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spacing w:line="820" w:lineRule="exact" w:before="0"/>
        <w:ind w:left="102" w:right="0" w:firstLine="0"/>
        <w:jc w:val="center"/>
        <w:rPr>
          <w:rFonts w:ascii="宋体" w:hAnsi="宋体" w:cs="宋体" w:eastAsia="宋体" w:hint="default"/>
          <w:sz w:val="72"/>
          <w:szCs w:val="72"/>
        </w:rPr>
      </w:pPr>
      <w:r>
        <w:rPr>
          <w:rFonts w:ascii="宋体" w:hAnsi="宋体" w:cs="宋体" w:eastAsia="宋体" w:hint="default"/>
          <w:b/>
          <w:bCs/>
          <w:sz w:val="72"/>
          <w:szCs w:val="72"/>
        </w:rPr>
        <w:t>重庆华立药业股份有限公司</w:t>
      </w:r>
      <w:r>
        <w:rPr>
          <w:rFonts w:ascii="宋体" w:hAnsi="宋体" w:cs="宋体" w:eastAsia="宋体" w:hint="default"/>
          <w:sz w:val="72"/>
          <w:szCs w:val="72"/>
        </w:rPr>
      </w:r>
    </w:p>
    <w:p>
      <w:pPr>
        <w:spacing w:before="219"/>
        <w:ind w:left="101" w:right="0" w:firstLine="0"/>
        <w:jc w:val="center"/>
        <w:rPr>
          <w:rFonts w:ascii="宋体" w:hAnsi="宋体" w:cs="宋体" w:eastAsia="宋体" w:hint="default"/>
          <w:sz w:val="44"/>
          <w:szCs w:val="44"/>
        </w:rPr>
      </w:pPr>
      <w:bookmarkStart w:name="HOLLEY PHARMACEUTICALS(CHONGQING) CO. LT" w:id="1"/>
      <w:bookmarkEnd w:id="1"/>
      <w:r>
        <w:rPr/>
      </w:r>
      <w:r>
        <w:rPr>
          <w:rFonts w:ascii="宋体"/>
          <w:b/>
          <w:sz w:val="44"/>
        </w:rPr>
        <w:t>HOLLEY PHARMACEUTICALS(CHONGQING) CO.</w:t>
      </w:r>
      <w:r>
        <w:rPr>
          <w:rFonts w:ascii="宋体"/>
          <w:b/>
          <w:spacing w:val="-64"/>
          <w:sz w:val="44"/>
        </w:rPr>
        <w:t> </w:t>
      </w:r>
      <w:r>
        <w:rPr>
          <w:rFonts w:ascii="宋体"/>
          <w:b/>
          <w:sz w:val="44"/>
        </w:rPr>
        <w:t>LTD</w:t>
      </w:r>
      <w:r>
        <w:rPr>
          <w:rFonts w:ascii="宋体"/>
          <w:sz w:val="44"/>
        </w:rPr>
      </w:r>
    </w:p>
    <w:p>
      <w:pPr>
        <w:spacing w:line="240" w:lineRule="auto" w:before="0"/>
        <w:rPr>
          <w:rFonts w:ascii="宋体" w:hAnsi="宋体" w:cs="宋体" w:eastAsia="宋体" w:hint="default"/>
          <w:b/>
          <w:bCs/>
          <w:sz w:val="58"/>
          <w:szCs w:val="58"/>
        </w:rPr>
      </w:pPr>
    </w:p>
    <w:p>
      <w:pPr>
        <w:spacing w:before="0"/>
        <w:ind w:left="102" w:right="0" w:firstLine="0"/>
        <w:jc w:val="center"/>
        <w:rPr>
          <w:rFonts w:ascii="宋体" w:hAnsi="宋体" w:cs="宋体" w:eastAsia="宋体" w:hint="default"/>
          <w:sz w:val="72"/>
          <w:szCs w:val="72"/>
        </w:rPr>
      </w:pPr>
      <w:r>
        <w:rPr>
          <w:rFonts w:ascii="宋体" w:hAnsi="宋体" w:cs="宋体" w:eastAsia="宋体" w:hint="default"/>
          <w:b/>
          <w:bCs/>
          <w:sz w:val="72"/>
          <w:szCs w:val="72"/>
        </w:rPr>
        <w:t>年度报告</w:t>
      </w:r>
      <w:r>
        <w:rPr>
          <w:rFonts w:ascii="宋体" w:hAnsi="宋体" w:cs="宋体" w:eastAsia="宋体" w:hint="default"/>
          <w:sz w:val="72"/>
          <w:szCs w:val="72"/>
        </w:rPr>
      </w:r>
    </w:p>
    <w:p>
      <w:pPr>
        <w:spacing w:line="240" w:lineRule="auto" w:before="3"/>
        <w:rPr>
          <w:rFonts w:ascii="宋体" w:hAnsi="宋体" w:cs="宋体" w:eastAsia="宋体" w:hint="default"/>
          <w:b/>
          <w:bCs/>
          <w:sz w:val="95"/>
          <w:szCs w:val="95"/>
        </w:rPr>
      </w:pPr>
    </w:p>
    <w:p>
      <w:pPr>
        <w:spacing w:before="0"/>
        <w:ind w:left="101" w:right="0" w:firstLine="0"/>
        <w:jc w:val="center"/>
        <w:rPr>
          <w:rFonts w:ascii="宋体" w:hAnsi="宋体" w:cs="宋体" w:eastAsia="宋体" w:hint="default"/>
          <w:sz w:val="52"/>
          <w:szCs w:val="52"/>
        </w:rPr>
      </w:pPr>
      <w:r>
        <w:rPr>
          <w:rFonts w:ascii="宋体" w:hAnsi="宋体" w:cs="宋体" w:eastAsia="宋体" w:hint="default"/>
          <w:b/>
          <w:bCs/>
          <w:sz w:val="52"/>
          <w:szCs w:val="52"/>
        </w:rPr>
        <w:t>报告期：2008</w:t>
      </w:r>
      <w:r>
        <w:rPr>
          <w:rFonts w:ascii="宋体" w:hAnsi="宋体" w:cs="宋体" w:eastAsia="宋体" w:hint="default"/>
          <w:b/>
          <w:bCs/>
          <w:spacing w:val="-156"/>
          <w:sz w:val="52"/>
          <w:szCs w:val="52"/>
        </w:rPr>
        <w:t> </w:t>
      </w:r>
      <w:r>
        <w:rPr>
          <w:rFonts w:ascii="宋体" w:hAnsi="宋体" w:cs="宋体" w:eastAsia="宋体" w:hint="default"/>
          <w:b/>
          <w:bCs/>
          <w:sz w:val="52"/>
          <w:szCs w:val="52"/>
        </w:rPr>
        <w:t>年度</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tabs>
          <w:tab w:pos="3625" w:val="left" w:leader="none"/>
        </w:tabs>
        <w:spacing w:before="393"/>
        <w:ind w:left="101" w:right="0" w:firstLine="0"/>
        <w:jc w:val="center"/>
        <w:rPr>
          <w:rFonts w:ascii="宋体" w:hAnsi="宋体" w:cs="宋体" w:eastAsia="宋体" w:hint="default"/>
          <w:sz w:val="44"/>
          <w:szCs w:val="44"/>
        </w:rPr>
      </w:pPr>
      <w:r>
        <w:rPr>
          <w:rFonts w:ascii="宋体" w:hAnsi="宋体" w:cs="宋体" w:eastAsia="宋体" w:hint="default"/>
          <w:b/>
          <w:bCs/>
          <w:w w:val="95"/>
          <w:sz w:val="44"/>
          <w:szCs w:val="44"/>
        </w:rPr>
        <w:t>签发人：董事长</w:t>
        <w:tab/>
      </w:r>
      <w:r>
        <w:rPr>
          <w:rFonts w:ascii="宋体" w:hAnsi="宋体" w:cs="宋体" w:eastAsia="宋体" w:hint="default"/>
          <w:b/>
          <w:bCs/>
          <w:sz w:val="44"/>
          <w:szCs w:val="44"/>
        </w:rPr>
        <w:t>刘小斌</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line="935" w:lineRule="exact"/>
        <w:ind w:left="3498"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2232566" cy="594074"/>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9" cstate="print"/>
                    <a:stretch>
                      <a:fillRect/>
                    </a:stretch>
                  </pic:blipFill>
                  <pic:spPr>
                    <a:xfrm>
                      <a:off x="0" y="0"/>
                      <a:ext cx="2232566" cy="594074"/>
                    </a:xfrm>
                    <a:prstGeom prst="rect">
                      <a:avLst/>
                    </a:prstGeom>
                  </pic:spPr>
                </pic:pic>
              </a:graphicData>
            </a:graphic>
          </wp:inline>
        </w:drawing>
      </w:r>
      <w:r>
        <w:rPr>
          <w:rFonts w:ascii="宋体" w:hAnsi="宋体" w:cs="宋体" w:eastAsia="宋体" w:hint="default"/>
          <w:position w:val="-18"/>
          <w:sz w:val="20"/>
          <w:szCs w:val="20"/>
        </w:rPr>
      </w:r>
    </w:p>
    <w:p>
      <w:pPr>
        <w:spacing w:after="0" w:line="935" w:lineRule="exact"/>
        <w:rPr>
          <w:rFonts w:ascii="宋体" w:hAnsi="宋体" w:cs="宋体" w:eastAsia="宋体" w:hint="default"/>
          <w:sz w:val="20"/>
          <w:szCs w:val="20"/>
        </w:rPr>
        <w:sectPr>
          <w:headerReference w:type="default" r:id="rId5"/>
          <w:headerReference w:type="even" r:id="rId6"/>
          <w:footerReference w:type="default" r:id="rId7"/>
          <w:footerReference w:type="even" r:id="rId8"/>
          <w:type w:val="continuous"/>
          <w:pgSz w:w="11910" w:h="16840"/>
          <w:pgMar w:header="851" w:footer="982" w:top="1440" w:bottom="1180" w:left="1280" w:right="1260"/>
          <w:pgNumType w:start="1"/>
        </w:sectPr>
      </w:pPr>
    </w:p>
    <w:p>
      <w:pPr>
        <w:spacing w:line="240" w:lineRule="auto" w:before="13"/>
        <w:rPr>
          <w:rFonts w:ascii="宋体" w:hAnsi="宋体" w:cs="宋体" w:eastAsia="宋体" w:hint="default"/>
          <w:b/>
          <w:bCs/>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5"/>
          <w:szCs w:val="15"/>
        </w:rPr>
      </w:pPr>
    </w:p>
    <w:p>
      <w:pPr>
        <w:spacing w:before="1"/>
        <w:ind w:left="3749" w:right="3786" w:firstLine="0"/>
        <w:jc w:val="center"/>
        <w:rPr>
          <w:rFonts w:ascii="宋体" w:hAnsi="宋体" w:cs="宋体" w:eastAsia="宋体" w:hint="default"/>
          <w:sz w:val="32"/>
          <w:szCs w:val="32"/>
        </w:rPr>
      </w:pPr>
      <w:r>
        <w:rPr>
          <w:rFonts w:ascii="宋体" w:hAnsi="宋体" w:cs="宋体" w:eastAsia="宋体" w:hint="default"/>
          <w:b/>
          <w:bCs/>
          <w:sz w:val="32"/>
          <w:szCs w:val="32"/>
        </w:rPr>
        <w:t>重 要 提</w:t>
      </w:r>
      <w:r>
        <w:rPr>
          <w:rFonts w:ascii="宋体" w:hAnsi="宋体" w:cs="宋体" w:eastAsia="宋体" w:hint="default"/>
          <w:b/>
          <w:bCs/>
          <w:spacing w:val="-7"/>
          <w:sz w:val="32"/>
          <w:szCs w:val="32"/>
        </w:rPr>
        <w:t> </w:t>
      </w:r>
      <w:r>
        <w:rPr>
          <w:rFonts w:ascii="宋体" w:hAnsi="宋体" w:cs="宋体" w:eastAsia="宋体" w:hint="default"/>
          <w:b/>
          <w:bCs/>
          <w:sz w:val="32"/>
          <w:szCs w:val="32"/>
        </w:rPr>
        <w:t>示</w:t>
      </w:r>
      <w:r>
        <w:rPr>
          <w:rFonts w:ascii="宋体" w:hAnsi="宋体" w:cs="宋体" w:eastAsia="宋体" w:hint="default"/>
          <w:sz w:val="32"/>
          <w:szCs w:val="32"/>
        </w:rPr>
      </w:r>
    </w:p>
    <w:p>
      <w:pPr>
        <w:spacing w:line="240" w:lineRule="auto" w:before="1"/>
        <w:rPr>
          <w:rFonts w:ascii="宋体" w:hAnsi="宋体" w:cs="宋体" w:eastAsia="宋体" w:hint="default"/>
          <w:b/>
          <w:bCs/>
          <w:sz w:val="30"/>
          <w:szCs w:val="30"/>
        </w:rPr>
      </w:pPr>
    </w:p>
    <w:p>
      <w:pPr>
        <w:spacing w:line="408" w:lineRule="auto" w:before="0"/>
        <w:ind w:left="138" w:right="116"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w:t>
      </w:r>
      <w:r>
        <w:rPr>
          <w:rFonts w:ascii="宋体" w:hAnsi="宋体" w:cs="宋体" w:eastAsia="宋体" w:hint="default"/>
          <w:b/>
          <w:bCs/>
          <w:w w:val="99"/>
          <w:sz w:val="28"/>
          <w:szCs w:val="28"/>
        </w:rPr>
        <w:t> </w:t>
      </w:r>
      <w:r>
        <w:rPr>
          <w:rFonts w:ascii="宋体" w:hAnsi="宋体" w:cs="宋体" w:eastAsia="宋体" w:hint="default"/>
          <w:b/>
          <w:bCs/>
          <w:w w:val="95"/>
          <w:sz w:val="28"/>
          <w:szCs w:val="28"/>
        </w:rPr>
        <w:t>料不存在任何虚假记载、误导性陈述或者重大遗漏，并对其内容的真实性、</w:t>
      </w:r>
      <w:r>
        <w:rPr>
          <w:rFonts w:ascii="宋体" w:hAnsi="宋体" w:cs="宋体" w:eastAsia="宋体" w:hint="default"/>
          <w:b/>
          <w:bCs/>
          <w:spacing w:val="12"/>
          <w:w w:val="95"/>
          <w:sz w:val="28"/>
          <w:szCs w:val="28"/>
        </w:rPr>
        <w:t> </w:t>
      </w:r>
      <w:r>
        <w:rPr>
          <w:rFonts w:ascii="宋体" w:hAnsi="宋体" w:cs="宋体" w:eastAsia="宋体" w:hint="default"/>
          <w:b/>
          <w:bCs/>
          <w:sz w:val="28"/>
          <w:szCs w:val="28"/>
        </w:rPr>
        <w:t>准确性和完整性承担个别及连带责任。</w:t>
      </w:r>
      <w:r>
        <w:rPr>
          <w:rFonts w:ascii="宋体" w:hAnsi="宋体" w:cs="宋体" w:eastAsia="宋体" w:hint="default"/>
          <w:sz w:val="28"/>
          <w:szCs w:val="28"/>
        </w:rPr>
      </w:r>
    </w:p>
    <w:p>
      <w:pPr>
        <w:spacing w:line="408" w:lineRule="auto" w:before="61"/>
        <w:ind w:left="138" w:right="0" w:firstLine="561"/>
        <w:jc w:val="left"/>
        <w:rPr>
          <w:rFonts w:ascii="宋体" w:hAnsi="宋体" w:cs="宋体" w:eastAsia="宋体" w:hint="default"/>
          <w:sz w:val="28"/>
          <w:szCs w:val="28"/>
        </w:rPr>
      </w:pPr>
      <w:r>
        <w:rPr>
          <w:rFonts w:ascii="宋体" w:hAnsi="宋体" w:cs="宋体" w:eastAsia="宋体" w:hint="default"/>
          <w:b/>
          <w:bCs/>
          <w:w w:val="95"/>
          <w:sz w:val="28"/>
          <w:szCs w:val="28"/>
        </w:rPr>
        <w:t>重庆天健会计师事务所有限责任公司为本公司出具了标准无保留意见</w:t>
      </w:r>
      <w:r>
        <w:rPr>
          <w:rFonts w:ascii="宋体" w:hAnsi="宋体" w:cs="宋体" w:eastAsia="宋体" w:hint="default"/>
          <w:b/>
          <w:bCs/>
          <w:w w:val="99"/>
          <w:sz w:val="28"/>
          <w:szCs w:val="28"/>
        </w:rPr>
        <w:t> </w:t>
      </w:r>
      <w:r>
        <w:rPr>
          <w:rFonts w:ascii="宋体" w:hAnsi="宋体" w:cs="宋体" w:eastAsia="宋体" w:hint="default"/>
          <w:b/>
          <w:bCs/>
          <w:sz w:val="28"/>
          <w:szCs w:val="28"/>
        </w:rPr>
        <w:t>的审计报告。</w:t>
      </w:r>
      <w:r>
        <w:rPr>
          <w:rFonts w:ascii="宋体" w:hAnsi="宋体" w:cs="宋体" w:eastAsia="宋体" w:hint="default"/>
          <w:sz w:val="28"/>
          <w:szCs w:val="28"/>
        </w:rPr>
      </w:r>
    </w:p>
    <w:p>
      <w:pPr>
        <w:spacing w:line="408" w:lineRule="auto" w:before="61"/>
        <w:ind w:left="138" w:right="170" w:firstLine="561"/>
        <w:jc w:val="both"/>
        <w:rPr>
          <w:rFonts w:ascii="宋体" w:hAnsi="宋体" w:cs="宋体" w:eastAsia="宋体" w:hint="default"/>
          <w:sz w:val="28"/>
          <w:szCs w:val="28"/>
        </w:rPr>
      </w:pPr>
      <w:r>
        <w:rPr>
          <w:rFonts w:ascii="宋体" w:hAnsi="宋体" w:cs="宋体" w:eastAsia="宋体" w:hint="default"/>
          <w:b/>
          <w:bCs/>
          <w:spacing w:val="-3"/>
          <w:sz w:val="28"/>
          <w:szCs w:val="28"/>
        </w:rPr>
        <w:t>赵江华、何勤、金美星董事因工作原因无法亲自出席，均委托刘小斌董</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事长代为进行表决。钟朋荣、王瑞平独立董事因出差在外无法亲自出席，均</w:t>
      </w:r>
      <w:r>
        <w:rPr>
          <w:rFonts w:ascii="宋体" w:hAnsi="宋体" w:cs="宋体" w:eastAsia="宋体" w:hint="default"/>
          <w:b/>
          <w:bCs/>
          <w:spacing w:val="22"/>
          <w:w w:val="95"/>
          <w:sz w:val="28"/>
          <w:szCs w:val="28"/>
        </w:rPr>
        <w:t> </w:t>
      </w:r>
      <w:r>
        <w:rPr>
          <w:rFonts w:ascii="宋体" w:hAnsi="宋体" w:cs="宋体" w:eastAsia="宋体" w:hint="default"/>
          <w:b/>
          <w:bCs/>
          <w:spacing w:val="22"/>
          <w:w w:val="95"/>
          <w:sz w:val="28"/>
          <w:szCs w:val="28"/>
        </w:rPr>
      </w:r>
      <w:r>
        <w:rPr>
          <w:rFonts w:ascii="宋体" w:hAnsi="宋体" w:cs="宋体" w:eastAsia="宋体" w:hint="default"/>
          <w:b/>
          <w:bCs/>
          <w:sz w:val="28"/>
          <w:szCs w:val="28"/>
        </w:rPr>
        <w:t>委托吴晓求独立董事代为进行表决。</w:t>
      </w:r>
      <w:r>
        <w:rPr>
          <w:rFonts w:ascii="宋体" w:hAnsi="宋体" w:cs="宋体" w:eastAsia="宋体" w:hint="default"/>
          <w:sz w:val="28"/>
          <w:szCs w:val="28"/>
        </w:rPr>
      </w:r>
    </w:p>
    <w:p>
      <w:pPr>
        <w:spacing w:line="408" w:lineRule="auto" w:before="61"/>
        <w:ind w:left="138" w:right="0" w:firstLine="561"/>
        <w:jc w:val="left"/>
        <w:rPr>
          <w:rFonts w:ascii="宋体" w:hAnsi="宋体" w:cs="宋体" w:eastAsia="宋体" w:hint="default"/>
          <w:sz w:val="28"/>
          <w:szCs w:val="28"/>
        </w:rPr>
      </w:pPr>
      <w:r>
        <w:rPr>
          <w:rFonts w:ascii="宋体" w:hAnsi="宋体" w:cs="宋体" w:eastAsia="宋体" w:hint="default"/>
          <w:b/>
          <w:bCs/>
          <w:w w:val="95"/>
          <w:sz w:val="28"/>
          <w:szCs w:val="28"/>
        </w:rPr>
        <w:t>公司董事长刘小斌先生、总裁逯春明先生及财务总监张中平先生声明：</w:t>
      </w:r>
      <w:r>
        <w:rPr>
          <w:rFonts w:ascii="宋体" w:hAnsi="宋体" w:cs="宋体" w:eastAsia="宋体" w:hint="default"/>
          <w:b/>
          <w:bCs/>
          <w:w w:val="99"/>
          <w:sz w:val="28"/>
          <w:szCs w:val="28"/>
        </w:rPr>
        <w:t> </w:t>
      </w:r>
      <w:r>
        <w:rPr>
          <w:rFonts w:ascii="宋体" w:hAnsi="宋体" w:cs="宋体" w:eastAsia="宋体" w:hint="default"/>
          <w:b/>
          <w:bCs/>
          <w:sz w:val="28"/>
          <w:szCs w:val="28"/>
        </w:rPr>
        <w:t>保证年度报告中财务报告的真实、完整。</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spacing w:before="0"/>
        <w:ind w:left="3749" w:right="3786" w:firstLine="0"/>
        <w:jc w:val="center"/>
        <w:rPr>
          <w:rFonts w:ascii="宋体" w:hAnsi="宋体" w:cs="宋体" w:eastAsia="宋体" w:hint="default"/>
          <w:sz w:val="32"/>
          <w:szCs w:val="32"/>
        </w:rPr>
      </w:pPr>
      <w:r>
        <w:rPr>
          <w:rFonts w:ascii="宋体" w:hAnsi="宋体" w:cs="宋体" w:eastAsia="宋体" w:hint="default"/>
          <w:b/>
          <w:bCs/>
          <w:sz w:val="32"/>
          <w:szCs w:val="32"/>
        </w:rPr>
        <w:t>年度报告目录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8308" w:val="left" w:leader="dot"/>
            </w:tabs>
            <w:spacing w:line="240" w:lineRule="auto" w:before="433"/>
            <w:ind w:right="0"/>
            <w:jc w:val="left"/>
            <w:rPr>
              <w:b w:val="0"/>
              <w:bCs w:val="0"/>
            </w:rPr>
          </w:pPr>
          <w:hyperlink w:history="true" w:anchor="_TOC_250010">
            <w:r>
              <w:rPr>
                <w:w w:val="95"/>
              </w:rPr>
              <w:t>一、公司基本情况简介…</w:t>
            </w:r>
            <w:r>
              <w:rPr>
                <w:rFonts w:ascii="Times New Roman" w:hAnsi="Times New Roman" w:cs="Times New Roman" w:eastAsia="Times New Roman" w:hint="default"/>
                <w:b w:val="0"/>
                <w:bCs w:val="0"/>
                <w:w w:val="95"/>
              </w:rPr>
              <w:tab/>
            </w:r>
            <w:r>
              <w:rPr/>
              <w:t>3</w:t>
            </w:r>
            <w:r>
              <w:rPr>
                <w:b w:val="0"/>
                <w:bCs w:val="0"/>
              </w:rPr>
            </w:r>
          </w:hyperlink>
        </w:p>
        <w:p>
          <w:pPr>
            <w:pStyle w:val="TOC1"/>
            <w:tabs>
              <w:tab w:pos="8308" w:val="left" w:leader="dot"/>
            </w:tabs>
            <w:spacing w:line="240" w:lineRule="auto"/>
            <w:ind w:right="0"/>
            <w:jc w:val="left"/>
            <w:rPr>
              <w:b w:val="0"/>
              <w:bCs w:val="0"/>
            </w:rPr>
          </w:pPr>
          <w:hyperlink w:history="true" w:anchor="_TOC_250009">
            <w:r>
              <w:rPr>
                <w:w w:val="95"/>
              </w:rPr>
              <w:t>二、会计数据和业务数据摘要…</w:t>
            </w:r>
            <w:r>
              <w:rPr>
                <w:rFonts w:ascii="Times New Roman" w:hAnsi="Times New Roman" w:cs="Times New Roman" w:eastAsia="Times New Roman" w:hint="default"/>
                <w:b w:val="0"/>
                <w:bCs w:val="0"/>
                <w:w w:val="95"/>
              </w:rPr>
              <w:tab/>
            </w:r>
            <w:r>
              <w:rPr/>
              <w:t>4</w:t>
            </w:r>
            <w:r>
              <w:rPr>
                <w:b w:val="0"/>
                <w:bCs w:val="0"/>
              </w:rPr>
            </w:r>
          </w:hyperlink>
        </w:p>
        <w:p>
          <w:pPr>
            <w:pStyle w:val="TOC1"/>
            <w:tabs>
              <w:tab w:pos="8308" w:val="left" w:leader="dot"/>
            </w:tabs>
            <w:spacing w:line="240" w:lineRule="auto"/>
            <w:ind w:right="0"/>
            <w:jc w:val="left"/>
            <w:rPr>
              <w:b w:val="0"/>
              <w:bCs w:val="0"/>
            </w:rPr>
          </w:pPr>
          <w:hyperlink w:history="true" w:anchor="_TOC_250008">
            <w:r>
              <w:rPr>
                <w:w w:val="95"/>
              </w:rPr>
              <w:t>三、股本变动及股东情况…</w:t>
            </w:r>
            <w:r>
              <w:rPr>
                <w:rFonts w:ascii="Times New Roman" w:hAnsi="Times New Roman" w:cs="Times New Roman" w:eastAsia="Times New Roman" w:hint="default"/>
                <w:b w:val="0"/>
                <w:bCs w:val="0"/>
                <w:w w:val="95"/>
              </w:rPr>
              <w:tab/>
            </w:r>
            <w:r>
              <w:rPr/>
              <w:t>7</w:t>
            </w:r>
            <w:r>
              <w:rPr>
                <w:b w:val="0"/>
                <w:bCs w:val="0"/>
              </w:rPr>
            </w:r>
          </w:hyperlink>
        </w:p>
        <w:p>
          <w:pPr>
            <w:pStyle w:val="TOC1"/>
            <w:tabs>
              <w:tab w:pos="8307" w:val="left" w:leader="dot"/>
            </w:tabs>
            <w:spacing w:line="240" w:lineRule="auto"/>
            <w:ind w:right="0"/>
            <w:jc w:val="left"/>
            <w:rPr>
              <w:b w:val="0"/>
              <w:bCs w:val="0"/>
            </w:rPr>
          </w:pPr>
          <w:hyperlink w:history="true" w:anchor="_TOC_250007">
            <w:r>
              <w:rPr>
                <w:w w:val="95"/>
              </w:rPr>
              <w:t>四、董事、监事、高级管理人员和员工情况…</w:t>
            </w:r>
            <w:r>
              <w:rPr>
                <w:rFonts w:ascii="Times New Roman" w:hAnsi="Times New Roman" w:cs="Times New Roman" w:eastAsia="Times New Roman" w:hint="default"/>
                <w:b w:val="0"/>
                <w:bCs w:val="0"/>
                <w:w w:val="95"/>
              </w:rPr>
              <w:tab/>
            </w:r>
            <w:r>
              <w:rPr/>
              <w:t>11</w:t>
            </w:r>
            <w:r>
              <w:rPr>
                <w:b w:val="0"/>
                <w:bCs w:val="0"/>
              </w:rPr>
            </w:r>
          </w:hyperlink>
        </w:p>
        <w:p>
          <w:pPr>
            <w:pStyle w:val="TOC1"/>
            <w:tabs>
              <w:tab w:pos="8307" w:val="left" w:leader="dot"/>
            </w:tabs>
            <w:spacing w:line="240" w:lineRule="auto"/>
            <w:ind w:right="0"/>
            <w:jc w:val="left"/>
            <w:rPr>
              <w:b w:val="0"/>
              <w:bCs w:val="0"/>
            </w:rPr>
          </w:pPr>
          <w:hyperlink w:history="true" w:anchor="_TOC_250006">
            <w:r>
              <w:rPr>
                <w:w w:val="95"/>
              </w:rPr>
              <w:t>五、公司治理结构…</w:t>
            </w:r>
            <w:r>
              <w:rPr>
                <w:rFonts w:ascii="Times New Roman" w:hAnsi="Times New Roman" w:cs="Times New Roman" w:eastAsia="Times New Roman" w:hint="default"/>
                <w:b w:val="0"/>
                <w:bCs w:val="0"/>
                <w:w w:val="95"/>
              </w:rPr>
              <w:tab/>
            </w:r>
            <w:r>
              <w:rPr/>
              <w:t>15</w:t>
            </w:r>
            <w:r>
              <w:rPr>
                <w:b w:val="0"/>
                <w:bCs w:val="0"/>
              </w:rPr>
            </w:r>
          </w:hyperlink>
        </w:p>
        <w:p>
          <w:pPr>
            <w:pStyle w:val="TOC1"/>
            <w:tabs>
              <w:tab w:pos="8307" w:val="left" w:leader="dot"/>
            </w:tabs>
            <w:spacing w:line="240" w:lineRule="auto"/>
            <w:ind w:right="0"/>
            <w:jc w:val="left"/>
            <w:rPr>
              <w:b w:val="0"/>
              <w:bCs w:val="0"/>
            </w:rPr>
          </w:pPr>
          <w:hyperlink w:history="true" w:anchor="_TOC_250005">
            <w:r>
              <w:rPr>
                <w:w w:val="95"/>
              </w:rPr>
              <w:t>六、股东大会情况简介…</w:t>
            </w:r>
            <w:r>
              <w:rPr>
                <w:rFonts w:ascii="Times New Roman" w:hAnsi="Times New Roman" w:cs="Times New Roman" w:eastAsia="Times New Roman" w:hint="default"/>
                <w:b w:val="0"/>
                <w:bCs w:val="0"/>
                <w:w w:val="95"/>
              </w:rPr>
              <w:tab/>
            </w:r>
            <w:r>
              <w:rPr/>
              <w:t>19</w:t>
            </w:r>
            <w:r>
              <w:rPr>
                <w:b w:val="0"/>
                <w:bCs w:val="0"/>
              </w:rPr>
            </w:r>
          </w:hyperlink>
        </w:p>
        <w:p>
          <w:pPr>
            <w:pStyle w:val="TOC1"/>
            <w:tabs>
              <w:tab w:pos="8307" w:val="left" w:leader="dot"/>
            </w:tabs>
            <w:spacing w:line="240" w:lineRule="auto"/>
            <w:ind w:right="0"/>
            <w:jc w:val="left"/>
            <w:rPr>
              <w:b w:val="0"/>
              <w:bCs w:val="0"/>
            </w:rPr>
          </w:pPr>
          <w:hyperlink w:history="true" w:anchor="_TOC_250004">
            <w:r>
              <w:rPr>
                <w:w w:val="95"/>
              </w:rPr>
              <w:t>七、董事会报告…</w:t>
            </w:r>
            <w:r>
              <w:rPr>
                <w:rFonts w:ascii="Times New Roman" w:hAnsi="Times New Roman" w:cs="Times New Roman" w:eastAsia="Times New Roman" w:hint="default"/>
                <w:b w:val="0"/>
                <w:bCs w:val="0"/>
                <w:w w:val="95"/>
              </w:rPr>
              <w:tab/>
            </w:r>
            <w:r>
              <w:rPr/>
              <w:t>21</w:t>
            </w:r>
            <w:r>
              <w:rPr>
                <w:b w:val="0"/>
                <w:bCs w:val="0"/>
              </w:rPr>
            </w:r>
          </w:hyperlink>
        </w:p>
        <w:p>
          <w:pPr>
            <w:pStyle w:val="TOC1"/>
            <w:tabs>
              <w:tab w:pos="8307" w:val="left" w:leader="dot"/>
            </w:tabs>
            <w:spacing w:line="240" w:lineRule="auto"/>
            <w:ind w:right="0"/>
            <w:jc w:val="left"/>
            <w:rPr>
              <w:b w:val="0"/>
              <w:bCs w:val="0"/>
            </w:rPr>
          </w:pPr>
          <w:hyperlink w:history="true" w:anchor="_TOC_250003">
            <w:r>
              <w:rPr>
                <w:w w:val="95"/>
              </w:rPr>
              <w:t>八、监事会报告…</w:t>
            </w:r>
            <w:r>
              <w:rPr>
                <w:rFonts w:ascii="Times New Roman" w:hAnsi="Times New Roman" w:cs="Times New Roman" w:eastAsia="Times New Roman" w:hint="default"/>
                <w:b w:val="0"/>
                <w:bCs w:val="0"/>
                <w:w w:val="95"/>
              </w:rPr>
              <w:tab/>
            </w:r>
            <w:r>
              <w:rPr/>
              <w:t>30</w:t>
            </w:r>
            <w:r>
              <w:rPr>
                <w:b w:val="0"/>
                <w:bCs w:val="0"/>
              </w:rPr>
            </w:r>
          </w:hyperlink>
        </w:p>
        <w:p>
          <w:pPr>
            <w:pStyle w:val="TOC1"/>
            <w:tabs>
              <w:tab w:pos="8307" w:val="left" w:leader="dot"/>
            </w:tabs>
            <w:spacing w:line="240" w:lineRule="auto"/>
            <w:ind w:right="0"/>
            <w:jc w:val="left"/>
            <w:rPr>
              <w:b w:val="0"/>
              <w:bCs w:val="0"/>
            </w:rPr>
          </w:pPr>
          <w:hyperlink w:history="true" w:anchor="_TOC_250002">
            <w:r>
              <w:rPr>
                <w:w w:val="95"/>
              </w:rPr>
              <w:t>九、重要事项…</w:t>
            </w:r>
            <w:r>
              <w:rPr>
                <w:rFonts w:ascii="Times New Roman" w:hAnsi="Times New Roman" w:cs="Times New Roman" w:eastAsia="Times New Roman" w:hint="default"/>
                <w:b w:val="0"/>
                <w:bCs w:val="0"/>
                <w:w w:val="95"/>
              </w:rPr>
              <w:tab/>
            </w:r>
            <w:r>
              <w:rPr/>
              <w:t>32</w:t>
            </w:r>
            <w:r>
              <w:rPr>
                <w:b w:val="0"/>
                <w:bCs w:val="0"/>
              </w:rPr>
            </w:r>
          </w:hyperlink>
        </w:p>
        <w:p>
          <w:pPr>
            <w:pStyle w:val="TOC1"/>
            <w:tabs>
              <w:tab w:pos="8307" w:val="left" w:leader="dot"/>
            </w:tabs>
            <w:spacing w:line="240" w:lineRule="auto"/>
            <w:ind w:right="0"/>
            <w:jc w:val="left"/>
            <w:rPr>
              <w:b w:val="0"/>
              <w:bCs w:val="0"/>
            </w:rPr>
          </w:pPr>
          <w:hyperlink w:history="true" w:anchor="_TOC_250001">
            <w:r>
              <w:rPr>
                <w:w w:val="95"/>
              </w:rPr>
              <w:t>十、财务报告…</w:t>
            </w:r>
            <w:r>
              <w:rPr>
                <w:rFonts w:ascii="Times New Roman" w:hAnsi="Times New Roman" w:cs="Times New Roman" w:eastAsia="Times New Roman" w:hint="default"/>
                <w:b w:val="0"/>
                <w:bCs w:val="0"/>
                <w:w w:val="95"/>
              </w:rPr>
              <w:tab/>
            </w:r>
            <w:r>
              <w:rPr/>
              <w:t>35</w:t>
            </w:r>
            <w:r>
              <w:rPr>
                <w:b w:val="0"/>
                <w:bCs w:val="0"/>
              </w:rPr>
            </w:r>
          </w:hyperlink>
        </w:p>
        <w:p>
          <w:pPr>
            <w:pStyle w:val="TOC1"/>
            <w:tabs>
              <w:tab w:pos="8307" w:val="left" w:leader="dot"/>
            </w:tabs>
            <w:spacing w:line="240" w:lineRule="auto"/>
            <w:ind w:right="0"/>
            <w:jc w:val="left"/>
            <w:rPr>
              <w:b w:val="0"/>
              <w:bCs w:val="0"/>
            </w:rPr>
          </w:pPr>
          <w:hyperlink w:history="true" w:anchor="_TOC_250000">
            <w:r>
              <w:rPr>
                <w:w w:val="95"/>
              </w:rPr>
              <w:t>十一、备查文件目录…</w:t>
            </w:r>
            <w:r>
              <w:rPr>
                <w:rFonts w:ascii="Times New Roman" w:hAnsi="Times New Roman" w:cs="Times New Roman" w:eastAsia="Times New Roman" w:hint="default"/>
                <w:b w:val="0"/>
                <w:bCs w:val="0"/>
                <w:w w:val="95"/>
              </w:rPr>
              <w:tab/>
            </w:r>
            <w:r>
              <w:rPr/>
              <w:t>132</w:t>
            </w:r>
            <w:r>
              <w:rPr>
                <w:b w:val="0"/>
                <w:bCs w:val="0"/>
              </w:rPr>
            </w:r>
          </w:hyperlink>
        </w:p>
      </w:sdtContent>
    </w:sdt>
    <w:p>
      <w:pPr>
        <w:spacing w:after="0" w:line="240" w:lineRule="auto"/>
        <w:jc w:val="left"/>
        <w:sectPr>
          <w:pgSz w:w="11910" w:h="16840"/>
          <w:pgMar w:header="851" w:footer="982" w:top="1380" w:bottom="1180" w:left="1160" w:right="1240"/>
        </w:sectPr>
      </w:pPr>
    </w:p>
    <w:p>
      <w:pPr>
        <w:pStyle w:val="Heading1"/>
        <w:spacing w:line="240" w:lineRule="auto" w:before="84"/>
        <w:ind w:left="618" w:right="506"/>
        <w:jc w:val="left"/>
        <w:rPr>
          <w:b w:val="0"/>
          <w:bCs w:val="0"/>
        </w:rPr>
      </w:pPr>
      <w:bookmarkStart w:name="_TOC_250010" w:id="2"/>
      <w:r>
        <w:rPr/>
        <w:t>一、公司基本情况简介</w:t>
      </w:r>
      <w:bookmarkEnd w:id="2"/>
      <w:r>
        <w:rPr>
          <w:b w:val="0"/>
          <w:bCs w:val="0"/>
        </w:rPr>
      </w:r>
    </w:p>
    <w:p>
      <w:pPr>
        <w:pStyle w:val="BodyText"/>
        <w:spacing w:line="336" w:lineRule="auto" w:before="244"/>
        <w:ind w:left="1338" w:right="506" w:hanging="720"/>
        <w:jc w:val="left"/>
        <w:rPr>
          <w:rFonts w:ascii="宋体" w:hAnsi="宋体" w:cs="宋体" w:eastAsia="宋体" w:hint="default"/>
        </w:rPr>
      </w:pPr>
      <w:r>
        <w:rPr>
          <w:rFonts w:ascii="宋体" w:hAnsi="宋体" w:cs="宋体" w:eastAsia="宋体" w:hint="default"/>
        </w:rPr>
        <w:t>（一）公司的法定中文名称：重庆华立药业股份有限公司 公司的法定英文名称：HOLLEY PHARMACEUTICALS(CHONGQING) CO.,LTD</w:t>
      </w:r>
    </w:p>
    <w:p>
      <w:pPr>
        <w:pStyle w:val="BodyText"/>
        <w:spacing w:line="240" w:lineRule="auto" w:before="30"/>
        <w:ind w:left="2099" w:right="2724"/>
        <w:jc w:val="center"/>
        <w:rPr>
          <w:rFonts w:ascii="宋体" w:hAnsi="宋体" w:cs="宋体" w:eastAsia="宋体" w:hint="default"/>
        </w:rPr>
      </w:pPr>
      <w:r>
        <w:rPr>
          <w:rFonts w:ascii="宋体" w:hAnsi="宋体" w:cs="宋体" w:eastAsia="宋体" w:hint="default"/>
        </w:rPr>
        <w:t>英文名称缩写：HOLLEY PHARMACEUTICALS</w:t>
      </w:r>
    </w:p>
    <w:p>
      <w:pPr>
        <w:pStyle w:val="BodyText"/>
        <w:spacing w:line="240" w:lineRule="auto" w:before="126"/>
        <w:ind w:left="618" w:right="506"/>
        <w:jc w:val="left"/>
        <w:rPr>
          <w:rFonts w:ascii="宋体" w:hAnsi="宋体" w:cs="宋体" w:eastAsia="宋体" w:hint="default"/>
        </w:rPr>
      </w:pPr>
      <w:r>
        <w:rPr>
          <w:rFonts w:ascii="宋体" w:hAnsi="宋体" w:cs="宋体" w:eastAsia="宋体" w:hint="default"/>
        </w:rPr>
        <w:t>（二）公司法定代表人：刘小斌</w:t>
      </w:r>
    </w:p>
    <w:p>
      <w:pPr>
        <w:pStyle w:val="BodyText"/>
        <w:spacing w:line="240" w:lineRule="auto" w:before="125"/>
        <w:ind w:left="618" w:right="506"/>
        <w:jc w:val="left"/>
        <w:rPr>
          <w:rFonts w:ascii="宋体" w:hAnsi="宋体" w:cs="宋体" w:eastAsia="宋体" w:hint="default"/>
        </w:rPr>
      </w:pPr>
      <w:r>
        <w:rPr>
          <w:rFonts w:ascii="宋体" w:hAnsi="宋体" w:cs="宋体" w:eastAsia="宋体" w:hint="default"/>
        </w:rPr>
        <w:t>（三）公司董事会秘书：宋大捷</w:t>
      </w:r>
    </w:p>
    <w:p>
      <w:pPr>
        <w:pStyle w:val="BodyText"/>
        <w:tabs>
          <w:tab w:pos="2718" w:val="left" w:leader="none"/>
        </w:tabs>
        <w:spacing w:line="336" w:lineRule="auto" w:before="126"/>
        <w:ind w:left="1998" w:right="4425"/>
        <w:jc w:val="left"/>
        <w:rPr>
          <w:rFonts w:ascii="宋体" w:hAnsi="宋体" w:cs="宋体" w:eastAsia="宋体" w:hint="default"/>
        </w:rPr>
      </w:pPr>
      <w:r>
        <w:rPr>
          <w:rFonts w:ascii="宋体" w:hAnsi="宋体" w:cs="宋体" w:eastAsia="宋体" w:hint="default"/>
        </w:rPr>
        <w:t>联系电话：023－68269922 传</w:t>
        <w:tab/>
        <w:t>真：023－68269900</w:t>
      </w:r>
    </w:p>
    <w:p>
      <w:pPr>
        <w:pStyle w:val="BodyText"/>
        <w:spacing w:line="336" w:lineRule="auto" w:before="29"/>
        <w:ind w:left="1998" w:right="1766"/>
        <w:jc w:val="left"/>
        <w:rPr>
          <w:rFonts w:ascii="宋体" w:hAnsi="宋体" w:cs="宋体" w:eastAsia="宋体" w:hint="default"/>
        </w:rPr>
      </w:pPr>
      <w:r>
        <w:rPr>
          <w:rFonts w:ascii="宋体" w:hAnsi="宋体" w:cs="宋体" w:eastAsia="宋体" w:hint="default"/>
        </w:rPr>
        <w:t>联系地址：重庆市北碚区童家溪镇同兴园区一路8号 邮政编码：400709</w:t>
      </w:r>
      <w:hyperlink r:id="rId10">
        <w:r>
          <w:rPr>
            <w:rFonts w:ascii="宋体" w:hAnsi="宋体" w:cs="宋体" w:eastAsia="宋体" w:hint="default"/>
          </w:rPr>
          <w:t> 电子信箱：dajie.song@holley.cn</w:t>
        </w:r>
      </w:hyperlink>
    </w:p>
    <w:p>
      <w:pPr>
        <w:pStyle w:val="BodyText"/>
        <w:spacing w:line="336" w:lineRule="auto" w:before="29"/>
        <w:ind w:left="1878" w:right="746" w:hanging="1260"/>
        <w:jc w:val="left"/>
        <w:rPr>
          <w:rFonts w:ascii="宋体" w:hAnsi="宋体" w:cs="宋体" w:eastAsia="宋体" w:hint="default"/>
        </w:rPr>
      </w:pPr>
      <w:r>
        <w:rPr>
          <w:rFonts w:ascii="宋体" w:hAnsi="宋体" w:cs="宋体" w:eastAsia="宋体" w:hint="default"/>
        </w:rPr>
        <w:t>（四）公司注册地址、办公地址：重庆市北碚区童家溪镇同兴园区一路8号 邮政编码：400709</w:t>
      </w:r>
    </w:p>
    <w:p>
      <w:pPr>
        <w:pStyle w:val="BodyText"/>
        <w:spacing w:line="336" w:lineRule="auto" w:before="30"/>
        <w:ind w:left="1398" w:right="2246"/>
        <w:jc w:val="left"/>
        <w:rPr>
          <w:rFonts w:ascii="宋体" w:hAnsi="宋体" w:cs="宋体" w:eastAsia="宋体" w:hint="default"/>
        </w:rPr>
      </w:pPr>
      <w:hyperlink r:id="rId11">
        <w:r>
          <w:rPr>
            <w:rFonts w:ascii="宋体" w:hAnsi="宋体" w:cs="宋体" w:eastAsia="宋体" w:hint="default"/>
          </w:rPr>
          <w:t>公司国际互联网网址：HTTP://www.holleypharm.com</w:t>
        </w:r>
      </w:hyperlink>
      <w:r>
        <w:rPr>
          <w:rFonts w:ascii="宋体" w:hAnsi="宋体" w:cs="宋体" w:eastAsia="宋体" w:hint="default"/>
        </w:rPr>
        <w:t> </w:t>
      </w:r>
      <w:hyperlink r:id="rId12">
        <w:r>
          <w:rPr>
            <w:rFonts w:ascii="宋体" w:hAnsi="宋体" w:cs="宋体" w:eastAsia="宋体" w:hint="default"/>
          </w:rPr>
          <w:t>公司电子信箱：cq.holleypharm@holley.cn</w:t>
        </w:r>
      </w:hyperlink>
    </w:p>
    <w:p>
      <w:pPr>
        <w:pStyle w:val="BodyText"/>
        <w:spacing w:line="240" w:lineRule="auto" w:before="30"/>
        <w:ind w:left="618" w:right="506"/>
        <w:jc w:val="left"/>
        <w:rPr>
          <w:rFonts w:ascii="宋体" w:hAnsi="宋体" w:cs="宋体" w:eastAsia="宋体" w:hint="default"/>
        </w:rPr>
      </w:pPr>
      <w:r>
        <w:rPr>
          <w:rFonts w:ascii="宋体" w:hAnsi="宋体" w:cs="宋体" w:eastAsia="宋体" w:hint="default"/>
        </w:rPr>
        <w:t>（五）公司选定的信息披露报纸名称</w:t>
      </w:r>
      <w:r>
        <w:rPr>
          <w:rFonts w:ascii="宋体" w:hAnsi="宋体" w:cs="宋体" w:eastAsia="宋体" w:hint="default"/>
          <w:spacing w:val="-120"/>
        </w:rPr>
        <w:t>：</w:t>
      </w: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《证券时报</w:t>
      </w:r>
      <w:r>
        <w:rPr>
          <w:rFonts w:ascii="宋体" w:hAnsi="宋体" w:cs="宋体" w:eastAsia="宋体" w:hint="default"/>
          <w:spacing w:val="-120"/>
        </w:rPr>
        <w:t>》</w:t>
      </w:r>
      <w:r>
        <w:rPr>
          <w:rFonts w:ascii="宋体" w:hAnsi="宋体" w:cs="宋体" w:eastAsia="宋体" w:hint="default"/>
        </w:rPr>
        <w:t>、</w:t>
      </w:r>
    </w:p>
    <w:p>
      <w:pPr>
        <w:pStyle w:val="BodyText"/>
        <w:spacing w:line="336" w:lineRule="auto" w:before="126"/>
        <w:ind w:left="1278" w:right="206" w:firstLine="3300"/>
        <w:jc w:val="left"/>
        <w:rPr>
          <w:rFonts w:ascii="宋体" w:hAnsi="宋体" w:cs="宋体" w:eastAsia="宋体" w:hint="default"/>
        </w:rPr>
      </w:pPr>
      <w:r>
        <w:rPr>
          <w:rFonts w:ascii="宋体" w:hAnsi="宋体" w:cs="宋体" w:eastAsia="宋体" w:hint="default"/>
          <w:spacing w:val="-18"/>
        </w:rPr>
        <w:t>《上海证券报》、《证券日报》</w:t>
      </w:r>
      <w:hyperlink r:id="rId13">
        <w:r>
          <w:rPr>
            <w:rFonts w:ascii="宋体" w:hAnsi="宋体" w:cs="宋体" w:eastAsia="宋体" w:hint="default"/>
          </w:rPr>
          <w:t> 登载年度报告的中国证监会指定网站的网址：HTTP://www.cninfo.com.cn</w:t>
        </w:r>
      </w:hyperlink>
      <w:r>
        <w:rPr>
          <w:rFonts w:ascii="宋体" w:hAnsi="宋体" w:cs="宋体" w:eastAsia="宋体" w:hint="default"/>
        </w:rPr>
        <w:t> 公司年度报告备置地点：公司投资管理部</w:t>
      </w:r>
    </w:p>
    <w:p>
      <w:pPr>
        <w:pStyle w:val="BodyText"/>
        <w:spacing w:line="240" w:lineRule="auto" w:before="30"/>
        <w:ind w:left="618" w:right="506"/>
        <w:jc w:val="left"/>
        <w:rPr>
          <w:rFonts w:ascii="宋体" w:hAnsi="宋体" w:cs="宋体" w:eastAsia="宋体" w:hint="default"/>
        </w:rPr>
      </w:pPr>
      <w:r>
        <w:rPr>
          <w:rFonts w:ascii="宋体" w:hAnsi="宋体" w:cs="宋体" w:eastAsia="宋体" w:hint="default"/>
        </w:rPr>
        <w:t>（六）公司股票上市交易所：深圳证券交易所</w:t>
      </w:r>
    </w:p>
    <w:p>
      <w:pPr>
        <w:pStyle w:val="BodyText"/>
        <w:tabs>
          <w:tab w:pos="5118" w:val="left" w:leader="none"/>
        </w:tabs>
        <w:spacing w:line="240" w:lineRule="auto" w:before="125"/>
        <w:ind w:left="2478" w:right="506"/>
        <w:jc w:val="left"/>
        <w:rPr>
          <w:rFonts w:ascii="宋体" w:hAnsi="宋体" w:cs="宋体" w:eastAsia="宋体" w:hint="default"/>
        </w:rPr>
      </w:pPr>
      <w:r>
        <w:rPr>
          <w:rFonts w:ascii="宋体" w:hAnsi="宋体" w:cs="宋体" w:eastAsia="宋体" w:hint="default"/>
        </w:rPr>
        <w:t>证券简称：华立药业</w:t>
        <w:tab/>
        <w:t>证券代码：000607</w:t>
      </w:r>
    </w:p>
    <w:p>
      <w:pPr>
        <w:pStyle w:val="BodyText"/>
        <w:spacing w:line="240" w:lineRule="auto" w:before="126"/>
        <w:ind w:left="618" w:right="506"/>
        <w:jc w:val="left"/>
        <w:rPr>
          <w:rFonts w:ascii="宋体" w:hAnsi="宋体" w:cs="宋体" w:eastAsia="宋体" w:hint="default"/>
        </w:rPr>
      </w:pPr>
      <w:r>
        <w:rPr>
          <w:rFonts w:ascii="宋体" w:hAnsi="宋体" w:cs="宋体" w:eastAsia="宋体" w:hint="default"/>
        </w:rPr>
        <w:t>（七）其他有关资料</w:t>
      </w:r>
    </w:p>
    <w:p>
      <w:pPr>
        <w:pStyle w:val="BodyText"/>
        <w:spacing w:line="336" w:lineRule="auto" w:before="126"/>
        <w:ind w:left="1278" w:right="86"/>
        <w:jc w:val="left"/>
        <w:rPr>
          <w:rFonts w:ascii="宋体" w:hAnsi="宋体" w:cs="宋体" w:eastAsia="宋体" w:hint="default"/>
        </w:rPr>
      </w:pPr>
      <w:r>
        <w:rPr>
          <w:rFonts w:ascii="宋体" w:hAnsi="宋体" w:cs="宋体" w:eastAsia="宋体" w:hint="default"/>
        </w:rPr>
        <w:t>1、公司首次注册登记日期、地点： 公司于1996年12月18日在重庆市工商行政管理局办理了首次注册登记。 2、公司最近一次变更注册登记日期、地点： 公司于2006年6月16日在重庆市工商行政管理局办理了公司变更注册登记。 3、公司企业法人营业执照注册号：5000001804751</w:t>
      </w:r>
    </w:p>
    <w:p>
      <w:pPr>
        <w:pStyle w:val="BodyText"/>
        <w:spacing w:line="240" w:lineRule="auto" w:before="30"/>
        <w:ind w:left="1292" w:right="506"/>
        <w:jc w:val="left"/>
        <w:rPr>
          <w:rFonts w:ascii="宋体" w:hAnsi="宋体" w:cs="宋体" w:eastAsia="宋体" w:hint="default"/>
        </w:rPr>
      </w:pPr>
      <w:r>
        <w:rPr>
          <w:rFonts w:ascii="宋体" w:hAnsi="宋体" w:cs="宋体" w:eastAsia="宋体" w:hint="default"/>
        </w:rPr>
        <w:t>4、公司税务登记号码：500109202823494</w:t>
      </w:r>
    </w:p>
    <w:p>
      <w:pPr>
        <w:pStyle w:val="BodyText"/>
        <w:spacing w:line="240" w:lineRule="auto" w:before="126"/>
        <w:ind w:left="1292" w:right="506"/>
        <w:jc w:val="left"/>
        <w:rPr>
          <w:rFonts w:ascii="宋体" w:hAnsi="宋体" w:cs="宋体" w:eastAsia="宋体" w:hint="default"/>
        </w:rPr>
      </w:pPr>
      <w:r>
        <w:rPr>
          <w:rFonts w:ascii="宋体" w:hAnsi="宋体" w:cs="宋体" w:eastAsia="宋体" w:hint="default"/>
        </w:rPr>
        <w:t>5、组织机构代码：20282349-4</w:t>
      </w:r>
    </w:p>
    <w:p>
      <w:pPr>
        <w:pStyle w:val="BodyText"/>
        <w:spacing w:line="240" w:lineRule="auto" w:before="125"/>
        <w:ind w:left="1292" w:right="206"/>
        <w:jc w:val="left"/>
        <w:rPr>
          <w:rFonts w:ascii="宋体" w:hAnsi="宋体" w:cs="宋体" w:eastAsia="宋体" w:hint="default"/>
        </w:rPr>
      </w:pPr>
      <w:r>
        <w:rPr>
          <w:rFonts w:ascii="宋体" w:hAnsi="宋体" w:cs="宋体" w:eastAsia="宋体" w:hint="default"/>
        </w:rPr>
        <w:t>6、公司聘请的会计师事务所名称：重庆天健会计师事务所有限责任公司</w:t>
      </w:r>
    </w:p>
    <w:p>
      <w:pPr>
        <w:pStyle w:val="BodyText"/>
        <w:spacing w:line="240" w:lineRule="auto" w:before="126"/>
        <w:ind w:left="3692" w:right="206"/>
        <w:jc w:val="left"/>
        <w:rPr>
          <w:rFonts w:ascii="宋体" w:hAnsi="宋体" w:cs="宋体" w:eastAsia="宋体" w:hint="default"/>
        </w:rPr>
      </w:pPr>
      <w:r>
        <w:rPr>
          <w:rFonts w:ascii="宋体" w:hAnsi="宋体" w:cs="宋体" w:eastAsia="宋体" w:hint="default"/>
        </w:rPr>
        <w:t>办公地址： 重庆市渝中区大溪沟人和街74号12楼</w:t>
      </w:r>
    </w:p>
    <w:p>
      <w:pPr>
        <w:spacing w:after="0" w:line="240" w:lineRule="auto"/>
        <w:jc w:val="left"/>
        <w:rPr>
          <w:rFonts w:ascii="宋体" w:hAnsi="宋体" w:cs="宋体" w:eastAsia="宋体" w:hint="default"/>
        </w:rPr>
        <w:sectPr>
          <w:pgSz w:w="11910" w:h="16840"/>
          <w:pgMar w:header="851" w:footer="982" w:top="1440" w:bottom="1180" w:left="1280" w:right="1440"/>
        </w:sectPr>
      </w:pPr>
    </w:p>
    <w:p>
      <w:pPr>
        <w:spacing w:line="240" w:lineRule="auto" w:before="13"/>
        <w:rPr>
          <w:rFonts w:ascii="宋体" w:hAnsi="宋体" w:cs="宋体" w:eastAsia="宋体" w:hint="default"/>
          <w:sz w:val="3"/>
          <w:szCs w:val="3"/>
        </w:rPr>
      </w:pPr>
      <w:r>
        <w:rPr/>
        <w:pict>
          <v:shape style="position:absolute;margin-left:64.860001pt;margin-top:42.539993pt;width:95.052002pt;height:25.5pt;mso-position-horizontal-relative:page;mso-position-vertical-relative:page;z-index:1072" type="#_x0000_t75" stroked="false">
            <v:imagedata r:id="rId16" o:title=""/>
          </v:shape>
        </w:pict>
      </w: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pStyle w:val="Heading1"/>
        <w:spacing w:line="240" w:lineRule="auto" w:before="19"/>
        <w:ind w:left="618" w:right="0"/>
        <w:jc w:val="left"/>
        <w:rPr>
          <w:b w:val="0"/>
          <w:bCs w:val="0"/>
        </w:rPr>
      </w:pPr>
      <w:bookmarkStart w:name="_TOC_250009" w:id="3"/>
      <w:r>
        <w:rPr/>
        <w:t>二、会计数据和业务数据摘要</w:t>
      </w:r>
      <w:bookmarkEnd w:id="3"/>
      <w:r>
        <w:rPr>
          <w:b w:val="0"/>
          <w:bCs w:val="0"/>
        </w:rPr>
      </w:r>
    </w:p>
    <w:p>
      <w:pPr>
        <w:spacing w:before="166"/>
        <w:ind w:left="618" w:right="0" w:firstLine="0"/>
        <w:jc w:val="left"/>
        <w:rPr>
          <w:rFonts w:ascii="宋体" w:hAnsi="宋体" w:cs="宋体" w:eastAsia="宋体" w:hint="default"/>
          <w:sz w:val="24"/>
          <w:szCs w:val="24"/>
        </w:rPr>
      </w:pPr>
      <w:r>
        <w:rPr>
          <w:rFonts w:ascii="宋体" w:hAnsi="宋体" w:cs="宋体" w:eastAsia="宋体" w:hint="default"/>
          <w:b/>
          <w:bCs/>
          <w:sz w:val="24"/>
          <w:szCs w:val="24"/>
        </w:rPr>
        <w:t>（一）2008年度会计数据</w:t>
      </w:r>
      <w:r>
        <w:rPr>
          <w:rFonts w:ascii="宋体" w:hAnsi="宋体" w:cs="宋体" w:eastAsia="宋体" w:hint="default"/>
          <w:sz w:val="24"/>
          <w:szCs w:val="24"/>
        </w:rPr>
      </w:r>
    </w:p>
    <w:p>
      <w:pPr>
        <w:spacing w:line="240" w:lineRule="auto" w:before="10"/>
        <w:rPr>
          <w:rFonts w:ascii="宋体" w:hAnsi="宋体" w:cs="宋体" w:eastAsia="宋体" w:hint="default"/>
          <w:b/>
          <w:bCs/>
          <w:sz w:val="15"/>
          <w:szCs w:val="15"/>
        </w:rPr>
      </w:pPr>
    </w:p>
    <w:p>
      <w:pPr>
        <w:pStyle w:val="BodyText"/>
        <w:spacing w:line="240" w:lineRule="auto" w:before="26"/>
        <w:ind w:left="0" w:right="621"/>
        <w:jc w:val="right"/>
        <w:rPr>
          <w:rFonts w:ascii="宋体" w:hAnsi="宋体" w:cs="宋体" w:eastAsia="宋体" w:hint="default"/>
        </w:rPr>
      </w:pPr>
      <w:r>
        <w:rPr>
          <w:rFonts w:ascii="宋体" w:hAnsi="宋体" w:cs="宋体" w:eastAsia="宋体" w:hint="default"/>
        </w:rPr>
        <w:t>单位</w:t>
      </w:r>
      <w:r>
        <w:rPr>
          <w:rFonts w:ascii="宋体" w:hAnsi="宋体" w:cs="宋体" w:eastAsia="宋体" w:hint="default"/>
          <w:spacing w:val="-122"/>
        </w:rPr>
        <w:t>：</w:t>
      </w:r>
      <w:r>
        <w:rPr>
          <w:rFonts w:ascii="宋体" w:hAnsi="宋体" w:cs="宋体" w:eastAsia="宋体" w:hint="default"/>
        </w:rPr>
        <w:t>（人民币）元</w:t>
      </w:r>
    </w:p>
    <w:p>
      <w:pPr>
        <w:spacing w:line="240" w:lineRule="auto" w:before="8"/>
        <w:rPr>
          <w:rFonts w:ascii="宋体" w:hAnsi="宋体" w:cs="宋体" w:eastAsia="宋体" w:hint="default"/>
          <w:sz w:val="20"/>
          <w:szCs w:val="20"/>
        </w:rPr>
      </w:pPr>
    </w:p>
    <w:tbl>
      <w:tblPr>
        <w:tblW w:w="0" w:type="auto"/>
        <w:jc w:val="left"/>
        <w:tblInd w:w="553" w:type="dxa"/>
        <w:tblLayout w:type="fixed"/>
        <w:tblCellMar>
          <w:top w:w="0" w:type="dxa"/>
          <w:left w:w="0" w:type="dxa"/>
          <w:bottom w:w="0" w:type="dxa"/>
          <w:right w:w="0" w:type="dxa"/>
        </w:tblCellMar>
        <w:tblLook w:val="01E0"/>
      </w:tblPr>
      <w:tblGrid>
        <w:gridCol w:w="4410"/>
        <w:gridCol w:w="4410"/>
      </w:tblGrid>
      <w:tr>
        <w:trPr>
          <w:trHeight w:val="52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0" w:lineRule="auto" w:before="84"/>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0" w:lineRule="auto" w:before="84"/>
              <w:ind w:right="1"/>
              <w:jc w:val="center"/>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52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14,496,383.24</w:t>
            </w:r>
          </w:p>
        </w:tc>
      </w:tr>
      <w:tr>
        <w:trPr>
          <w:trHeight w:val="52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42,622,406.83</w:t>
            </w:r>
          </w:p>
        </w:tc>
      </w:tr>
      <w:tr>
        <w:trPr>
          <w:trHeight w:val="52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4,717,562.55</w:t>
            </w:r>
          </w:p>
        </w:tc>
      </w:tr>
      <w:tr>
        <w:trPr>
          <w:trHeight w:val="81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0"/>
              <w:ind w:left="103" w:right="92"/>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归属于上市公司股东的扣除非经营性损益后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的净利润</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-13,798,454.34</w:t>
            </w:r>
          </w:p>
        </w:tc>
      </w:tr>
      <w:tr>
        <w:trPr>
          <w:trHeight w:val="52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2,836,730.38</w:t>
            </w:r>
          </w:p>
        </w:tc>
      </w:tr>
      <w:tr>
        <w:trPr>
          <w:trHeight w:val="52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138,819,042.56</w:t>
            </w:r>
          </w:p>
        </w:tc>
      </w:tr>
      <w:tr>
        <w:trPr>
          <w:trHeight w:val="52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17,611,870.76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26"/>
        <w:ind w:left="620" w:right="0"/>
        <w:jc w:val="left"/>
        <w:rPr>
          <w:rFonts w:ascii="宋体" w:hAnsi="宋体" w:cs="宋体" w:eastAsia="宋体" w:hint="default"/>
        </w:rPr>
      </w:pPr>
      <w:r>
        <w:rPr>
          <w:rFonts w:ascii="宋体" w:hAnsi="宋体" w:cs="宋体" w:eastAsia="宋体" w:hint="default"/>
        </w:rPr>
        <w:t>注：扣除非经常性损益的项目及所涉及的金额：</w:t>
      </w:r>
    </w:p>
    <w:p>
      <w:pPr>
        <w:spacing w:line="240" w:lineRule="auto" w:before="8"/>
        <w:rPr>
          <w:rFonts w:ascii="宋体" w:hAnsi="宋体" w:cs="宋体" w:eastAsia="宋体" w:hint="default"/>
          <w:sz w:val="20"/>
          <w:szCs w:val="20"/>
        </w:rPr>
      </w:pPr>
    </w:p>
    <w:tbl>
      <w:tblPr>
        <w:tblW w:w="0" w:type="auto"/>
        <w:jc w:val="left"/>
        <w:tblInd w:w="553" w:type="dxa"/>
        <w:tblLayout w:type="fixed"/>
        <w:tblCellMar>
          <w:top w:w="0" w:type="dxa"/>
          <w:left w:w="0" w:type="dxa"/>
          <w:bottom w:w="0" w:type="dxa"/>
          <w:right w:w="0" w:type="dxa"/>
        </w:tblCellMar>
        <w:tblLook w:val="01E0"/>
      </w:tblPr>
      <w:tblGrid>
        <w:gridCol w:w="4200"/>
        <w:gridCol w:w="1680"/>
        <w:gridCol w:w="3046"/>
      </w:tblGrid>
      <w:tr>
        <w:trPr>
          <w:trHeight w:val="577"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52"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81" w:right="0"/>
              <w:jc w:val="left"/>
              <w:rPr>
                <w:rFonts w:ascii="宋体" w:hAnsi="宋体" w:cs="宋体" w:eastAsia="宋体" w:hint="default"/>
                <w:sz w:val="21"/>
                <w:szCs w:val="21"/>
              </w:rPr>
            </w:pPr>
            <w:r>
              <w:rPr>
                <w:rFonts w:ascii="宋体" w:hAnsi="宋体" w:cs="宋体" w:eastAsia="宋体" w:hint="default"/>
                <w:b/>
                <w:bCs/>
                <w:sz w:val="21"/>
                <w:szCs w:val="21"/>
              </w:rPr>
              <w:t>附注（如适用）</w:t>
            </w:r>
            <w:r>
              <w:rPr>
                <w:rFonts w:ascii="宋体" w:hAnsi="宋体" w:cs="宋体" w:eastAsia="宋体" w:hint="default"/>
                <w:sz w:val="21"/>
                <w:szCs w:val="21"/>
              </w:rPr>
            </w:r>
          </w:p>
        </w:tc>
      </w:tr>
      <w:tr>
        <w:trPr>
          <w:trHeight w:val="277" w:hRule="exact"/>
        </w:trPr>
        <w:tc>
          <w:tcPr>
            <w:tcW w:w="4200" w:type="dxa"/>
            <w:tcBorders>
              <w:top w:val="single" w:sz="4" w:space="0" w:color="000000"/>
              <w:left w:val="single" w:sz="4" w:space="0" w:color="000000"/>
              <w:bottom w:val="nil" w:sz="6" w:space="0" w:color="auto"/>
              <w:right w:val="single" w:sz="4" w:space="0" w:color="000000"/>
            </w:tcBorders>
          </w:tcPr>
          <w:p>
            <w:pPr/>
          </w:p>
        </w:tc>
        <w:tc>
          <w:tcPr>
            <w:tcW w:w="1680" w:type="dxa"/>
            <w:tcBorders>
              <w:top w:val="single" w:sz="4" w:space="0" w:color="000000"/>
              <w:left w:val="single" w:sz="4" w:space="0" w:color="000000"/>
              <w:bottom w:val="nil" w:sz="6" w:space="0" w:color="auto"/>
              <w:right w:val="single" w:sz="4" w:space="0" w:color="000000"/>
            </w:tcBorders>
          </w:tcPr>
          <w:p>
            <w:pPr/>
          </w:p>
        </w:tc>
        <w:tc>
          <w:tcPr>
            <w:tcW w:w="304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主要系子公司华立仪表集团拆迁</w:t>
            </w:r>
          </w:p>
        </w:tc>
      </w:tr>
      <w:tr>
        <w:trPr>
          <w:trHeight w:val="274" w:hRule="exact"/>
        </w:trPr>
        <w:tc>
          <w:tcPr>
            <w:tcW w:w="420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11,560,876.83</w:t>
            </w: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补偿事项产生的资产处置收益，</w:t>
            </w:r>
          </w:p>
        </w:tc>
      </w:tr>
      <w:tr>
        <w:trPr>
          <w:trHeight w:val="279" w:hRule="exact"/>
        </w:trPr>
        <w:tc>
          <w:tcPr>
            <w:tcW w:w="4200" w:type="dxa"/>
            <w:tcBorders>
              <w:top w:val="nil" w:sz="6" w:space="0" w:color="auto"/>
              <w:left w:val="single" w:sz="4" w:space="0" w:color="000000"/>
              <w:bottom w:val="single" w:sz="4" w:space="0" w:color="000000"/>
              <w:right w:val="single" w:sz="4" w:space="0" w:color="000000"/>
            </w:tcBorders>
          </w:tcPr>
          <w:p>
            <w:pPr/>
          </w:p>
        </w:tc>
        <w:tc>
          <w:tcPr>
            <w:tcW w:w="1680" w:type="dxa"/>
            <w:tcBorders>
              <w:top w:val="nil" w:sz="6" w:space="0" w:color="auto"/>
              <w:left w:val="single" w:sz="4" w:space="0" w:color="000000"/>
              <w:bottom w:val="single" w:sz="4" w:space="0" w:color="000000"/>
              <w:right w:val="single" w:sz="4" w:space="0" w:color="000000"/>
            </w:tcBorders>
          </w:tcPr>
          <w:p>
            <w:pPr/>
          </w:p>
        </w:tc>
        <w:tc>
          <w:tcPr>
            <w:tcW w:w="304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2" w:right="-33"/>
              <w:jc w:val="left"/>
              <w:rPr>
                <w:rFonts w:ascii="宋体" w:hAnsi="宋体" w:cs="宋体" w:eastAsia="宋体" w:hint="default"/>
                <w:sz w:val="21"/>
                <w:szCs w:val="21"/>
              </w:rPr>
            </w:pPr>
            <w:r>
              <w:rPr>
                <w:rFonts w:ascii="宋体" w:hAnsi="宋体" w:cs="宋体" w:eastAsia="宋体" w:hint="default"/>
                <w:sz w:val="21"/>
                <w:szCs w:val="21"/>
              </w:rPr>
              <w:t>详见财务报表附注九、1（4）D。</w:t>
            </w:r>
          </w:p>
        </w:tc>
      </w:tr>
      <w:tr>
        <w:trPr>
          <w:trHeight w:val="369" w:hRule="exact"/>
        </w:trPr>
        <w:tc>
          <w:tcPr>
            <w:tcW w:w="42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w:t>
            </w:r>
          </w:p>
        </w:tc>
        <w:tc>
          <w:tcPr>
            <w:tcW w:w="1680" w:type="dxa"/>
            <w:tcBorders>
              <w:top w:val="single" w:sz="4" w:space="0" w:color="000000"/>
              <w:left w:val="single" w:sz="4" w:space="0" w:color="000000"/>
              <w:bottom w:val="nil" w:sz="6" w:space="0" w:color="auto"/>
              <w:right w:val="single" w:sz="4" w:space="0" w:color="000000"/>
            </w:tcBorders>
          </w:tcPr>
          <w:p>
            <w:pPr/>
          </w:p>
        </w:tc>
        <w:tc>
          <w:tcPr>
            <w:tcW w:w="3046" w:type="dxa"/>
            <w:vMerge w:val="restart"/>
            <w:tcBorders>
              <w:top w:val="single" w:sz="4" w:space="0" w:color="000000"/>
              <w:left w:val="single" w:sz="4" w:space="0" w:color="000000"/>
              <w:right w:val="single" w:sz="4" w:space="0" w:color="000000"/>
            </w:tcBorders>
          </w:tcPr>
          <w:p>
            <w:pPr/>
          </w:p>
        </w:tc>
      </w:tr>
      <w:tr>
        <w:trPr>
          <w:trHeight w:val="273" w:hRule="exact"/>
        </w:trPr>
        <w:tc>
          <w:tcPr>
            <w:tcW w:w="42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业务密切相关，符合国家政策规定、按照一定</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8,720,818.53</w:t>
            </w:r>
          </w:p>
        </w:tc>
        <w:tc>
          <w:tcPr>
            <w:tcW w:w="3046" w:type="dxa"/>
            <w:vMerge/>
            <w:tcBorders>
              <w:left w:val="single" w:sz="4" w:space="0" w:color="000000"/>
              <w:right w:val="single" w:sz="4" w:space="0" w:color="000000"/>
            </w:tcBorders>
          </w:tcPr>
          <w:p>
            <w:pPr/>
          </w:p>
        </w:tc>
      </w:tr>
      <w:tr>
        <w:trPr>
          <w:trHeight w:val="371" w:hRule="exact"/>
        </w:trPr>
        <w:tc>
          <w:tcPr>
            <w:tcW w:w="4200"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22" w:right="0"/>
              <w:jc w:val="left"/>
              <w:rPr>
                <w:rFonts w:ascii="宋体" w:hAnsi="宋体" w:cs="宋体" w:eastAsia="宋体" w:hint="default"/>
                <w:sz w:val="21"/>
                <w:szCs w:val="21"/>
              </w:rPr>
            </w:pPr>
            <w:r>
              <w:rPr>
                <w:rFonts w:ascii="宋体" w:hAnsi="宋体" w:cs="宋体" w:eastAsia="宋体" w:hint="default"/>
                <w:sz w:val="21"/>
                <w:szCs w:val="21"/>
              </w:rPr>
              <w:t>标准定额或定量持续享受的政府补助除外</w:t>
            </w:r>
          </w:p>
        </w:tc>
        <w:tc>
          <w:tcPr>
            <w:tcW w:w="1680" w:type="dxa"/>
            <w:tcBorders>
              <w:top w:val="nil" w:sz="6" w:space="0" w:color="auto"/>
              <w:left w:val="single" w:sz="4" w:space="0" w:color="000000"/>
              <w:bottom w:val="single" w:sz="4" w:space="0" w:color="000000"/>
              <w:right w:val="single" w:sz="4" w:space="0" w:color="000000"/>
            </w:tcBorders>
          </w:tcPr>
          <w:p>
            <w:pPr/>
          </w:p>
        </w:tc>
        <w:tc>
          <w:tcPr>
            <w:tcW w:w="3046" w:type="dxa"/>
            <w:vMerge/>
            <w:tcBorders>
              <w:left w:val="single" w:sz="4" w:space="0" w:color="000000"/>
              <w:bottom w:val="single" w:sz="4" w:space="0" w:color="000000"/>
              <w:right w:val="single" w:sz="4" w:space="0" w:color="000000"/>
            </w:tcBorders>
          </w:tcPr>
          <w:p>
            <w:pPr/>
          </w:p>
        </w:tc>
      </w:tr>
      <w:tr>
        <w:trPr>
          <w:trHeight w:val="577"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-3,251,656.65</w:t>
            </w:r>
          </w:p>
        </w:tc>
        <w:tc>
          <w:tcPr>
            <w:tcW w:w="3046" w:type="dxa"/>
            <w:tcBorders>
              <w:top w:val="single" w:sz="4" w:space="0" w:color="000000"/>
              <w:left w:val="single" w:sz="4" w:space="0" w:color="000000"/>
              <w:bottom w:val="single" w:sz="4" w:space="0" w:color="000000"/>
              <w:right w:val="single" w:sz="4" w:space="0" w:color="000000"/>
            </w:tcBorders>
          </w:tcPr>
          <w:p>
            <w:pPr/>
          </w:p>
        </w:tc>
      </w:tr>
      <w:tr>
        <w:trPr>
          <w:trHeight w:val="577"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1,836,850.07</w:t>
            </w:r>
            <w:r>
              <w:rPr>
                <w:rFonts w:ascii="宋体"/>
                <w:sz w:val="21"/>
              </w:rPr>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系股权转让收益。</w:t>
            </w:r>
          </w:p>
        </w:tc>
      </w:tr>
      <w:tr>
        <w:trPr>
          <w:trHeight w:val="576"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pacing w:val="-1"/>
                <w:sz w:val="21"/>
              </w:rPr>
              <w:t>-350,871.89</w:t>
            </w:r>
          </w:p>
        </w:tc>
        <w:tc>
          <w:tcPr>
            <w:tcW w:w="3046"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4200" w:type="dxa"/>
            <w:tcBorders>
              <w:top w:val="single" w:sz="4" w:space="0" w:color="000000"/>
              <w:left w:val="single" w:sz="4" w:space="0" w:color="000000"/>
              <w:bottom w:val="single" w:sz="4" w:space="0" w:color="000000"/>
              <w:right w:val="single" w:sz="4" w:space="0" w:color="000000"/>
            </w:tcBorders>
          </w:tcPr>
          <w:p>
            <w:pPr>
              <w:pStyle w:val="TableParagraph"/>
              <w:tabs>
                <w:tab w:pos="735" w:val="left" w:leader="none"/>
              </w:tabs>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18,516,016.89</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headerReference w:type="even" r:id="rId14"/>
          <w:headerReference w:type="default" r:id="rId15"/>
          <w:pgSz w:w="11910" w:h="16840"/>
          <w:pgMar w:header="1050" w:footer="982" w:top="1380" w:bottom="1180" w:left="1160" w:right="1140"/>
        </w:sectPr>
      </w:pPr>
    </w:p>
    <w:p>
      <w:pPr>
        <w:spacing w:line="240" w:lineRule="auto" w:before="6"/>
        <w:rPr>
          <w:rFonts w:ascii="宋体" w:hAnsi="宋体" w:cs="宋体" w:eastAsia="宋体" w:hint="default"/>
          <w:sz w:val="15"/>
          <w:szCs w:val="15"/>
        </w:rPr>
      </w:pPr>
      <w:r>
        <w:rPr/>
        <w:pict>
          <v:group style="position:absolute;margin-left:193.139999pt;margin-top:552.830017pt;width:61.35pt;height:14.85pt;mso-position-horizontal-relative:page;mso-position-vertical-relative:page;z-index:-515416" coordorigin="3863,11057" coordsize="1227,297">
            <v:group style="position:absolute;left:3874;top:11068;width:2;height:274" coordorigin="3874,11068" coordsize="2,274">
              <v:shape style="position:absolute;left:3874;top:11068;width:2;height:274" coordorigin="3874,11068" coordsize="0,274" path="m3874,11068l3874,11342e" filled="false" stroked="true" strokeweight="1.140pt" strokecolor="#ffffff">
                <v:path arrowok="t"/>
              </v:shape>
            </v:group>
            <v:group style="position:absolute;left:3886;top:11069;width:1204;height:273" coordorigin="3886,11069" coordsize="1204,273">
              <v:shape style="position:absolute;left:3886;top:11069;width:1204;height:273" coordorigin="3886,11069" coordsize="1204,273" path="m3886,11341l5089,11341,5089,11069,3886,11069,3886,11341xe" filled="true" fillcolor="#ffffff" stroked="false">
                <v:path arrowok="t"/>
                <v:fill type="solid"/>
              </v:shape>
            </v:group>
            <w10:wrap type="none"/>
          </v:group>
        </w:pict>
      </w:r>
      <w:r>
        <w:rPr/>
        <w:pict>
          <v:group style="position:absolute;margin-left:193.139999pt;margin-top:578.830017pt;width:61.35pt;height:14.75pt;mso-position-horizontal-relative:page;mso-position-vertical-relative:page;z-index:-515392" coordorigin="3863,11577" coordsize="1227,295">
            <v:group style="position:absolute;left:3874;top:11588;width:2;height:272" coordorigin="3874,11588" coordsize="2,272">
              <v:shape style="position:absolute;left:3874;top:11588;width:2;height:272" coordorigin="3874,11588" coordsize="0,272" path="m3874,11588l3874,11860e" filled="false" stroked="true" strokeweight="1.140pt" strokecolor="#ffffff">
                <v:path arrowok="t"/>
              </v:shape>
            </v:group>
            <v:group style="position:absolute;left:3886;top:11588;width:1204;height:273" coordorigin="3886,11588" coordsize="1204,273">
              <v:shape style="position:absolute;left:3886;top:11588;width:1204;height:273" coordorigin="3886,11588" coordsize="1204,273" path="m3886,11861l5089,11861,5089,11588,3886,11588,3886,11861xe" filled="true" fillcolor="#ffffff" stroked="false">
                <v:path arrowok="t"/>
                <v:fill type="solid"/>
              </v:shape>
            </v:group>
            <w10:wrap type="none"/>
          </v:group>
        </w:pict>
      </w:r>
    </w:p>
    <w:p>
      <w:pPr>
        <w:spacing w:line="448" w:lineRule="auto" w:before="26"/>
        <w:ind w:left="1117" w:right="0" w:firstLine="0"/>
        <w:jc w:val="left"/>
        <w:rPr>
          <w:rFonts w:ascii="宋体" w:hAnsi="宋体" w:cs="宋体" w:eastAsia="宋体" w:hint="default"/>
          <w:sz w:val="24"/>
          <w:szCs w:val="24"/>
        </w:rPr>
      </w:pPr>
      <w:r>
        <w:rPr>
          <w:rFonts w:ascii="宋体" w:hAnsi="宋体" w:cs="宋体" w:eastAsia="宋体" w:hint="default"/>
          <w:b/>
          <w:bCs/>
          <w:w w:val="95"/>
          <w:sz w:val="24"/>
          <w:szCs w:val="24"/>
        </w:rPr>
        <w:t>（二）截止报告期末，公司前三年的主要会计数据和财务指标（单位：元）</w:t>
      </w:r>
      <w:r>
        <w:rPr>
          <w:rFonts w:ascii="宋体" w:hAnsi="宋体" w:cs="宋体" w:eastAsia="宋体" w:hint="default"/>
          <w:b/>
          <w:bCs/>
          <w:spacing w:val="22"/>
          <w:w w:val="95"/>
          <w:sz w:val="24"/>
          <w:szCs w:val="24"/>
        </w:rPr>
        <w:t> </w:t>
      </w:r>
      <w:r>
        <w:rPr>
          <w:rFonts w:ascii="宋体" w:hAnsi="宋体" w:cs="宋体" w:eastAsia="宋体" w:hint="default"/>
          <w:b/>
          <w:bCs/>
          <w:spacing w:val="22"/>
          <w:w w:val="95"/>
          <w:sz w:val="24"/>
          <w:szCs w:val="24"/>
        </w:rPr>
      </w:r>
      <w:r>
        <w:rPr>
          <w:rFonts w:ascii="宋体" w:hAnsi="宋体" w:cs="宋体" w:eastAsia="宋体" w:hint="default"/>
          <w:sz w:val="24"/>
          <w:szCs w:val="24"/>
        </w:rPr>
        <w:t>1、主要会计数据</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891"/>
        <w:gridCol w:w="1784"/>
        <w:gridCol w:w="1786"/>
        <w:gridCol w:w="2414"/>
        <w:gridCol w:w="1786"/>
      </w:tblGrid>
      <w:tr>
        <w:trPr>
          <w:trHeight w:val="577"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tabs>
                <w:tab w:pos="969" w:val="left" w:leader="none"/>
              </w:tabs>
              <w:spacing w:line="240" w:lineRule="auto" w:before="113"/>
              <w:ind w:left="549"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44"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44"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1" w:right="0"/>
              <w:jc w:val="left"/>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44" w:right="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07"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2,862,342,584.17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2,709,042,381.82</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5.66%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2,916,266,379.67</w:t>
            </w:r>
          </w:p>
        </w:tc>
      </w:tr>
      <w:tr>
        <w:trPr>
          <w:trHeight w:val="408"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42,622,406.83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-213,899,305.59</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119.93%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41,086,907.21</w:t>
            </w:r>
          </w:p>
        </w:tc>
      </w:tr>
      <w:tr>
        <w:trPr>
          <w:trHeight w:val="556"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东的净利润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4,717,562.55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-199,111,181.86</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102.37%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15,961,318.20</w:t>
            </w:r>
          </w:p>
        </w:tc>
      </w:tr>
      <w:tr>
        <w:trPr>
          <w:trHeight w:val="829"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40" w:lineRule="auto"/>
              <w:ind w:left="310" w:right="98" w:hanging="210"/>
              <w:jc w:val="left"/>
              <w:rPr>
                <w:rFonts w:ascii="宋体" w:hAnsi="宋体" w:cs="宋体" w:eastAsia="宋体" w:hint="default"/>
                <w:sz w:val="21"/>
                <w:szCs w:val="21"/>
              </w:rPr>
            </w:pPr>
            <w:r>
              <w:rPr>
                <w:rFonts w:ascii="宋体" w:hAnsi="宋体" w:cs="宋体" w:eastAsia="宋体" w:hint="default"/>
                <w:sz w:val="21"/>
                <w:szCs w:val="21"/>
              </w:rPr>
              <w:t>东的扣除非经常性 损益的净利润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-13,798,454.34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-192,826,629.86</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92.84%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3,491,706.52</w:t>
            </w:r>
          </w:p>
        </w:tc>
      </w:tr>
      <w:tr>
        <w:trPr>
          <w:trHeight w:val="556"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金流量净额</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138,819,042.56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112,877,433.79</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22.98%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-188,617,880.73</w:t>
            </w:r>
          </w:p>
        </w:tc>
      </w:tr>
      <w:tr>
        <w:trPr>
          <w:trHeight w:val="577"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tabs>
                <w:tab w:pos="1046" w:val="left" w:leader="none"/>
              </w:tabs>
              <w:spacing w:line="240" w:lineRule="auto" w:before="113"/>
              <w:ind w:left="625"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39"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39"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b/>
                <w:bCs/>
                <w:spacing w:val="-6"/>
                <w:sz w:val="21"/>
                <w:szCs w:val="21"/>
              </w:rPr>
              <w:t>本年末比上年末增减（％</w:t>
            </w:r>
            <w:r>
              <w:rPr>
                <w:rFonts w:ascii="宋体" w:hAnsi="宋体" w:cs="宋体" w:eastAsia="宋体" w:hint="default"/>
                <w:spacing w:val="-6"/>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tabs>
                <w:tab w:pos="439" w:val="left" w:leader="none"/>
              </w:tabs>
              <w:spacing w:line="240" w:lineRule="auto" w:before="113"/>
              <w:ind w:left="-138" w:right="0"/>
              <w:jc w:val="left"/>
              <w:rPr>
                <w:rFonts w:ascii="宋体" w:hAnsi="宋体" w:cs="宋体" w:eastAsia="宋体" w:hint="default"/>
                <w:sz w:val="21"/>
                <w:szCs w:val="21"/>
              </w:rPr>
            </w:pPr>
            <w:r>
              <w:rPr>
                <w:rFonts w:ascii="宋体" w:hAnsi="宋体" w:cs="宋体" w:eastAsia="宋体" w:hint="default"/>
                <w:b/>
                <w:bCs/>
                <w:w w:val="95"/>
                <w:sz w:val="21"/>
                <w:szCs w:val="21"/>
              </w:rPr>
              <w:t>）</w:t>
              <w:tab/>
            </w:r>
            <w:r>
              <w:rPr>
                <w:rFonts w:ascii="宋体" w:hAnsi="宋体" w:cs="宋体" w:eastAsia="宋体" w:hint="default"/>
                <w:b/>
                <w:bCs/>
                <w:sz w:val="21"/>
                <w:szCs w:val="21"/>
              </w:rPr>
              <w:t>2006</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407"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2,772,874,472.31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3,058,735,220.69</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-9.35%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3,219,775,208.91</w:t>
            </w:r>
          </w:p>
        </w:tc>
      </w:tr>
      <w:tr>
        <w:trPr>
          <w:trHeight w:val="556"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（或股东权益）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573,700,424.14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568,915,782.39</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0.84%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776,309,581.82</w:t>
            </w:r>
          </w:p>
        </w:tc>
      </w:tr>
      <w:tr>
        <w:trPr>
          <w:trHeight w:val="408"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487,731,995.00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487,731,995.00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487,731,995.00</w:t>
            </w:r>
          </w:p>
        </w:tc>
      </w:tr>
    </w:tbl>
    <w:p>
      <w:pPr>
        <w:pStyle w:val="BodyText"/>
        <w:spacing w:line="240" w:lineRule="auto" w:before="81"/>
        <w:ind w:left="1118" w:right="0"/>
        <w:jc w:val="left"/>
        <w:rPr>
          <w:rFonts w:ascii="宋体" w:hAnsi="宋体" w:cs="宋体" w:eastAsia="宋体" w:hint="default"/>
        </w:rPr>
      </w:pPr>
      <w:r>
        <w:rPr/>
        <w:pict>
          <v:group style="position:absolute;margin-left:455.640015pt;margin-top:-90.524086pt;width:87.6pt;height:14.75pt;mso-position-horizontal-relative:page;mso-position-vertical-relative:paragraph;z-index:-515440" coordorigin="9113,-1810" coordsize="1752,295">
            <v:group style="position:absolute;left:9124;top:-1799;width:2;height:272" coordorigin="9124,-1799" coordsize="2,272">
              <v:shape style="position:absolute;left:9124;top:-1799;width:2;height:272" coordorigin="9124,-1799" coordsize="0,272" path="m9124,-1799l9124,-1527e" filled="false" stroked="true" strokeweight="1.140pt" strokecolor="#ffffff">
                <v:path arrowok="t"/>
              </v:shape>
            </v:group>
            <v:group style="position:absolute;left:9136;top:-1800;width:1730;height:273" coordorigin="9136,-1800" coordsize="1730,273">
              <v:shape style="position:absolute;left:9136;top:-1800;width:1730;height:273" coordorigin="9136,-1800" coordsize="1730,273" path="m9136,-1527l10865,-1527,10865,-1800,9136,-1800,9136,-1527xe" filled="true" fillcolor="#ffffff" stroked="false">
                <v:path arrowok="t"/>
                <v:fill type="solid"/>
              </v:shape>
            </v:group>
            <w10:wrap type="none"/>
          </v:group>
        </w:pict>
      </w:r>
      <w:r>
        <w:rPr>
          <w:rFonts w:ascii="宋体" w:hAnsi="宋体" w:cs="宋体" w:eastAsia="宋体" w:hint="default"/>
        </w:rPr>
        <w:t>2、财务指标</w:t>
      </w:r>
    </w:p>
    <w:p>
      <w:pPr>
        <w:spacing w:line="240" w:lineRule="auto" w:before="12"/>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2626"/>
        <w:gridCol w:w="1260"/>
        <w:gridCol w:w="1445"/>
        <w:gridCol w:w="2545"/>
        <w:gridCol w:w="1529"/>
      </w:tblGrid>
      <w:tr>
        <w:trPr>
          <w:trHeight w:val="577"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13"/>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82"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74"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17" w:right="0"/>
              <w:jc w:val="left"/>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16" w:right="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20"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0.01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-0.41</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宋体" w:hAnsi="宋体" w:cs="宋体" w:eastAsia="宋体" w:hint="default"/>
                <w:sz w:val="21"/>
                <w:szCs w:val="21"/>
              </w:rPr>
            </w:pPr>
            <w:r>
              <w:rPr>
                <w:rFonts w:ascii="宋体"/>
                <w:spacing w:val="-1"/>
                <w:sz w:val="21"/>
              </w:rPr>
              <w:t>102.44%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0.03</w:t>
            </w:r>
          </w:p>
        </w:tc>
      </w:tr>
      <w:tr>
        <w:trPr>
          <w:trHeight w:val="520"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0.01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-0.41</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宋体" w:hAnsi="宋体" w:cs="宋体" w:eastAsia="宋体" w:hint="default"/>
                <w:sz w:val="21"/>
                <w:szCs w:val="21"/>
              </w:rPr>
            </w:pPr>
            <w:r>
              <w:rPr>
                <w:rFonts w:ascii="宋体"/>
                <w:spacing w:val="-1"/>
                <w:sz w:val="21"/>
              </w:rPr>
              <w:t>102.44%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0.03</w:t>
            </w:r>
          </w:p>
        </w:tc>
      </w:tr>
      <w:tr>
        <w:trPr>
          <w:trHeight w:val="557"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-0.03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-0.40</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92.50%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0.01</w:t>
            </w:r>
          </w:p>
        </w:tc>
      </w:tr>
      <w:tr>
        <w:trPr>
          <w:trHeight w:val="520"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700" w:val="left" w:leader="none"/>
              </w:tabs>
              <w:spacing w:line="240" w:lineRule="auto" w:before="84"/>
              <w:ind w:left="-137" w:right="22"/>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0.82%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-35.00%</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宋体" w:hAnsi="宋体" w:cs="宋体" w:eastAsia="宋体" w:hint="default"/>
                <w:sz w:val="21"/>
                <w:szCs w:val="21"/>
              </w:rPr>
            </w:pPr>
            <w:r>
              <w:rPr>
                <w:rFonts w:ascii="宋体"/>
                <w:spacing w:val="-1"/>
                <w:sz w:val="21"/>
              </w:rPr>
              <w:t>35.82%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2.06%</w:t>
            </w:r>
          </w:p>
        </w:tc>
      </w:tr>
      <w:tr>
        <w:trPr>
          <w:trHeight w:val="520"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700" w:val="left" w:leader="none"/>
              </w:tabs>
              <w:spacing w:line="240" w:lineRule="auto" w:before="84"/>
              <w:ind w:left="-137" w:right="22"/>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0.83%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-32.21%</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宋体" w:hAnsi="宋体" w:cs="宋体" w:eastAsia="宋体" w:hint="default"/>
                <w:sz w:val="21"/>
                <w:szCs w:val="21"/>
              </w:rPr>
            </w:pPr>
            <w:r>
              <w:rPr>
                <w:rFonts w:ascii="宋体"/>
                <w:spacing w:val="-1"/>
                <w:sz w:val="21"/>
              </w:rPr>
              <w:t>33.04%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2.07%</w:t>
            </w:r>
          </w:p>
        </w:tc>
      </w:tr>
      <w:tr>
        <w:trPr>
          <w:trHeight w:val="557"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扣除非经常性损益后全面摊</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-2.41%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-33.89%</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31.48%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0.45%</w:t>
            </w:r>
          </w:p>
        </w:tc>
      </w:tr>
      <w:tr>
        <w:trPr>
          <w:trHeight w:val="556"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-2.42%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-31.20%</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28.78%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0.45%</w:t>
            </w:r>
          </w:p>
        </w:tc>
      </w:tr>
      <w:tr>
        <w:trPr>
          <w:trHeight w:val="556"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0.2846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0.2314</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22.99%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-0.3867</w:t>
            </w:r>
          </w:p>
        </w:tc>
      </w:tr>
      <w:tr>
        <w:trPr>
          <w:trHeight w:val="577"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13"/>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76"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8"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1"/>
              <w:jc w:val="right"/>
              <w:rPr>
                <w:rFonts w:ascii="宋体" w:hAnsi="宋体" w:cs="宋体" w:eastAsia="宋体" w:hint="default"/>
                <w:sz w:val="21"/>
                <w:szCs w:val="21"/>
              </w:rPr>
            </w:pPr>
            <w:r>
              <w:rPr>
                <w:rFonts w:ascii="宋体" w:hAnsi="宋体" w:cs="宋体" w:eastAsia="宋体" w:hint="default"/>
                <w:b/>
                <w:bCs/>
                <w:w w:val="95"/>
                <w:sz w:val="21"/>
                <w:szCs w:val="21"/>
              </w:rPr>
              <w:t>本年末比上年末增减（％）</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10" w:right="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557"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1.1763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1.1665</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0.84%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1.5917</w:t>
            </w:r>
          </w:p>
        </w:tc>
      </w:tr>
    </w:tbl>
    <w:p>
      <w:pPr>
        <w:spacing w:after="0" w:line="240" w:lineRule="auto"/>
        <w:jc w:val="right"/>
        <w:rPr>
          <w:rFonts w:ascii="宋体" w:hAnsi="宋体" w:cs="宋体" w:eastAsia="宋体" w:hint="default"/>
          <w:sz w:val="21"/>
          <w:szCs w:val="21"/>
        </w:rPr>
        <w:sectPr>
          <w:footerReference w:type="default" r:id="rId17"/>
          <w:footerReference w:type="even" r:id="rId18"/>
          <w:pgSz w:w="11910" w:h="16840"/>
          <w:pgMar w:footer="710" w:header="720" w:top="1320" w:bottom="900" w:left="1120" w:right="900"/>
          <w:pgNumType w:start="5"/>
        </w:sectPr>
      </w:pPr>
    </w:p>
    <w:p>
      <w:pPr>
        <w:spacing w:line="240" w:lineRule="auto" w:before="7"/>
        <w:rPr>
          <w:rFonts w:ascii="宋体" w:hAnsi="宋体" w:cs="宋体" w:eastAsia="宋体" w:hint="default"/>
          <w:sz w:val="10"/>
          <w:szCs w:val="10"/>
        </w:rPr>
      </w:pPr>
      <w:r>
        <w:rPr/>
        <w:pict>
          <v:shape style="position:absolute;margin-left:65.160004pt;margin-top:36pt;width:95.052002pt;height:25.5pt;mso-position-horizontal-relative:page;mso-position-vertical-relative:page;z-index:1168" type="#_x0000_t75" stroked="false">
            <v:imagedata r:id="rId16" o:title=""/>
          </v:shape>
        </w:pict>
      </w:r>
    </w:p>
    <w:p>
      <w:pPr>
        <w:spacing w:line="357" w:lineRule="auto" w:before="26"/>
        <w:ind w:left="144" w:right="114" w:firstLine="480"/>
        <w:jc w:val="both"/>
        <w:rPr>
          <w:rFonts w:ascii="宋体" w:hAnsi="宋体" w:cs="宋体" w:eastAsia="宋体" w:hint="default"/>
          <w:sz w:val="24"/>
          <w:szCs w:val="24"/>
        </w:rPr>
      </w:pPr>
      <w:r>
        <w:rPr/>
        <w:pict>
          <v:group style="position:absolute;margin-left:63.720001pt;margin-top:-10.48406pt;width:427.2pt;height:.1pt;mso-position-horizontal-relative:page;mso-position-vertical-relative:paragraph;z-index:1192" coordorigin="1274,-210" coordsize="8544,2">
            <v:shape style="position:absolute;left:1274;top:-210;width:8544;height:2" coordorigin="1274,-210" coordsize="8544,0" path="m1274,-210l9818,-210e" filled="false" stroked="true" strokeweight=".72pt" strokecolor="#000000">
              <v:path arrowok="t"/>
            </v:shape>
            <w10:wrap type="none"/>
          </v:group>
        </w:pict>
      </w:r>
      <w:r>
        <w:rPr>
          <w:rFonts w:ascii="宋体" w:hAnsi="宋体" w:cs="宋体" w:eastAsia="宋体" w:hint="default"/>
          <w:b/>
          <w:bCs/>
          <w:sz w:val="24"/>
          <w:szCs w:val="24"/>
        </w:rPr>
        <w:t>(三)</w:t>
      </w:r>
      <w:r>
        <w:rPr>
          <w:rFonts w:ascii="宋体" w:hAnsi="宋体" w:cs="宋体" w:eastAsia="宋体" w:hint="default"/>
          <w:b/>
          <w:bCs/>
          <w:spacing w:val="-73"/>
          <w:sz w:val="24"/>
          <w:szCs w:val="24"/>
        </w:rPr>
        <w:t> </w:t>
      </w:r>
      <w:r>
        <w:rPr>
          <w:rFonts w:ascii="宋体" w:hAnsi="宋体" w:cs="宋体" w:eastAsia="宋体" w:hint="default"/>
          <w:b/>
          <w:bCs/>
          <w:sz w:val="24"/>
          <w:szCs w:val="24"/>
        </w:rPr>
        <w:t>根据中国证监会关于发布《公开发行证券公司信息披露编报规则》第9号通</w:t>
      </w:r>
      <w:r>
        <w:rPr>
          <w:rFonts w:ascii="宋体" w:hAnsi="宋体" w:cs="宋体" w:eastAsia="宋体" w:hint="default"/>
          <w:b/>
          <w:bCs/>
          <w:w w:val="99"/>
          <w:sz w:val="24"/>
          <w:szCs w:val="24"/>
        </w:rPr>
        <w:t> </w:t>
      </w:r>
      <w:r>
        <w:rPr>
          <w:rFonts w:ascii="宋体" w:hAnsi="宋体" w:cs="宋体" w:eastAsia="宋体" w:hint="default"/>
          <w:b/>
          <w:bCs/>
          <w:spacing w:val="-2"/>
          <w:sz w:val="24"/>
          <w:szCs w:val="24"/>
        </w:rPr>
        <w:t>知精神，公司2008年按全面摊薄和加权平均法计算的净资产收益率和每股收益计算如</w:t>
      </w:r>
      <w:r>
        <w:rPr>
          <w:rFonts w:ascii="宋体" w:hAnsi="宋体" w:cs="宋体" w:eastAsia="宋体" w:hint="default"/>
          <w:b/>
          <w:bCs/>
          <w:w w:val="99"/>
          <w:sz w:val="24"/>
          <w:szCs w:val="24"/>
        </w:rPr>
        <w:t> </w:t>
      </w:r>
      <w:r>
        <w:rPr>
          <w:rFonts w:ascii="宋体" w:hAnsi="宋体" w:cs="宋体" w:eastAsia="宋体" w:hint="default"/>
          <w:b/>
          <w:bCs/>
          <w:sz w:val="24"/>
          <w:szCs w:val="24"/>
        </w:rPr>
        <w:t>下：</w:t>
      </w:r>
      <w:r>
        <w:rPr>
          <w:rFonts w:ascii="宋体" w:hAnsi="宋体" w:cs="宋体" w:eastAsia="宋体" w:hint="default"/>
          <w:sz w:val="24"/>
          <w:szCs w:val="24"/>
        </w:rPr>
      </w:r>
    </w:p>
    <w:p>
      <w:pPr>
        <w:spacing w:line="240" w:lineRule="auto" w:before="1"/>
        <w:rPr>
          <w:rFonts w:ascii="宋体" w:hAnsi="宋体" w:cs="宋体" w:eastAsia="宋体" w:hint="default"/>
          <w:b/>
          <w:bCs/>
          <w:sz w:val="24"/>
          <w:szCs w:val="24"/>
        </w:rPr>
      </w:pPr>
    </w:p>
    <w:tbl>
      <w:tblPr>
        <w:tblW w:w="0" w:type="auto"/>
        <w:jc w:val="left"/>
        <w:tblInd w:w="259" w:type="dxa"/>
        <w:tblLayout w:type="fixed"/>
        <w:tblCellMar>
          <w:top w:w="0" w:type="dxa"/>
          <w:left w:w="0" w:type="dxa"/>
          <w:bottom w:w="0" w:type="dxa"/>
          <w:right w:w="0" w:type="dxa"/>
        </w:tblCellMar>
        <w:tblLook w:val="01E0"/>
      </w:tblPr>
      <w:tblGrid>
        <w:gridCol w:w="3193"/>
        <w:gridCol w:w="1470"/>
        <w:gridCol w:w="1236"/>
        <w:gridCol w:w="1224"/>
        <w:gridCol w:w="1480"/>
      </w:tblGrid>
      <w:tr>
        <w:trPr>
          <w:trHeight w:val="577" w:hRule="exact"/>
        </w:trPr>
        <w:tc>
          <w:tcPr>
            <w:tcW w:w="3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54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622" w:right="0"/>
              <w:jc w:val="left"/>
              <w:rPr>
                <w:rFonts w:ascii="宋体" w:hAnsi="宋体" w:cs="宋体" w:eastAsia="宋体" w:hint="default"/>
                <w:sz w:val="21"/>
                <w:szCs w:val="21"/>
              </w:rPr>
            </w:pPr>
            <w:r>
              <w:rPr>
                <w:rFonts w:ascii="宋体" w:hAnsi="宋体" w:cs="宋体" w:eastAsia="宋体" w:hint="default"/>
                <w:b/>
                <w:bCs/>
                <w:sz w:val="21"/>
                <w:szCs w:val="21"/>
              </w:rPr>
              <w:t>净资产收益率</w:t>
            </w:r>
            <w:r>
              <w:rPr>
                <w:rFonts w:ascii="宋体" w:hAnsi="宋体" w:cs="宋体" w:eastAsia="宋体" w:hint="default"/>
                <w:b/>
                <w:bCs/>
                <w:spacing w:val="-63"/>
                <w:sz w:val="21"/>
                <w:szCs w:val="21"/>
              </w:rPr>
              <w:t> </w:t>
            </w:r>
            <w:r>
              <w:rPr>
                <w:rFonts w:ascii="宋体" w:hAnsi="宋体" w:cs="宋体" w:eastAsia="宋体" w:hint="default"/>
                <w:b/>
                <w:bCs/>
                <w:sz w:val="21"/>
                <w:szCs w:val="21"/>
              </w:rPr>
              <w:t>ROE（%）</w:t>
            </w:r>
            <w:r>
              <w:rPr>
                <w:rFonts w:ascii="宋体" w:hAnsi="宋体" w:cs="宋体" w:eastAsia="宋体" w:hint="default"/>
                <w:sz w:val="21"/>
                <w:szCs w:val="21"/>
              </w:rPr>
            </w:r>
          </w:p>
        </w:tc>
      </w:tr>
      <w:tr>
        <w:trPr>
          <w:trHeight w:val="577" w:hRule="exact"/>
        </w:trPr>
        <w:tc>
          <w:tcPr>
            <w:tcW w:w="3193" w:type="dxa"/>
            <w:vMerge/>
            <w:tcBorders>
              <w:left w:val="single" w:sz="4" w:space="0" w:color="000000"/>
              <w:right w:val="single" w:sz="4" w:space="0" w:color="000000"/>
            </w:tcBorders>
          </w:tcPr>
          <w:p>
            <w:pPr/>
          </w:p>
        </w:tc>
        <w:tc>
          <w:tcPr>
            <w:tcW w:w="2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b/>
                <w:bCs/>
                <w:sz w:val="21"/>
                <w:szCs w:val="21"/>
              </w:rPr>
              <w:t>本年度</w:t>
            </w:r>
            <w:r>
              <w:rPr>
                <w:rFonts w:ascii="宋体" w:hAnsi="宋体" w:cs="宋体" w:eastAsia="宋体" w:hint="default"/>
                <w:sz w:val="21"/>
                <w:szCs w:val="21"/>
              </w:rPr>
            </w:r>
          </w:p>
        </w:tc>
        <w:tc>
          <w:tcPr>
            <w:tcW w:w="2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b/>
                <w:bCs/>
                <w:sz w:val="21"/>
                <w:szCs w:val="21"/>
              </w:rPr>
              <w:t>上年度</w:t>
            </w:r>
            <w:r>
              <w:rPr>
                <w:rFonts w:ascii="宋体" w:hAnsi="宋体" w:cs="宋体" w:eastAsia="宋体" w:hint="default"/>
                <w:sz w:val="21"/>
                <w:szCs w:val="21"/>
              </w:rPr>
            </w:r>
          </w:p>
        </w:tc>
      </w:tr>
      <w:tr>
        <w:trPr>
          <w:trHeight w:val="577" w:hRule="exact"/>
        </w:trPr>
        <w:tc>
          <w:tcPr>
            <w:tcW w:w="3193"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b/>
                <w:bCs/>
                <w:sz w:val="21"/>
                <w:szCs w:val="21"/>
              </w:rPr>
              <w:t>全面摊薄</w:t>
            </w:r>
            <w:r>
              <w:rPr>
                <w:rFonts w:ascii="宋体" w:hAnsi="宋体" w:cs="宋体" w:eastAsia="宋体" w:hint="default"/>
                <w:sz w:val="21"/>
                <w:szCs w:val="21"/>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b/>
                <w:bCs/>
                <w:sz w:val="21"/>
                <w:szCs w:val="21"/>
              </w:rPr>
              <w:t>加权平均</w:t>
            </w:r>
            <w:r>
              <w:rPr>
                <w:rFonts w:ascii="宋体" w:hAnsi="宋体" w:cs="宋体" w:eastAsia="宋体" w:hint="default"/>
                <w:sz w:val="21"/>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b/>
                <w:bCs/>
                <w:sz w:val="21"/>
                <w:szCs w:val="21"/>
              </w:rPr>
              <w:t>全面摊薄</w:t>
            </w:r>
            <w:r>
              <w:rPr>
                <w:rFonts w:ascii="宋体" w:hAnsi="宋体" w:cs="宋体" w:eastAsia="宋体" w:hint="default"/>
                <w:sz w:val="21"/>
                <w:szCs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b/>
                <w:bCs/>
                <w:sz w:val="21"/>
                <w:szCs w:val="21"/>
              </w:rPr>
              <w:t>加权平均</w:t>
            </w:r>
            <w:r>
              <w:rPr>
                <w:rFonts w:ascii="宋体" w:hAnsi="宋体" w:cs="宋体" w:eastAsia="宋体" w:hint="default"/>
                <w:sz w:val="21"/>
                <w:szCs w:val="21"/>
              </w:rPr>
            </w:r>
          </w:p>
        </w:tc>
      </w:tr>
      <w:tr>
        <w:trPr>
          <w:trHeight w:val="57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21"/>
                <w:szCs w:val="21"/>
              </w:rPr>
            </w:pPr>
            <w:r>
              <w:rPr>
                <w:rFonts w:ascii="宋体"/>
                <w:sz w:val="21"/>
              </w:rPr>
              <w:t>0.82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21"/>
                <w:szCs w:val="21"/>
              </w:rPr>
            </w:pPr>
            <w:r>
              <w:rPr>
                <w:rFonts w:ascii="宋体"/>
                <w:sz w:val="21"/>
              </w:rPr>
              <w:t>0.83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21"/>
                <w:szCs w:val="21"/>
              </w:rPr>
            </w:pPr>
            <w:r>
              <w:rPr>
                <w:rFonts w:ascii="宋体"/>
                <w:sz w:val="21"/>
              </w:rPr>
              <w:t>-35.00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sz w:val="21"/>
              </w:rPr>
              <w:t>-32.21</w:t>
            </w:r>
          </w:p>
        </w:tc>
      </w:tr>
      <w:tr>
        <w:trPr>
          <w:trHeight w:val="75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2"/>
              <w:ind w:left="646" w:right="120" w:hanging="526"/>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 普通股股东的净利润</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-2.41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-2.42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-33.89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-31.20</w:t>
            </w:r>
          </w:p>
        </w:tc>
      </w:tr>
    </w:tbl>
    <w:p>
      <w:pPr>
        <w:spacing w:line="240" w:lineRule="auto" w:before="11"/>
        <w:rPr>
          <w:rFonts w:ascii="宋体" w:hAnsi="宋体" w:cs="宋体" w:eastAsia="宋体" w:hint="default"/>
          <w:b/>
          <w:bCs/>
          <w:sz w:val="23"/>
          <w:szCs w:val="23"/>
        </w:rPr>
      </w:pPr>
    </w:p>
    <w:tbl>
      <w:tblPr>
        <w:tblW w:w="0" w:type="auto"/>
        <w:jc w:val="left"/>
        <w:tblInd w:w="224" w:type="dxa"/>
        <w:tblLayout w:type="fixed"/>
        <w:tblCellMar>
          <w:top w:w="0" w:type="dxa"/>
          <w:left w:w="0" w:type="dxa"/>
          <w:bottom w:w="0" w:type="dxa"/>
          <w:right w:w="0" w:type="dxa"/>
        </w:tblCellMar>
        <w:tblLook w:val="01E0"/>
      </w:tblPr>
      <w:tblGrid>
        <w:gridCol w:w="3200"/>
        <w:gridCol w:w="1430"/>
        <w:gridCol w:w="1296"/>
        <w:gridCol w:w="1266"/>
        <w:gridCol w:w="1480"/>
      </w:tblGrid>
      <w:tr>
        <w:trPr>
          <w:trHeight w:val="568" w:hRule="exact"/>
        </w:trPr>
        <w:tc>
          <w:tcPr>
            <w:tcW w:w="3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54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53" w:right="0"/>
              <w:jc w:val="left"/>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b/>
                <w:bCs/>
                <w:spacing w:val="-63"/>
                <w:sz w:val="21"/>
                <w:szCs w:val="21"/>
              </w:rPr>
              <w:t> </w:t>
            </w:r>
            <w:r>
              <w:rPr>
                <w:rFonts w:ascii="宋体" w:hAnsi="宋体" w:cs="宋体" w:eastAsia="宋体" w:hint="default"/>
                <w:b/>
                <w:bCs/>
                <w:sz w:val="21"/>
                <w:szCs w:val="21"/>
              </w:rPr>
              <w:t>EPS（元/股）</w:t>
            </w:r>
            <w:r>
              <w:rPr>
                <w:rFonts w:ascii="宋体" w:hAnsi="宋体" w:cs="宋体" w:eastAsia="宋体" w:hint="default"/>
                <w:sz w:val="21"/>
                <w:szCs w:val="21"/>
              </w:rPr>
            </w:r>
          </w:p>
        </w:tc>
      </w:tr>
      <w:tr>
        <w:trPr>
          <w:trHeight w:val="566" w:hRule="exact"/>
        </w:trPr>
        <w:tc>
          <w:tcPr>
            <w:tcW w:w="3200" w:type="dxa"/>
            <w:vMerge/>
            <w:tcBorders>
              <w:left w:val="single" w:sz="4" w:space="0" w:color="000000"/>
              <w:right w:val="single" w:sz="4" w:space="0" w:color="000000"/>
            </w:tcBorders>
          </w:tcPr>
          <w:p>
            <w:pPr/>
          </w:p>
        </w:tc>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b/>
                <w:bCs/>
                <w:sz w:val="21"/>
                <w:szCs w:val="21"/>
              </w:rPr>
              <w:t>本年度</w:t>
            </w:r>
            <w:r>
              <w:rPr>
                <w:rFonts w:ascii="宋体" w:hAnsi="宋体" w:cs="宋体" w:eastAsia="宋体" w:hint="default"/>
                <w:sz w:val="21"/>
                <w:szCs w:val="21"/>
              </w:rPr>
            </w:r>
          </w:p>
        </w:tc>
        <w:tc>
          <w:tcPr>
            <w:tcW w:w="27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b/>
                <w:bCs/>
                <w:sz w:val="21"/>
                <w:szCs w:val="21"/>
              </w:rPr>
              <w:t>上年度</w:t>
            </w:r>
            <w:r>
              <w:rPr>
                <w:rFonts w:ascii="宋体" w:hAnsi="宋体" w:cs="宋体" w:eastAsia="宋体" w:hint="default"/>
                <w:sz w:val="21"/>
                <w:szCs w:val="21"/>
              </w:rPr>
            </w:r>
          </w:p>
        </w:tc>
      </w:tr>
      <w:tr>
        <w:trPr>
          <w:trHeight w:val="737" w:hRule="exact"/>
        </w:trPr>
        <w:tc>
          <w:tcPr>
            <w:tcW w:w="3200" w:type="dxa"/>
            <w:vMerge/>
            <w:tcBorders>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94" w:right="392"/>
              <w:jc w:val="left"/>
              <w:rPr>
                <w:rFonts w:ascii="宋体" w:hAnsi="宋体" w:cs="宋体" w:eastAsia="宋体" w:hint="default"/>
                <w:sz w:val="21"/>
                <w:szCs w:val="21"/>
              </w:rPr>
            </w:pPr>
            <w:r>
              <w:rPr>
                <w:rFonts w:ascii="宋体" w:hAnsi="宋体" w:cs="宋体" w:eastAsia="宋体" w:hint="default"/>
                <w:b/>
                <w:bCs/>
                <w:sz w:val="21"/>
                <w:szCs w:val="21"/>
              </w:rPr>
              <w:t>基本每</w:t>
            </w:r>
            <w:r>
              <w:rPr>
                <w:rFonts w:ascii="宋体" w:hAnsi="宋体" w:cs="宋体" w:eastAsia="宋体" w:hint="default"/>
                <w:b/>
                <w:bCs/>
                <w:w w:val="99"/>
                <w:sz w:val="21"/>
                <w:szCs w:val="21"/>
              </w:rPr>
              <w:t> </w:t>
            </w:r>
            <w:r>
              <w:rPr>
                <w:rFonts w:ascii="宋体" w:hAnsi="宋体" w:cs="宋体" w:eastAsia="宋体" w:hint="default"/>
                <w:b/>
                <w:bCs/>
                <w:sz w:val="21"/>
                <w:szCs w:val="21"/>
              </w:rPr>
              <w:t>股收益</w:t>
            </w:r>
            <w:r>
              <w:rPr>
                <w:rFonts w:ascii="宋体" w:hAnsi="宋体" w:cs="宋体" w:eastAsia="宋体"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27" w:right="325"/>
              <w:jc w:val="left"/>
              <w:rPr>
                <w:rFonts w:ascii="宋体" w:hAnsi="宋体" w:cs="宋体" w:eastAsia="宋体" w:hint="default"/>
                <w:sz w:val="21"/>
                <w:szCs w:val="21"/>
              </w:rPr>
            </w:pPr>
            <w:r>
              <w:rPr>
                <w:rFonts w:ascii="宋体" w:hAnsi="宋体" w:cs="宋体" w:eastAsia="宋体" w:hint="default"/>
                <w:b/>
                <w:bCs/>
                <w:sz w:val="21"/>
                <w:szCs w:val="21"/>
              </w:rPr>
              <w:t>稀释每</w:t>
            </w:r>
            <w:r>
              <w:rPr>
                <w:rFonts w:ascii="宋体" w:hAnsi="宋体" w:cs="宋体" w:eastAsia="宋体" w:hint="default"/>
                <w:b/>
                <w:bCs/>
                <w:w w:val="99"/>
                <w:sz w:val="21"/>
                <w:szCs w:val="21"/>
              </w:rPr>
              <w:t> </w:t>
            </w:r>
            <w:r>
              <w:rPr>
                <w:rFonts w:ascii="宋体" w:hAnsi="宋体" w:cs="宋体" w:eastAsia="宋体" w:hint="default"/>
                <w:b/>
                <w:bCs/>
                <w:sz w:val="21"/>
                <w:szCs w:val="21"/>
              </w:rPr>
              <w:t>股收益</w:t>
            </w:r>
            <w:r>
              <w:rPr>
                <w:rFonts w:ascii="宋体" w:hAnsi="宋体" w:cs="宋体" w:eastAsia="宋体" w:hint="default"/>
                <w:sz w:val="21"/>
                <w:szCs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11" w:right="311"/>
              <w:jc w:val="left"/>
              <w:rPr>
                <w:rFonts w:ascii="宋体" w:hAnsi="宋体" w:cs="宋体" w:eastAsia="宋体" w:hint="default"/>
                <w:sz w:val="21"/>
                <w:szCs w:val="21"/>
              </w:rPr>
            </w:pPr>
            <w:r>
              <w:rPr>
                <w:rFonts w:ascii="宋体" w:hAnsi="宋体" w:cs="宋体" w:eastAsia="宋体" w:hint="default"/>
                <w:b/>
                <w:bCs/>
                <w:sz w:val="21"/>
                <w:szCs w:val="21"/>
              </w:rPr>
              <w:t>基本每</w:t>
            </w:r>
            <w:r>
              <w:rPr>
                <w:rFonts w:ascii="宋体" w:hAnsi="宋体" w:cs="宋体" w:eastAsia="宋体" w:hint="default"/>
                <w:b/>
                <w:bCs/>
                <w:w w:val="99"/>
                <w:sz w:val="21"/>
                <w:szCs w:val="21"/>
              </w:rPr>
              <w:t> </w:t>
            </w:r>
            <w:r>
              <w:rPr>
                <w:rFonts w:ascii="宋体" w:hAnsi="宋体" w:cs="宋体" w:eastAsia="宋体" w:hint="default"/>
                <w:b/>
                <w:bCs/>
                <w:sz w:val="21"/>
                <w:szCs w:val="21"/>
              </w:rPr>
              <w:t>股收益</w:t>
            </w:r>
            <w:r>
              <w:rPr>
                <w:rFonts w:ascii="宋体" w:hAnsi="宋体" w:cs="宋体" w:eastAsia="宋体" w:hint="default"/>
                <w:sz w:val="21"/>
                <w:szCs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8" w:right="418"/>
              <w:jc w:val="left"/>
              <w:rPr>
                <w:rFonts w:ascii="宋体" w:hAnsi="宋体" w:cs="宋体" w:eastAsia="宋体" w:hint="default"/>
                <w:sz w:val="21"/>
                <w:szCs w:val="21"/>
              </w:rPr>
            </w:pPr>
            <w:r>
              <w:rPr>
                <w:rFonts w:ascii="宋体" w:hAnsi="宋体" w:cs="宋体" w:eastAsia="宋体" w:hint="default"/>
                <w:b/>
                <w:bCs/>
                <w:sz w:val="21"/>
                <w:szCs w:val="21"/>
              </w:rPr>
              <w:t>稀释每</w:t>
            </w:r>
            <w:r>
              <w:rPr>
                <w:rFonts w:ascii="宋体" w:hAnsi="宋体" w:cs="宋体" w:eastAsia="宋体" w:hint="default"/>
                <w:b/>
                <w:bCs/>
                <w:w w:val="99"/>
                <w:sz w:val="21"/>
                <w:szCs w:val="21"/>
              </w:rPr>
              <w:t> </w:t>
            </w:r>
            <w:r>
              <w:rPr>
                <w:rFonts w:ascii="宋体" w:hAnsi="宋体" w:cs="宋体" w:eastAsia="宋体" w:hint="default"/>
                <w:b/>
                <w:bCs/>
                <w:sz w:val="21"/>
                <w:szCs w:val="21"/>
              </w:rPr>
              <w:t>股收益</w:t>
            </w:r>
            <w:r>
              <w:rPr>
                <w:rFonts w:ascii="宋体" w:hAnsi="宋体" w:cs="宋体" w:eastAsia="宋体" w:hint="default"/>
                <w:sz w:val="21"/>
                <w:szCs w:val="21"/>
              </w:rPr>
            </w:r>
          </w:p>
        </w:tc>
      </w:tr>
      <w:tr>
        <w:trPr>
          <w:trHeight w:val="566"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99" w:right="0"/>
              <w:jc w:val="left"/>
              <w:rPr>
                <w:rFonts w:ascii="宋体" w:hAnsi="宋体" w:cs="宋体" w:eastAsia="宋体" w:hint="default"/>
                <w:sz w:val="21"/>
                <w:szCs w:val="21"/>
              </w:rPr>
            </w:pPr>
            <w:r>
              <w:rPr>
                <w:rFonts w:ascii="宋体"/>
                <w:sz w:val="21"/>
              </w:rPr>
              <w:t>0.01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31" w:right="0"/>
              <w:jc w:val="left"/>
              <w:rPr>
                <w:rFonts w:ascii="宋体" w:hAnsi="宋体" w:cs="宋体" w:eastAsia="宋体" w:hint="default"/>
                <w:sz w:val="21"/>
                <w:szCs w:val="21"/>
              </w:rPr>
            </w:pPr>
            <w:r>
              <w:rPr>
                <w:rFonts w:ascii="宋体"/>
                <w:sz w:val="21"/>
              </w:rPr>
              <w:t>0.01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64"/>
              <w:jc w:val="right"/>
              <w:rPr>
                <w:rFonts w:ascii="宋体" w:hAnsi="宋体" w:cs="宋体" w:eastAsia="宋体" w:hint="default"/>
                <w:sz w:val="21"/>
                <w:szCs w:val="21"/>
              </w:rPr>
            </w:pPr>
            <w:r>
              <w:rPr>
                <w:rFonts w:ascii="宋体"/>
                <w:spacing w:val="-1"/>
                <w:sz w:val="21"/>
              </w:rPr>
              <w:t>-0.41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sz w:val="21"/>
              </w:rPr>
              <w:t>-0.41</w:t>
            </w:r>
          </w:p>
        </w:tc>
      </w:tr>
      <w:tr>
        <w:trPr>
          <w:trHeight w:val="683"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6"/>
              <w:ind w:left="650" w:right="122" w:hanging="525"/>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 普通股股东的净利润</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447" w:right="0"/>
              <w:jc w:val="left"/>
              <w:rPr>
                <w:rFonts w:ascii="宋体" w:hAnsi="宋体" w:cs="宋体" w:eastAsia="宋体" w:hint="default"/>
                <w:sz w:val="21"/>
                <w:szCs w:val="21"/>
              </w:rPr>
            </w:pPr>
            <w:r>
              <w:rPr>
                <w:rFonts w:ascii="宋体"/>
                <w:sz w:val="21"/>
              </w:rPr>
              <w:t>-0.03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380" w:right="0"/>
              <w:jc w:val="left"/>
              <w:rPr>
                <w:rFonts w:ascii="宋体" w:hAnsi="宋体" w:cs="宋体" w:eastAsia="宋体" w:hint="default"/>
                <w:sz w:val="21"/>
                <w:szCs w:val="21"/>
              </w:rPr>
            </w:pPr>
            <w:r>
              <w:rPr>
                <w:rFonts w:ascii="宋体"/>
                <w:sz w:val="21"/>
              </w:rPr>
              <w:t>-0.03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364"/>
              <w:jc w:val="right"/>
              <w:rPr>
                <w:rFonts w:ascii="宋体" w:hAnsi="宋体" w:cs="宋体" w:eastAsia="宋体" w:hint="default"/>
                <w:sz w:val="21"/>
                <w:szCs w:val="21"/>
              </w:rPr>
            </w:pPr>
            <w:r>
              <w:rPr>
                <w:rFonts w:ascii="宋体"/>
                <w:spacing w:val="-1"/>
                <w:sz w:val="21"/>
              </w:rPr>
              <w:t>-0.40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sz w:val="21"/>
              </w:rPr>
              <w:t>-0.40</w:t>
            </w:r>
          </w:p>
        </w:tc>
      </w:tr>
    </w:tbl>
    <w:p>
      <w:pPr>
        <w:spacing w:after="0" w:line="240" w:lineRule="auto"/>
        <w:jc w:val="center"/>
        <w:rPr>
          <w:rFonts w:ascii="宋体" w:hAnsi="宋体" w:cs="宋体" w:eastAsia="宋体" w:hint="default"/>
          <w:sz w:val="21"/>
          <w:szCs w:val="21"/>
        </w:rPr>
        <w:sectPr>
          <w:pgSz w:w="11910" w:h="16840"/>
          <w:pgMar w:header="1050" w:footer="710" w:top="1380" w:bottom="900" w:left="1160" w:right="1640"/>
        </w:sectPr>
      </w:pPr>
    </w:p>
    <w:p>
      <w:pPr>
        <w:pStyle w:val="Heading1"/>
        <w:spacing w:line="240" w:lineRule="auto" w:before="102"/>
        <w:ind w:left="1099" w:right="0"/>
        <w:jc w:val="left"/>
        <w:rPr>
          <w:b w:val="0"/>
          <w:bCs w:val="0"/>
        </w:rPr>
      </w:pPr>
      <w:bookmarkStart w:name="_TOC_250008" w:id="4"/>
      <w:r>
        <w:rPr/>
        <w:t>三、股本变动及股东情况</w:t>
      </w:r>
      <w:bookmarkEnd w:id="4"/>
      <w:r>
        <w:rPr>
          <w:b w:val="0"/>
          <w:bCs w:val="0"/>
        </w:rPr>
      </w:r>
    </w:p>
    <w:p>
      <w:pPr>
        <w:spacing w:before="185"/>
        <w:ind w:left="1018" w:right="0" w:firstLine="0"/>
        <w:jc w:val="left"/>
        <w:rPr>
          <w:rFonts w:ascii="宋体" w:hAnsi="宋体" w:cs="宋体" w:eastAsia="宋体" w:hint="default"/>
          <w:sz w:val="24"/>
          <w:szCs w:val="24"/>
        </w:rPr>
      </w:pPr>
      <w:r>
        <w:rPr>
          <w:rFonts w:ascii="宋体" w:hAnsi="宋体" w:cs="宋体" w:eastAsia="宋体" w:hint="default"/>
          <w:b/>
          <w:bCs/>
          <w:sz w:val="24"/>
          <w:szCs w:val="24"/>
        </w:rPr>
        <w:t>（一）公司股本变动情况</w:t>
      </w:r>
      <w:r>
        <w:rPr>
          <w:rFonts w:ascii="宋体" w:hAnsi="宋体" w:cs="宋体" w:eastAsia="宋体" w:hint="default"/>
          <w:sz w:val="24"/>
          <w:szCs w:val="24"/>
        </w:rPr>
      </w:r>
    </w:p>
    <w:p>
      <w:pPr>
        <w:tabs>
          <w:tab w:pos="7017" w:val="left" w:leader="none"/>
        </w:tabs>
        <w:spacing w:before="154"/>
        <w:ind w:left="1018" w:right="0" w:firstLine="0"/>
        <w:jc w:val="left"/>
        <w:rPr>
          <w:rFonts w:ascii="宋体" w:hAnsi="宋体" w:cs="宋体" w:eastAsia="宋体" w:hint="default"/>
          <w:sz w:val="21"/>
          <w:szCs w:val="21"/>
        </w:rPr>
      </w:pPr>
      <w:r>
        <w:rPr>
          <w:rFonts w:ascii="宋体" w:hAnsi="宋体" w:cs="宋体" w:eastAsia="宋体" w:hint="default"/>
          <w:sz w:val="24"/>
          <w:szCs w:val="24"/>
        </w:rPr>
        <w:t>1、股份变动情况表</w:t>
        <w:tab/>
      </w:r>
      <w:r>
        <w:rPr>
          <w:rFonts w:ascii="宋体" w:hAnsi="宋体" w:cs="宋体" w:eastAsia="宋体" w:hint="default"/>
          <w:sz w:val="21"/>
          <w:szCs w:val="21"/>
        </w:rPr>
        <w:t>数量单位：股</w:t>
      </w:r>
    </w:p>
    <w:p>
      <w:pPr>
        <w:spacing w:line="240" w:lineRule="auto" w:before="10"/>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996"/>
        <w:gridCol w:w="1260"/>
        <w:gridCol w:w="840"/>
        <w:gridCol w:w="630"/>
        <w:gridCol w:w="524"/>
        <w:gridCol w:w="526"/>
        <w:gridCol w:w="944"/>
        <w:gridCol w:w="946"/>
        <w:gridCol w:w="1260"/>
        <w:gridCol w:w="840"/>
      </w:tblGrid>
      <w:tr>
        <w:trPr>
          <w:trHeight w:val="540" w:hRule="exact"/>
        </w:trPr>
        <w:tc>
          <w:tcPr>
            <w:tcW w:w="1996" w:type="dxa"/>
            <w:vMerge w:val="restart"/>
            <w:tcBorders>
              <w:top w:val="single" w:sz="6" w:space="0" w:color="000000"/>
              <w:left w:val="single" w:sz="6" w:space="0" w:color="000000"/>
              <w:right w:val="single" w:sz="6" w:space="0" w:color="000000"/>
            </w:tcBorders>
          </w:tcPr>
          <w:p>
            <w:pPr/>
          </w:p>
        </w:tc>
        <w:tc>
          <w:tcPr>
            <w:tcW w:w="21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51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570" w:type="dxa"/>
            <w:gridSpan w:val="5"/>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left="62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00" w:type="dxa"/>
            <w:gridSpan w:val="2"/>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51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80" w:hRule="exact"/>
        </w:trPr>
        <w:tc>
          <w:tcPr>
            <w:tcW w:w="1996" w:type="dxa"/>
            <w:vMerge/>
            <w:tcBorders>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202" w:right="200"/>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50" w:right="147"/>
              <w:jc w:val="left"/>
              <w:rPr>
                <w:rFonts w:ascii="宋体" w:hAnsi="宋体" w:cs="宋体" w:eastAsia="宋体" w:hint="default"/>
                <w:sz w:val="21"/>
                <w:szCs w:val="21"/>
              </w:rPr>
            </w:pPr>
            <w:r>
              <w:rPr>
                <w:rFonts w:ascii="宋体" w:hAnsi="宋体" w:cs="宋体" w:eastAsia="宋体" w:hint="default"/>
                <w:sz w:val="21"/>
                <w:szCs w:val="21"/>
              </w:rPr>
              <w:t>送 股</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50"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37" w:lineRule="auto" w:before="2"/>
              <w:ind w:left="150" w:right="149"/>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75,687,410</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15.52%</w:t>
            </w: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-41,240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9" w:right="0"/>
              <w:jc w:val="left"/>
              <w:rPr>
                <w:rFonts w:ascii="宋体" w:hAnsi="宋体" w:cs="宋体" w:eastAsia="宋体" w:hint="default"/>
                <w:sz w:val="18"/>
                <w:szCs w:val="18"/>
              </w:rPr>
            </w:pPr>
            <w:r>
              <w:rPr>
                <w:rFonts w:ascii="宋体"/>
                <w:sz w:val="18"/>
              </w:rPr>
              <w:t>-41,240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75,646,170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15.51%</w:t>
            </w: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60" w:type="dxa"/>
            <w:tcBorders>
              <w:top w:val="single" w:sz="6" w:space="0" w:color="000000"/>
              <w:left w:val="single" w:sz="6" w:space="0" w:color="000000"/>
              <w:bottom w:val="single" w:sz="6" w:space="0" w:color="000000"/>
              <w:right w:val="single" w:sz="4" w:space="0" w:color="000000"/>
            </w:tcBorders>
          </w:tcPr>
          <w:p>
            <w:pPr/>
          </w:p>
        </w:tc>
        <w:tc>
          <w:tcPr>
            <w:tcW w:w="840" w:type="dxa"/>
            <w:tcBorders>
              <w:top w:val="single" w:sz="6" w:space="0" w:color="000000"/>
              <w:left w:val="single" w:sz="4"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60" w:type="dxa"/>
            <w:tcBorders>
              <w:top w:val="single" w:sz="6" w:space="0" w:color="000000"/>
              <w:left w:val="single" w:sz="6" w:space="0" w:color="000000"/>
              <w:bottom w:val="single" w:sz="6" w:space="0" w:color="000000"/>
              <w:right w:val="single" w:sz="4" w:space="0" w:color="000000"/>
            </w:tcBorders>
          </w:tcPr>
          <w:p>
            <w:pPr/>
          </w:p>
        </w:tc>
        <w:tc>
          <w:tcPr>
            <w:tcW w:w="840" w:type="dxa"/>
            <w:tcBorders>
              <w:top w:val="single" w:sz="6" w:space="0" w:color="000000"/>
              <w:left w:val="single" w:sz="4"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75,687,410</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15.52%</w:t>
            </w: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-41,240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9" w:right="0"/>
              <w:jc w:val="left"/>
              <w:rPr>
                <w:rFonts w:ascii="宋体" w:hAnsi="宋体" w:cs="宋体" w:eastAsia="宋体" w:hint="default"/>
                <w:sz w:val="18"/>
                <w:szCs w:val="18"/>
              </w:rPr>
            </w:pPr>
            <w:r>
              <w:rPr>
                <w:rFonts w:ascii="宋体"/>
                <w:sz w:val="18"/>
              </w:rPr>
              <w:t>-41,240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75,646,170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15.51%</w:t>
            </w:r>
          </w:p>
        </w:tc>
      </w:tr>
      <w:tr>
        <w:trPr>
          <w:trHeight w:val="414"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60" w:type="dxa"/>
            <w:tcBorders>
              <w:top w:val="single" w:sz="6" w:space="0" w:color="000000"/>
              <w:left w:val="single" w:sz="6" w:space="0" w:color="000000"/>
              <w:bottom w:val="single" w:sz="6" w:space="0" w:color="000000"/>
              <w:right w:val="single" w:sz="4" w:space="0" w:color="000000"/>
            </w:tcBorders>
          </w:tcPr>
          <w:p>
            <w:pPr/>
          </w:p>
        </w:tc>
        <w:tc>
          <w:tcPr>
            <w:tcW w:w="840" w:type="dxa"/>
            <w:tcBorders>
              <w:top w:val="single" w:sz="6" w:space="0" w:color="000000"/>
              <w:left w:val="single" w:sz="4"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75,356,354</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15.45%</w:t>
            </w: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75,356,354</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15.45%</w:t>
            </w: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331,056</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0.07%</w:t>
            </w: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-41,240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9" w:right="0"/>
              <w:jc w:val="left"/>
              <w:rPr>
                <w:rFonts w:ascii="宋体" w:hAnsi="宋体" w:cs="宋体" w:eastAsia="宋体" w:hint="default"/>
                <w:sz w:val="18"/>
                <w:szCs w:val="18"/>
              </w:rPr>
            </w:pPr>
            <w:r>
              <w:rPr>
                <w:rFonts w:ascii="宋体"/>
                <w:sz w:val="18"/>
              </w:rPr>
              <w:t>-41,240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289,816</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0.06%</w:t>
            </w: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60" w:type="dxa"/>
            <w:tcBorders>
              <w:top w:val="single" w:sz="6" w:space="0" w:color="000000"/>
              <w:left w:val="single" w:sz="6" w:space="0" w:color="000000"/>
              <w:bottom w:val="single" w:sz="6" w:space="0" w:color="000000"/>
              <w:right w:val="single" w:sz="4" w:space="0" w:color="000000"/>
            </w:tcBorders>
          </w:tcPr>
          <w:p>
            <w:pPr/>
          </w:p>
        </w:tc>
        <w:tc>
          <w:tcPr>
            <w:tcW w:w="840" w:type="dxa"/>
            <w:tcBorders>
              <w:top w:val="single" w:sz="6" w:space="0" w:color="000000"/>
              <w:left w:val="single" w:sz="4"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412,044,585</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84.48%</w:t>
            </w: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41,240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41,240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412,085,825</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84.49%</w:t>
            </w: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412,044,585</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84.48%</w:t>
            </w: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41,240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41,240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412,085,825</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84.49%</w:t>
            </w:r>
          </w:p>
        </w:tc>
      </w:tr>
      <w:tr>
        <w:trPr>
          <w:trHeight w:val="414"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260" w:type="dxa"/>
            <w:tcBorders>
              <w:top w:val="single" w:sz="6" w:space="0" w:color="000000"/>
              <w:left w:val="single" w:sz="6" w:space="0" w:color="000000"/>
              <w:bottom w:val="single" w:sz="6" w:space="0" w:color="000000"/>
              <w:right w:val="single" w:sz="4" w:space="0" w:color="000000"/>
            </w:tcBorders>
          </w:tcPr>
          <w:p>
            <w:pPr/>
          </w:p>
        </w:tc>
        <w:tc>
          <w:tcPr>
            <w:tcW w:w="840" w:type="dxa"/>
            <w:tcBorders>
              <w:top w:val="single" w:sz="6" w:space="0" w:color="000000"/>
              <w:left w:val="single" w:sz="4"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260" w:type="dxa"/>
            <w:tcBorders>
              <w:top w:val="single" w:sz="6" w:space="0" w:color="000000"/>
              <w:left w:val="single" w:sz="6" w:space="0" w:color="000000"/>
              <w:bottom w:val="single" w:sz="6" w:space="0" w:color="000000"/>
              <w:right w:val="single" w:sz="4" w:space="0" w:color="000000"/>
            </w:tcBorders>
          </w:tcPr>
          <w:p>
            <w:pPr/>
          </w:p>
        </w:tc>
        <w:tc>
          <w:tcPr>
            <w:tcW w:w="840" w:type="dxa"/>
            <w:tcBorders>
              <w:top w:val="single" w:sz="6" w:space="0" w:color="000000"/>
              <w:left w:val="single" w:sz="4"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60" w:type="dxa"/>
            <w:tcBorders>
              <w:top w:val="single" w:sz="6" w:space="0" w:color="000000"/>
              <w:left w:val="single" w:sz="6" w:space="0" w:color="000000"/>
              <w:bottom w:val="single" w:sz="6" w:space="0" w:color="000000"/>
              <w:right w:val="single" w:sz="4" w:space="0" w:color="000000"/>
            </w:tcBorders>
          </w:tcPr>
          <w:p>
            <w:pPr/>
          </w:p>
        </w:tc>
        <w:tc>
          <w:tcPr>
            <w:tcW w:w="840" w:type="dxa"/>
            <w:tcBorders>
              <w:top w:val="single" w:sz="6" w:space="0" w:color="000000"/>
              <w:left w:val="single" w:sz="4"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487,731,995</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100%</w:t>
            </w:r>
          </w:p>
        </w:tc>
        <w:tc>
          <w:tcPr>
            <w:tcW w:w="63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487,731,995</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100%</w:t>
            </w:r>
          </w:p>
        </w:tc>
      </w:tr>
    </w:tbl>
    <w:p>
      <w:pPr>
        <w:pStyle w:val="BodyText"/>
        <w:spacing w:line="240" w:lineRule="auto" w:before="81"/>
        <w:ind w:left="1020" w:right="0"/>
        <w:jc w:val="left"/>
        <w:rPr>
          <w:rFonts w:ascii="宋体" w:hAnsi="宋体" w:cs="宋体" w:eastAsia="宋体" w:hint="default"/>
        </w:rPr>
      </w:pPr>
      <w:r>
        <w:rPr>
          <w:rFonts w:ascii="宋体" w:hAnsi="宋体" w:cs="宋体" w:eastAsia="宋体" w:hint="default"/>
        </w:rPr>
        <w:t>2、限售股份变动情况表及承诺情况（单位：股）</w:t>
      </w:r>
    </w:p>
    <w:p>
      <w:pPr>
        <w:spacing w:line="240" w:lineRule="auto" w:before="10"/>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470"/>
        <w:gridCol w:w="1366"/>
        <w:gridCol w:w="1050"/>
        <w:gridCol w:w="944"/>
        <w:gridCol w:w="1366"/>
        <w:gridCol w:w="1154"/>
        <w:gridCol w:w="2310"/>
      </w:tblGrid>
      <w:tr>
        <w:trPr>
          <w:trHeight w:val="557"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
              <w:jc w:val="right"/>
              <w:rPr>
                <w:rFonts w:ascii="宋体" w:hAnsi="宋体" w:cs="宋体" w:eastAsia="宋体" w:hint="default"/>
                <w:sz w:val="21"/>
                <w:szCs w:val="21"/>
              </w:rPr>
            </w:pPr>
            <w:r>
              <w:rPr>
                <w:rFonts w:ascii="宋体" w:hAnsi="宋体" w:cs="宋体" w:eastAsia="宋体" w:hint="default"/>
                <w:sz w:val="21"/>
                <w:szCs w:val="21"/>
              </w:rPr>
              <w:t>年初限售股数</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46"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9"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56"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华立产业集团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65,917,554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65,917,554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公司股价达到承诺价时</w:t>
            </w:r>
          </w:p>
        </w:tc>
      </w:tr>
      <w:tr>
        <w:trPr>
          <w:trHeight w:val="556"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海南禹航实业</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z w:val="21"/>
              </w:rPr>
              <w:t>9,438,800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z w:val="21"/>
              </w:rPr>
              <w:t>9,438,800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袁子力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92,400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93,400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离职后六个月</w:t>
            </w:r>
          </w:p>
        </w:tc>
      </w:tr>
      <w:tr>
        <w:trPr>
          <w:trHeight w:val="283"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帅新武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42,240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42,240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钟朋荣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16,896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16,896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离职后六个月</w:t>
            </w:r>
          </w:p>
        </w:tc>
      </w:tr>
      <w:tr>
        <w:trPr>
          <w:trHeight w:val="283"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张中平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10,560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10,560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离职后六个月</w:t>
            </w:r>
          </w:p>
        </w:tc>
      </w:tr>
      <w:tr>
        <w:trPr>
          <w:trHeight w:val="283"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周和平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63,360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63,360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离职后六个月</w:t>
            </w:r>
          </w:p>
        </w:tc>
      </w:tr>
      <w:tr>
        <w:trPr>
          <w:trHeight w:val="282"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赵晓光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105,600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105,600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离职后六个月</w:t>
            </w:r>
          </w:p>
        </w:tc>
      </w:tr>
      <w:tr>
        <w:trPr>
          <w:trHeight w:val="284"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tabs>
                <w:tab w:pos="835" w:val="left" w:leader="none"/>
              </w:tabs>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75,687,410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42,240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75,646,170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1" w:lineRule="exact"/>
        <w:jc w:val="center"/>
        <w:rPr>
          <w:rFonts w:ascii="宋体" w:hAnsi="宋体" w:cs="宋体" w:eastAsia="宋体" w:hint="default"/>
          <w:sz w:val="21"/>
          <w:szCs w:val="21"/>
        </w:rPr>
        <w:sectPr>
          <w:pgSz w:w="11910" w:h="16840"/>
          <w:pgMar w:header="720" w:footer="710" w:top="1320" w:bottom="900" w:left="1220" w:right="680"/>
        </w:sectPr>
      </w:pPr>
    </w:p>
    <w:p>
      <w:pPr>
        <w:spacing w:line="240" w:lineRule="auto" w:before="3"/>
        <w:rPr>
          <w:rFonts w:ascii="宋体" w:hAnsi="宋体" w:cs="宋体" w:eastAsia="宋体" w:hint="default"/>
          <w:sz w:val="17"/>
          <w:szCs w:val="17"/>
        </w:rPr>
      </w:pPr>
    </w:p>
    <w:p>
      <w:pPr>
        <w:pStyle w:val="BodyText"/>
        <w:spacing w:line="367" w:lineRule="auto" w:before="26"/>
        <w:ind w:left="144" w:right="119" w:firstLine="480"/>
        <w:jc w:val="both"/>
        <w:rPr>
          <w:rFonts w:ascii="宋体" w:hAnsi="宋体" w:cs="宋体" w:eastAsia="宋体" w:hint="default"/>
        </w:rPr>
      </w:pPr>
      <w:r>
        <w:rPr>
          <w:rFonts w:ascii="宋体" w:hAnsi="宋体" w:cs="宋体" w:eastAsia="宋体" w:hint="default"/>
        </w:rPr>
        <w:t>承诺情况：1、华立产业集团承诺持有的非流通股份自获得上市流通权之日起，</w:t>
      </w:r>
      <w:r>
        <w:rPr>
          <w:rFonts w:ascii="宋体" w:hAnsi="宋体" w:cs="宋体" w:eastAsia="宋体" w:hint="default"/>
          <w:spacing w:val="2"/>
        </w:rPr>
        <w:t> </w:t>
      </w:r>
      <w:r>
        <w:rPr>
          <w:rFonts w:ascii="宋体" w:hAnsi="宋体" w:cs="宋体" w:eastAsia="宋体" w:hint="default"/>
          <w:spacing w:val="-1"/>
        </w:rPr>
        <w:t>至少在十二个月内不上市交易或者转让，在前项承诺期期满后，通过证券交易所挂牌</w:t>
      </w:r>
      <w:r>
        <w:rPr>
          <w:rFonts w:ascii="宋体" w:hAnsi="宋体" w:cs="宋体" w:eastAsia="宋体" w:hint="default"/>
        </w:rPr>
        <w:t> 交易出售股份，出售数量占华立药业股份总数的比例在十二个月内不超过百分之五， </w:t>
      </w:r>
      <w:r>
        <w:rPr>
          <w:rFonts w:ascii="宋体" w:hAnsi="宋体" w:cs="宋体" w:eastAsia="宋体" w:hint="default"/>
          <w:spacing w:val="-1"/>
        </w:rPr>
        <w:t>在二十四个月内不超过百分之十。同时，华立产业集团承诺，在本次股权分置改革方</w:t>
      </w:r>
      <w:r>
        <w:rPr>
          <w:rFonts w:ascii="宋体" w:hAnsi="宋体" w:cs="宋体" w:eastAsia="宋体" w:hint="default"/>
        </w:rPr>
        <w:t> </w:t>
      </w:r>
      <w:r>
        <w:rPr>
          <w:rFonts w:ascii="宋体" w:hAnsi="宋体" w:cs="宋体" w:eastAsia="宋体" w:hint="default"/>
          <w:spacing w:val="-1"/>
        </w:rPr>
        <w:t>案实施完毕之后的三十六个月之内，通过证券交易所挂牌交易出售的有限售条件的股</w:t>
      </w:r>
      <w:r>
        <w:rPr>
          <w:rFonts w:ascii="宋体" w:hAnsi="宋体" w:cs="宋体" w:eastAsia="宋体" w:hint="default"/>
        </w:rPr>
        <w:t> 份，其出售价格不低于每股5元。承诺人如有违反承诺的卖出交易，承诺人将卖出资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金划入上市公司帐户，归全体股东所有。在华立药业因利润分配、公积金转增股本、</w:t>
      </w:r>
      <w:r>
        <w:rPr>
          <w:rFonts w:ascii="宋体" w:hAnsi="宋体" w:cs="宋体" w:eastAsia="宋体" w:hint="default"/>
        </w:rPr>
        <w:t> </w:t>
      </w:r>
      <w:r>
        <w:rPr>
          <w:rFonts w:ascii="宋体" w:hAnsi="宋体" w:cs="宋体" w:eastAsia="宋体" w:hint="default"/>
          <w:spacing w:val="-1"/>
        </w:rPr>
        <w:t>增发新股或配股等情况而导致股份或股东权益发生变化时，该设定价格将相应除权计</w:t>
      </w:r>
      <w:r>
        <w:rPr>
          <w:rFonts w:ascii="宋体" w:hAnsi="宋体" w:cs="宋体" w:eastAsia="宋体" w:hint="default"/>
        </w:rPr>
        <w:t> 算。</w:t>
      </w:r>
    </w:p>
    <w:p>
      <w:pPr>
        <w:pStyle w:val="BodyText"/>
        <w:spacing w:line="240" w:lineRule="auto" w:before="38"/>
        <w:ind w:left="624" w:right="0"/>
        <w:jc w:val="left"/>
        <w:rPr>
          <w:rFonts w:ascii="宋体" w:hAnsi="宋体" w:cs="宋体" w:eastAsia="宋体" w:hint="default"/>
        </w:rPr>
      </w:pPr>
      <w:r>
        <w:rPr>
          <w:rFonts w:ascii="宋体" w:hAnsi="宋体" w:cs="宋体" w:eastAsia="宋体" w:hint="default"/>
        </w:rPr>
        <w:t>华立药业于</w:t>
      </w:r>
      <w:r>
        <w:rPr>
          <w:rFonts w:ascii="宋体" w:hAnsi="宋体" w:cs="宋体" w:eastAsia="宋体" w:hint="default"/>
          <w:spacing w:val="-64"/>
        </w:rPr>
        <w:t> </w:t>
      </w:r>
      <w:r>
        <w:rPr>
          <w:rFonts w:ascii="宋体" w:hAnsi="宋体" w:cs="宋体" w:eastAsia="宋体" w:hint="default"/>
          <w:spacing w:val="24"/>
        </w:rPr>
        <w:t>2006年4月</w:t>
      </w:r>
      <w:r>
        <w:rPr>
          <w:rFonts w:ascii="宋体" w:hAnsi="宋体" w:cs="宋体" w:eastAsia="宋体" w:hint="default"/>
          <w:spacing w:val="-64"/>
        </w:rPr>
        <w:t> </w:t>
      </w:r>
      <w:r>
        <w:rPr>
          <w:rFonts w:ascii="宋体" w:hAnsi="宋体" w:cs="宋体" w:eastAsia="宋体" w:hint="default"/>
        </w:rPr>
        <w:t>26</w:t>
      </w:r>
      <w:r>
        <w:rPr>
          <w:rFonts w:ascii="宋体" w:hAnsi="宋体" w:cs="宋体" w:eastAsia="宋体" w:hint="default"/>
          <w:spacing w:val="-64"/>
        </w:rPr>
        <w:t> </w:t>
      </w:r>
      <w:r>
        <w:rPr>
          <w:rFonts w:ascii="宋体" w:hAnsi="宋体" w:cs="宋体" w:eastAsia="宋体" w:hint="default"/>
        </w:rPr>
        <w:t>日召开的</w:t>
      </w:r>
      <w:r>
        <w:rPr>
          <w:rFonts w:ascii="宋体" w:hAnsi="宋体" w:cs="宋体" w:eastAsia="宋体" w:hint="default"/>
          <w:spacing w:val="-64"/>
        </w:rPr>
        <w:t> </w:t>
      </w:r>
      <w:r>
        <w:rPr>
          <w:rFonts w:ascii="宋体" w:hAnsi="宋体" w:cs="宋体" w:eastAsia="宋体" w:hint="default"/>
        </w:rPr>
        <w:t>2005</w:t>
      </w:r>
      <w:r>
        <w:rPr>
          <w:rFonts w:ascii="宋体" w:hAnsi="宋体" w:cs="宋体" w:eastAsia="宋体" w:hint="default"/>
          <w:spacing w:val="-64"/>
        </w:rPr>
        <w:t> </w:t>
      </w:r>
      <w:r>
        <w:rPr>
          <w:rFonts w:ascii="宋体" w:hAnsi="宋体" w:cs="宋体" w:eastAsia="宋体" w:hint="default"/>
        </w:rPr>
        <w:t>年度股东大会通过了</w:t>
      </w:r>
      <w:r>
        <w:rPr>
          <w:rFonts w:ascii="宋体" w:hAnsi="宋体" w:cs="宋体" w:eastAsia="宋体" w:hint="default"/>
          <w:spacing w:val="-64"/>
        </w:rPr>
        <w:t> </w:t>
      </w:r>
      <w:r>
        <w:rPr>
          <w:rFonts w:ascii="宋体" w:hAnsi="宋体" w:cs="宋体" w:eastAsia="宋体" w:hint="default"/>
        </w:rPr>
        <w:t>2005</w:t>
      </w:r>
      <w:r>
        <w:rPr>
          <w:rFonts w:ascii="宋体" w:hAnsi="宋体" w:cs="宋体" w:eastAsia="宋体" w:hint="default"/>
          <w:spacing w:val="-64"/>
        </w:rPr>
        <w:t> </w:t>
      </w:r>
      <w:r>
        <w:rPr>
          <w:rFonts w:ascii="宋体" w:hAnsi="宋体" w:cs="宋体" w:eastAsia="宋体" w:hint="default"/>
        </w:rPr>
        <w:t>年度利润分</w:t>
      </w:r>
    </w:p>
    <w:p>
      <w:pPr>
        <w:pStyle w:val="BodyText"/>
        <w:spacing w:line="240" w:lineRule="auto" w:before="166"/>
        <w:ind w:left="144" w:right="0"/>
        <w:jc w:val="left"/>
        <w:rPr>
          <w:rFonts w:ascii="宋体" w:hAnsi="宋体" w:cs="宋体" w:eastAsia="宋体" w:hint="default"/>
        </w:rPr>
      </w:pPr>
      <w:r>
        <w:rPr>
          <w:rFonts w:ascii="宋体" w:hAnsi="宋体" w:cs="宋体" w:eastAsia="宋体" w:hint="default"/>
        </w:rPr>
        <w:t>配的方案。2005</w:t>
      </w:r>
      <w:r>
        <w:rPr>
          <w:rFonts w:ascii="宋体" w:hAnsi="宋体" w:cs="宋体" w:eastAsia="宋体" w:hint="default"/>
          <w:spacing w:val="-40"/>
        </w:rPr>
        <w:t> </w:t>
      </w:r>
      <w:r>
        <w:rPr>
          <w:rFonts w:ascii="宋体" w:hAnsi="宋体" w:cs="宋体" w:eastAsia="宋体" w:hint="default"/>
        </w:rPr>
        <w:t>年度利润分配方案为：公司本年度以</w:t>
      </w:r>
      <w:r>
        <w:rPr>
          <w:rFonts w:ascii="宋体" w:hAnsi="宋体" w:cs="宋体" w:eastAsia="宋体" w:hint="default"/>
          <w:spacing w:val="-40"/>
        </w:rPr>
        <w:t> </w:t>
      </w:r>
      <w:r>
        <w:rPr>
          <w:rFonts w:ascii="宋体" w:hAnsi="宋体" w:cs="宋体" w:eastAsia="宋体" w:hint="default"/>
        </w:rPr>
        <w:t>2005</w:t>
      </w:r>
      <w:r>
        <w:rPr>
          <w:rFonts w:ascii="宋体" w:hAnsi="宋体" w:cs="宋体" w:eastAsia="宋体" w:hint="default"/>
          <w:spacing w:val="-40"/>
        </w:rPr>
        <w:t> </w:t>
      </w:r>
      <w:r>
        <w:rPr>
          <w:rFonts w:ascii="宋体" w:hAnsi="宋体" w:cs="宋体" w:eastAsia="宋体" w:hint="default"/>
        </w:rPr>
        <w:t>年末总股本</w:t>
      </w:r>
      <w:r>
        <w:rPr>
          <w:rFonts w:ascii="宋体" w:hAnsi="宋体" w:cs="宋体" w:eastAsia="宋体" w:hint="default"/>
          <w:spacing w:val="-40"/>
        </w:rPr>
        <w:t> </w:t>
      </w:r>
      <w:r>
        <w:rPr>
          <w:rFonts w:ascii="宋体" w:hAnsi="宋体" w:cs="宋体" w:eastAsia="宋体" w:hint="default"/>
        </w:rPr>
        <w:t>443,392,723</w:t>
      </w:r>
    </w:p>
    <w:p>
      <w:pPr>
        <w:pStyle w:val="BodyText"/>
        <w:spacing w:line="367" w:lineRule="auto" w:before="166"/>
        <w:ind w:left="624" w:right="0" w:hanging="480"/>
        <w:jc w:val="left"/>
        <w:rPr>
          <w:rFonts w:ascii="宋体" w:hAnsi="宋体" w:cs="宋体" w:eastAsia="宋体" w:hint="default"/>
        </w:rPr>
      </w:pPr>
      <w:r>
        <w:rPr>
          <w:rFonts w:ascii="宋体" w:hAnsi="宋体" w:cs="宋体" w:eastAsia="宋体" w:hint="default"/>
        </w:rPr>
        <w:t>股为基数，向全体股东每十股派发红股</w:t>
      </w:r>
      <w:r>
        <w:rPr>
          <w:rFonts w:ascii="宋体" w:hAnsi="宋体" w:cs="宋体" w:eastAsia="宋体" w:hint="default"/>
          <w:spacing w:val="-60"/>
        </w:rPr>
        <w:t> </w:t>
      </w:r>
      <w:r>
        <w:rPr>
          <w:rFonts w:ascii="宋体" w:hAnsi="宋体" w:cs="宋体" w:eastAsia="宋体" w:hint="default"/>
        </w:rPr>
        <w:t>1</w:t>
      </w:r>
      <w:r>
        <w:rPr>
          <w:rFonts w:ascii="宋体" w:hAnsi="宋体" w:cs="宋体" w:eastAsia="宋体" w:hint="default"/>
          <w:spacing w:val="-60"/>
        </w:rPr>
        <w:t> </w:t>
      </w:r>
      <w:r>
        <w:rPr>
          <w:rFonts w:ascii="宋体" w:hAnsi="宋体" w:cs="宋体" w:eastAsia="宋体" w:hint="default"/>
        </w:rPr>
        <w:t>股，每十股派发现金红利</w:t>
      </w:r>
      <w:r>
        <w:rPr>
          <w:rFonts w:ascii="宋体" w:hAnsi="宋体" w:cs="宋体" w:eastAsia="宋体" w:hint="default"/>
          <w:spacing w:val="-60"/>
        </w:rPr>
        <w:t> </w:t>
      </w:r>
      <w:r>
        <w:rPr>
          <w:rFonts w:ascii="宋体" w:hAnsi="宋体" w:cs="宋体" w:eastAsia="宋体" w:hint="default"/>
        </w:rPr>
        <w:t>0.2</w:t>
      </w:r>
      <w:r>
        <w:rPr>
          <w:rFonts w:ascii="宋体" w:hAnsi="宋体" w:cs="宋体" w:eastAsia="宋体" w:hint="default"/>
          <w:spacing w:val="-60"/>
        </w:rPr>
        <w:t> </w:t>
      </w:r>
      <w:r>
        <w:rPr>
          <w:rFonts w:ascii="宋体" w:hAnsi="宋体" w:cs="宋体" w:eastAsia="宋体" w:hint="default"/>
          <w:spacing w:val="-20"/>
        </w:rPr>
        <w:t>元（含税）。</w:t>
      </w:r>
      <w:r>
        <w:rPr>
          <w:rFonts w:ascii="宋体" w:hAnsi="宋体" w:cs="宋体" w:eastAsia="宋体" w:hint="default"/>
        </w:rPr>
        <w:t> 根据相应除权计算，该项特别承诺调整为： </w:t>
      </w:r>
      <w:r>
        <w:rPr>
          <w:rFonts w:ascii="宋体" w:hAnsi="宋体" w:cs="宋体" w:eastAsia="宋体" w:hint="default"/>
          <w:spacing w:val="-2"/>
        </w:rPr>
        <w:t>在本次股权分置改革方案实施完毕之后的三十六个月之内，华立产业集团通过证</w:t>
      </w:r>
    </w:p>
    <w:p>
      <w:pPr>
        <w:pStyle w:val="BodyText"/>
        <w:spacing w:line="367" w:lineRule="auto" w:before="38"/>
        <w:ind w:left="144" w:right="119"/>
        <w:jc w:val="both"/>
        <w:rPr>
          <w:rFonts w:ascii="宋体" w:hAnsi="宋体" w:cs="宋体" w:eastAsia="宋体" w:hint="default"/>
        </w:rPr>
      </w:pPr>
      <w:r>
        <w:rPr>
          <w:rFonts w:ascii="宋体" w:hAnsi="宋体" w:cs="宋体" w:eastAsia="宋体" w:hint="default"/>
          <w:spacing w:val="-1"/>
        </w:rPr>
        <w:t>券交易所挂牌交易出售的有限售条件的股份，其出售价格不低于每股4.53元。承诺人</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如有违反承诺的卖出交易，承诺人将卖出资金划入上市公司帐户，归全体股东所有。 </w:t>
      </w:r>
      <w:r>
        <w:rPr>
          <w:rFonts w:ascii="宋体" w:hAnsi="宋体" w:cs="宋体" w:eastAsia="宋体" w:hint="default"/>
          <w:spacing w:val="-1"/>
        </w:rPr>
        <w:t>在华立药业因利润分配、公积金转增股本、增发新股或配股等情况而导致股份或股东</w:t>
      </w:r>
      <w:r>
        <w:rPr>
          <w:rFonts w:ascii="宋体" w:hAnsi="宋体" w:cs="宋体" w:eastAsia="宋体" w:hint="default"/>
        </w:rPr>
        <w:t> 权益发生变化时，该设定价格将相应除权计算。</w:t>
      </w:r>
    </w:p>
    <w:p>
      <w:pPr>
        <w:pStyle w:val="BodyText"/>
        <w:spacing w:line="367" w:lineRule="auto" w:before="38"/>
        <w:ind w:left="144" w:right="119" w:firstLine="480"/>
        <w:jc w:val="both"/>
        <w:rPr>
          <w:rFonts w:ascii="宋体" w:hAnsi="宋体" w:cs="宋体" w:eastAsia="宋体" w:hint="default"/>
        </w:rPr>
      </w:pPr>
      <w:r>
        <w:rPr>
          <w:rFonts w:ascii="宋体" w:hAnsi="宋体" w:cs="宋体" w:eastAsia="宋体" w:hint="default"/>
        </w:rPr>
        <w:t>2、海南禹航承诺持有的非流通股份自获得上市流通权之日起，至少在十二个月</w:t>
      </w:r>
      <w:r>
        <w:rPr>
          <w:rFonts w:ascii="宋体" w:hAnsi="宋体" w:cs="宋体" w:eastAsia="宋体" w:hint="default"/>
          <w:spacing w:val="2"/>
        </w:rPr>
        <w:t> </w:t>
      </w:r>
      <w:r>
        <w:rPr>
          <w:rFonts w:ascii="宋体" w:hAnsi="宋体" w:cs="宋体" w:eastAsia="宋体" w:hint="default"/>
        </w:rPr>
        <w:t>内不上市交易或者转让，在前项承诺期期满后，通过证券交易所挂牌交易出售股份，</w:t>
      </w:r>
      <w:r>
        <w:rPr>
          <w:rFonts w:ascii="宋体" w:hAnsi="宋体" w:cs="宋体" w:eastAsia="宋体" w:hint="default"/>
        </w:rPr>
        <w:t> </w:t>
      </w:r>
      <w:r>
        <w:rPr>
          <w:rFonts w:ascii="宋体" w:hAnsi="宋体" w:cs="宋体" w:eastAsia="宋体" w:hint="default"/>
          <w:spacing w:val="-1"/>
        </w:rPr>
        <w:t>出售数量占华立药业股份总数的比例在十二个月内不超过百分之五，在二十四个月内</w:t>
      </w:r>
      <w:r>
        <w:rPr>
          <w:rFonts w:ascii="宋体" w:hAnsi="宋体" w:cs="宋体" w:eastAsia="宋体" w:hint="default"/>
        </w:rPr>
        <w:t> 不超过百分之十。</w:t>
      </w:r>
    </w:p>
    <w:p>
      <w:pPr>
        <w:pStyle w:val="BodyText"/>
        <w:spacing w:line="240" w:lineRule="auto" w:before="38"/>
        <w:ind w:left="624" w:right="0"/>
        <w:jc w:val="left"/>
        <w:rPr>
          <w:rFonts w:ascii="宋体" w:hAnsi="宋体" w:cs="宋体" w:eastAsia="宋体" w:hint="default"/>
        </w:rPr>
      </w:pPr>
      <w:r>
        <w:rPr>
          <w:rFonts w:ascii="宋体" w:hAnsi="宋体" w:cs="宋体" w:eastAsia="宋体" w:hint="default"/>
        </w:rPr>
        <w:t>3、证券发行与上市情况</w:t>
      </w:r>
    </w:p>
    <w:p>
      <w:pPr>
        <w:pStyle w:val="BodyText"/>
        <w:spacing w:line="367" w:lineRule="auto" w:before="166"/>
        <w:ind w:left="744" w:right="1660" w:hanging="120"/>
        <w:jc w:val="left"/>
        <w:rPr>
          <w:rFonts w:ascii="宋体" w:hAnsi="宋体" w:cs="宋体" w:eastAsia="宋体" w:hint="default"/>
        </w:rPr>
      </w:pPr>
      <w:r>
        <w:rPr>
          <w:rFonts w:ascii="宋体" w:hAnsi="宋体" w:cs="宋体" w:eastAsia="宋体" w:hint="default"/>
        </w:rPr>
        <w:t>（1）前三年历次证券发行情况 截止本报告期末为止的前三年，公司未有证券发行与上市情况。</w:t>
      </w:r>
    </w:p>
    <w:p>
      <w:pPr>
        <w:pStyle w:val="BodyText"/>
        <w:spacing w:line="240" w:lineRule="auto" w:before="38"/>
        <w:ind w:left="624" w:right="0"/>
        <w:jc w:val="left"/>
        <w:rPr>
          <w:rFonts w:ascii="宋体" w:hAnsi="宋体" w:cs="宋体" w:eastAsia="宋体" w:hint="default"/>
        </w:rPr>
      </w:pPr>
      <w:r>
        <w:rPr>
          <w:rFonts w:ascii="宋体" w:hAnsi="宋体" w:cs="宋体" w:eastAsia="宋体" w:hint="default"/>
        </w:rPr>
        <w:t>（2）公司无内部职工股。</w:t>
      </w:r>
    </w:p>
    <w:p>
      <w:pPr>
        <w:spacing w:line="367" w:lineRule="auto" w:before="166"/>
        <w:ind w:left="624" w:right="5980" w:hanging="240"/>
        <w:jc w:val="left"/>
        <w:rPr>
          <w:rFonts w:ascii="宋体" w:hAnsi="宋体" w:cs="宋体" w:eastAsia="宋体" w:hint="default"/>
          <w:sz w:val="24"/>
          <w:szCs w:val="24"/>
        </w:rPr>
      </w:pPr>
      <w:r>
        <w:rPr>
          <w:rFonts w:ascii="宋体" w:hAnsi="宋体" w:cs="宋体" w:eastAsia="宋体" w:hint="default"/>
          <w:b/>
          <w:bCs/>
          <w:sz w:val="24"/>
          <w:szCs w:val="24"/>
        </w:rPr>
        <w:t>（二）公司股东情况</w:t>
      </w:r>
      <w:r>
        <w:rPr>
          <w:rFonts w:ascii="宋体" w:hAnsi="宋体" w:cs="宋体" w:eastAsia="宋体" w:hint="default"/>
          <w:b/>
          <w:bCs/>
          <w:w w:val="99"/>
          <w:sz w:val="24"/>
          <w:szCs w:val="24"/>
        </w:rPr>
        <w:t> </w:t>
      </w:r>
      <w:r>
        <w:rPr>
          <w:rFonts w:ascii="宋体" w:hAnsi="宋体" w:cs="宋体" w:eastAsia="宋体" w:hint="default"/>
          <w:sz w:val="24"/>
          <w:szCs w:val="24"/>
        </w:rPr>
        <w:t>1、公司股东和持股情况</w:t>
      </w:r>
    </w:p>
    <w:p>
      <w:pPr>
        <w:spacing w:after="0" w:line="367" w:lineRule="auto"/>
        <w:jc w:val="left"/>
        <w:rPr>
          <w:rFonts w:ascii="宋体" w:hAnsi="宋体" w:cs="宋体" w:eastAsia="宋体" w:hint="default"/>
          <w:sz w:val="24"/>
          <w:szCs w:val="24"/>
        </w:rPr>
        <w:sectPr>
          <w:headerReference w:type="even" r:id="rId19"/>
          <w:headerReference w:type="default" r:id="rId20"/>
          <w:pgSz w:w="11910" w:h="16840"/>
          <w:pgMar w:header="720" w:footer="710" w:top="1320" w:bottom="900" w:left="1160" w:right="1600"/>
        </w:sectPr>
      </w:pPr>
    </w:p>
    <w:p>
      <w:pPr>
        <w:spacing w:line="240" w:lineRule="auto" w:before="4"/>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150"/>
        <w:gridCol w:w="736"/>
        <w:gridCol w:w="944"/>
        <w:gridCol w:w="946"/>
        <w:gridCol w:w="1260"/>
        <w:gridCol w:w="144"/>
        <w:gridCol w:w="1220"/>
        <w:gridCol w:w="1260"/>
      </w:tblGrid>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65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89,084</w:t>
            </w:r>
          </w:p>
        </w:tc>
      </w:tr>
      <w:tr>
        <w:trPr>
          <w:trHeight w:val="283" w:hRule="exact"/>
        </w:trPr>
        <w:tc>
          <w:tcPr>
            <w:tcW w:w="96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556"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
              <w:jc w:val="right"/>
              <w:rPr>
                <w:rFonts w:ascii="宋体" w:hAnsi="宋体" w:cs="宋体" w:eastAsia="宋体" w:hint="default"/>
                <w:sz w:val="21"/>
                <w:szCs w:val="21"/>
              </w:rPr>
            </w:pPr>
            <w:r>
              <w:rPr>
                <w:rFonts w:ascii="宋体" w:hAnsi="宋体" w:cs="宋体" w:eastAsia="宋体" w:hint="default"/>
                <w:sz w:val="21"/>
                <w:szCs w:val="21"/>
              </w:rPr>
              <w:t>持股比例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华立产业集团有限公司</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23.52%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114,690,754</w:t>
            </w:r>
            <w:r>
              <w:rPr>
                <w:rFonts w:ascii="宋体"/>
                <w:sz w:val="21"/>
              </w:rPr>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1" w:right="0"/>
              <w:jc w:val="left"/>
              <w:rPr>
                <w:rFonts w:ascii="宋体" w:hAnsi="宋体" w:cs="宋体" w:eastAsia="宋体" w:hint="default"/>
                <w:sz w:val="21"/>
                <w:szCs w:val="21"/>
              </w:rPr>
            </w:pPr>
            <w:r>
              <w:rPr>
                <w:rFonts w:ascii="宋体"/>
                <w:sz w:val="21"/>
              </w:rPr>
              <w:t>65,917,554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w:t>
            </w:r>
          </w:p>
        </w:tc>
      </w:tr>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海南禹航实业投资有限公司</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w w:val="95"/>
                <w:sz w:val="21"/>
              </w:rPr>
              <w:t>5.39%</w:t>
            </w:r>
            <w:r>
              <w:rPr>
                <w:rFonts w:ascii="宋体"/>
                <w:w w:val="9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26,312,743</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sz w:val="21"/>
              </w:rPr>
              <w:t>9,438,800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江苏国安建筑安装工程有限公司</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3,793,293</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许凤兴</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1,800,000</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282"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广东证券股份有限公司</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1,702,249</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夏太根</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1,013,440</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李雪萍</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970,000</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吴永海</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872,814</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熊银花</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812,000</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钱存信</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800,000</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282" w:hRule="exact"/>
        </w:trPr>
        <w:tc>
          <w:tcPr>
            <w:tcW w:w="96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名无限售条件股东持股情况</w:t>
            </w:r>
          </w:p>
        </w:tc>
      </w:tr>
      <w:tr>
        <w:trPr>
          <w:trHeight w:val="283" w:hRule="exact"/>
        </w:trPr>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华立产业集团有限公司</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48,773,200</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83" w:hRule="exact"/>
        </w:trPr>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海南禹航实业投资有限公司</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16,873,943</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83" w:hRule="exact"/>
        </w:trPr>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江苏国安建筑安装工程有限公司</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3,793,293</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83" w:hRule="exact"/>
        </w:trPr>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许凤兴</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1,800,000</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82" w:hRule="exact"/>
        </w:trPr>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广东证券股份有限公司</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1,702,249</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83" w:hRule="exact"/>
        </w:trPr>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夏太根</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1,013,440</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83" w:hRule="exact"/>
        </w:trPr>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李雪萍</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970,000</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83" w:hRule="exact"/>
        </w:trPr>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吴永海</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872,814</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83" w:hRule="exact"/>
        </w:trPr>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熊银花</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812,000</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83" w:hRule="exact"/>
        </w:trPr>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钱存信</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800,000</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556"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9" w:right="0"/>
              <w:jc w:val="left"/>
              <w:rPr>
                <w:rFonts w:ascii="宋体" w:hAnsi="宋体" w:cs="宋体" w:eastAsia="宋体" w:hint="default"/>
                <w:sz w:val="21"/>
                <w:szCs w:val="21"/>
              </w:rPr>
            </w:pPr>
            <w:r>
              <w:rPr>
                <w:rFonts w:ascii="宋体" w:hAnsi="宋体" w:cs="宋体" w:eastAsia="宋体" w:hint="default"/>
                <w:sz w:val="21"/>
                <w:szCs w:val="21"/>
              </w:rPr>
              <w:t>上述股东关联关系</w:t>
            </w:r>
          </w:p>
          <w:p>
            <w:pPr>
              <w:pStyle w:val="TableParagraph"/>
              <w:spacing w:line="274" w:lineRule="exact"/>
              <w:ind w:left="729" w:right="0"/>
              <w:jc w:val="left"/>
              <w:rPr>
                <w:rFonts w:ascii="宋体" w:hAnsi="宋体" w:cs="宋体" w:eastAsia="宋体" w:hint="default"/>
                <w:sz w:val="21"/>
                <w:szCs w:val="21"/>
              </w:rPr>
            </w:pPr>
            <w:r>
              <w:rPr>
                <w:rFonts w:ascii="宋体" w:hAnsi="宋体" w:cs="宋体" w:eastAsia="宋体" w:hint="default"/>
                <w:sz w:val="21"/>
                <w:szCs w:val="21"/>
              </w:rPr>
              <w:t>或一致行动的说明</w:t>
            </w:r>
          </w:p>
        </w:tc>
        <w:tc>
          <w:tcPr>
            <w:tcW w:w="65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公司未知上述股东之间是否存在关联关系或属于《上市公司股东持股变</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动信息披露管理办法》规定的一致行动人。</w:t>
            </w:r>
          </w:p>
        </w:tc>
      </w:tr>
    </w:tbl>
    <w:p>
      <w:pPr>
        <w:pStyle w:val="BodyText"/>
        <w:spacing w:line="275" w:lineRule="exact"/>
        <w:ind w:left="1062" w:right="0"/>
        <w:jc w:val="left"/>
        <w:rPr>
          <w:rFonts w:ascii="宋体" w:hAnsi="宋体" w:cs="宋体" w:eastAsia="宋体" w:hint="default"/>
        </w:rPr>
      </w:pPr>
      <w:r>
        <w:rPr>
          <w:rFonts w:ascii="宋体" w:hAnsi="宋体" w:cs="宋体" w:eastAsia="宋体" w:hint="default"/>
        </w:rPr>
        <w:t>2、公司控股股东及实际控制人介绍</w:t>
      </w:r>
    </w:p>
    <w:p>
      <w:pPr>
        <w:pStyle w:val="BodyText"/>
        <w:spacing w:line="240" w:lineRule="auto" w:before="154"/>
        <w:ind w:left="1018" w:right="0"/>
        <w:jc w:val="left"/>
        <w:rPr>
          <w:rFonts w:ascii="宋体" w:hAnsi="宋体" w:cs="宋体" w:eastAsia="宋体" w:hint="default"/>
        </w:rPr>
      </w:pPr>
      <w:r>
        <w:rPr>
          <w:rFonts w:ascii="宋体" w:hAnsi="宋体" w:cs="宋体" w:eastAsia="宋体" w:hint="default"/>
        </w:rPr>
        <w:t>（1）报告期内公司控股股东和实际控制人未发生变更。</w:t>
      </w:r>
    </w:p>
    <w:p>
      <w:pPr>
        <w:pStyle w:val="BodyText"/>
        <w:spacing w:line="357" w:lineRule="auto" w:before="154"/>
        <w:ind w:left="1618" w:right="3706" w:hanging="600"/>
        <w:jc w:val="left"/>
        <w:rPr>
          <w:rFonts w:ascii="宋体" w:hAnsi="宋体" w:cs="宋体" w:eastAsia="宋体" w:hint="default"/>
        </w:rPr>
      </w:pPr>
      <w:r>
        <w:rPr>
          <w:rFonts w:ascii="宋体" w:hAnsi="宋体" w:cs="宋体" w:eastAsia="宋体" w:hint="default"/>
        </w:rPr>
        <w:t>（2）公司控股股东情况 控股股东公司名称：华立产业集团有限公司 法人代表：李以勤 注册资本：10,000万元人民币 成立日期：1996年6月21日</w:t>
      </w:r>
    </w:p>
    <w:p>
      <w:pPr>
        <w:pStyle w:val="BodyText"/>
        <w:spacing w:line="357" w:lineRule="auto" w:before="36"/>
        <w:ind w:left="538" w:right="520" w:firstLine="1080"/>
        <w:jc w:val="both"/>
        <w:rPr>
          <w:rFonts w:ascii="宋体" w:hAnsi="宋体" w:cs="宋体" w:eastAsia="宋体" w:hint="default"/>
        </w:rPr>
      </w:pPr>
      <w:r>
        <w:rPr>
          <w:rFonts w:ascii="宋体" w:hAnsi="宋体" w:cs="宋体" w:eastAsia="宋体" w:hint="default"/>
          <w:spacing w:val="2"/>
        </w:rPr>
        <w:t>主要经营业务或管理活动：中成药、化学药制剂、化学原料药、抗生素、</w:t>
      </w:r>
      <w:r>
        <w:rPr>
          <w:rFonts w:ascii="宋体" w:hAnsi="宋体" w:cs="宋体" w:eastAsia="宋体" w:hint="default"/>
        </w:rPr>
        <w:t> </w:t>
      </w:r>
      <w:r>
        <w:rPr>
          <w:rFonts w:ascii="宋体" w:hAnsi="宋体" w:cs="宋体" w:eastAsia="宋体" w:hint="default"/>
          <w:spacing w:val="-4"/>
        </w:rPr>
        <w:t>生化药品、生物制品的批发（有效期至2011年8月22日），咨询服务，技术培训，经营</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spacing w:val="-4"/>
        </w:rPr>
        <w:t>国内贸易及进出口业务（国家法律法规禁止或限制的项目除外），实业投资。</w:t>
      </w:r>
    </w:p>
    <w:p>
      <w:pPr>
        <w:pStyle w:val="BodyText"/>
        <w:spacing w:line="357" w:lineRule="auto" w:before="36"/>
        <w:ind w:left="1138" w:right="6226" w:hanging="120"/>
        <w:jc w:val="left"/>
        <w:rPr>
          <w:rFonts w:ascii="宋体" w:hAnsi="宋体" w:cs="宋体" w:eastAsia="宋体" w:hint="default"/>
        </w:rPr>
      </w:pPr>
      <w:r>
        <w:rPr>
          <w:rFonts w:ascii="宋体" w:hAnsi="宋体" w:cs="宋体" w:eastAsia="宋体" w:hint="default"/>
        </w:rPr>
        <w:t>（3）实际控制人情况 1）法人实际控制人情况</w:t>
      </w:r>
    </w:p>
    <w:p>
      <w:pPr>
        <w:spacing w:after="0" w:line="357" w:lineRule="auto"/>
        <w:jc w:val="left"/>
        <w:rPr>
          <w:rFonts w:ascii="宋体" w:hAnsi="宋体" w:cs="宋体" w:eastAsia="宋体" w:hint="default"/>
        </w:rPr>
        <w:sectPr>
          <w:pgSz w:w="11910" w:h="16840"/>
          <w:pgMar w:header="720" w:footer="710" w:top="1320" w:bottom="900" w:left="1220" w:right="780"/>
        </w:sectPr>
      </w:pPr>
    </w:p>
    <w:p>
      <w:pPr>
        <w:pStyle w:val="BodyText"/>
        <w:spacing w:line="357" w:lineRule="auto" w:before="108"/>
        <w:ind w:left="2124" w:right="5000"/>
        <w:jc w:val="left"/>
        <w:rPr>
          <w:rFonts w:ascii="宋体" w:hAnsi="宋体" w:cs="宋体" w:eastAsia="宋体" w:hint="default"/>
        </w:rPr>
      </w:pPr>
      <w:r>
        <w:rPr>
          <w:rFonts w:ascii="宋体" w:hAnsi="宋体" w:cs="宋体" w:eastAsia="宋体" w:hint="default"/>
        </w:rPr>
        <w:t>实际控制人名称：浙江立成实业有限公司 法人代表：汪力成</w:t>
      </w:r>
    </w:p>
    <w:p>
      <w:pPr>
        <w:pStyle w:val="BodyText"/>
        <w:spacing w:line="357" w:lineRule="auto" w:before="36"/>
        <w:ind w:left="2122" w:right="5000"/>
        <w:jc w:val="left"/>
        <w:rPr>
          <w:rFonts w:ascii="宋体" w:hAnsi="宋体" w:cs="宋体" w:eastAsia="宋体" w:hint="default"/>
        </w:rPr>
      </w:pPr>
      <w:r>
        <w:rPr>
          <w:rFonts w:ascii="宋体" w:hAnsi="宋体" w:cs="宋体" w:eastAsia="宋体" w:hint="default"/>
        </w:rPr>
        <w:t>注册资本：3000</w:t>
      </w:r>
      <w:r>
        <w:rPr>
          <w:rFonts w:ascii="宋体" w:hAnsi="宋体" w:cs="宋体" w:eastAsia="宋体" w:hint="default"/>
          <w:spacing w:val="-60"/>
        </w:rPr>
        <w:t> </w:t>
      </w:r>
      <w:r>
        <w:rPr>
          <w:rFonts w:ascii="宋体" w:hAnsi="宋体" w:cs="宋体" w:eastAsia="宋体" w:hint="default"/>
        </w:rPr>
        <w:t>万元</w:t>
      </w:r>
      <w:r>
        <w:rPr>
          <w:rFonts w:ascii="宋体" w:hAnsi="宋体" w:cs="宋体" w:eastAsia="宋体" w:hint="default"/>
        </w:rPr>
        <w:t> </w:t>
      </w:r>
      <w:r>
        <w:rPr>
          <w:rFonts w:ascii="宋体" w:hAnsi="宋体" w:cs="宋体" w:eastAsia="宋体" w:hint="default"/>
          <w:spacing w:val="15"/>
        </w:rPr>
        <w:t>成立日期：2005年2月</w:t>
      </w:r>
      <w:r>
        <w:rPr>
          <w:rFonts w:ascii="宋体" w:hAnsi="宋体" w:cs="宋体" w:eastAsia="宋体" w:hint="default"/>
          <w:spacing w:val="-60"/>
        </w:rPr>
        <w:t> </w:t>
      </w:r>
      <w:r>
        <w:rPr>
          <w:rFonts w:ascii="宋体" w:hAnsi="宋体" w:cs="宋体" w:eastAsia="宋体" w:hint="default"/>
          <w:spacing w:val="20"/>
        </w:rPr>
        <w:t>23日</w:t>
      </w:r>
      <w:r>
        <w:rPr>
          <w:rFonts w:ascii="宋体" w:hAnsi="宋体" w:cs="宋体" w:eastAsia="宋体" w:hint="default"/>
          <w:spacing w:val="-60"/>
        </w:rPr>
        <w:t> </w:t>
      </w:r>
      <w:r>
        <w:rPr>
          <w:rFonts w:ascii="宋体" w:hAnsi="宋体" w:cs="宋体" w:eastAsia="宋体" w:hint="default"/>
        </w:rPr>
      </w:r>
    </w:p>
    <w:p>
      <w:pPr>
        <w:pStyle w:val="BodyText"/>
        <w:spacing w:line="357" w:lineRule="auto" w:before="36"/>
        <w:ind w:left="1164" w:right="0" w:firstLine="960"/>
        <w:jc w:val="left"/>
        <w:rPr>
          <w:rFonts w:ascii="宋体" w:hAnsi="宋体" w:cs="宋体" w:eastAsia="宋体" w:hint="default"/>
        </w:rPr>
      </w:pPr>
      <w:r>
        <w:rPr>
          <w:rFonts w:ascii="宋体" w:hAnsi="宋体" w:cs="宋体" w:eastAsia="宋体" w:hint="default"/>
          <w:spacing w:val="-2"/>
        </w:rPr>
        <w:t>主要经营业务或管理活动：实业投资,投资管理咨询服务,经营国内贸易及进</w:t>
      </w:r>
      <w:r>
        <w:rPr>
          <w:rFonts w:ascii="宋体" w:hAnsi="宋体" w:cs="宋体" w:eastAsia="宋体" w:hint="default"/>
        </w:rPr>
        <w:t> </w:t>
      </w:r>
      <w:r>
        <w:rPr>
          <w:rFonts w:ascii="宋体" w:hAnsi="宋体" w:cs="宋体" w:eastAsia="宋体" w:hint="default"/>
          <w:spacing w:val="-4"/>
        </w:rPr>
        <w:t>出口业务(国家法律法规禁止、限制的除外），设计、制作、代理国内各类广告。</w:t>
      </w:r>
    </w:p>
    <w:p>
      <w:pPr>
        <w:pStyle w:val="BodyText"/>
        <w:spacing w:line="357" w:lineRule="auto" w:before="36"/>
        <w:ind w:left="2122" w:right="5602" w:hanging="358"/>
        <w:jc w:val="left"/>
        <w:rPr>
          <w:rFonts w:ascii="宋体" w:hAnsi="宋体" w:cs="宋体" w:eastAsia="宋体" w:hint="default"/>
        </w:rPr>
      </w:pPr>
      <w:r>
        <w:rPr>
          <w:rFonts w:ascii="宋体" w:hAnsi="宋体" w:cs="宋体" w:eastAsia="宋体" w:hint="default"/>
        </w:rPr>
        <w:t>2）自然人实际控制人情况 实际控制人姓名：汪力成 国籍：中国 是否取得其他国家或地区居留权:否 最近五年内职业：企业经营管理</w:t>
      </w:r>
    </w:p>
    <w:p>
      <w:pPr>
        <w:pStyle w:val="BodyText"/>
        <w:spacing w:line="240" w:lineRule="auto" w:before="36"/>
        <w:ind w:left="2122" w:right="0"/>
        <w:jc w:val="left"/>
        <w:rPr>
          <w:rFonts w:ascii="宋体" w:hAnsi="宋体" w:cs="宋体" w:eastAsia="宋体" w:hint="default"/>
        </w:rPr>
      </w:pPr>
      <w:r>
        <w:rPr>
          <w:rFonts w:ascii="宋体" w:hAnsi="宋体" w:cs="宋体" w:eastAsia="宋体" w:hint="default"/>
        </w:rPr>
        <w:t>最近五年内职务：华立集团股份公司董事局主席</w:t>
      </w:r>
    </w:p>
    <w:p>
      <w:pPr>
        <w:pStyle w:val="BodyText"/>
        <w:spacing w:line="240" w:lineRule="auto" w:before="154"/>
        <w:ind w:left="1644" w:right="0"/>
        <w:jc w:val="left"/>
        <w:rPr>
          <w:rFonts w:ascii="宋体" w:hAnsi="宋体" w:cs="宋体" w:eastAsia="宋体" w:hint="default"/>
        </w:rPr>
      </w:pPr>
      <w:r>
        <w:rPr/>
        <w:pict>
          <v:shape style="position:absolute;margin-left:80.940002pt;margin-top:95.455925pt;width:48pt;height:23.4pt;mso-position-horizontal-relative:page;mso-position-vertical-relative:paragraph;z-index:-514768" type="#_x0000_t202" filled="false" stroked="false">
            <v:textbox inset="0,0,0,0">
              <w:txbxContent>
                <w:p>
                  <w:pPr>
                    <w:spacing w:line="222" w:lineRule="exact" w:before="0"/>
                    <w:ind w:left="315" w:right="0" w:firstLine="0"/>
                    <w:jc w:val="left"/>
                    <w:rPr>
                      <w:rFonts w:ascii="宋体" w:hAnsi="宋体" w:cs="宋体" w:eastAsia="宋体" w:hint="default"/>
                      <w:sz w:val="21"/>
                      <w:szCs w:val="21"/>
                    </w:rPr>
                  </w:pPr>
                  <w:r>
                    <w:rPr>
                      <w:rFonts w:ascii="宋体"/>
                      <w:sz w:val="21"/>
                    </w:rPr>
                    <w:t>23.07</w:t>
                  </w:r>
                </w:p>
              </w:txbxContent>
            </v:textbox>
            <w10:wrap type="none"/>
          </v:shape>
        </w:pict>
      </w:r>
      <w:r>
        <w:rPr>
          <w:rFonts w:ascii="宋体" w:hAnsi="宋体" w:cs="宋体" w:eastAsia="宋体" w:hint="default"/>
        </w:rPr>
        <w:t>（4）公司与实际控制人之间的产权及控制关系方框图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3439" w:lineRule="exact"/>
        <w:ind w:left="106" w:right="0" w:firstLine="0"/>
        <w:rPr>
          <w:rFonts w:ascii="宋体" w:hAnsi="宋体" w:cs="宋体" w:eastAsia="宋体" w:hint="default"/>
          <w:sz w:val="20"/>
          <w:szCs w:val="20"/>
        </w:rPr>
      </w:pPr>
      <w:r>
        <w:rPr>
          <w:rFonts w:ascii="宋体" w:hAnsi="宋体" w:cs="宋体" w:eastAsia="宋体" w:hint="default"/>
          <w:position w:val="-68"/>
          <w:sz w:val="20"/>
          <w:szCs w:val="20"/>
        </w:rPr>
        <w:pict>
          <v:group style="width:562.5pt;height:172pt;mso-position-horizontal-relative:char;mso-position-vertical-relative:line" coordorigin="0,0" coordsize="11250,3440">
            <v:group style="position:absolute;left:7148;top:2156;width:1080;height:468" coordorigin="7148,2156" coordsize="1080,468">
              <v:shape style="position:absolute;left:7148;top:2156;width:1080;height:468" coordorigin="7148,2156" coordsize="1080,468" path="m7148,2624l8228,2624,8228,2156,7148,2156,7148,2624xe" filled="true" fillcolor="#ffffff" stroked="false">
                <v:path arrowok="t"/>
                <v:fill type="solid"/>
              </v:shape>
            </v:group>
            <v:group style="position:absolute;left:3472;top:2156;width:1080;height:468" coordorigin="3472,2156" coordsize="1080,468">
              <v:shape style="position:absolute;left:3472;top:2156;width:1080;height:468" coordorigin="3472,2156" coordsize="1080,468" path="m3472,2624l4552,2624,4552,2156,3472,2156,3472,2624xe" filled="true" fillcolor="#ffffff" stroked="false">
                <v:path arrowok="t"/>
                <v:fill type="solid"/>
              </v:shape>
            </v:group>
            <v:group style="position:absolute;left:3368;top:2504;width:4830;height:2" coordorigin="3368,2504" coordsize="4830,2">
              <v:shape style="position:absolute;left:3368;top:2504;width:4830;height:2" coordorigin="3368,2504" coordsize="4830,0" path="m3368,2504l8198,2504e" filled="false" stroked="true" strokeweight=".75pt" strokecolor="#000000">
                <v:path arrowok="t"/>
              </v:shape>
            </v:group>
            <v:group style="position:absolute;left:5722;top:2496;width:120;height:476" coordorigin="5722,2496" coordsize="120,476">
              <v:shape style="position:absolute;left:5722;top:2496;width:120;height:476" coordorigin="5722,2496" coordsize="120,476" path="m5775,2852l5722,2852,5782,2972,5828,2879,5782,2879,5777,2877,5775,2872,5775,2852xe" filled="true" fillcolor="#000000" stroked="false">
                <v:path arrowok="t"/>
                <v:fill type="solid"/>
              </v:shape>
              <v:shape style="position:absolute;left:5722;top:2496;width:120;height:476" coordorigin="5722,2496" coordsize="120,476" path="m5782,2496l5777,2499,5775,2504,5775,2872,5777,2877,5782,2879,5788,2877,5789,2872,5789,2504,5788,2499,5782,2496xe" filled="true" fillcolor="#000000" stroked="false">
                <v:path arrowok="t"/>
                <v:fill type="solid"/>
              </v:shape>
              <v:shape style="position:absolute;left:5722;top:2496;width:120;height:476" coordorigin="5722,2496" coordsize="120,476" path="m5842,2852l5789,2852,5789,2872,5788,2877,5782,2879,5828,2879,5842,2852xe" filled="true" fillcolor="#000000" stroked="false">
                <v:path arrowok="t"/>
                <v:fill type="solid"/>
              </v:shape>
            </v:group>
            <v:group style="position:absolute;left:7252;top:1568;width:3376;height:468" coordorigin="7252,1568" coordsize="3376,468">
              <v:shape style="position:absolute;left:7252;top:1568;width:3376;height:468" coordorigin="7252,1568" coordsize="3376,468" path="m10628,1568l7252,1568,7252,2035,10628,2035,10628,1568xe" filled="false" stroked="true" strokeweight=".75pt" strokecolor="#000000">
                <v:path arrowok="t"/>
              </v:shape>
            </v:group>
            <v:group style="position:absolute;left:8198;top:2037;width:2;height:468" coordorigin="8198,2037" coordsize="2,468">
              <v:shape style="position:absolute;left:8198;top:2037;width:2;height:468" coordorigin="8198,2037" coordsize="0,468" path="m8198,2037l8198,2505e" filled="false" stroked="true" strokeweight=".75pt" strokecolor="#000000">
                <v:path arrowok="t"/>
              </v:shape>
            </v:group>
            <v:group style="position:absolute;left:9158;top:8;width:945;height:468" coordorigin="9158,8" coordsize="945,468">
              <v:shape style="position:absolute;left:9158;top:8;width:945;height:468" coordorigin="9158,8" coordsize="945,468" path="m10102,8l9158,8,9158,475,10102,475,10102,8xe" filled="false" stroked="true" strokeweight=".75pt" strokecolor="#000000">
                <v:path arrowok="t"/>
              </v:shape>
            </v:group>
            <v:group style="position:absolute;left:9472;top:475;width:2;height:468" coordorigin="9472,475" coordsize="2,468">
              <v:shape style="position:absolute;left:9472;top:475;width:2;height:468" coordorigin="9472,475" coordsize="0,468" path="m9472,475l9472,943e" filled="false" stroked="true" strokeweight=".75pt" strokecolor="#000000">
                <v:path arrowok="t"/>
              </v:shape>
            </v:group>
            <v:group style="position:absolute;left:10298;top:8;width:945;height:468" coordorigin="10298,8" coordsize="945,468">
              <v:shape style="position:absolute;left:10298;top:8;width:945;height:468" coordorigin="10298,8" coordsize="945,468" path="m11242,8l10298,8,10298,475,11242,475,11242,8xe" filled="false" stroked="true" strokeweight=".75pt" strokecolor="#000000">
                <v:path arrowok="t"/>
              </v:shape>
            </v:group>
            <v:group style="position:absolute;left:10838;top:475;width:2;height:468" coordorigin="10838,475" coordsize="2,468">
              <v:shape style="position:absolute;left:10838;top:475;width:2;height:468" coordorigin="10838,475" coordsize="0,468" path="m10838,475l10838,943e" filled="false" stroked="true" strokeweight=".75pt" strokecolor="#000000">
                <v:path arrowok="t"/>
              </v:shape>
            </v:group>
            <v:group style="position:absolute;left:9472;top:944;width:1366;height:2" coordorigin="9472,944" coordsize="1366,2">
              <v:shape style="position:absolute;left:9472;top:944;width:1366;height:2" coordorigin="9472,944" coordsize="1366,0" path="m9472,944l10838,944e" filled="false" stroked="true" strokeweight=".75pt" strokecolor="#000000">
                <v:path arrowok="t"/>
              </v:shape>
            </v:group>
            <v:group style="position:absolute;left:9922;top:936;width:120;height:632" coordorigin="9922,936" coordsize="120,632">
              <v:shape style="position:absolute;left:9922;top:936;width:120;height:632" coordorigin="9922,936" coordsize="120,632" path="m9975,1448l9922,1448,9982,1568,10028,1475,9982,1475,9977,1473,9975,1468,9975,1448xe" filled="true" fillcolor="#000000" stroked="false">
                <v:path arrowok="t"/>
                <v:fill type="solid"/>
              </v:shape>
              <v:shape style="position:absolute;left:9922;top:936;width:120;height:632" coordorigin="9922,936" coordsize="120,632" path="m9982,936l9977,939,9975,944,9975,1468,9977,1473,9982,1475,9988,1473,9989,1468,9989,944,9988,939,9982,936xe" filled="true" fillcolor="#000000" stroked="false">
                <v:path arrowok="t"/>
                <v:fill type="solid"/>
              </v:shape>
              <v:shape style="position:absolute;left:9922;top:936;width:120;height:632" coordorigin="9922,936" coordsize="120,632" path="m10042,1448l9989,1448,9989,1468,9988,1473,9982,1475,10028,1475,10042,1448xe" filled="true" fillcolor="#000000" stroked="false">
                <v:path arrowok="t"/>
                <v:fill type="solid"/>
              </v:shape>
            </v:group>
            <v:group style="position:absolute;left:1688;top:1568;width:3675;height:477" coordorigin="1688,1568" coordsize="3675,477">
              <v:shape style="position:absolute;left:1688;top:1568;width:3675;height:477" coordorigin="1688,1568" coordsize="3675,477" path="m5362,1568l1688,1568,1688,2044,5362,2044,5362,1568xe" filled="false" stroked="true" strokeweight=".75pt" strokecolor="#000000">
                <v:path arrowok="t"/>
              </v:shape>
            </v:group>
            <v:group style="position:absolute;left:3368;top:2037;width:2;height:468" coordorigin="3368,2037" coordsize="2,468">
              <v:shape style="position:absolute;left:3368;top:2037;width:2;height:468" coordorigin="3368,2037" coordsize="0,468" path="m3368,2037l3368,2505e" filled="false" stroked="true" strokeweight=".75pt" strokecolor="#000000">
                <v:path arrowok="t"/>
              </v:shape>
            </v:group>
            <v:group style="position:absolute;left:1372;top:632;width:960;height:468" coordorigin="1372,632" coordsize="960,468">
              <v:shape style="position:absolute;left:1372;top:632;width:960;height:468" coordorigin="1372,632" coordsize="960,468" path="m1372,1100l2332,1100,2332,632,1372,632,1372,1100xe" filled="true" fillcolor="#ffffff" stroked="false">
                <v:path arrowok="t"/>
                <v:fill type="solid"/>
              </v:shape>
            </v:group>
            <v:group style="position:absolute;left:8;top:8;width:2205;height:468" coordorigin="8,8" coordsize="2205,468">
              <v:shape style="position:absolute;left:8;top:8;width:2205;height:468" coordorigin="8,8" coordsize="2205,468" path="m2212,8l8,8,8,475,2212,475,2212,8xe" filled="false" stroked="true" strokeweight=".75pt" strokecolor="#000000">
                <v:path arrowok="t"/>
              </v:shape>
            </v:group>
            <v:group style="position:absolute;left:5692;top:8;width:960;height:468" coordorigin="5692,8" coordsize="960,468">
              <v:shape style="position:absolute;left:5692;top:8;width:960;height:468" coordorigin="5692,8" coordsize="960,468" path="m6652,8l5692,8,5692,475,6652,475,6652,8xe" filled="false" stroked="true" strokeweight=".75pt" strokecolor="#000000">
                <v:path arrowok="t"/>
              </v:shape>
            </v:group>
            <v:group style="position:absolute;left:6832;top:8;width:2206;height:468" coordorigin="6832,8" coordsize="2206,468">
              <v:shape style="position:absolute;left:6832;top:8;width:2206;height:468" coordorigin="6832,8" coordsize="2206,468" path="m9038,8l6832,8,6832,475,9038,475,9038,8xe" filled="false" stroked="true" strokeweight=".75pt" strokecolor="#000000">
                <v:path arrowok="t"/>
              </v:shape>
            </v:group>
            <v:group style="position:absolute;left:4628;top:8;width:930;height:468" coordorigin="4628,8" coordsize="930,468">
              <v:shape style="position:absolute;left:4628;top:8;width:930;height:468" coordorigin="4628,8" coordsize="930,468" path="m5558,8l4628,8,4628,475,5558,475,5558,8xe" filled="false" stroked="true" strokeweight=".75pt" strokecolor="#000000">
                <v:path arrowok="t"/>
              </v:shape>
            </v:group>
            <v:group style="position:absolute;left:4852;top:475;width:2;height:624" coordorigin="4852,475" coordsize="2,624">
              <v:shape style="position:absolute;left:4852;top:475;width:2;height:624" coordorigin="4852,475" coordsize="0,624" path="m4852,475l4852,1099e" filled="false" stroked="true" strokeweight=".75pt" strokecolor="#000000">
                <v:path arrowok="t"/>
              </v:shape>
            </v:group>
            <v:group style="position:absolute;left:1268;top:475;width:6825;height:624" coordorigin="1268,475" coordsize="6825,624">
              <v:shape style="position:absolute;left:1268;top:475;width:6825;height:624" coordorigin="1268,475" coordsize="6825,624" path="m1268,475l1268,1099,8092,1099e" filled="false" stroked="true" strokeweight=".75pt" strokecolor="#000000">
                <v:path arrowok="t"/>
              </v:shape>
            </v:group>
            <v:group style="position:absolute;left:6098;top:475;width:2;height:624" coordorigin="6098,475" coordsize="2,624">
              <v:shape style="position:absolute;left:6098;top:475;width:2;height:624" coordorigin="6098,475" coordsize="0,624" path="m6098,475l6098,1099e" filled="false" stroked="true" strokeweight=".75pt" strokecolor="#000000">
                <v:path arrowok="t"/>
              </v:shape>
            </v:group>
            <v:group style="position:absolute;left:8092;top:475;width:2;height:624" coordorigin="8092,475" coordsize="2,624">
              <v:shape style="position:absolute;left:8092;top:475;width:2;height:624" coordorigin="8092,475" coordsize="0,624" path="m8092,475l8092,1099e" filled="false" stroked="true" strokeweight=".75pt" strokecolor="#000000">
                <v:path arrowok="t"/>
              </v:shape>
            </v:group>
            <v:group style="position:absolute;left:3308;top:468;width:120;height:1100" coordorigin="3308,468" coordsize="120,1100">
              <v:shape style="position:absolute;left:3308;top:468;width:120;height:1100" coordorigin="3308,468" coordsize="120,1100" path="m3359,1447l3308,1447,3368,1567,3414,1475,3368,1475,3362,1473,3359,1468,3359,1447xe" filled="true" fillcolor="#000000" stroked="false">
                <v:path arrowok="t"/>
                <v:fill type="solid"/>
              </v:shape>
              <v:shape style="position:absolute;left:3308;top:468;width:120;height:1100" coordorigin="3308,468" coordsize="120,1100" path="m3368,468l3362,471,3359,475,3359,1468,3362,1473,3368,1475,3372,1473,3375,1468,3375,475,3372,471,3368,468xe" filled="true" fillcolor="#000000" stroked="false">
                <v:path arrowok="t"/>
                <v:fill type="solid"/>
              </v:shape>
              <v:shape style="position:absolute;left:3308;top:468;width:120;height:1100" coordorigin="3308,468" coordsize="120,1100" path="m3428,1447l3375,1447,3375,1468,3372,1473,3368,1475,3414,1475,3428,1447xe" filled="true" fillcolor="#000000" stroked="false">
                <v:path arrowok="t"/>
                <v:fill type="solid"/>
              </v:shape>
              <v:shape style="position:absolute;left:8;top:8;width:2205;height:468" type="#_x0000_t202" filled="false" stroked="false">
                <v:textbox inset="0,0,0,0">
                  <w:txbxContent>
                    <w:p>
                      <w:pPr>
                        <w:spacing w:before="50"/>
                        <w:ind w:left="201" w:right="0" w:firstLine="0"/>
                        <w:jc w:val="left"/>
                        <w:rPr>
                          <w:rFonts w:ascii="宋体" w:hAnsi="宋体" w:cs="宋体" w:eastAsia="宋体" w:hint="default"/>
                          <w:sz w:val="18"/>
                          <w:szCs w:val="18"/>
                        </w:rPr>
                      </w:pPr>
                      <w:r>
                        <w:rPr>
                          <w:rFonts w:ascii="宋体" w:hAnsi="宋体" w:cs="宋体" w:eastAsia="宋体" w:hint="default"/>
                          <w:sz w:val="18"/>
                          <w:szCs w:val="18"/>
                        </w:rPr>
                        <w:t>浙江立成实业有限公司</w:t>
                      </w:r>
                    </w:p>
                  </w:txbxContent>
                </v:textbox>
                <w10:wrap type="none"/>
              </v:shape>
              <v:shape style="position:absolute;left:4628;top:8;width:930;height:468" type="#_x0000_t202" filled="false" stroked="false">
                <v:textbox inset="0,0,0,0">
                  <w:txbxContent>
                    <w:p>
                      <w:pPr>
                        <w:spacing w:before="50"/>
                        <w:ind w:left="194" w:right="0" w:firstLine="0"/>
                        <w:jc w:val="left"/>
                        <w:rPr>
                          <w:rFonts w:ascii="宋体" w:hAnsi="宋体" w:cs="宋体" w:eastAsia="宋体" w:hint="default"/>
                          <w:sz w:val="18"/>
                          <w:szCs w:val="18"/>
                        </w:rPr>
                      </w:pPr>
                      <w:r>
                        <w:rPr>
                          <w:rFonts w:ascii="宋体" w:hAnsi="宋体" w:cs="宋体" w:eastAsia="宋体" w:hint="default"/>
                          <w:sz w:val="18"/>
                          <w:szCs w:val="18"/>
                        </w:rPr>
                        <w:t>汪力成</w:t>
                      </w:r>
                    </w:p>
                  </w:txbxContent>
                </v:textbox>
                <w10:wrap type="none"/>
              </v:shape>
              <v:shape style="position:absolute;left:5692;top:8;width:960;height:468" type="#_x0000_t202" filled="false" stroked="false">
                <v:textbox inset="0,0,0,0">
                  <w:txbxContent>
                    <w:p>
                      <w:pPr>
                        <w:spacing w:before="50"/>
                        <w:ind w:left="211" w:right="0" w:firstLine="0"/>
                        <w:jc w:val="left"/>
                        <w:rPr>
                          <w:rFonts w:ascii="宋体" w:hAnsi="宋体" w:cs="宋体" w:eastAsia="宋体" w:hint="default"/>
                          <w:sz w:val="18"/>
                          <w:szCs w:val="18"/>
                        </w:rPr>
                      </w:pPr>
                      <w:r>
                        <w:rPr>
                          <w:rFonts w:ascii="宋体" w:hAnsi="宋体" w:cs="宋体" w:eastAsia="宋体" w:hint="default"/>
                          <w:sz w:val="18"/>
                          <w:szCs w:val="18"/>
                        </w:rPr>
                        <w:t>李以勤</w:t>
                      </w:r>
                    </w:p>
                  </w:txbxContent>
                </v:textbox>
                <w10:wrap type="none"/>
              </v:shape>
              <v:shape style="position:absolute;left:6832;top:8;width:2206;height:468" type="#_x0000_t202" filled="false" stroked="false">
                <v:textbox inset="0,0,0,0">
                  <w:txbxContent>
                    <w:p>
                      <w:pPr>
                        <w:spacing w:before="50"/>
                        <w:ind w:left="202" w:right="0" w:firstLine="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宋体" w:hAnsi="宋体" w:cs="宋体" w:eastAsia="宋体" w:hint="default"/>
                          <w:sz w:val="18"/>
                          <w:szCs w:val="18"/>
                        </w:rPr>
                        <w:t>198</w:t>
                      </w:r>
                      <w:r>
                        <w:rPr>
                          <w:rFonts w:ascii="宋体" w:hAnsi="宋体" w:cs="宋体" w:eastAsia="宋体" w:hint="default"/>
                          <w:spacing w:val="-46"/>
                          <w:sz w:val="18"/>
                          <w:szCs w:val="18"/>
                        </w:rPr>
                        <w:t> </w:t>
                      </w:r>
                      <w:r>
                        <w:rPr>
                          <w:rFonts w:ascii="宋体" w:hAnsi="宋体" w:cs="宋体" w:eastAsia="宋体" w:hint="default"/>
                          <w:sz w:val="18"/>
                          <w:szCs w:val="18"/>
                        </w:rPr>
                        <w:t>名自然人股东</w:t>
                      </w:r>
                    </w:p>
                  </w:txbxContent>
                </v:textbox>
                <w10:wrap type="none"/>
              </v:shape>
              <v:shape style="position:absolute;left:1516;top:729;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23.07%</w:t>
                      </w:r>
                    </w:p>
                  </w:txbxContent>
                </v:textbox>
                <w10:wrap type="none"/>
              </v:shape>
              <v:shape style="position:absolute;left:3406;top:729;width:44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8.9%</w:t>
                      </w:r>
                    </w:p>
                  </w:txbxContent>
                </v:textbox>
                <w10:wrap type="none"/>
              </v:shape>
              <v:shape style="position:absolute;left:4852;top:475;width:1246;height:624" type="#_x0000_t202" filled="false" stroked="false">
                <v:textbox inset="0,0,0,0">
                  <w:txbxContent>
                    <w:p>
                      <w:pPr>
                        <w:spacing w:line="240" w:lineRule="auto" w:before="4"/>
                        <w:rPr>
                          <w:rFonts w:ascii="宋体" w:hAnsi="宋体" w:cs="宋体" w:eastAsia="宋体" w:hint="default"/>
                          <w:sz w:val="17"/>
                          <w:szCs w:val="17"/>
                        </w:rPr>
                      </w:pPr>
                    </w:p>
                    <w:p>
                      <w:pPr>
                        <w:spacing w:before="0"/>
                        <w:ind w:left="129" w:right="0" w:firstLine="0"/>
                        <w:jc w:val="left"/>
                        <w:rPr>
                          <w:rFonts w:ascii="Times New Roman" w:hAnsi="Times New Roman" w:cs="Times New Roman" w:eastAsia="Times New Roman" w:hint="default"/>
                          <w:sz w:val="21"/>
                          <w:szCs w:val="21"/>
                        </w:rPr>
                      </w:pPr>
                      <w:r>
                        <w:rPr>
                          <w:rFonts w:ascii="Times New Roman"/>
                          <w:sz w:val="21"/>
                        </w:rPr>
                        <w:t>5.6%</w:t>
                      </w:r>
                    </w:p>
                  </w:txbxContent>
                </v:textbox>
                <w10:wrap type="none"/>
              </v:shape>
              <v:shape style="position:absolute;left:6136;top:729;width:544;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6.64%</w:t>
                      </w:r>
                    </w:p>
                  </w:txbxContent>
                </v:textbox>
                <w10:wrap type="none"/>
              </v:shape>
              <v:shape style="position:absolute;left:7292;top:729;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55.79%</w:t>
                      </w:r>
                    </w:p>
                  </w:txbxContent>
                </v:textbox>
                <w10:wrap type="none"/>
              </v:shape>
              <v:shape style="position:absolute;left:9158;top:8;width:945;height:468" type="#_x0000_t202" filled="false" stroked="false">
                <v:textbox inset="0,0,0,0">
                  <w:txbxContent>
                    <w:p>
                      <w:pPr>
                        <w:spacing w:before="50"/>
                        <w:ind w:left="201" w:right="0" w:firstLine="0"/>
                        <w:jc w:val="left"/>
                        <w:rPr>
                          <w:rFonts w:ascii="宋体" w:hAnsi="宋体" w:cs="宋体" w:eastAsia="宋体" w:hint="default"/>
                          <w:sz w:val="18"/>
                          <w:szCs w:val="18"/>
                        </w:rPr>
                      </w:pPr>
                      <w:r>
                        <w:rPr>
                          <w:rFonts w:ascii="宋体" w:hAnsi="宋体" w:cs="宋体" w:eastAsia="宋体" w:hint="default"/>
                          <w:sz w:val="18"/>
                          <w:szCs w:val="18"/>
                        </w:rPr>
                        <w:t>周金鸿</w:t>
                      </w:r>
                    </w:p>
                  </w:txbxContent>
                </v:textbox>
                <w10:wrap type="none"/>
              </v:shape>
              <v:shape style="position:absolute;left:10298;top:8;width:945;height:468" type="#_x0000_t202" filled="false" stroked="false">
                <v:textbox inset="0,0,0,0">
                  <w:txbxContent>
                    <w:p>
                      <w:pPr>
                        <w:spacing w:before="50"/>
                        <w:ind w:left="201" w:right="0" w:firstLine="0"/>
                        <w:jc w:val="left"/>
                        <w:rPr>
                          <w:rFonts w:ascii="宋体" w:hAnsi="宋体" w:cs="宋体" w:eastAsia="宋体" w:hint="default"/>
                          <w:sz w:val="18"/>
                          <w:szCs w:val="18"/>
                        </w:rPr>
                      </w:pPr>
                      <w:r>
                        <w:rPr>
                          <w:rFonts w:ascii="宋体" w:hAnsi="宋体" w:cs="宋体" w:eastAsia="宋体" w:hint="default"/>
                          <w:sz w:val="18"/>
                          <w:szCs w:val="18"/>
                        </w:rPr>
                        <w:t>汪力成</w:t>
                      </w:r>
                    </w:p>
                  </w:txbxContent>
                </v:textbox>
                <w10:wrap type="none"/>
              </v:shape>
              <v:shape style="position:absolute;left:9602;top:573;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w:t>
                      </w:r>
                    </w:p>
                  </w:txbxContent>
                </v:textbox>
                <w10:wrap type="none"/>
              </v:shape>
              <v:shape style="position:absolute;left:10456;top:573;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90%</w:t>
                      </w:r>
                    </w:p>
                  </w:txbxContent>
                </v:textbox>
                <w10:wrap type="none"/>
              </v:shape>
              <v:shape style="position:absolute;left:1688;top:1568;width:3675;height:473" type="#_x0000_t202" filled="false" stroked="false">
                <v:textbox inset="0,0,0,0">
                  <w:txbxContent>
                    <w:p>
                      <w:pPr>
                        <w:spacing w:before="41"/>
                        <w:ind w:left="637" w:right="0" w:firstLine="0"/>
                        <w:jc w:val="left"/>
                        <w:rPr>
                          <w:rFonts w:ascii="宋体" w:hAnsi="宋体" w:cs="宋体" w:eastAsia="宋体" w:hint="default"/>
                          <w:sz w:val="24"/>
                          <w:szCs w:val="24"/>
                        </w:rPr>
                      </w:pPr>
                      <w:r>
                        <w:rPr>
                          <w:rFonts w:ascii="宋体" w:hAnsi="宋体" w:cs="宋体" w:eastAsia="宋体" w:hint="default"/>
                          <w:sz w:val="24"/>
                          <w:szCs w:val="24"/>
                        </w:rPr>
                        <w:t>华立集团股份有限公司</w:t>
                      </w:r>
                    </w:p>
                  </w:txbxContent>
                </v:textbox>
                <w10:wrap type="none"/>
              </v:shape>
              <v:shape style="position:absolute;left:7252;top:1568;width:3376;height:473" type="#_x0000_t202" filled="false" stroked="false">
                <v:textbox inset="0,0,0,0">
                  <w:txbxContent>
                    <w:p>
                      <w:pPr>
                        <w:spacing w:before="41"/>
                        <w:ind w:left="488" w:right="0" w:firstLine="0"/>
                        <w:jc w:val="left"/>
                        <w:rPr>
                          <w:rFonts w:ascii="宋体" w:hAnsi="宋体" w:cs="宋体" w:eastAsia="宋体" w:hint="default"/>
                          <w:sz w:val="24"/>
                          <w:szCs w:val="24"/>
                        </w:rPr>
                      </w:pPr>
                      <w:r>
                        <w:rPr>
                          <w:rFonts w:ascii="宋体" w:hAnsi="宋体" w:cs="宋体" w:eastAsia="宋体" w:hint="default"/>
                          <w:sz w:val="24"/>
                          <w:szCs w:val="24"/>
                        </w:rPr>
                        <w:t>浙江立成实业有限公司</w:t>
                      </w:r>
                    </w:p>
                  </w:txbxContent>
                </v:textbox>
                <w10:wrap type="none"/>
              </v:shape>
              <v:shape style="position:absolute;left:3616;top:2253;width:754;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95.285%</w:t>
                      </w:r>
                    </w:p>
                  </w:txbxContent>
                </v:textbox>
                <w10:wrap type="none"/>
              </v:shape>
              <v:shape style="position:absolute;left:7292;top:2253;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4.715%</w:t>
                      </w:r>
                    </w:p>
                  </w:txbxContent>
                </v:textbox>
                <w10:wrap type="none"/>
              </v:shape>
              <v:shape style="position:absolute;left:2332;top:8;width:2206;height:468" type="#_x0000_t202" filled="false" stroked="true" strokeweight=".75pt" strokecolor="#000000">
                <v:textbox inset="0,0,0,0">
                  <w:txbxContent>
                    <w:p>
                      <w:pPr>
                        <w:spacing w:before="42"/>
                        <w:ind w:left="144" w:right="0" w:firstLine="0"/>
                        <w:jc w:val="left"/>
                        <w:rPr>
                          <w:rFonts w:ascii="宋体" w:hAnsi="宋体" w:cs="宋体" w:eastAsia="宋体" w:hint="default"/>
                          <w:sz w:val="18"/>
                          <w:szCs w:val="18"/>
                        </w:rPr>
                      </w:pPr>
                      <w:r>
                        <w:rPr>
                          <w:rFonts w:ascii="宋体" w:hAnsi="宋体" w:cs="宋体" w:eastAsia="宋体" w:hint="default"/>
                          <w:sz w:val="18"/>
                          <w:szCs w:val="18"/>
                        </w:rPr>
                        <w:t>杭州振兴磁电有限公司</w:t>
                      </w:r>
                    </w:p>
                  </w:txbxContent>
                </v:textbox>
                <w10:wrap type="none"/>
              </v:shape>
              <v:shape style="position:absolute;left:3472;top:2971;width:4620;height:468" type="#_x0000_t202" filled="false" stroked="true" strokeweight=".75pt" strokecolor="#000000">
                <v:textbox inset="0,0,0,0">
                  <w:txbxContent>
                    <w:p>
                      <w:pPr>
                        <w:spacing w:before="33"/>
                        <w:ind w:left="1103" w:right="0" w:firstLine="0"/>
                        <w:jc w:val="left"/>
                        <w:rPr>
                          <w:rFonts w:ascii="宋体" w:hAnsi="宋体" w:cs="宋体" w:eastAsia="宋体" w:hint="default"/>
                          <w:sz w:val="24"/>
                          <w:szCs w:val="24"/>
                        </w:rPr>
                      </w:pPr>
                      <w:r>
                        <w:rPr>
                          <w:rFonts w:ascii="宋体" w:hAnsi="宋体" w:cs="宋体" w:eastAsia="宋体" w:hint="default"/>
                          <w:sz w:val="24"/>
                          <w:szCs w:val="24"/>
                        </w:rPr>
                        <w:t>华立产业集团有限公司</w:t>
                      </w:r>
                    </w:p>
                  </w:txbxContent>
                </v:textbox>
                <w10:wrap type="none"/>
              </v:shape>
            </v:group>
          </v:group>
        </w:pict>
      </w:r>
      <w:r>
        <w:rPr>
          <w:rFonts w:ascii="宋体" w:hAnsi="宋体" w:cs="宋体" w:eastAsia="宋体" w:hint="default"/>
          <w:position w:val="-68"/>
          <w:sz w:val="20"/>
          <w:szCs w:val="20"/>
        </w:rPr>
      </w:r>
    </w:p>
    <w:p>
      <w:pPr>
        <w:spacing w:before="71"/>
        <w:ind w:left="6013" w:right="4763" w:firstLine="0"/>
        <w:jc w:val="center"/>
        <w:rPr>
          <w:rFonts w:ascii="Times New Roman" w:hAnsi="Times New Roman" w:cs="Times New Roman" w:eastAsia="Times New Roman" w:hint="default"/>
          <w:sz w:val="21"/>
          <w:szCs w:val="21"/>
        </w:rPr>
      </w:pPr>
      <w:r>
        <w:rPr/>
        <w:pict>
          <v:shape style="position:absolute;margin-left:369.720001pt;margin-top:-64.16687pt;width:54pt;height:23.4pt;mso-position-horizontal-relative:page;mso-position-vertical-relative:paragraph;z-index:-514816" type="#_x0000_t202" filled="false" stroked="false">
            <v:textbox inset="0,0,0,0">
              <w:txbxContent>
                <w:p>
                  <w:pPr>
                    <w:spacing w:before="134"/>
                    <w:ind w:left="313" w:right="0" w:firstLine="0"/>
                    <w:jc w:val="left"/>
                    <w:rPr>
                      <w:rFonts w:ascii="宋体" w:hAnsi="宋体" w:cs="宋体" w:eastAsia="宋体" w:hint="default"/>
                      <w:sz w:val="21"/>
                      <w:szCs w:val="21"/>
                    </w:rPr>
                  </w:pPr>
                  <w:r>
                    <w:rPr>
                      <w:rFonts w:ascii="宋体"/>
                      <w:sz w:val="21"/>
                    </w:rPr>
                    <w:t>4.715%</w:t>
                  </w:r>
                </w:p>
              </w:txbxContent>
            </v:textbox>
            <w10:wrap type="none"/>
          </v:shape>
        </w:pict>
      </w:r>
      <w:r>
        <w:rPr/>
        <w:pict>
          <v:shape style="position:absolute;margin-left:185.940002pt;margin-top:-64.16687pt;width:54pt;height:23.4pt;mso-position-horizontal-relative:page;mso-position-vertical-relative:paragraph;z-index:-514792" type="#_x0000_t202" filled="false" stroked="false">
            <v:textbox inset="0,0,0,0">
              <w:txbxContent>
                <w:p>
                  <w:pPr>
                    <w:spacing w:before="134"/>
                    <w:ind w:left="0" w:right="0" w:firstLine="0"/>
                    <w:jc w:val="left"/>
                    <w:rPr>
                      <w:rFonts w:ascii="宋体" w:hAnsi="宋体" w:cs="宋体" w:eastAsia="宋体" w:hint="default"/>
                      <w:sz w:val="21"/>
                      <w:szCs w:val="21"/>
                    </w:rPr>
                  </w:pPr>
                  <w:r>
                    <w:rPr>
                      <w:rFonts w:ascii="宋体"/>
                      <w:sz w:val="21"/>
                    </w:rPr>
                    <w:t>95.285%</w:t>
                  </w:r>
                </w:p>
              </w:txbxContent>
            </v:textbox>
            <w10:wrap type="none"/>
          </v:shape>
        </w:pict>
      </w:r>
      <w:r>
        <w:rPr/>
        <w:pict>
          <v:group style="position:absolute;margin-left:298.440002pt;margin-top:-.326876pt;width:6pt;height:23.8pt;mso-position-horizontal-relative:page;mso-position-vertical-relative:paragraph;z-index:-514744" coordorigin="5969,-7" coordsize="120,476">
            <v:shape style="position:absolute;left:5969;top:-7;width:120;height:476" coordorigin="5969,-7" coordsize="120,476" path="m6022,349l5969,349,6029,469,6075,376,6029,376,6024,374,6022,369,6022,349xe" filled="true" fillcolor="#000000" stroked="false">
              <v:path arrowok="t"/>
              <v:fill type="solid"/>
            </v:shape>
            <v:shape style="position:absolute;left:5969;top:-7;width:120;height:476" coordorigin="5969,-7" coordsize="120,476" path="m6029,-7l6024,-4,6022,1,6022,369,6024,374,6029,376,6035,374,6036,369,6036,1,6035,-4,6029,-7xe" filled="true" fillcolor="#000000" stroked="false">
              <v:path arrowok="t"/>
              <v:fill type="solid"/>
            </v:shape>
            <v:shape style="position:absolute;left:5969;top:-7;width:120;height:476" coordorigin="5969,-7" coordsize="120,476" path="m6089,349l6036,349,6036,369,6035,374,6029,376,6075,376,6089,349xe" filled="true" fillcolor="#000000" stroked="false">
              <v:path arrowok="t"/>
              <v:fill type="solid"/>
            </v:shape>
            <w10:wrap type="none"/>
          </v:group>
        </w:pict>
      </w:r>
      <w:r>
        <w:rPr>
          <w:rFonts w:ascii="Times New Roman"/>
          <w:sz w:val="21"/>
        </w:rPr>
        <w:t>23.52%</w:t>
      </w:r>
    </w:p>
    <w:p>
      <w:pPr>
        <w:spacing w:line="240" w:lineRule="auto" w:before="3"/>
        <w:rPr>
          <w:rFonts w:ascii="Times New Roman" w:hAnsi="Times New Roman" w:cs="Times New Roman" w:eastAsia="Times New Roman" w:hint="default"/>
          <w:sz w:val="10"/>
          <w:szCs w:val="10"/>
        </w:rPr>
      </w:pPr>
    </w:p>
    <w:p>
      <w:pPr>
        <w:spacing w:line="468" w:lineRule="exact"/>
        <w:ind w:left="35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231pt;height:23.4pt;mso-position-horizontal-relative:char;mso-position-vertical-relative:line" type="#_x0000_t202" filled="false" stroked="true" strokeweight=".75pt" strokecolor="#000000">
            <w10:anchorlock/>
            <v:textbox inset="0,0,0,0">
              <w:txbxContent>
                <w:p>
                  <w:pPr>
                    <w:pStyle w:val="BodyText"/>
                    <w:spacing w:line="240" w:lineRule="auto" w:before="32"/>
                    <w:ind w:left="383" w:right="0"/>
                    <w:jc w:val="left"/>
                    <w:rPr>
                      <w:rFonts w:ascii="宋体" w:hAnsi="宋体" w:cs="宋体" w:eastAsia="宋体" w:hint="default"/>
                    </w:rPr>
                  </w:pPr>
                  <w:r>
                    <w:rPr>
                      <w:rFonts w:ascii="宋体" w:hAnsi="宋体" w:cs="宋体" w:eastAsia="宋体" w:hint="default"/>
                    </w:rPr>
                    <w:t>重庆华立药业股份有限公司(000607)</w:t>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95"/>
        <w:ind w:left="1644" w:right="5000"/>
        <w:jc w:val="left"/>
        <w:rPr>
          <w:rFonts w:ascii="宋体" w:hAnsi="宋体" w:cs="宋体" w:eastAsia="宋体" w:hint="default"/>
        </w:rPr>
      </w:pPr>
      <w:r>
        <w:rPr>
          <w:rFonts w:ascii="宋体" w:hAnsi="宋体" w:cs="宋体" w:eastAsia="宋体" w:hint="default"/>
        </w:rPr>
        <w:t>3、无其他持股比例在10％以上的法人股东。</w:t>
      </w:r>
    </w:p>
    <w:p>
      <w:pPr>
        <w:spacing w:after="0" w:line="240" w:lineRule="auto"/>
        <w:jc w:val="left"/>
        <w:rPr>
          <w:rFonts w:ascii="宋体" w:hAnsi="宋体" w:cs="宋体" w:eastAsia="宋体" w:hint="default"/>
        </w:rPr>
        <w:sectPr>
          <w:pgSz w:w="11910" w:h="16840"/>
          <w:pgMar w:header="720" w:footer="710" w:top="1320" w:bottom="900" w:left="140" w:right="300"/>
        </w:sectPr>
      </w:pPr>
    </w:p>
    <w:p>
      <w:pPr>
        <w:spacing w:line="240" w:lineRule="auto" w:before="2"/>
        <w:rPr>
          <w:rFonts w:ascii="宋体" w:hAnsi="宋体" w:cs="宋体" w:eastAsia="宋体" w:hint="default"/>
          <w:sz w:val="12"/>
          <w:szCs w:val="12"/>
        </w:rPr>
      </w:pPr>
    </w:p>
    <w:p>
      <w:pPr>
        <w:pStyle w:val="Heading1"/>
        <w:spacing w:line="240" w:lineRule="auto" w:before="13"/>
        <w:ind w:left="1199" w:right="0"/>
        <w:jc w:val="left"/>
        <w:rPr>
          <w:b w:val="0"/>
          <w:bCs w:val="0"/>
        </w:rPr>
      </w:pPr>
      <w:bookmarkStart w:name="_TOC_250007" w:id="5"/>
      <w:r>
        <w:rPr/>
        <w:t>四、董事、监事、高级管理人员和员工情况</w:t>
      </w:r>
      <w:bookmarkEnd w:id="5"/>
      <w:r>
        <w:rPr>
          <w:b w:val="0"/>
          <w:bCs w:val="0"/>
        </w:rPr>
      </w:r>
    </w:p>
    <w:p>
      <w:pPr>
        <w:spacing w:line="336" w:lineRule="auto" w:before="120"/>
        <w:ind w:left="1120" w:right="3704" w:hanging="122"/>
        <w:jc w:val="left"/>
        <w:rPr>
          <w:rFonts w:ascii="宋体" w:hAnsi="宋体" w:cs="宋体" w:eastAsia="宋体" w:hint="default"/>
          <w:sz w:val="24"/>
          <w:szCs w:val="24"/>
        </w:rPr>
      </w:pPr>
      <w:r>
        <w:rPr>
          <w:rFonts w:ascii="宋体" w:hAnsi="宋体" w:cs="宋体" w:eastAsia="宋体" w:hint="default"/>
          <w:b/>
          <w:bCs/>
          <w:sz w:val="24"/>
          <w:szCs w:val="24"/>
        </w:rPr>
        <w:t>（一）公司董事、监事、高级管理人员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1、公司现任董事、监事、高级管理人员基本情况</w:t>
      </w:r>
    </w:p>
    <w:p>
      <w:pPr>
        <w:spacing w:line="240" w:lineRule="auto" w:before="12"/>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051"/>
        <w:gridCol w:w="524"/>
        <w:gridCol w:w="630"/>
        <w:gridCol w:w="1366"/>
        <w:gridCol w:w="1890"/>
        <w:gridCol w:w="1050"/>
        <w:gridCol w:w="1050"/>
        <w:gridCol w:w="1050"/>
        <w:gridCol w:w="1154"/>
      </w:tblGrid>
      <w:tr>
        <w:trPr>
          <w:trHeight w:val="455" w:hRule="exact"/>
        </w:trPr>
        <w:tc>
          <w:tcPr>
            <w:tcW w:w="1051" w:type="dxa"/>
            <w:vMerge w:val="restart"/>
            <w:tcBorders>
              <w:top w:val="single" w:sz="6" w:space="0" w:color="000000"/>
              <w:left w:val="single" w:sz="6" w:space="0" w:color="000000"/>
              <w:right w:val="single" w:sz="6" w:space="0" w:color="000000"/>
            </w:tcBorders>
          </w:tcPr>
          <w:p>
            <w:pPr>
              <w:pStyle w:val="TableParagraph"/>
              <w:spacing w:line="240" w:lineRule="auto" w:before="143"/>
              <w:ind w:left="30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24" w:type="dxa"/>
            <w:vMerge w:val="restart"/>
            <w:tcBorders>
              <w:top w:val="single" w:sz="6" w:space="0" w:color="000000"/>
              <w:left w:val="single" w:sz="6" w:space="0" w:color="000000"/>
              <w:right w:val="single" w:sz="6" w:space="0" w:color="000000"/>
            </w:tcBorders>
          </w:tcPr>
          <w:p>
            <w:pPr>
              <w:pStyle w:val="TableParagraph"/>
              <w:spacing w:line="240" w:lineRule="auto" w:before="75"/>
              <w:ind w:left="149" w:right="148"/>
              <w:jc w:val="left"/>
              <w:rPr>
                <w:rFonts w:ascii="宋体" w:hAnsi="宋体" w:cs="宋体" w:eastAsia="宋体" w:hint="default"/>
                <w:sz w:val="21"/>
                <w:szCs w:val="21"/>
              </w:rPr>
            </w:pPr>
            <w:r>
              <w:rPr>
                <w:rFonts w:ascii="宋体" w:hAnsi="宋体" w:cs="宋体" w:eastAsia="宋体" w:hint="default"/>
                <w:sz w:val="21"/>
                <w:szCs w:val="21"/>
              </w:rPr>
              <w:t>性 别</w:t>
            </w:r>
          </w:p>
        </w:tc>
        <w:tc>
          <w:tcPr>
            <w:tcW w:w="630" w:type="dxa"/>
            <w:vMerge w:val="restart"/>
            <w:tcBorders>
              <w:top w:val="single" w:sz="6" w:space="0" w:color="000000"/>
              <w:left w:val="single" w:sz="6" w:space="0" w:color="000000"/>
              <w:right w:val="single" w:sz="6" w:space="0" w:color="000000"/>
            </w:tcBorders>
          </w:tcPr>
          <w:p>
            <w:pPr>
              <w:pStyle w:val="TableParagraph"/>
              <w:spacing w:line="240" w:lineRule="auto" w:before="75"/>
              <w:ind w:left="202" w:right="200"/>
              <w:jc w:val="left"/>
              <w:rPr>
                <w:rFonts w:ascii="宋体" w:hAnsi="宋体" w:cs="宋体" w:eastAsia="宋体" w:hint="default"/>
                <w:sz w:val="21"/>
                <w:szCs w:val="21"/>
              </w:rPr>
            </w:pPr>
            <w:r>
              <w:rPr>
                <w:rFonts w:ascii="宋体" w:hAnsi="宋体" w:cs="宋体" w:eastAsia="宋体" w:hint="default"/>
                <w:sz w:val="21"/>
                <w:szCs w:val="21"/>
              </w:rPr>
              <w:t>年 龄</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890" w:type="dxa"/>
            <w:vMerge w:val="restart"/>
            <w:tcBorders>
              <w:top w:val="single" w:sz="6" w:space="0" w:color="000000"/>
              <w:left w:val="single" w:sz="6" w:space="0" w:color="000000"/>
              <w:right w:val="single" w:sz="6" w:space="0" w:color="000000"/>
            </w:tcBorders>
          </w:tcPr>
          <w:p>
            <w:pPr>
              <w:pStyle w:val="TableParagraph"/>
              <w:spacing w:line="240" w:lineRule="auto" w:before="143"/>
              <w:ind w:left="307" w:right="0"/>
              <w:jc w:val="left"/>
              <w:rPr>
                <w:rFonts w:ascii="宋体" w:hAnsi="宋体" w:cs="宋体" w:eastAsia="宋体" w:hint="default"/>
                <w:sz w:val="21"/>
                <w:szCs w:val="21"/>
              </w:rPr>
            </w:pPr>
            <w:r>
              <w:rPr>
                <w:rFonts w:ascii="宋体" w:hAnsi="宋体" w:cs="宋体" w:eastAsia="宋体" w:hint="default"/>
                <w:sz w:val="21"/>
                <w:szCs w:val="21"/>
              </w:rPr>
              <w:t>任期起止日期</w:t>
            </w:r>
          </w:p>
        </w:tc>
        <w:tc>
          <w:tcPr>
            <w:tcW w:w="3150" w:type="dxa"/>
            <w:gridSpan w:val="3"/>
            <w:tcBorders>
              <w:top w:val="single" w:sz="6" w:space="0" w:color="000000"/>
              <w:left w:val="single" w:sz="6" w:space="0" w:color="000000"/>
              <w:bottom w:val="single" w:sz="6" w:space="0" w:color="000000"/>
              <w:right w:val="single" w:sz="4" w:space="0" w:color="000000"/>
            </w:tcBorders>
          </w:tcPr>
          <w:p>
            <w:pPr>
              <w:pStyle w:val="TableParagraph"/>
              <w:spacing w:line="256" w:lineRule="exact"/>
              <w:ind w:left="832" w:right="0"/>
              <w:jc w:val="left"/>
              <w:rPr>
                <w:rFonts w:ascii="宋体" w:hAnsi="宋体" w:cs="宋体" w:eastAsia="宋体" w:hint="default"/>
                <w:sz w:val="21"/>
                <w:szCs w:val="21"/>
              </w:rPr>
            </w:pPr>
            <w:r>
              <w:rPr>
                <w:rFonts w:ascii="宋体" w:hAnsi="宋体" w:cs="宋体" w:eastAsia="宋体" w:hint="default"/>
                <w:sz w:val="21"/>
                <w:szCs w:val="21"/>
              </w:rPr>
              <w:t>持股情况（股）</w:t>
            </w:r>
          </w:p>
        </w:tc>
        <w:tc>
          <w:tcPr>
            <w:tcW w:w="1154" w:type="dxa"/>
            <w:vMerge w:val="restart"/>
            <w:tcBorders>
              <w:top w:val="single" w:sz="6" w:space="0" w:color="000000"/>
              <w:left w:val="single" w:sz="4" w:space="0" w:color="000000"/>
              <w:right w:val="single" w:sz="4"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年度税前</w:t>
            </w:r>
          </w:p>
          <w:p>
            <w:pPr>
              <w:pStyle w:val="TableParagraph"/>
              <w:spacing w:line="273" w:lineRule="exact"/>
              <w:ind w:left="152" w:right="0"/>
              <w:jc w:val="left"/>
              <w:rPr>
                <w:rFonts w:ascii="宋体" w:hAnsi="宋体" w:cs="宋体" w:eastAsia="宋体" w:hint="default"/>
                <w:sz w:val="21"/>
                <w:szCs w:val="21"/>
              </w:rPr>
            </w:pPr>
            <w:r>
              <w:rPr>
                <w:rFonts w:ascii="宋体" w:hAnsi="宋体" w:cs="宋体" w:eastAsia="宋体" w:hint="default"/>
                <w:sz w:val="21"/>
                <w:szCs w:val="21"/>
              </w:rPr>
              <w:t>报酬总额</w:t>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340" w:hRule="exact"/>
        </w:trPr>
        <w:tc>
          <w:tcPr>
            <w:tcW w:w="1051" w:type="dxa"/>
            <w:vMerge/>
            <w:tcBorders>
              <w:left w:val="single" w:sz="6" w:space="0" w:color="000000"/>
              <w:bottom w:val="single" w:sz="6" w:space="0" w:color="000000"/>
              <w:right w:val="single" w:sz="6" w:space="0" w:color="000000"/>
            </w:tcBorders>
          </w:tcPr>
          <w:p>
            <w:pPr/>
          </w:p>
        </w:tc>
        <w:tc>
          <w:tcPr>
            <w:tcW w:w="524" w:type="dxa"/>
            <w:vMerge/>
            <w:tcBorders>
              <w:left w:val="single" w:sz="6" w:space="0" w:color="000000"/>
              <w:bottom w:val="single" w:sz="6" w:space="0" w:color="000000"/>
              <w:right w:val="single" w:sz="6" w:space="0" w:color="000000"/>
            </w:tcBorders>
          </w:tcPr>
          <w:p>
            <w:pPr/>
          </w:p>
        </w:tc>
        <w:tc>
          <w:tcPr>
            <w:tcW w:w="630"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1890" w:type="dxa"/>
            <w:vMerge/>
            <w:tcBorders>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left="20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left="309"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154" w:type="dxa"/>
            <w:vMerge/>
            <w:tcBorders>
              <w:left w:val="single" w:sz="4" w:space="0" w:color="000000"/>
              <w:bottom w:val="single" w:sz="6" w:space="0" w:color="000000"/>
              <w:right w:val="single" w:sz="4" w:space="0" w:color="000000"/>
            </w:tcBorders>
          </w:tcPr>
          <w:p>
            <w:pP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刘小斌</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6.47</w:t>
            </w:r>
          </w:p>
        </w:tc>
      </w:tr>
      <w:tr>
        <w:trPr>
          <w:trHeight w:val="34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赵晓光</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9" w:right="0"/>
              <w:jc w:val="left"/>
              <w:rPr>
                <w:rFonts w:ascii="宋体" w:hAnsi="宋体" w:cs="宋体" w:eastAsia="宋体" w:hint="default"/>
                <w:sz w:val="21"/>
                <w:szCs w:val="21"/>
              </w:rPr>
            </w:pPr>
            <w:r>
              <w:rPr>
                <w:rFonts w:ascii="宋体"/>
                <w:sz w:val="21"/>
              </w:rPr>
              <w:t>140,800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140,800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20.00</w:t>
            </w: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周和平</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84,480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63,360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-21,120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15.00</w:t>
            </w: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赵江华</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2007.05-2009.04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6.47</w:t>
            </w:r>
          </w:p>
        </w:tc>
      </w:tr>
      <w:tr>
        <w:trPr>
          <w:trHeight w:val="34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金美星</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2007.12-2009.04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6.47</w:t>
            </w: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何</w:t>
              <w:tab/>
              <w:t>勤</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6.47</w:t>
            </w: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吴晓求</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6.47</w:t>
            </w:r>
          </w:p>
        </w:tc>
      </w:tr>
      <w:tr>
        <w:trPr>
          <w:trHeight w:val="34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钟朋荣</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22,528</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22,528</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6.47</w:t>
            </w: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王瑞平</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46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6.01</w:t>
            </w: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汪绍全</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2008.12-2009.04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0.06</w:t>
            </w:r>
          </w:p>
        </w:tc>
      </w:tr>
      <w:tr>
        <w:trPr>
          <w:trHeight w:val="34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杜学东</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35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2008.12-2009.04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0.06</w:t>
            </w: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李建平</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30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2007.05-2009.04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1.20</w:t>
            </w: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胡春果</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17.50</w:t>
            </w:r>
          </w:p>
        </w:tc>
      </w:tr>
      <w:tr>
        <w:trPr>
          <w:trHeight w:val="34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叶</w:t>
              <w:tab/>
              <w:t>艳</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4.81</w:t>
            </w: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逯春明</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40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2006.08-2009.04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25.00</w:t>
            </w: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刘永源</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40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2006.08-2009.04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12.50</w:t>
            </w:r>
          </w:p>
        </w:tc>
      </w:tr>
      <w:tr>
        <w:trPr>
          <w:trHeight w:val="34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张中平</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37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2006.08-2009.04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14,080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14,080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12.50</w:t>
            </w:r>
          </w:p>
        </w:tc>
      </w:tr>
      <w:tr>
        <w:trPr>
          <w:trHeight w:val="34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宋大捷</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35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2006.09-2009.04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12.00</w:t>
            </w:r>
          </w:p>
        </w:tc>
      </w:tr>
    </w:tbl>
    <w:p>
      <w:pPr>
        <w:pStyle w:val="BodyText"/>
        <w:spacing w:line="336" w:lineRule="auto" w:before="71"/>
        <w:ind w:left="638" w:right="0" w:firstLine="480"/>
        <w:jc w:val="left"/>
        <w:rPr>
          <w:rFonts w:ascii="宋体" w:hAnsi="宋体" w:cs="宋体" w:eastAsia="宋体" w:hint="default"/>
        </w:rPr>
      </w:pPr>
      <w:r>
        <w:rPr>
          <w:rFonts w:ascii="宋体" w:hAnsi="宋体" w:cs="宋体" w:eastAsia="宋体" w:hint="default"/>
        </w:rPr>
        <w:t>（1）周和平董事持股数减少，系本人通过证券交易系统卖出部分已解除限售的</w:t>
      </w:r>
      <w:r>
        <w:rPr>
          <w:rFonts w:ascii="宋体" w:hAnsi="宋体" w:cs="宋体" w:eastAsia="宋体" w:hint="default"/>
          <w:spacing w:val="2"/>
        </w:rPr>
        <w:t> </w:t>
      </w:r>
      <w:r>
        <w:rPr>
          <w:rFonts w:ascii="宋体" w:hAnsi="宋体" w:cs="宋体" w:eastAsia="宋体" w:hint="default"/>
        </w:rPr>
        <w:t>高管股份所致。</w:t>
      </w:r>
    </w:p>
    <w:p>
      <w:pPr>
        <w:pStyle w:val="BodyText"/>
        <w:spacing w:line="336" w:lineRule="auto" w:before="30"/>
        <w:ind w:left="1120" w:right="0" w:hanging="3"/>
        <w:jc w:val="left"/>
        <w:rPr>
          <w:rFonts w:ascii="宋体" w:hAnsi="宋体" w:cs="宋体" w:eastAsia="宋体" w:hint="default"/>
        </w:rPr>
      </w:pPr>
      <w:r>
        <w:rPr>
          <w:rFonts w:ascii="宋体" w:hAnsi="宋体" w:cs="宋体" w:eastAsia="宋体" w:hint="default"/>
        </w:rPr>
        <w:t>（2）董事、监事在股东单位任职情况 </w:t>
      </w:r>
      <w:r>
        <w:rPr>
          <w:rFonts w:ascii="宋体" w:hAnsi="宋体" w:cs="宋体" w:eastAsia="宋体" w:hint="default"/>
          <w:spacing w:val="-2"/>
        </w:rPr>
        <w:t>刘小斌兼任华立集团股份有限公司副总裁、昆明制药股份有限公司董事、武汉健</w:t>
      </w:r>
    </w:p>
    <w:p>
      <w:pPr>
        <w:pStyle w:val="BodyText"/>
        <w:spacing w:line="336" w:lineRule="auto" w:before="30"/>
        <w:ind w:left="638" w:right="520"/>
        <w:jc w:val="both"/>
        <w:rPr>
          <w:rFonts w:ascii="宋体" w:hAnsi="宋体" w:cs="宋体" w:eastAsia="宋体" w:hint="default"/>
        </w:rPr>
      </w:pPr>
      <w:r>
        <w:rPr>
          <w:rFonts w:ascii="宋体" w:hAnsi="宋体" w:cs="宋体" w:eastAsia="宋体" w:hint="default"/>
          <w:spacing w:val="-1"/>
        </w:rPr>
        <w:t>民药业集团股份有限公司董事；何勤兼任昆明制药股份有限公司董事长、武汉健民药</w:t>
      </w:r>
      <w:r>
        <w:rPr>
          <w:rFonts w:ascii="宋体" w:hAnsi="宋体" w:cs="宋体" w:eastAsia="宋体" w:hint="default"/>
        </w:rPr>
        <w:t> </w:t>
      </w:r>
      <w:r>
        <w:rPr>
          <w:rFonts w:ascii="宋体" w:hAnsi="宋体" w:cs="宋体" w:eastAsia="宋体" w:hint="default"/>
          <w:spacing w:val="-1"/>
        </w:rPr>
        <w:t>业集团股份有限公司董事；赵江华兼任华立集团股份有限公司副总裁、武汉健民药业</w:t>
      </w:r>
      <w:r>
        <w:rPr>
          <w:rFonts w:ascii="宋体" w:hAnsi="宋体" w:cs="宋体" w:eastAsia="宋体" w:hint="default"/>
        </w:rPr>
        <w:t> </w:t>
      </w:r>
      <w:r>
        <w:rPr>
          <w:rFonts w:ascii="宋体" w:hAnsi="宋体" w:cs="宋体" w:eastAsia="宋体" w:hint="default"/>
          <w:spacing w:val="-1"/>
        </w:rPr>
        <w:t>集团股份有限公司董事长、昆明制药股份有限公司董事；金美星兼任华立集团股份有</w:t>
      </w:r>
      <w:r>
        <w:rPr>
          <w:rFonts w:ascii="宋体" w:hAnsi="宋体" w:cs="宋体" w:eastAsia="宋体" w:hint="default"/>
        </w:rPr>
        <w:t> </w:t>
      </w:r>
      <w:r>
        <w:rPr>
          <w:rFonts w:ascii="宋体" w:hAnsi="宋体" w:cs="宋体" w:eastAsia="宋体" w:hint="default"/>
          <w:spacing w:val="-1"/>
        </w:rPr>
        <w:t>限公司副总裁、华立仪表集团股份有限公司董事长兼总裁、浙江华正电子集团有限公</w:t>
      </w:r>
      <w:r>
        <w:rPr>
          <w:rFonts w:ascii="宋体" w:hAnsi="宋体" w:cs="宋体" w:eastAsia="宋体" w:hint="default"/>
        </w:rPr>
        <w:t> </w:t>
      </w:r>
      <w:r>
        <w:rPr>
          <w:rFonts w:ascii="宋体" w:hAnsi="宋体" w:cs="宋体" w:eastAsia="宋体" w:hint="default"/>
          <w:spacing w:val="-1"/>
        </w:rPr>
        <w:t>司董事长、浙江华立科技股份有限公司董事；汪绍全兼任华立集团股份有限公司营运</w:t>
      </w:r>
      <w:r>
        <w:rPr>
          <w:rFonts w:ascii="宋体" w:hAnsi="宋体" w:cs="宋体" w:eastAsia="宋体" w:hint="default"/>
        </w:rPr>
        <w:t> </w:t>
      </w:r>
      <w:r>
        <w:rPr>
          <w:rFonts w:ascii="宋体" w:hAnsi="宋体" w:cs="宋体" w:eastAsia="宋体" w:hint="default"/>
          <w:spacing w:val="-1"/>
        </w:rPr>
        <w:t>管理部部长、武汉健民药业集团股份有限公司董事；杜学东兼任华立集团股份有限公</w:t>
      </w:r>
      <w:r>
        <w:rPr>
          <w:rFonts w:ascii="宋体" w:hAnsi="宋体" w:cs="宋体" w:eastAsia="宋体" w:hint="default"/>
        </w:rPr>
        <w:t> 司审计部高级审计师。</w:t>
      </w:r>
    </w:p>
    <w:p>
      <w:pPr>
        <w:pStyle w:val="BodyText"/>
        <w:spacing w:line="240" w:lineRule="auto" w:before="30"/>
        <w:ind w:left="1118" w:right="0"/>
        <w:jc w:val="left"/>
        <w:rPr>
          <w:rFonts w:ascii="宋体" w:hAnsi="宋体" w:cs="宋体" w:eastAsia="宋体" w:hint="default"/>
        </w:rPr>
      </w:pPr>
      <w:r>
        <w:rPr>
          <w:rFonts w:ascii="宋体" w:hAnsi="宋体" w:cs="宋体" w:eastAsia="宋体" w:hint="default"/>
        </w:rPr>
        <w:t>2、公司现任董事、监事、高级管理人员最近5年的主要工作经历和在除股东单位</w:t>
      </w:r>
    </w:p>
    <w:p>
      <w:pPr>
        <w:spacing w:after="0" w:line="240" w:lineRule="auto"/>
        <w:jc w:val="left"/>
        <w:rPr>
          <w:rFonts w:ascii="宋体" w:hAnsi="宋体" w:cs="宋体" w:eastAsia="宋体" w:hint="default"/>
        </w:rPr>
        <w:sectPr>
          <w:pgSz w:w="11910" w:h="16840"/>
          <w:pgMar w:header="720" w:footer="710" w:top="1320" w:bottom="900" w:left="1120" w:right="780"/>
        </w:sectPr>
      </w:pPr>
    </w:p>
    <w:p>
      <w:pPr>
        <w:spacing w:line="240" w:lineRule="auto" w:before="10"/>
        <w:rPr>
          <w:rFonts w:ascii="宋体" w:hAnsi="宋体" w:cs="宋体" w:eastAsia="宋体" w:hint="default"/>
          <w:sz w:val="14"/>
          <w:szCs w:val="14"/>
        </w:rPr>
      </w:pPr>
    </w:p>
    <w:p>
      <w:pPr>
        <w:pStyle w:val="BodyText"/>
        <w:spacing w:line="240" w:lineRule="auto" w:before="26"/>
        <w:ind w:left="144" w:right="0"/>
        <w:jc w:val="both"/>
        <w:rPr>
          <w:rFonts w:ascii="宋体" w:hAnsi="宋体" w:cs="宋体" w:eastAsia="宋体" w:hint="default"/>
        </w:rPr>
      </w:pPr>
      <w:r>
        <w:rPr>
          <w:rFonts w:ascii="宋体" w:hAnsi="宋体" w:cs="宋体" w:eastAsia="宋体" w:hint="default"/>
        </w:rPr>
        <w:t>外的其他单位的任职或兼职情况</w:t>
      </w:r>
    </w:p>
    <w:p>
      <w:pPr>
        <w:pStyle w:val="BodyText"/>
        <w:spacing w:line="336" w:lineRule="auto" w:before="126"/>
        <w:ind w:left="624" w:right="0"/>
        <w:jc w:val="left"/>
        <w:rPr>
          <w:rFonts w:ascii="宋体" w:hAnsi="宋体" w:cs="宋体" w:eastAsia="宋体" w:hint="default"/>
        </w:rPr>
      </w:pPr>
      <w:r>
        <w:rPr>
          <w:rFonts w:ascii="宋体" w:hAnsi="宋体" w:cs="宋体" w:eastAsia="宋体" w:hint="default"/>
        </w:rPr>
        <w:t>（1）董事 </w:t>
      </w:r>
      <w:r>
        <w:rPr>
          <w:rFonts w:ascii="宋体" w:hAnsi="宋体" w:cs="宋体" w:eastAsia="宋体" w:hint="default"/>
          <w:spacing w:val="-2"/>
        </w:rPr>
        <w:t>刘小斌先生：会计学、法学双学位，管理学硕士，中国注册会计师、中国注册税</w:t>
      </w:r>
    </w:p>
    <w:p>
      <w:pPr>
        <w:pStyle w:val="BodyText"/>
        <w:spacing w:line="336" w:lineRule="auto" w:before="29"/>
        <w:ind w:left="144" w:right="155"/>
        <w:jc w:val="both"/>
        <w:rPr>
          <w:rFonts w:ascii="宋体" w:hAnsi="宋体" w:cs="宋体" w:eastAsia="宋体" w:hint="default"/>
        </w:rPr>
      </w:pPr>
      <w:r>
        <w:rPr>
          <w:rFonts w:ascii="宋体" w:hAnsi="宋体" w:cs="宋体" w:eastAsia="宋体" w:hint="default"/>
          <w:spacing w:val="-1"/>
        </w:rPr>
        <w:t>务师、国际注册内部审计师。曾任浙江华立医药投资集团有限公司财务总监。现任重</w:t>
      </w:r>
      <w:r>
        <w:rPr>
          <w:rFonts w:ascii="宋体" w:hAnsi="宋体" w:cs="宋体" w:eastAsia="宋体" w:hint="default"/>
        </w:rPr>
        <w:t> </w:t>
      </w:r>
      <w:r>
        <w:rPr>
          <w:rFonts w:ascii="宋体" w:hAnsi="宋体" w:cs="宋体" w:eastAsia="宋体" w:hint="default"/>
          <w:spacing w:val="-1"/>
        </w:rPr>
        <w:t>庆华立药业股份有限公司董事长、华立集团股份有限公司副总裁、昆明制药集团股份</w:t>
      </w:r>
      <w:r>
        <w:rPr>
          <w:rFonts w:ascii="宋体" w:hAnsi="宋体" w:cs="宋体" w:eastAsia="宋体" w:hint="default"/>
        </w:rPr>
        <w:t> 有限公司董事、武汉健民药业集团股份有限公司董事。</w:t>
      </w:r>
    </w:p>
    <w:p>
      <w:pPr>
        <w:pStyle w:val="BodyText"/>
        <w:spacing w:line="336" w:lineRule="auto" w:before="29"/>
        <w:ind w:left="144" w:right="155" w:firstLine="480"/>
        <w:jc w:val="both"/>
        <w:rPr>
          <w:rFonts w:ascii="宋体" w:hAnsi="宋体" w:cs="宋体" w:eastAsia="宋体" w:hint="default"/>
        </w:rPr>
      </w:pPr>
      <w:r>
        <w:rPr>
          <w:rFonts w:ascii="宋体" w:hAnsi="宋体" w:cs="宋体" w:eastAsia="宋体" w:hint="default"/>
          <w:spacing w:val="-2"/>
        </w:rPr>
        <w:t>赵江华先生：本科，药物制剂专业。曾任三九企业集团企业管理部兼北京三九药</w:t>
      </w:r>
      <w:r>
        <w:rPr>
          <w:rFonts w:ascii="宋体" w:hAnsi="宋体" w:cs="宋体" w:eastAsia="宋体" w:hint="default"/>
        </w:rPr>
        <w:t> </w:t>
      </w:r>
      <w:r>
        <w:rPr>
          <w:rFonts w:ascii="宋体" w:hAnsi="宋体" w:cs="宋体" w:eastAsia="宋体" w:hint="default"/>
          <w:spacing w:val="-1"/>
        </w:rPr>
        <w:t>业有限公司常务副总经理；浙江华立医药投资集团有限公司运营总监；华立集团股份</w:t>
      </w:r>
      <w:r>
        <w:rPr>
          <w:rFonts w:ascii="宋体" w:hAnsi="宋体" w:cs="宋体" w:eastAsia="宋体" w:hint="default"/>
        </w:rPr>
        <w:t> </w:t>
      </w:r>
      <w:r>
        <w:rPr>
          <w:rFonts w:ascii="宋体" w:hAnsi="宋体" w:cs="宋体" w:eastAsia="宋体" w:hint="default"/>
          <w:spacing w:val="-1"/>
        </w:rPr>
        <w:t>有限公司办公室主任。现任华立集团股份有限公司副总裁、武汉健民药业集团股份有</w:t>
      </w:r>
      <w:r>
        <w:rPr>
          <w:rFonts w:ascii="宋体" w:hAnsi="宋体" w:cs="宋体" w:eastAsia="宋体" w:hint="default"/>
        </w:rPr>
        <w:t> 限公司董事长、昆明制药集团股份有限公司董事。</w:t>
      </w:r>
    </w:p>
    <w:p>
      <w:pPr>
        <w:pStyle w:val="BodyText"/>
        <w:spacing w:line="336" w:lineRule="auto" w:before="30"/>
        <w:ind w:left="144" w:right="155" w:firstLine="480"/>
        <w:jc w:val="both"/>
        <w:rPr>
          <w:rFonts w:ascii="宋体" w:hAnsi="宋体" w:cs="宋体" w:eastAsia="宋体" w:hint="default"/>
        </w:rPr>
      </w:pPr>
      <w:r>
        <w:rPr>
          <w:rFonts w:ascii="宋体" w:hAnsi="宋体" w:cs="宋体" w:eastAsia="宋体" w:hint="default"/>
          <w:spacing w:val="-2"/>
        </w:rPr>
        <w:t>何勤先生：博士。曾任深圳亿胜医药科技发展有限公司董事总经理，香港亿胜生</w:t>
      </w:r>
      <w:r>
        <w:rPr>
          <w:rFonts w:ascii="宋体" w:hAnsi="宋体" w:cs="宋体" w:eastAsia="宋体" w:hint="default"/>
        </w:rPr>
        <w:t> </w:t>
      </w:r>
      <w:r>
        <w:rPr>
          <w:rFonts w:ascii="宋体" w:hAnsi="宋体" w:cs="宋体" w:eastAsia="宋体" w:hint="default"/>
          <w:spacing w:val="-1"/>
        </w:rPr>
        <w:t>物集团副总经理、中国科技开发院医药科技开发所所长、深圳智源医药实业发展有限</w:t>
      </w:r>
      <w:r>
        <w:rPr>
          <w:rFonts w:ascii="宋体" w:hAnsi="宋体" w:cs="宋体" w:eastAsia="宋体" w:hint="default"/>
        </w:rPr>
        <w:t> </w:t>
      </w:r>
      <w:r>
        <w:rPr>
          <w:rFonts w:ascii="宋体" w:hAnsi="宋体" w:cs="宋体" w:eastAsia="宋体" w:hint="default"/>
          <w:spacing w:val="-1"/>
        </w:rPr>
        <w:t>公司总经理、武汉智源现代医疗用品有限公司董事长、浙江华立医药投资集团有限公</w:t>
      </w:r>
      <w:r>
        <w:rPr>
          <w:rFonts w:ascii="宋体" w:hAnsi="宋体" w:cs="宋体" w:eastAsia="宋体" w:hint="default"/>
        </w:rPr>
        <w:t> </w:t>
      </w:r>
      <w:r>
        <w:rPr>
          <w:rFonts w:ascii="宋体" w:hAnsi="宋体" w:cs="宋体" w:eastAsia="宋体" w:hint="default"/>
          <w:spacing w:val="-1"/>
        </w:rPr>
        <w:t>司副总裁。现任昆明制药股份有限公司董事长兼总裁、武汉健民药业集团股份有限公</w:t>
      </w:r>
      <w:r>
        <w:rPr>
          <w:rFonts w:ascii="宋体" w:hAnsi="宋体" w:cs="宋体" w:eastAsia="宋体" w:hint="default"/>
        </w:rPr>
        <w:t> 司董事。</w:t>
      </w:r>
    </w:p>
    <w:p>
      <w:pPr>
        <w:pStyle w:val="BodyText"/>
        <w:spacing w:line="336" w:lineRule="auto" w:before="29"/>
        <w:ind w:left="144" w:right="154" w:firstLine="480"/>
        <w:jc w:val="both"/>
        <w:rPr>
          <w:rFonts w:ascii="宋体" w:hAnsi="宋体" w:cs="宋体" w:eastAsia="宋体" w:hint="default"/>
        </w:rPr>
      </w:pPr>
      <w:r>
        <w:rPr>
          <w:rFonts w:ascii="宋体" w:hAnsi="宋体" w:cs="宋体" w:eastAsia="宋体" w:hint="default"/>
          <w:spacing w:val="-2"/>
        </w:rPr>
        <w:t>周和平先生：研究生学历，经济师。曾任重庆华立药业股份有限公司副总裁。现</w:t>
      </w:r>
      <w:r>
        <w:rPr>
          <w:rFonts w:ascii="宋体" w:hAnsi="宋体" w:cs="宋体" w:eastAsia="宋体" w:hint="default"/>
        </w:rPr>
        <w:t> 任重庆华立药业股份有限公司董事。</w:t>
      </w:r>
    </w:p>
    <w:p>
      <w:pPr>
        <w:pStyle w:val="BodyText"/>
        <w:spacing w:line="336" w:lineRule="auto" w:before="30"/>
        <w:ind w:left="144" w:right="119" w:firstLine="480"/>
        <w:jc w:val="both"/>
        <w:rPr>
          <w:rFonts w:ascii="宋体" w:hAnsi="宋体" w:cs="宋体" w:eastAsia="宋体" w:hint="default"/>
        </w:rPr>
      </w:pPr>
      <w:r>
        <w:rPr>
          <w:rFonts w:ascii="宋体" w:hAnsi="宋体" w:cs="宋体" w:eastAsia="宋体" w:hint="default"/>
        </w:rPr>
        <w:t>赵晓光先生：工程师。曾任重庆华立药业股份有限公司副总裁、代总裁、总裁、 董事长。现任重庆华立药业股份有限公司董事。</w:t>
      </w:r>
    </w:p>
    <w:p>
      <w:pPr>
        <w:pStyle w:val="BodyText"/>
        <w:spacing w:line="336" w:lineRule="auto" w:before="30"/>
        <w:ind w:left="144" w:right="155" w:firstLine="480"/>
        <w:jc w:val="both"/>
        <w:rPr>
          <w:rFonts w:ascii="宋体" w:hAnsi="宋体" w:cs="宋体" w:eastAsia="宋体" w:hint="default"/>
        </w:rPr>
      </w:pPr>
      <w:r>
        <w:rPr>
          <w:rFonts w:ascii="宋体" w:hAnsi="宋体" w:cs="宋体" w:eastAsia="宋体" w:hint="default"/>
          <w:spacing w:val="-2"/>
        </w:rPr>
        <w:t>金美星先生：曾任华立仪表集团股份有限公司副总裁，杭州新生电子材料有限公</w:t>
      </w:r>
      <w:r>
        <w:rPr>
          <w:rFonts w:ascii="宋体" w:hAnsi="宋体" w:cs="宋体" w:eastAsia="宋体" w:hint="default"/>
        </w:rPr>
        <w:t> </w:t>
      </w:r>
      <w:r>
        <w:rPr>
          <w:rFonts w:ascii="宋体" w:hAnsi="宋体" w:cs="宋体" w:eastAsia="宋体" w:hint="default"/>
          <w:spacing w:val="-1"/>
        </w:rPr>
        <w:t>司总经理，现任华立集团股份有限公司副总裁、华立仪表集团股份有限公司董事长兼</w:t>
      </w:r>
      <w:r>
        <w:rPr>
          <w:rFonts w:ascii="宋体" w:hAnsi="宋体" w:cs="宋体" w:eastAsia="宋体" w:hint="default"/>
        </w:rPr>
        <w:t> 总裁、浙江华正电子集团有限公司董事长、浙江华立科技股份有限公司董事。</w:t>
      </w:r>
    </w:p>
    <w:p>
      <w:pPr>
        <w:pStyle w:val="BodyText"/>
        <w:spacing w:line="336" w:lineRule="auto" w:before="30"/>
        <w:ind w:left="144" w:right="155" w:firstLine="480"/>
        <w:jc w:val="both"/>
        <w:rPr>
          <w:rFonts w:ascii="宋体" w:hAnsi="宋体" w:cs="宋体" w:eastAsia="宋体" w:hint="default"/>
        </w:rPr>
      </w:pPr>
      <w:r>
        <w:rPr>
          <w:rFonts w:ascii="宋体" w:hAnsi="宋体" w:cs="宋体" w:eastAsia="宋体" w:hint="default"/>
          <w:spacing w:val="-2"/>
        </w:rPr>
        <w:t>吴晓求先生：现任中国人民大学教授、博士生导师，校长助理，研究生院常务副</w:t>
      </w:r>
      <w:r>
        <w:rPr>
          <w:rFonts w:ascii="宋体" w:hAnsi="宋体" w:cs="宋体" w:eastAsia="宋体" w:hint="default"/>
          <w:spacing w:val="-1"/>
        </w:rPr>
        <w:t> 院长，中国人民大学金融与证券研究所所长，中国人民大学学术委员会委员。主要学</w:t>
      </w:r>
      <w:r>
        <w:rPr>
          <w:rFonts w:ascii="宋体" w:hAnsi="宋体" w:cs="宋体" w:eastAsia="宋体" w:hint="default"/>
        </w:rPr>
        <w:t> </w:t>
      </w:r>
      <w:r>
        <w:rPr>
          <w:rFonts w:ascii="宋体" w:hAnsi="宋体" w:cs="宋体" w:eastAsia="宋体" w:hint="default"/>
          <w:spacing w:val="-2"/>
        </w:rPr>
        <w:t>术兼职有：南开大学等院校兼职教授，中国金融学会常务理事、学术委员会委员，中</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spacing w:val="-1"/>
        </w:rPr>
        <w:t>国城市金融学会常务理事，中国农村金融学会常务理事、学术委员会委员，中国投资</w:t>
      </w:r>
      <w:r>
        <w:rPr>
          <w:rFonts w:ascii="宋体" w:hAnsi="宋体" w:cs="宋体" w:eastAsia="宋体" w:hint="default"/>
        </w:rPr>
        <w:t> </w:t>
      </w:r>
      <w:r>
        <w:rPr>
          <w:rFonts w:ascii="宋体" w:hAnsi="宋体" w:cs="宋体" w:eastAsia="宋体" w:hint="default"/>
          <w:spacing w:val="-1"/>
        </w:rPr>
        <w:t>协会理事、投资咨询委员会常务理事，国家开发银行专家委员会委员，北京市人民政</w:t>
      </w:r>
      <w:r>
        <w:rPr>
          <w:rFonts w:ascii="宋体" w:hAnsi="宋体" w:cs="宋体" w:eastAsia="宋体" w:hint="default"/>
        </w:rPr>
        <w:t> </w:t>
      </w:r>
      <w:r>
        <w:rPr>
          <w:rFonts w:ascii="宋体" w:hAnsi="宋体" w:cs="宋体" w:eastAsia="宋体" w:hint="default"/>
          <w:spacing w:val="-1"/>
        </w:rPr>
        <w:t>府金融顾问小组成员等。现任重庆华立药业股份有限公司独立董事，兼任新疆广汇实</w:t>
      </w:r>
      <w:r>
        <w:rPr>
          <w:rFonts w:ascii="宋体" w:hAnsi="宋体" w:cs="宋体" w:eastAsia="宋体" w:hint="default"/>
        </w:rPr>
        <w:t> 业股份有限公司（600256）独立董事。</w:t>
      </w:r>
    </w:p>
    <w:p>
      <w:pPr>
        <w:pStyle w:val="BodyText"/>
        <w:spacing w:line="336" w:lineRule="auto" w:before="30"/>
        <w:ind w:left="144" w:right="152" w:firstLine="480"/>
        <w:jc w:val="both"/>
        <w:rPr>
          <w:rFonts w:ascii="宋体" w:hAnsi="宋体" w:cs="宋体" w:eastAsia="宋体" w:hint="default"/>
        </w:rPr>
      </w:pPr>
      <w:r>
        <w:rPr>
          <w:rFonts w:ascii="宋体" w:hAnsi="宋体" w:cs="宋体" w:eastAsia="宋体" w:hint="default"/>
          <w:spacing w:val="-2"/>
        </w:rPr>
        <w:t>钟朋荣先生：北京视野咨询中心主任，兼任中央财经大学、中南财经大学、西北</w:t>
      </w:r>
      <w:r>
        <w:rPr>
          <w:rFonts w:ascii="宋体" w:hAnsi="宋体" w:cs="宋体" w:eastAsia="宋体" w:hint="default"/>
        </w:rPr>
        <w:t> </w:t>
      </w:r>
      <w:r>
        <w:rPr>
          <w:rFonts w:ascii="宋体" w:hAnsi="宋体" w:cs="宋体" w:eastAsia="宋体" w:hint="default"/>
          <w:spacing w:val="-2"/>
        </w:rPr>
        <w:t>大学教授。曾任武汉健民药业集团股份有限公司（600976）独立董事。现任重庆华立</w:t>
      </w:r>
      <w:r>
        <w:rPr>
          <w:rFonts w:ascii="宋体" w:hAnsi="宋体" w:cs="宋体" w:eastAsia="宋体" w:hint="default"/>
        </w:rPr>
      </w:r>
    </w:p>
    <w:p>
      <w:pPr>
        <w:spacing w:after="0" w:line="336" w:lineRule="auto"/>
        <w:jc w:val="both"/>
        <w:rPr>
          <w:rFonts w:ascii="宋体" w:hAnsi="宋体" w:cs="宋体" w:eastAsia="宋体" w:hint="default"/>
        </w:rPr>
        <w:sectPr>
          <w:pgSz w:w="11910" w:h="16840"/>
          <w:pgMar w:header="720" w:footer="710" w:top="1320" w:bottom="900" w:left="1160" w:right="1600"/>
        </w:sectPr>
      </w:pPr>
    </w:p>
    <w:p>
      <w:pPr>
        <w:spacing w:line="240" w:lineRule="auto" w:before="10"/>
        <w:rPr>
          <w:rFonts w:ascii="宋体" w:hAnsi="宋体" w:cs="宋体" w:eastAsia="宋体" w:hint="default"/>
          <w:sz w:val="14"/>
          <w:szCs w:val="14"/>
        </w:rPr>
      </w:pPr>
    </w:p>
    <w:p>
      <w:pPr>
        <w:pStyle w:val="BodyText"/>
        <w:spacing w:line="336" w:lineRule="auto" w:before="26"/>
        <w:ind w:right="220"/>
        <w:jc w:val="both"/>
        <w:rPr>
          <w:rFonts w:ascii="宋体" w:hAnsi="宋体" w:cs="宋体" w:eastAsia="宋体" w:hint="default"/>
        </w:rPr>
      </w:pPr>
      <w:r>
        <w:rPr>
          <w:rFonts w:ascii="宋体" w:hAnsi="宋体" w:cs="宋体" w:eastAsia="宋体" w:hint="default"/>
          <w:spacing w:val="-1"/>
        </w:rPr>
        <w:t>药业股份有限公司独立董事，兼任武汉塑料工业集团股份有限公司（000665）独立董</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事。</w:t>
      </w:r>
    </w:p>
    <w:p>
      <w:pPr>
        <w:pStyle w:val="BodyText"/>
        <w:spacing w:line="336" w:lineRule="auto" w:before="30"/>
        <w:ind w:right="220" w:firstLine="480"/>
        <w:jc w:val="both"/>
        <w:rPr>
          <w:rFonts w:ascii="宋体" w:hAnsi="宋体" w:cs="宋体" w:eastAsia="宋体" w:hint="default"/>
        </w:rPr>
      </w:pPr>
      <w:r>
        <w:rPr>
          <w:rFonts w:ascii="宋体" w:hAnsi="宋体" w:cs="宋体" w:eastAsia="宋体" w:hint="default"/>
          <w:spacing w:val="-2"/>
        </w:rPr>
        <w:t>王瑞平先生：曾任职于中信咨询公司、中信会计师事务所，曾任渣打银行投资银</w:t>
      </w:r>
      <w:r>
        <w:rPr>
          <w:rFonts w:ascii="宋体" w:hAnsi="宋体" w:cs="宋体" w:eastAsia="宋体" w:hint="default"/>
        </w:rPr>
        <w:t> </w:t>
      </w:r>
      <w:r>
        <w:rPr>
          <w:rFonts w:ascii="宋体" w:hAnsi="宋体" w:cs="宋体" w:eastAsia="宋体" w:hint="default"/>
          <w:spacing w:val="-1"/>
        </w:rPr>
        <w:t>行部联席董事、德意志银行大中华投资银行部副总裁。现任软库中华基金管理有限公</w:t>
      </w:r>
      <w:r>
        <w:rPr>
          <w:rFonts w:ascii="宋体" w:hAnsi="宋体" w:cs="宋体" w:eastAsia="宋体" w:hint="default"/>
        </w:rPr>
        <w:t> 司董事总经理。</w:t>
      </w:r>
    </w:p>
    <w:p>
      <w:pPr>
        <w:pStyle w:val="BodyText"/>
        <w:spacing w:line="336" w:lineRule="auto" w:before="30"/>
        <w:ind w:left="618" w:right="0"/>
        <w:jc w:val="left"/>
        <w:rPr>
          <w:rFonts w:ascii="宋体" w:hAnsi="宋体" w:cs="宋体" w:eastAsia="宋体" w:hint="default"/>
        </w:rPr>
      </w:pPr>
      <w:r>
        <w:rPr>
          <w:rFonts w:ascii="宋体" w:hAnsi="宋体" w:cs="宋体" w:eastAsia="宋体" w:hint="default"/>
        </w:rPr>
        <w:t>（2）监事 </w:t>
      </w:r>
      <w:r>
        <w:rPr>
          <w:rFonts w:ascii="宋体" w:hAnsi="宋体" w:cs="宋体" w:eastAsia="宋体" w:hint="default"/>
          <w:spacing w:val="-2"/>
        </w:rPr>
        <w:t>汪绍全先生：会计师，注册会计师。曾任重庆华立药业股份有限公司财务部副部</w:t>
      </w:r>
    </w:p>
    <w:p>
      <w:pPr>
        <w:pStyle w:val="BodyText"/>
        <w:spacing w:line="336" w:lineRule="auto" w:before="30"/>
        <w:ind w:left="0" w:right="184"/>
        <w:jc w:val="right"/>
        <w:rPr>
          <w:rFonts w:ascii="宋体" w:hAnsi="宋体" w:cs="宋体" w:eastAsia="宋体" w:hint="default"/>
        </w:rPr>
      </w:pPr>
      <w:r>
        <w:rPr>
          <w:rFonts w:ascii="宋体" w:hAnsi="宋体" w:cs="宋体" w:eastAsia="宋体" w:hint="default"/>
        </w:rPr>
        <w:t>长、审计法务部部长、营运管理部部长，昆明制药集团股份有限公司财务总监助理。 现任华立集团股份有限公司营运管理部部长、武汉健民药业集团股份有限公司董事。 </w:t>
      </w:r>
      <w:r>
        <w:rPr>
          <w:rFonts w:ascii="宋体" w:hAnsi="宋体" w:cs="宋体" w:eastAsia="宋体" w:hint="default"/>
          <w:spacing w:val="-2"/>
        </w:rPr>
        <w:t>杜学东先生：会计师，国际注册内部审计师。曾任华立集团仪表销售公司驻外分</w:t>
      </w:r>
      <w:r>
        <w:rPr>
          <w:rFonts w:ascii="宋体" w:hAnsi="宋体" w:cs="宋体" w:eastAsia="宋体" w:hint="default"/>
        </w:rPr>
        <w:t> </w:t>
      </w:r>
      <w:r>
        <w:rPr>
          <w:rFonts w:ascii="宋体" w:hAnsi="宋体" w:cs="宋体" w:eastAsia="宋体" w:hint="default"/>
          <w:spacing w:val="-1"/>
        </w:rPr>
        <w:t>公司会计，华立集团仪表销售公司主办会计、审计室主任，华立仪表集团股份有限公</w:t>
      </w:r>
      <w:r>
        <w:rPr>
          <w:rFonts w:ascii="宋体" w:hAnsi="宋体" w:cs="宋体" w:eastAsia="宋体" w:hint="default"/>
        </w:rPr>
        <w:t> </w:t>
      </w:r>
      <w:r>
        <w:rPr>
          <w:rFonts w:ascii="宋体" w:hAnsi="宋体" w:cs="宋体" w:eastAsia="宋体" w:hint="default"/>
          <w:spacing w:val="-1"/>
        </w:rPr>
        <w:t>司审计部部长助理，浙江华立南湖制药有限公司财务总监。现任华立集团股份有限公</w:t>
      </w:r>
    </w:p>
    <w:p>
      <w:pPr>
        <w:pStyle w:val="BodyText"/>
        <w:spacing w:line="336" w:lineRule="auto" w:before="29"/>
        <w:ind w:left="618" w:right="0" w:hanging="480"/>
        <w:jc w:val="left"/>
        <w:rPr>
          <w:rFonts w:ascii="宋体" w:hAnsi="宋体" w:cs="宋体" w:eastAsia="宋体" w:hint="default"/>
        </w:rPr>
      </w:pPr>
      <w:r>
        <w:rPr>
          <w:rFonts w:ascii="宋体" w:hAnsi="宋体" w:cs="宋体" w:eastAsia="宋体" w:hint="default"/>
        </w:rPr>
        <w:t>司审计部高级审计师。 </w:t>
      </w:r>
      <w:r>
        <w:rPr>
          <w:rFonts w:ascii="宋体" w:hAnsi="宋体" w:cs="宋体" w:eastAsia="宋体" w:hint="default"/>
          <w:spacing w:val="-2"/>
        </w:rPr>
        <w:t>李建平先生：本科。曾任杭州豪迈医药科技有限公司财务经理，华立集团股份有</w:t>
      </w:r>
    </w:p>
    <w:p>
      <w:pPr>
        <w:pStyle w:val="BodyText"/>
        <w:spacing w:line="336" w:lineRule="auto" w:before="30"/>
        <w:ind w:right="220"/>
        <w:jc w:val="both"/>
        <w:rPr>
          <w:rFonts w:ascii="宋体" w:hAnsi="宋体" w:cs="宋体" w:eastAsia="宋体" w:hint="default"/>
        </w:rPr>
      </w:pPr>
      <w:r>
        <w:rPr>
          <w:rFonts w:ascii="宋体" w:hAnsi="宋体" w:cs="宋体" w:eastAsia="宋体" w:hint="default"/>
          <w:spacing w:val="-1"/>
        </w:rPr>
        <w:t>限公司运营分析主管。现任重庆华立药业股份有限公司监事、武汉健民药业集团股份</w:t>
      </w:r>
      <w:r>
        <w:rPr>
          <w:rFonts w:ascii="宋体" w:hAnsi="宋体" w:cs="宋体" w:eastAsia="宋体" w:hint="default"/>
        </w:rPr>
        <w:t> 有限公司监事。</w:t>
      </w:r>
    </w:p>
    <w:p>
      <w:pPr>
        <w:pStyle w:val="BodyText"/>
        <w:spacing w:line="336" w:lineRule="auto" w:before="30"/>
        <w:ind w:right="220" w:firstLine="480"/>
        <w:jc w:val="both"/>
        <w:rPr>
          <w:rFonts w:ascii="宋体" w:hAnsi="宋体" w:cs="宋体" w:eastAsia="宋体" w:hint="default"/>
        </w:rPr>
      </w:pPr>
      <w:r>
        <w:rPr>
          <w:rFonts w:ascii="宋体" w:hAnsi="宋体" w:cs="宋体" w:eastAsia="宋体" w:hint="default"/>
          <w:spacing w:val="-2"/>
        </w:rPr>
        <w:t>胡春果女士：曾任重庆华阳自然资源有限公司财务经理、副总经理、董事长，重</w:t>
      </w:r>
      <w:r>
        <w:rPr>
          <w:rFonts w:ascii="宋体" w:hAnsi="宋体" w:cs="宋体" w:eastAsia="宋体" w:hint="default"/>
        </w:rPr>
        <w:t> </w:t>
      </w:r>
      <w:r>
        <w:rPr>
          <w:rFonts w:ascii="宋体" w:hAnsi="宋体" w:cs="宋体" w:eastAsia="宋体" w:hint="default"/>
          <w:spacing w:val="-1"/>
        </w:rPr>
        <w:t>庆华立武陵山制药有限公司财务总监、副总经理、董事长。现任重庆华立药业股份有</w:t>
      </w:r>
      <w:r>
        <w:rPr>
          <w:rFonts w:ascii="宋体" w:hAnsi="宋体" w:cs="宋体" w:eastAsia="宋体" w:hint="default"/>
        </w:rPr>
        <w:t> 限公司审计法务部部长。</w:t>
      </w:r>
    </w:p>
    <w:p>
      <w:pPr>
        <w:pStyle w:val="BodyText"/>
        <w:tabs>
          <w:tab w:pos="1097" w:val="left" w:leader="none"/>
        </w:tabs>
        <w:spacing w:line="240" w:lineRule="auto" w:before="30"/>
        <w:ind w:left="618" w:right="0"/>
        <w:jc w:val="left"/>
        <w:rPr>
          <w:rFonts w:ascii="宋体" w:hAnsi="宋体" w:cs="宋体" w:eastAsia="宋体" w:hint="default"/>
        </w:rPr>
      </w:pPr>
      <w:r>
        <w:rPr>
          <w:rFonts w:ascii="宋体" w:hAnsi="宋体" w:cs="宋体" w:eastAsia="宋体" w:hint="default"/>
        </w:rPr>
        <w:t>叶</w:t>
        <w:tab/>
        <w:t>艳女士：现任重庆华立药业股份有限公司薪酬人事主管，公司工会主席。</w:t>
      </w:r>
    </w:p>
    <w:p>
      <w:pPr>
        <w:pStyle w:val="BodyText"/>
        <w:spacing w:line="336" w:lineRule="auto" w:before="126"/>
        <w:ind w:left="618" w:right="0"/>
        <w:jc w:val="left"/>
        <w:rPr>
          <w:rFonts w:ascii="宋体" w:hAnsi="宋体" w:cs="宋体" w:eastAsia="宋体" w:hint="default"/>
        </w:rPr>
      </w:pPr>
      <w:r>
        <w:rPr>
          <w:rFonts w:ascii="宋体" w:hAnsi="宋体" w:cs="宋体" w:eastAsia="宋体" w:hint="default"/>
        </w:rPr>
        <w:t>（3）高管 </w:t>
      </w:r>
      <w:r>
        <w:rPr>
          <w:rFonts w:ascii="宋体" w:hAnsi="宋体" w:cs="宋体" w:eastAsia="宋体" w:hint="default"/>
          <w:spacing w:val="-2"/>
        </w:rPr>
        <w:t>逯春明先生：硕士。曾任北京科泰新技术公司副总经理，现任重庆华立药业股份</w:t>
      </w:r>
    </w:p>
    <w:p>
      <w:pPr>
        <w:pStyle w:val="BodyText"/>
        <w:spacing w:line="336" w:lineRule="auto" w:before="30"/>
        <w:ind w:right="220"/>
        <w:jc w:val="both"/>
        <w:rPr>
          <w:rFonts w:ascii="宋体" w:hAnsi="宋体" w:cs="宋体" w:eastAsia="宋体" w:hint="default"/>
        </w:rPr>
      </w:pPr>
      <w:r>
        <w:rPr>
          <w:rFonts w:ascii="宋体" w:hAnsi="宋体" w:cs="宋体" w:eastAsia="宋体" w:hint="default"/>
          <w:spacing w:val="-1"/>
        </w:rPr>
        <w:t>有限公司总裁，兼任北京华立科泰医药有限责任公司总经理、浙江华立南湖制药有限</w:t>
      </w:r>
      <w:r>
        <w:rPr>
          <w:rFonts w:ascii="宋体" w:hAnsi="宋体" w:cs="宋体" w:eastAsia="宋体" w:hint="default"/>
        </w:rPr>
        <w:t> </w:t>
      </w:r>
      <w:r>
        <w:rPr>
          <w:rFonts w:ascii="宋体" w:hAnsi="宋体" w:cs="宋体" w:eastAsia="宋体" w:hint="default"/>
          <w:spacing w:val="-1"/>
        </w:rPr>
        <w:t>公司董事长、云南工业大麻股份有限公司董事长，同时担任中国非洲问题研究会副会</w:t>
      </w:r>
      <w:r>
        <w:rPr>
          <w:rFonts w:ascii="宋体" w:hAnsi="宋体" w:cs="宋体" w:eastAsia="宋体" w:hint="default"/>
        </w:rPr>
        <w:t> 长、中国非洲友好协会理事和中国国际问题研究基金会理事。</w:t>
      </w:r>
    </w:p>
    <w:p>
      <w:pPr>
        <w:pStyle w:val="BodyText"/>
        <w:spacing w:line="336" w:lineRule="auto" w:before="30"/>
        <w:ind w:right="214" w:firstLine="480"/>
        <w:jc w:val="both"/>
        <w:rPr>
          <w:rFonts w:ascii="宋体" w:hAnsi="宋体" w:cs="宋体" w:eastAsia="宋体" w:hint="default"/>
        </w:rPr>
      </w:pPr>
      <w:r>
        <w:rPr>
          <w:rFonts w:ascii="宋体" w:hAnsi="宋体" w:cs="宋体" w:eastAsia="宋体" w:hint="default"/>
          <w:spacing w:val="-2"/>
        </w:rPr>
        <w:t>刘永源先生：主管药师。曾任重庆华立武陵山制药有限公司副总经理、重庆华阳</w:t>
      </w:r>
      <w:r>
        <w:rPr>
          <w:rFonts w:ascii="宋体" w:hAnsi="宋体" w:cs="宋体" w:eastAsia="宋体" w:hint="default"/>
        </w:rPr>
        <w:t> </w:t>
      </w:r>
      <w:r>
        <w:rPr>
          <w:rFonts w:ascii="宋体" w:hAnsi="宋体" w:cs="宋体" w:eastAsia="宋体" w:hint="default"/>
          <w:spacing w:val="5"/>
        </w:rPr>
        <w:t>自然资源开发有限责任公司董事长兼总经理；现任重庆华立药业股份有限公司副总</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spacing w:val="-1"/>
        </w:rPr>
        <w:t>裁，兼任重庆华立武陵山制药有限公司董事长、重庆美联制药有限公司董事长、洪雅</w:t>
      </w:r>
      <w:r>
        <w:rPr>
          <w:rFonts w:ascii="宋体" w:hAnsi="宋体" w:cs="宋体" w:eastAsia="宋体" w:hint="default"/>
        </w:rPr>
        <w:t> 美联曼地亚红豆杉种植有限公司董事长、洪雅美联植化有限责任公司董事长。</w:t>
      </w:r>
    </w:p>
    <w:p>
      <w:pPr>
        <w:pStyle w:val="BodyText"/>
        <w:spacing w:line="336" w:lineRule="auto" w:before="30"/>
        <w:ind w:right="0" w:firstLine="480"/>
        <w:jc w:val="left"/>
        <w:rPr>
          <w:rFonts w:ascii="宋体" w:hAnsi="宋体" w:cs="宋体" w:eastAsia="宋体" w:hint="default"/>
        </w:rPr>
      </w:pPr>
      <w:r>
        <w:rPr>
          <w:rFonts w:ascii="宋体" w:hAnsi="宋体" w:cs="宋体" w:eastAsia="宋体" w:hint="default"/>
          <w:spacing w:val="-5"/>
        </w:rPr>
        <w:t>张中平先生：会计师。曾任重庆华立控股股份有限公司资产财务部副部长、部长。</w:t>
      </w:r>
      <w:r>
        <w:rPr>
          <w:rFonts w:ascii="宋体" w:hAnsi="宋体" w:cs="宋体" w:eastAsia="宋体" w:hint="default"/>
        </w:rPr>
        <w:t> 现任重庆华立药业股份有限公司财务总监、华立仪表集团股份有限公司董事。</w:t>
      </w:r>
    </w:p>
    <w:p>
      <w:pPr>
        <w:spacing w:after="0" w:line="336" w:lineRule="auto"/>
        <w:jc w:val="left"/>
        <w:rPr>
          <w:rFonts w:ascii="宋体" w:hAnsi="宋体" w:cs="宋体" w:eastAsia="宋体" w:hint="default"/>
        </w:rPr>
        <w:sectPr>
          <w:pgSz w:w="11910" w:h="16840"/>
          <w:pgMar w:header="720" w:footer="710" w:top="1320" w:bottom="900" w:left="1620" w:right="1080"/>
        </w:sectPr>
      </w:pPr>
    </w:p>
    <w:p>
      <w:pPr>
        <w:spacing w:line="240" w:lineRule="auto" w:before="0"/>
        <w:rPr>
          <w:rFonts w:ascii="宋体" w:hAnsi="宋体" w:cs="宋体" w:eastAsia="宋体" w:hint="default"/>
          <w:sz w:val="16"/>
          <w:szCs w:val="16"/>
        </w:rPr>
      </w:pPr>
    </w:p>
    <w:p>
      <w:pPr>
        <w:pStyle w:val="BodyText"/>
        <w:spacing w:line="352" w:lineRule="auto" w:before="26"/>
        <w:ind w:left="144" w:right="199" w:firstLine="480"/>
        <w:jc w:val="both"/>
        <w:rPr>
          <w:rFonts w:ascii="宋体" w:hAnsi="宋体" w:cs="宋体" w:eastAsia="宋体" w:hint="default"/>
        </w:rPr>
      </w:pPr>
      <w:r>
        <w:rPr>
          <w:rFonts w:ascii="宋体" w:hAnsi="宋体" w:cs="宋体" w:eastAsia="宋体" w:hint="default"/>
        </w:rPr>
        <w:t>宋大捷先生：硕士。曾任上海海尔集成电路有限公司市场部经理和策划部经理， </w:t>
      </w:r>
      <w:r>
        <w:rPr>
          <w:rFonts w:ascii="宋体" w:hAnsi="宋体" w:cs="宋体" w:eastAsia="宋体" w:hint="default"/>
          <w:spacing w:val="-1"/>
        </w:rPr>
        <w:t>上海华策投资管理有限公司高级项目经理。现任重庆华立药业股份有限公司董事会秘</w:t>
      </w:r>
      <w:r>
        <w:rPr>
          <w:rFonts w:ascii="宋体" w:hAnsi="宋体" w:cs="宋体" w:eastAsia="宋体" w:hint="default"/>
        </w:rPr>
        <w:t> 书。</w:t>
      </w:r>
    </w:p>
    <w:p>
      <w:pPr>
        <w:pStyle w:val="BodyText"/>
        <w:spacing w:line="240" w:lineRule="auto" w:before="32"/>
        <w:ind w:left="624" w:right="0"/>
        <w:jc w:val="left"/>
        <w:rPr>
          <w:rFonts w:ascii="宋体" w:hAnsi="宋体" w:cs="宋体" w:eastAsia="宋体" w:hint="default"/>
        </w:rPr>
      </w:pPr>
      <w:r>
        <w:rPr>
          <w:rFonts w:ascii="宋体" w:hAnsi="宋体" w:cs="宋体" w:eastAsia="宋体" w:hint="default"/>
        </w:rPr>
        <w:t>3、董事、监事和高级管理人员年度报酬情况</w:t>
      </w:r>
    </w:p>
    <w:p>
      <w:pPr>
        <w:pStyle w:val="BodyText"/>
        <w:spacing w:line="350" w:lineRule="auto" w:before="146"/>
        <w:ind w:left="144" w:right="233" w:firstLine="480"/>
        <w:jc w:val="both"/>
        <w:rPr>
          <w:rFonts w:ascii="宋体" w:hAnsi="宋体" w:cs="宋体" w:eastAsia="宋体" w:hint="default"/>
        </w:rPr>
      </w:pPr>
      <w:r>
        <w:rPr>
          <w:rFonts w:ascii="宋体" w:hAnsi="宋体" w:cs="宋体" w:eastAsia="宋体" w:hint="default"/>
        </w:rPr>
        <w:t>（1）本年度在公司领取报酬的董事、监事及高级管理人员的年度报酬（包括基</w:t>
      </w:r>
      <w:r>
        <w:rPr>
          <w:rFonts w:ascii="宋体" w:hAnsi="宋体" w:cs="宋体" w:eastAsia="宋体" w:hint="default"/>
          <w:spacing w:val="2"/>
        </w:rPr>
        <w:t> </w:t>
      </w:r>
      <w:r>
        <w:rPr>
          <w:rFonts w:ascii="宋体" w:hAnsi="宋体" w:cs="宋体" w:eastAsia="宋体" w:hint="default"/>
          <w:spacing w:val="-2"/>
        </w:rPr>
        <w:t>本工资、各项奖金、福利、补贴、住房公积金及其他津贴等）均按公司统一的薪酬管</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理制度规定的标准确定。</w:t>
      </w:r>
    </w:p>
    <w:p>
      <w:pPr>
        <w:pStyle w:val="BodyText"/>
        <w:spacing w:line="350" w:lineRule="auto" w:before="36"/>
        <w:ind w:left="144" w:right="235" w:firstLine="480"/>
        <w:jc w:val="both"/>
        <w:rPr>
          <w:rFonts w:ascii="宋体" w:hAnsi="宋体" w:cs="宋体" w:eastAsia="宋体" w:hint="default"/>
        </w:rPr>
      </w:pPr>
      <w:r>
        <w:rPr>
          <w:rFonts w:ascii="宋体" w:hAnsi="宋体" w:cs="宋体" w:eastAsia="宋体" w:hint="default"/>
          <w:spacing w:val="-2"/>
        </w:rPr>
        <w:t>在公司领取报酬的董事和高级管理人员实行年薪制，年薪由月薪、年度业绩考核</w:t>
      </w:r>
      <w:r>
        <w:rPr>
          <w:rFonts w:ascii="宋体" w:hAnsi="宋体" w:cs="宋体" w:eastAsia="宋体" w:hint="default"/>
        </w:rPr>
        <w:t> </w:t>
      </w:r>
      <w:r>
        <w:rPr>
          <w:rFonts w:ascii="宋体" w:hAnsi="宋体" w:cs="宋体" w:eastAsia="宋体" w:hint="default"/>
          <w:spacing w:val="-1"/>
        </w:rPr>
        <w:t>组成，其报酬由董事会薪酬委员会及股东大会确定。职工代表监事报酬根据其在公司</w:t>
      </w:r>
      <w:r>
        <w:rPr>
          <w:rFonts w:ascii="宋体" w:hAnsi="宋体" w:cs="宋体" w:eastAsia="宋体" w:hint="default"/>
        </w:rPr>
        <w:t> 担任的除监事外的其他职务而确定。</w:t>
      </w:r>
    </w:p>
    <w:p>
      <w:pPr>
        <w:pStyle w:val="BodyText"/>
        <w:spacing w:line="350" w:lineRule="auto" w:before="36"/>
        <w:ind w:left="144" w:right="233" w:firstLine="480"/>
        <w:jc w:val="both"/>
        <w:rPr>
          <w:rFonts w:ascii="宋体" w:hAnsi="宋体" w:cs="宋体" w:eastAsia="宋体" w:hint="default"/>
        </w:rPr>
      </w:pPr>
      <w:r>
        <w:rPr>
          <w:rFonts w:ascii="宋体" w:hAnsi="宋体" w:cs="宋体" w:eastAsia="宋体" w:hint="default"/>
        </w:rPr>
        <w:t>（2）在公司领取津贴的有董事刘小斌、赵江华、何勤、金美星及监事汪绍全、</w:t>
      </w:r>
      <w:r>
        <w:rPr>
          <w:rFonts w:ascii="宋体" w:hAnsi="宋体" w:cs="宋体" w:eastAsia="宋体" w:hint="default"/>
          <w:spacing w:val="2"/>
        </w:rPr>
        <w:t> </w:t>
      </w:r>
      <w:r>
        <w:rPr>
          <w:rFonts w:ascii="宋体" w:hAnsi="宋体" w:cs="宋体" w:eastAsia="宋体" w:hint="default"/>
          <w:spacing w:val="-1"/>
        </w:rPr>
        <w:t>杜学东、李建平共七人，他们均在公司股东单位华立产业集团有限公司或其关联企业</w:t>
      </w:r>
      <w:r>
        <w:rPr>
          <w:rFonts w:ascii="宋体" w:hAnsi="宋体" w:cs="宋体" w:eastAsia="宋体" w:hint="default"/>
        </w:rPr>
        <w:t> 领取报酬。</w:t>
      </w:r>
    </w:p>
    <w:p>
      <w:pPr>
        <w:pStyle w:val="BodyText"/>
        <w:spacing w:line="350" w:lineRule="auto" w:before="36"/>
        <w:ind w:left="144" w:right="235" w:firstLine="480"/>
        <w:jc w:val="both"/>
        <w:rPr>
          <w:rFonts w:ascii="宋体" w:hAnsi="宋体" w:cs="宋体" w:eastAsia="宋体" w:hint="default"/>
        </w:rPr>
      </w:pPr>
      <w:r>
        <w:rPr>
          <w:rFonts w:ascii="宋体" w:hAnsi="宋体" w:cs="宋体" w:eastAsia="宋体" w:hint="default"/>
        </w:rPr>
        <w:t>（3）独立董事报酬按每月 5000</w:t>
      </w:r>
      <w:r>
        <w:rPr>
          <w:rFonts w:ascii="宋体" w:hAnsi="宋体" w:cs="宋体" w:eastAsia="宋体" w:hint="default"/>
          <w:spacing w:val="-31"/>
        </w:rPr>
        <w:t> </w:t>
      </w:r>
      <w:r>
        <w:rPr>
          <w:rFonts w:ascii="宋体" w:hAnsi="宋体" w:cs="宋体" w:eastAsia="宋体" w:hint="default"/>
          <w:spacing w:val="-6"/>
        </w:rPr>
        <w:t>元支付（税后），独立董事出席公司董事会和股</w:t>
      </w:r>
      <w:r>
        <w:rPr>
          <w:rFonts w:ascii="宋体" w:hAnsi="宋体" w:cs="宋体" w:eastAsia="宋体" w:hint="default"/>
        </w:rPr>
        <w:t> 东大会的差旅费及按《公司章程》规定行使相关职权所需的合理费用据实报销。</w:t>
      </w:r>
    </w:p>
    <w:p>
      <w:pPr>
        <w:pStyle w:val="BodyText"/>
        <w:spacing w:line="240" w:lineRule="auto" w:before="35"/>
        <w:ind w:left="626" w:right="0"/>
        <w:jc w:val="left"/>
        <w:rPr>
          <w:rFonts w:ascii="宋体" w:hAnsi="宋体" w:cs="宋体" w:eastAsia="宋体" w:hint="default"/>
        </w:rPr>
      </w:pPr>
      <w:r>
        <w:rPr>
          <w:rFonts w:ascii="宋体" w:hAnsi="宋体" w:cs="宋体" w:eastAsia="宋体" w:hint="default"/>
        </w:rPr>
        <w:t>4、报告期内董事、监事、高级管理人员变动情况</w:t>
      </w:r>
    </w:p>
    <w:p>
      <w:pPr>
        <w:pStyle w:val="BodyText"/>
        <w:spacing w:line="350" w:lineRule="auto" w:before="146"/>
        <w:ind w:left="144" w:right="230" w:firstLine="480"/>
        <w:jc w:val="both"/>
        <w:rPr>
          <w:rFonts w:ascii="宋体" w:hAnsi="宋体" w:cs="宋体" w:eastAsia="宋体" w:hint="default"/>
        </w:rPr>
      </w:pPr>
      <w:r>
        <w:rPr>
          <w:rFonts w:ascii="宋体" w:hAnsi="宋体" w:cs="宋体" w:eastAsia="宋体" w:hint="default"/>
          <w:spacing w:val="-1"/>
        </w:rPr>
        <w:t>2008年12月15日，公司2008年第一次临时股东大会审议通过《关于调整公司部分</w:t>
      </w:r>
      <w:r>
        <w:rPr>
          <w:rFonts w:ascii="宋体" w:hAnsi="宋体" w:cs="宋体" w:eastAsia="宋体" w:hint="default"/>
        </w:rPr>
        <w:t> </w:t>
      </w:r>
      <w:r>
        <w:rPr>
          <w:rFonts w:ascii="宋体" w:hAnsi="宋体" w:cs="宋体" w:eastAsia="宋体" w:hint="default"/>
          <w:spacing w:val="-2"/>
        </w:rPr>
        <w:t>监事的议案》，由于股东代表监事袁子力先生提出辞去监事、监事会主席职务；股东</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1"/>
        </w:rPr>
        <w:t>代表监事方成强先生因工作变动原因提出辞职，股东大会选举汪绍全先生、杜学东先</w:t>
      </w:r>
      <w:r>
        <w:rPr>
          <w:rFonts w:ascii="宋体" w:hAnsi="宋体" w:cs="宋体" w:eastAsia="宋体" w:hint="default"/>
        </w:rPr>
        <w:t> 生为股东代表监事，任期与本届董事会任期一致。</w:t>
      </w:r>
    </w:p>
    <w:p>
      <w:pPr>
        <w:pStyle w:val="BodyText"/>
        <w:spacing w:line="350" w:lineRule="auto" w:before="35"/>
        <w:ind w:left="624" w:right="0"/>
        <w:jc w:val="left"/>
        <w:rPr>
          <w:rFonts w:ascii="宋体" w:hAnsi="宋体" w:cs="宋体" w:eastAsia="宋体" w:hint="default"/>
        </w:rPr>
      </w:pPr>
      <w:r>
        <w:rPr>
          <w:rFonts w:ascii="宋体" w:hAnsi="宋体" w:cs="宋体" w:eastAsia="宋体" w:hint="default"/>
          <w:b/>
          <w:bCs/>
        </w:rPr>
        <w:t>（二）公司员工情况</w:t>
      </w:r>
      <w:r>
        <w:rPr>
          <w:rFonts w:ascii="宋体" w:hAnsi="宋体" w:cs="宋体" w:eastAsia="宋体" w:hint="default"/>
          <w:b/>
          <w:bCs/>
          <w:w w:val="99"/>
        </w:rPr>
        <w:t> </w:t>
      </w:r>
      <w:r>
        <w:rPr>
          <w:rFonts w:ascii="宋体" w:hAnsi="宋体" w:cs="宋体" w:eastAsia="宋体" w:hint="default"/>
          <w:spacing w:val="-2"/>
        </w:rPr>
        <w:t>1、截止2008年12月31日公司（母公司）从业人员共计78人，公司无离退休职工。</w:t>
      </w:r>
      <w:r>
        <w:rPr>
          <w:rFonts w:ascii="宋体" w:hAnsi="宋体" w:cs="宋体" w:eastAsia="宋体" w:hint="default"/>
        </w:rPr>
      </w:r>
    </w:p>
    <w:p>
      <w:pPr>
        <w:pStyle w:val="BodyText"/>
        <w:spacing w:line="350" w:lineRule="auto" w:before="36"/>
        <w:ind w:left="383" w:right="0" w:firstLine="240"/>
        <w:jc w:val="left"/>
        <w:rPr>
          <w:rFonts w:ascii="宋体" w:hAnsi="宋体" w:cs="宋体" w:eastAsia="宋体" w:hint="default"/>
        </w:rPr>
      </w:pPr>
      <w:r>
        <w:rPr>
          <w:rFonts w:ascii="宋体" w:hAnsi="宋体" w:cs="宋体" w:eastAsia="宋体" w:hint="default"/>
          <w:spacing w:val="-2"/>
        </w:rPr>
        <w:t>2、员工的专业构成：财务人员10人、医药技术人员14人、辅助人员5人，管理人</w:t>
      </w:r>
      <w:r>
        <w:rPr>
          <w:rFonts w:ascii="宋体" w:hAnsi="宋体" w:cs="宋体" w:eastAsia="宋体" w:hint="default"/>
        </w:rPr>
        <w:t> 员26人，医药生产员工23人。</w:t>
      </w:r>
    </w:p>
    <w:p>
      <w:pPr>
        <w:pStyle w:val="BodyText"/>
        <w:spacing w:line="352" w:lineRule="auto" w:before="35"/>
        <w:ind w:left="144" w:right="235" w:firstLine="480"/>
        <w:jc w:val="both"/>
        <w:rPr>
          <w:rFonts w:ascii="宋体" w:hAnsi="宋体" w:cs="宋体" w:eastAsia="宋体" w:hint="default"/>
        </w:rPr>
      </w:pPr>
      <w:r>
        <w:rPr>
          <w:rFonts w:ascii="宋体" w:hAnsi="宋体" w:cs="宋体" w:eastAsia="宋体" w:hint="default"/>
          <w:spacing w:val="-2"/>
        </w:rPr>
        <w:t>3、员工的教育程度构成：大专以上学历共计51人，占公司总人数的65.4%，其中</w:t>
      </w:r>
      <w:r>
        <w:rPr>
          <w:rFonts w:ascii="宋体" w:hAnsi="宋体" w:cs="宋体" w:eastAsia="宋体" w:hint="default"/>
          <w:spacing w:val="-1"/>
        </w:rPr>
        <w:t> </w:t>
      </w:r>
      <w:r>
        <w:rPr>
          <w:rFonts w:ascii="宋体" w:hAnsi="宋体" w:cs="宋体" w:eastAsia="宋体" w:hint="default"/>
        </w:rPr>
        <w:t>大学本科以上学历30人，占公司总人数的38.5%。</w:t>
      </w:r>
    </w:p>
    <w:p>
      <w:pPr>
        <w:spacing w:after="0" w:line="352" w:lineRule="auto"/>
        <w:jc w:val="both"/>
        <w:rPr>
          <w:rFonts w:ascii="宋体" w:hAnsi="宋体" w:cs="宋体" w:eastAsia="宋体" w:hint="default"/>
        </w:rPr>
        <w:sectPr>
          <w:pgSz w:w="11910" w:h="16840"/>
          <w:pgMar w:header="720" w:footer="710" w:top="1320" w:bottom="900" w:left="1160" w:right="1520"/>
        </w:sectPr>
      </w:pPr>
    </w:p>
    <w:p>
      <w:pPr>
        <w:pStyle w:val="Heading1"/>
        <w:spacing w:line="240" w:lineRule="auto" w:before="102"/>
        <w:ind w:left="699" w:right="0"/>
        <w:jc w:val="left"/>
        <w:rPr>
          <w:b w:val="0"/>
          <w:bCs w:val="0"/>
        </w:rPr>
      </w:pPr>
      <w:bookmarkStart w:name="_TOC_250006" w:id="6"/>
      <w:r>
        <w:rPr/>
        <w:t>五、公司治理结构</w:t>
      </w:r>
      <w:bookmarkEnd w:id="6"/>
      <w:r>
        <w:rPr>
          <w:b w:val="0"/>
          <w:bCs w:val="0"/>
        </w:rPr>
      </w:r>
    </w:p>
    <w:p>
      <w:pPr>
        <w:spacing w:line="357" w:lineRule="auto" w:before="185"/>
        <w:ind w:left="618" w:right="214" w:firstLine="0"/>
        <w:jc w:val="left"/>
        <w:rPr>
          <w:rFonts w:ascii="宋体" w:hAnsi="宋体" w:cs="宋体" w:eastAsia="宋体" w:hint="default"/>
          <w:sz w:val="24"/>
          <w:szCs w:val="24"/>
        </w:rPr>
      </w:pPr>
      <w:r>
        <w:rPr>
          <w:rFonts w:ascii="宋体" w:hAnsi="宋体" w:cs="宋体" w:eastAsia="宋体" w:hint="default"/>
          <w:b/>
          <w:bCs/>
          <w:sz w:val="24"/>
          <w:szCs w:val="24"/>
        </w:rPr>
        <w:t>（一）公司治理状况</w:t>
      </w:r>
      <w:r>
        <w:rPr>
          <w:rFonts w:ascii="宋体" w:hAnsi="宋体" w:cs="宋体" w:eastAsia="宋体" w:hint="default"/>
          <w:b/>
          <w:bCs/>
          <w:w w:val="99"/>
          <w:sz w:val="24"/>
          <w:szCs w:val="24"/>
        </w:rPr>
        <w:t> </w:t>
      </w:r>
      <w:r>
        <w:rPr>
          <w:rFonts w:ascii="宋体" w:hAnsi="宋体" w:cs="宋体" w:eastAsia="宋体" w:hint="default"/>
          <w:spacing w:val="-8"/>
          <w:sz w:val="24"/>
          <w:szCs w:val="24"/>
        </w:rPr>
        <w:t>公司股东大会、董事会、监事会、经理层严格按照《公司法》、《证券法》、《上</w:t>
      </w:r>
    </w:p>
    <w:p>
      <w:pPr>
        <w:pStyle w:val="BodyText"/>
        <w:spacing w:line="357" w:lineRule="auto" w:before="36"/>
        <w:ind w:right="220"/>
        <w:jc w:val="both"/>
        <w:rPr>
          <w:rFonts w:ascii="宋体" w:hAnsi="宋体" w:cs="宋体" w:eastAsia="宋体" w:hint="default"/>
        </w:rPr>
      </w:pPr>
      <w:r>
        <w:rPr>
          <w:rFonts w:ascii="宋体" w:hAnsi="宋体" w:cs="宋体" w:eastAsia="宋体" w:hint="default"/>
          <w:spacing w:val="-1"/>
        </w:rPr>
        <w:t>市公司治理准则》等法律法规及相关规范性文件要求规范运作、不断完善公司治理结</w:t>
      </w:r>
      <w:r>
        <w:rPr>
          <w:rFonts w:ascii="宋体" w:hAnsi="宋体" w:cs="宋体" w:eastAsia="宋体" w:hint="default"/>
        </w:rPr>
        <w:t> 构，规范公司运作。</w:t>
      </w:r>
    </w:p>
    <w:p>
      <w:pPr>
        <w:pStyle w:val="BodyText"/>
        <w:spacing w:line="357" w:lineRule="auto" w:before="36"/>
        <w:ind w:right="101" w:firstLine="436"/>
        <w:jc w:val="both"/>
        <w:rPr>
          <w:rFonts w:ascii="宋体" w:hAnsi="宋体" w:cs="宋体" w:eastAsia="宋体" w:hint="default"/>
        </w:rPr>
      </w:pPr>
      <w:r>
        <w:rPr>
          <w:rFonts w:ascii="宋体" w:hAnsi="宋体" w:cs="宋体" w:eastAsia="宋体" w:hint="default"/>
        </w:rPr>
        <w:t>报告期内，公司继续将公司治理专项工作推向深入，按照中国证券监督管理委员 会公告[2008]27 </w:t>
      </w:r>
      <w:r>
        <w:rPr>
          <w:rFonts w:ascii="宋体" w:hAnsi="宋体" w:cs="宋体" w:eastAsia="宋体" w:hint="default"/>
          <w:spacing w:val="2"/>
        </w:rPr>
        <w:t>号《关于公司治理专项活动公告的通知》、《关于防止大股东占用</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rPr>
        <w:t>上市公司资金问题复发的通知》和深圳证券交易所、重庆证监局渝证监发[2008]262</w:t>
      </w:r>
      <w:r>
        <w:rPr>
          <w:rFonts w:ascii="宋体" w:hAnsi="宋体" w:cs="宋体" w:eastAsia="宋体" w:hint="default"/>
          <w:spacing w:val="-55"/>
        </w:rPr>
        <w:t> </w:t>
      </w:r>
      <w:r>
        <w:rPr>
          <w:rFonts w:ascii="宋体" w:hAnsi="宋体" w:cs="宋体" w:eastAsia="宋体" w:hint="default"/>
          <w:spacing w:val="-55"/>
        </w:rPr>
      </w:r>
      <w:r>
        <w:rPr>
          <w:rFonts w:ascii="宋体" w:hAnsi="宋体" w:cs="宋体" w:eastAsia="宋体" w:hint="default"/>
          <w:spacing w:val="-8"/>
        </w:rPr>
        <w:t>号《关于开展防止资金占用自查自纠工作的通知》要求，积极开展治理专项活动。《公</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司治理专项活动的整改情况报告》经</w:t>
      </w:r>
      <w:r>
        <w:rPr>
          <w:rFonts w:ascii="宋体" w:hAnsi="宋体" w:cs="宋体" w:eastAsia="宋体" w:hint="default"/>
          <w:spacing w:val="-57"/>
        </w:rPr>
        <w:t> </w:t>
      </w:r>
      <w:r>
        <w:rPr>
          <w:rFonts w:ascii="宋体" w:hAnsi="宋体" w:cs="宋体" w:eastAsia="宋体" w:hint="default"/>
          <w:spacing w:val="25"/>
        </w:rPr>
        <w:t>2008年7月</w:t>
      </w:r>
      <w:r>
        <w:rPr>
          <w:rFonts w:ascii="宋体" w:hAnsi="宋体" w:cs="宋体" w:eastAsia="宋体" w:hint="default"/>
          <w:spacing w:val="-57"/>
        </w:rPr>
        <w:t> </w:t>
      </w:r>
      <w:r>
        <w:rPr>
          <w:rFonts w:ascii="宋体" w:hAnsi="宋体" w:cs="宋体" w:eastAsia="宋体" w:hint="default"/>
        </w:rPr>
        <w:t>17</w:t>
      </w:r>
      <w:r>
        <w:rPr>
          <w:rFonts w:ascii="宋体" w:hAnsi="宋体" w:cs="宋体" w:eastAsia="宋体" w:hint="default"/>
          <w:spacing w:val="-57"/>
        </w:rPr>
        <w:t> </w:t>
      </w:r>
      <w:r>
        <w:rPr>
          <w:rFonts w:ascii="宋体" w:hAnsi="宋体" w:cs="宋体" w:eastAsia="宋体" w:hint="default"/>
        </w:rPr>
        <w:t>日召开的五届十九次董事会审议</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spacing w:val="-1"/>
        </w:rPr>
        <w:t>通过，相关公告刊登在</w:t>
      </w:r>
      <w:r>
        <w:rPr>
          <w:rFonts w:ascii="宋体" w:hAnsi="宋体" w:cs="宋体" w:eastAsia="宋体" w:hint="default"/>
          <w:spacing w:val="-51"/>
        </w:rPr>
        <w:t> </w:t>
      </w:r>
      <w:r>
        <w:rPr>
          <w:rFonts w:ascii="宋体" w:hAnsi="宋体" w:cs="宋体" w:eastAsia="宋体" w:hint="default"/>
          <w:spacing w:val="25"/>
        </w:rPr>
        <w:t>2008年7月</w:t>
      </w:r>
      <w:r>
        <w:rPr>
          <w:rFonts w:ascii="宋体" w:hAnsi="宋体" w:cs="宋体" w:eastAsia="宋体" w:hint="default"/>
          <w:spacing w:val="-51"/>
        </w:rPr>
        <w:t> </w:t>
      </w:r>
      <w:r>
        <w:rPr>
          <w:rFonts w:ascii="宋体" w:hAnsi="宋体" w:cs="宋体" w:eastAsia="宋体" w:hint="default"/>
        </w:rPr>
        <w:t>18</w:t>
      </w:r>
      <w:r>
        <w:rPr>
          <w:rFonts w:ascii="宋体" w:hAnsi="宋体" w:cs="宋体" w:eastAsia="宋体" w:hint="default"/>
          <w:spacing w:val="-51"/>
        </w:rPr>
        <w:t> </w:t>
      </w:r>
      <w:r>
        <w:rPr>
          <w:rFonts w:ascii="宋体" w:hAnsi="宋体" w:cs="宋体" w:eastAsia="宋体" w:hint="default"/>
          <w:spacing w:val="-29"/>
        </w:rPr>
        <w:t>日《中国证券报》、《证券时报》、《证券日报》、</w:t>
      </w:r>
    </w:p>
    <w:p>
      <w:pPr>
        <w:pStyle w:val="BodyText"/>
        <w:spacing w:line="357" w:lineRule="auto" w:before="36"/>
        <w:ind w:left="617" w:right="287" w:hanging="480"/>
        <w:jc w:val="left"/>
        <w:rPr>
          <w:rFonts w:ascii="宋体" w:hAnsi="宋体" w:cs="宋体" w:eastAsia="宋体" w:hint="default"/>
        </w:rPr>
      </w:pPr>
      <w:r>
        <w:rPr>
          <w:rFonts w:ascii="宋体" w:hAnsi="宋体" w:cs="宋体" w:eastAsia="宋体" w:hint="default"/>
        </w:rPr>
        <w:t>《上海证券报》及巨潮资讯网上。 公司按中国证监会[2008]27号公告以及渝证监发[2008]262号文关于防止资金占</w:t>
      </w:r>
    </w:p>
    <w:p>
      <w:pPr>
        <w:pStyle w:val="BodyText"/>
        <w:spacing w:line="357" w:lineRule="auto" w:before="36"/>
        <w:ind w:left="137" w:right="220"/>
        <w:jc w:val="both"/>
        <w:rPr>
          <w:rFonts w:ascii="宋体" w:hAnsi="宋体" w:cs="宋体" w:eastAsia="宋体" w:hint="default"/>
        </w:rPr>
      </w:pPr>
      <w:r>
        <w:rPr>
          <w:rFonts w:ascii="宋体" w:hAnsi="宋体" w:cs="宋体" w:eastAsia="宋体" w:hint="default"/>
          <w:spacing w:val="-1"/>
        </w:rPr>
        <w:t>用自查自纠工作的文件精神，经过自查表明公司不存在违规资金占用问题。经公司五</w:t>
      </w:r>
      <w:r>
        <w:rPr>
          <w:rFonts w:ascii="宋体" w:hAnsi="宋体" w:cs="宋体" w:eastAsia="宋体" w:hint="default"/>
        </w:rPr>
        <w:t> </w:t>
      </w:r>
      <w:r>
        <w:rPr>
          <w:rFonts w:ascii="宋体" w:hAnsi="宋体" w:cs="宋体" w:eastAsia="宋体" w:hint="default"/>
          <w:spacing w:val="-1"/>
        </w:rPr>
        <w:t>届二十一次董事会、五届九次监事会及公司2008年第一次临时股东大会审议通过，对</w:t>
      </w:r>
    </w:p>
    <w:p>
      <w:pPr>
        <w:pStyle w:val="BodyText"/>
        <w:spacing w:line="357" w:lineRule="auto" w:before="36"/>
        <w:ind w:left="137" w:right="220"/>
        <w:jc w:val="both"/>
        <w:rPr>
          <w:rFonts w:ascii="宋体" w:hAnsi="宋体" w:cs="宋体" w:eastAsia="宋体" w:hint="default"/>
        </w:rPr>
      </w:pPr>
      <w:r>
        <w:rPr>
          <w:rFonts w:ascii="宋体" w:hAnsi="宋体" w:cs="宋体" w:eastAsia="宋体" w:hint="default"/>
          <w:spacing w:val="-14"/>
        </w:rPr>
        <w:t>《公司章程》、《股东大会议事规则》、《董事会议事规则》、《监事会议事规则》进行</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spacing w:val="-1"/>
        </w:rPr>
        <w:t>了修订，增加了对公司控股股东、实际控制人及其高管人员对侵占公司资产、损害公</w:t>
      </w:r>
      <w:r>
        <w:rPr>
          <w:rFonts w:ascii="宋体" w:hAnsi="宋体" w:cs="宋体" w:eastAsia="宋体" w:hint="default"/>
        </w:rPr>
        <w:t> </w:t>
      </w:r>
      <w:r>
        <w:rPr>
          <w:rFonts w:ascii="宋体" w:hAnsi="宋体" w:cs="宋体" w:eastAsia="宋体" w:hint="default"/>
          <w:spacing w:val="-1"/>
        </w:rPr>
        <w:t>司和公众投资者利益行为的约束性条款，明确了关联方资金占用的责任及公司对此应</w:t>
      </w:r>
      <w:r>
        <w:rPr>
          <w:rFonts w:ascii="宋体" w:hAnsi="宋体" w:cs="宋体" w:eastAsia="宋体" w:hint="default"/>
        </w:rPr>
        <w:t> </w:t>
      </w:r>
      <w:r>
        <w:rPr>
          <w:rFonts w:ascii="宋体" w:hAnsi="宋体" w:cs="宋体" w:eastAsia="宋体" w:hint="default"/>
          <w:spacing w:val="-1"/>
        </w:rPr>
        <w:t>采取的措施。规范了公司与控股股东、实际控制人及其他关联方的资金往来行为，建</w:t>
      </w:r>
      <w:r>
        <w:rPr>
          <w:rFonts w:ascii="宋体" w:hAnsi="宋体" w:cs="宋体" w:eastAsia="宋体" w:hint="default"/>
        </w:rPr>
        <w:t> 立了“占用即冻结”的责任追究机制和防范大股东侵占上市公司资产的长效机制。</w:t>
      </w:r>
    </w:p>
    <w:p>
      <w:pPr>
        <w:pStyle w:val="BodyText"/>
        <w:spacing w:line="357" w:lineRule="auto" w:before="36"/>
        <w:ind w:left="137" w:right="0" w:firstLine="480"/>
        <w:jc w:val="left"/>
        <w:rPr>
          <w:rFonts w:ascii="宋体" w:hAnsi="宋体" w:cs="宋体" w:eastAsia="宋体" w:hint="default"/>
        </w:rPr>
      </w:pPr>
      <w:r>
        <w:rPr>
          <w:rFonts w:ascii="宋体" w:hAnsi="宋体" w:cs="宋体" w:eastAsia="宋体" w:hint="default"/>
          <w:spacing w:val="-12"/>
        </w:rPr>
        <w:t>董事会制定了《公司独立董事年报工作制度》、《公司审计委员会年报工作规程》，</w:t>
      </w:r>
      <w:r>
        <w:rPr>
          <w:rFonts w:ascii="宋体" w:hAnsi="宋体" w:cs="宋体" w:eastAsia="宋体" w:hint="default"/>
        </w:rPr>
        <w:t> 完善了董事会各专门委员会制度，提高了董事会决策的科学性、程序性、有效性。严 格按照《深圳证券交易所股票上市规则》、《上市公司公平信息披露指引》等有关规</w:t>
      </w:r>
      <w:r>
        <w:rPr>
          <w:rFonts w:ascii="宋体" w:hAnsi="宋体" w:cs="宋体" w:eastAsia="宋体" w:hint="default"/>
          <w:spacing w:val="-1"/>
        </w:rPr>
        <w:t> </w:t>
      </w:r>
      <w:r>
        <w:rPr>
          <w:rFonts w:ascii="宋体" w:hAnsi="宋体" w:cs="宋体" w:eastAsia="宋体" w:hint="default"/>
        </w:rPr>
        <w:t>则、规范性文件的要求，进一步修订完善了《信息披露管理制度》、《关联方资金管</w:t>
      </w:r>
      <w:r>
        <w:rPr>
          <w:rFonts w:ascii="宋体" w:hAnsi="宋体" w:cs="宋体" w:eastAsia="宋体" w:hint="default"/>
        </w:rPr>
        <w:t> 理往来制度》，本着“三公”原则，认真履行了公司的信息披露义务，并保证了公司 信息披露内容的真实、准确和完整性，没有出现虚假记载、误导性陈述或者重大遗漏 的情形，确保公司全体股东均有平等的机会获得公司所公告的全部信息。</w:t>
      </w:r>
    </w:p>
    <w:p>
      <w:pPr>
        <w:pStyle w:val="BodyText"/>
        <w:spacing w:line="357" w:lineRule="auto" w:before="36"/>
        <w:ind w:left="137" w:right="0" w:firstLine="480"/>
        <w:jc w:val="left"/>
        <w:rPr>
          <w:rFonts w:ascii="宋体" w:hAnsi="宋体" w:cs="宋体" w:eastAsia="宋体" w:hint="default"/>
          <w:sz w:val="21"/>
          <w:szCs w:val="21"/>
        </w:rPr>
      </w:pPr>
      <w:r>
        <w:rPr>
          <w:rFonts w:ascii="宋体" w:hAnsi="宋体" w:cs="宋体" w:eastAsia="宋体" w:hint="default"/>
          <w:spacing w:val="-2"/>
        </w:rPr>
        <w:t>通过治理专项活动的开展，公司已进一步健全了治理结构，公司治理的实际状况</w:t>
      </w:r>
      <w:r>
        <w:rPr>
          <w:rFonts w:ascii="宋体" w:hAnsi="宋体" w:cs="宋体" w:eastAsia="宋体" w:hint="default"/>
        </w:rPr>
        <w:t> 符合中国证监会、深圳证券交易所有关文件要求</w:t>
      </w:r>
      <w:r>
        <w:rPr>
          <w:rFonts w:ascii="宋体" w:hAnsi="宋体" w:cs="宋体" w:eastAsia="宋体" w:hint="default"/>
          <w:sz w:val="21"/>
          <w:szCs w:val="21"/>
        </w:rPr>
        <w:t>。</w:t>
      </w:r>
    </w:p>
    <w:p>
      <w:pPr>
        <w:spacing w:after="0" w:line="357" w:lineRule="auto"/>
        <w:jc w:val="left"/>
        <w:rPr>
          <w:rFonts w:ascii="宋体" w:hAnsi="宋体" w:cs="宋体" w:eastAsia="宋体" w:hint="default"/>
          <w:sz w:val="21"/>
          <w:szCs w:val="21"/>
        </w:rPr>
        <w:sectPr>
          <w:pgSz w:w="11910" w:h="16840"/>
          <w:pgMar w:header="720" w:footer="710" w:top="1320" w:bottom="900" w:left="1620" w:right="1080"/>
        </w:sectPr>
      </w:pPr>
    </w:p>
    <w:p>
      <w:pPr>
        <w:spacing w:line="357" w:lineRule="auto" w:before="108"/>
        <w:ind w:left="584" w:right="680" w:firstLine="120"/>
        <w:jc w:val="left"/>
        <w:rPr>
          <w:rFonts w:ascii="宋体" w:hAnsi="宋体" w:cs="宋体" w:eastAsia="宋体" w:hint="default"/>
          <w:sz w:val="24"/>
          <w:szCs w:val="24"/>
        </w:rPr>
      </w:pPr>
      <w:r>
        <w:rPr>
          <w:rFonts w:ascii="宋体" w:hAnsi="宋体" w:cs="宋体" w:eastAsia="宋体" w:hint="default"/>
          <w:b/>
          <w:bCs/>
          <w:sz w:val="24"/>
          <w:szCs w:val="24"/>
        </w:rPr>
        <w:t>（二）公司独立董事履行职责情况</w:t>
      </w:r>
      <w:r>
        <w:rPr>
          <w:rFonts w:ascii="宋体" w:hAnsi="宋体" w:cs="宋体" w:eastAsia="宋体" w:hint="default"/>
          <w:b/>
          <w:bCs/>
          <w:w w:val="99"/>
          <w:sz w:val="24"/>
          <w:szCs w:val="24"/>
        </w:rPr>
        <w:t> </w:t>
      </w:r>
      <w:r>
        <w:rPr>
          <w:rFonts w:ascii="宋体" w:hAnsi="宋体" w:cs="宋体" w:eastAsia="宋体" w:hint="default"/>
          <w:sz w:val="24"/>
          <w:szCs w:val="24"/>
        </w:rPr>
        <w:t>在公司董事会日常工作中，三名独立董事均能按照《关于在上市公司建立独立董</w:t>
      </w:r>
    </w:p>
    <w:p>
      <w:pPr>
        <w:pStyle w:val="BodyText"/>
        <w:spacing w:line="357" w:lineRule="auto" w:before="36"/>
        <w:ind w:left="0" w:right="579"/>
        <w:jc w:val="right"/>
        <w:rPr>
          <w:rFonts w:ascii="宋体" w:hAnsi="宋体" w:cs="宋体" w:eastAsia="宋体" w:hint="default"/>
        </w:rPr>
      </w:pPr>
      <w:r>
        <w:rPr>
          <w:rFonts w:ascii="宋体" w:hAnsi="宋体" w:cs="宋体" w:eastAsia="宋体" w:hint="default"/>
        </w:rPr>
        <w:t>事制度的指导意见》、《公司章程》及相关法律、法规的要求，从公司的整体利益， 特别是中小股东的利益出发，本着诚信与勤勉的工作态度，认真履行独立董事职责。 </w:t>
      </w:r>
      <w:r>
        <w:rPr>
          <w:rFonts w:ascii="宋体" w:hAnsi="宋体" w:cs="宋体" w:eastAsia="宋体" w:hint="default"/>
          <w:spacing w:val="-2"/>
        </w:rPr>
        <w:t>报告期内，三名独立董事均能认真审议公司召开的董事会议案并表决，认真阅读</w:t>
      </w:r>
      <w:r>
        <w:rPr>
          <w:rFonts w:ascii="宋体" w:hAnsi="宋体" w:cs="宋体" w:eastAsia="宋体" w:hint="default"/>
        </w:rPr>
        <w:t> </w:t>
      </w:r>
      <w:r>
        <w:rPr>
          <w:rFonts w:ascii="宋体" w:hAnsi="宋体" w:cs="宋体" w:eastAsia="宋体" w:hint="default"/>
          <w:spacing w:val="-2"/>
        </w:rPr>
        <w:t>公司所提供的相关资料，并询问相关情况，对公司制度建设、定期报告、高管人员的</w:t>
      </w:r>
      <w:r>
        <w:rPr>
          <w:rFonts w:ascii="宋体" w:hAnsi="宋体" w:cs="宋体" w:eastAsia="宋体" w:hint="default"/>
        </w:rPr>
        <w:t> </w:t>
      </w:r>
      <w:r>
        <w:rPr>
          <w:rFonts w:ascii="宋体" w:hAnsi="宋体" w:cs="宋体" w:eastAsia="宋体" w:hint="default"/>
          <w:spacing w:val="-1"/>
        </w:rPr>
        <w:t>聘任或解聘、关联交易等经营决策提出科学性、专业性意见和建议，并按照规定对相</w:t>
      </w:r>
      <w:r>
        <w:rPr>
          <w:rFonts w:ascii="宋体" w:hAnsi="宋体" w:cs="宋体" w:eastAsia="宋体" w:hint="default"/>
        </w:rPr>
        <w:t> </w:t>
      </w:r>
      <w:r>
        <w:rPr>
          <w:rFonts w:ascii="宋体" w:hAnsi="宋体" w:cs="宋体" w:eastAsia="宋体" w:hint="default"/>
          <w:spacing w:val="-1"/>
        </w:rPr>
        <w:t>关事项发表独立、客观的意见，为促进公司董事会科学决策及持续有序发展发挥了重</w:t>
      </w:r>
    </w:p>
    <w:p>
      <w:pPr>
        <w:pStyle w:val="BodyText"/>
        <w:spacing w:line="357" w:lineRule="auto" w:before="36"/>
        <w:ind w:left="704" w:right="3679" w:hanging="479"/>
        <w:jc w:val="left"/>
        <w:rPr>
          <w:rFonts w:ascii="宋体" w:hAnsi="宋体" w:cs="宋体" w:eastAsia="宋体" w:hint="default"/>
        </w:rPr>
      </w:pPr>
      <w:r>
        <w:rPr>
          <w:rFonts w:ascii="宋体" w:hAnsi="宋体" w:cs="宋体" w:eastAsia="宋体" w:hint="default"/>
        </w:rPr>
        <w:t>要作用，也为维护社会公众股东权益发挥了积极作用。 1、独立董事出席董事会的情况</w:t>
      </w:r>
    </w:p>
    <w:p>
      <w:pPr>
        <w:spacing w:line="240" w:lineRule="auto" w:before="1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261"/>
        <w:gridCol w:w="1680"/>
        <w:gridCol w:w="1784"/>
        <w:gridCol w:w="1680"/>
        <w:gridCol w:w="1260"/>
        <w:gridCol w:w="1786"/>
      </w:tblGrid>
      <w:tr>
        <w:trPr>
          <w:trHeight w:val="635"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 w:right="0"/>
              <w:jc w:val="center"/>
              <w:rPr>
                <w:rFonts w:ascii="宋体" w:hAnsi="宋体" w:cs="宋体" w:eastAsia="宋体" w:hint="default"/>
                <w:sz w:val="24"/>
                <w:szCs w:val="24"/>
              </w:rPr>
            </w:pPr>
            <w:r>
              <w:rPr>
                <w:rFonts w:ascii="宋体" w:hAnsi="宋体" w:cs="宋体" w:eastAsia="宋体" w:hint="default"/>
                <w:sz w:val="24"/>
                <w:szCs w:val="24"/>
              </w:rPr>
              <w:t>独董姓名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本年度应参加</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董事会次数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9"/>
              <w:jc w:val="left"/>
              <w:rPr>
                <w:rFonts w:ascii="宋体" w:hAnsi="宋体" w:cs="宋体" w:eastAsia="宋体" w:hint="default"/>
                <w:sz w:val="24"/>
                <w:szCs w:val="24"/>
              </w:rPr>
            </w:pPr>
            <w:r>
              <w:rPr>
                <w:rFonts w:ascii="宋体" w:hAnsi="宋体" w:cs="宋体" w:eastAsia="宋体" w:hint="default"/>
                <w:sz w:val="24"/>
                <w:szCs w:val="24"/>
              </w:rPr>
              <w:t>亲自出席（次）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17"/>
              <w:jc w:val="center"/>
              <w:rPr>
                <w:rFonts w:ascii="宋体" w:hAnsi="宋体" w:cs="宋体" w:eastAsia="宋体" w:hint="default"/>
                <w:sz w:val="24"/>
                <w:szCs w:val="24"/>
              </w:rPr>
            </w:pPr>
            <w:r>
              <w:rPr>
                <w:rFonts w:ascii="宋体" w:hAnsi="宋体" w:cs="宋体" w:eastAsia="宋体" w:hint="default"/>
                <w:spacing w:val="-14"/>
                <w:sz w:val="24"/>
                <w:szCs w:val="24"/>
              </w:rPr>
              <w:t>委托出席（次）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17"/>
              <w:jc w:val="left"/>
              <w:rPr>
                <w:rFonts w:ascii="宋体" w:hAnsi="宋体" w:cs="宋体" w:eastAsia="宋体" w:hint="default"/>
                <w:sz w:val="24"/>
                <w:szCs w:val="24"/>
              </w:rPr>
            </w:pPr>
            <w:r>
              <w:rPr>
                <w:rFonts w:ascii="宋体" w:hAnsi="宋体" w:cs="宋体" w:eastAsia="宋体" w:hint="default"/>
                <w:spacing w:val="-8"/>
                <w:sz w:val="24"/>
                <w:szCs w:val="24"/>
              </w:rPr>
              <w:t>缺席（次）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发表独立</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意见（次）</w:t>
            </w:r>
          </w:p>
        </w:tc>
      </w:tr>
      <w:tr>
        <w:trPr>
          <w:trHeight w:val="478"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z w:val="24"/>
                <w:szCs w:val="24"/>
              </w:rPr>
              <w:t>吴晓求</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3</w:t>
            </w:r>
          </w:p>
        </w:tc>
      </w:tr>
      <w:tr>
        <w:trPr>
          <w:trHeight w:val="478"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z w:val="24"/>
                <w:szCs w:val="24"/>
              </w:rPr>
              <w:t>钟朋荣</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3</w:t>
            </w:r>
          </w:p>
        </w:tc>
      </w:tr>
      <w:tr>
        <w:trPr>
          <w:trHeight w:val="479"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z w:val="24"/>
                <w:szCs w:val="24"/>
              </w:rPr>
              <w:t>王瑞平</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w:t>
            </w:r>
          </w:p>
        </w:tc>
      </w:tr>
    </w:tbl>
    <w:p>
      <w:pPr>
        <w:pStyle w:val="BodyText"/>
        <w:spacing w:line="275" w:lineRule="exact"/>
        <w:ind w:left="704" w:right="680"/>
        <w:jc w:val="left"/>
        <w:rPr>
          <w:rFonts w:ascii="宋体" w:hAnsi="宋体" w:cs="宋体" w:eastAsia="宋体" w:hint="default"/>
        </w:rPr>
      </w:pPr>
      <w:r>
        <w:rPr>
          <w:rFonts w:ascii="宋体" w:hAnsi="宋体" w:cs="宋体" w:eastAsia="宋体" w:hint="default"/>
        </w:rPr>
        <w:t>2、独立董事在报告期内对公司有关事项提出异议的情况</w:t>
      </w:r>
    </w:p>
    <w:p>
      <w:pPr>
        <w:pStyle w:val="BodyText"/>
        <w:spacing w:line="357" w:lineRule="auto" w:before="154"/>
        <w:ind w:left="224" w:right="476" w:firstLine="480"/>
        <w:jc w:val="left"/>
        <w:rPr>
          <w:rFonts w:ascii="宋体" w:hAnsi="宋体" w:cs="宋体" w:eastAsia="宋体" w:hint="default"/>
        </w:rPr>
      </w:pPr>
      <w:r>
        <w:rPr>
          <w:rFonts w:ascii="宋体" w:hAnsi="宋体" w:cs="宋体" w:eastAsia="宋体" w:hint="default"/>
          <w:spacing w:val="-2"/>
        </w:rPr>
        <w:t>报告期内，公司三名独立董事没有对公司董事会议案及其他非董事会议案事项提</w:t>
      </w:r>
      <w:r>
        <w:rPr>
          <w:rFonts w:ascii="宋体" w:hAnsi="宋体" w:cs="宋体" w:eastAsia="宋体" w:hint="default"/>
        </w:rPr>
        <w:t> 出异议。</w:t>
      </w:r>
    </w:p>
    <w:p>
      <w:pPr>
        <w:spacing w:line="357" w:lineRule="auto" w:before="36"/>
        <w:ind w:left="704" w:right="476" w:firstLine="0"/>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（三）公司与控股股东在业务、人员、资产、机构、财务上的分开情况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公司与控股股东在业务、人员、资产、机构、财务上已经做到“五分开”，不存</w:t>
      </w:r>
    </w:p>
    <w:p>
      <w:pPr>
        <w:pStyle w:val="BodyText"/>
        <w:spacing w:line="357" w:lineRule="auto" w:before="36"/>
        <w:ind w:left="704" w:right="920" w:hanging="480"/>
        <w:jc w:val="left"/>
        <w:rPr>
          <w:rFonts w:ascii="宋体" w:hAnsi="宋体" w:cs="宋体" w:eastAsia="宋体" w:hint="default"/>
        </w:rPr>
      </w:pPr>
      <w:r>
        <w:rPr>
          <w:rFonts w:ascii="宋体" w:hAnsi="宋体" w:cs="宋体" w:eastAsia="宋体" w:hint="default"/>
        </w:rPr>
        <w:t>在向控股股东报送未公开信息等有违公司治理准则的非规范行为。 1、业务方面：公司独立于控股股东，具有独立完整的业务及自主经营能力。</w:t>
      </w:r>
    </w:p>
    <w:p>
      <w:pPr>
        <w:pStyle w:val="BodyText"/>
        <w:spacing w:line="357" w:lineRule="auto" w:before="36"/>
        <w:ind w:left="224" w:right="613" w:firstLine="480"/>
        <w:jc w:val="both"/>
        <w:rPr>
          <w:rFonts w:ascii="宋体" w:hAnsi="宋体" w:cs="宋体" w:eastAsia="宋体" w:hint="default"/>
        </w:rPr>
      </w:pPr>
      <w:r>
        <w:rPr>
          <w:rFonts w:ascii="宋体" w:hAnsi="宋体" w:cs="宋体" w:eastAsia="宋体" w:hint="default"/>
        </w:rPr>
        <w:t>2、人员方面：公司在人事、薪酬管理方面进行独立管理；公司与所有员工均签</w:t>
      </w:r>
      <w:r>
        <w:rPr>
          <w:rFonts w:ascii="宋体" w:hAnsi="宋体" w:cs="宋体" w:eastAsia="宋体" w:hint="default"/>
          <w:spacing w:val="2"/>
        </w:rPr>
        <w:t> </w:t>
      </w:r>
      <w:r>
        <w:rPr>
          <w:rFonts w:ascii="宋体" w:hAnsi="宋体" w:cs="宋体" w:eastAsia="宋体" w:hint="default"/>
          <w:spacing w:val="-1"/>
        </w:rPr>
        <w:t>定了劳动合同，并在公司领取薪酬。公司董事长、总裁、副总裁、财务总监、董秘等</w:t>
      </w:r>
      <w:r>
        <w:rPr>
          <w:rFonts w:ascii="宋体" w:hAnsi="宋体" w:cs="宋体" w:eastAsia="宋体" w:hint="default"/>
        </w:rPr>
        <w:t> </w:t>
      </w:r>
      <w:r>
        <w:rPr>
          <w:rFonts w:ascii="宋体" w:hAnsi="宋体" w:cs="宋体" w:eastAsia="宋体" w:hint="default"/>
          <w:spacing w:val="-1"/>
        </w:rPr>
        <w:t>高级管理人员专职在公司工作，均在公司领取报酬；控股股东推荐的董事、监事通过</w:t>
      </w:r>
      <w:r>
        <w:rPr>
          <w:rFonts w:ascii="宋体" w:hAnsi="宋体" w:cs="宋体" w:eastAsia="宋体" w:hint="default"/>
        </w:rPr>
        <w:t> 合法程序任职，没有干预公司董事会和股东大会作出的人事任免决定的情况。</w:t>
      </w:r>
    </w:p>
    <w:p>
      <w:pPr>
        <w:pStyle w:val="BodyText"/>
        <w:spacing w:line="357" w:lineRule="auto" w:before="36"/>
        <w:ind w:left="224" w:right="476" w:firstLine="480"/>
        <w:jc w:val="left"/>
        <w:rPr>
          <w:rFonts w:ascii="宋体" w:hAnsi="宋体" w:cs="宋体" w:eastAsia="宋体" w:hint="default"/>
        </w:rPr>
      </w:pPr>
      <w:r>
        <w:rPr>
          <w:rFonts w:ascii="宋体" w:hAnsi="宋体" w:cs="宋体" w:eastAsia="宋体" w:hint="default"/>
          <w:spacing w:val="-1"/>
        </w:rPr>
        <w:t>3、资产方面：公司拥有独立于控股股东的生产系统、辅助生产系统和配套设施、</w:t>
      </w:r>
      <w:r>
        <w:rPr>
          <w:rFonts w:ascii="宋体" w:hAnsi="宋体" w:cs="宋体" w:eastAsia="宋体" w:hint="default"/>
        </w:rPr>
        <w:t> 土地使用权等；公司拥有独立的采购和销售系统。</w:t>
      </w:r>
    </w:p>
    <w:p>
      <w:pPr>
        <w:pStyle w:val="BodyText"/>
        <w:spacing w:line="357" w:lineRule="auto" w:before="36"/>
        <w:ind w:left="224" w:right="476" w:firstLine="480"/>
        <w:jc w:val="left"/>
        <w:rPr>
          <w:rFonts w:ascii="宋体" w:hAnsi="宋体" w:cs="宋体" w:eastAsia="宋体" w:hint="default"/>
        </w:rPr>
      </w:pPr>
      <w:r>
        <w:rPr>
          <w:rFonts w:ascii="宋体" w:hAnsi="宋体" w:cs="宋体" w:eastAsia="宋体" w:hint="default"/>
          <w:spacing w:val="-2"/>
        </w:rPr>
        <w:t>4、机构方面：公司具有完整、独立的法人治理结构，公司的股东大会、董事会、</w:t>
      </w:r>
      <w:r>
        <w:rPr>
          <w:rFonts w:ascii="宋体" w:hAnsi="宋体" w:cs="宋体" w:eastAsia="宋体" w:hint="default"/>
        </w:rPr>
        <w:t> 监事会、经营管理机构等均依法设立，并规范运作；不存在与控股股东合署办公的情</w:t>
      </w:r>
    </w:p>
    <w:p>
      <w:pPr>
        <w:spacing w:after="0" w:line="357" w:lineRule="auto"/>
        <w:jc w:val="left"/>
        <w:rPr>
          <w:rFonts w:ascii="宋体" w:hAnsi="宋体" w:cs="宋体" w:eastAsia="宋体" w:hint="default"/>
        </w:rPr>
        <w:sectPr>
          <w:pgSz w:w="11910" w:h="16840"/>
          <w:pgMar w:header="720" w:footer="710" w:top="1320" w:bottom="900" w:left="1080" w:right="1140"/>
        </w:sectPr>
      </w:pPr>
    </w:p>
    <w:p>
      <w:pPr>
        <w:pStyle w:val="BodyText"/>
        <w:spacing w:line="240" w:lineRule="auto" w:before="108"/>
        <w:ind w:right="0"/>
        <w:jc w:val="left"/>
        <w:rPr>
          <w:rFonts w:ascii="宋体" w:hAnsi="宋体" w:cs="宋体" w:eastAsia="宋体" w:hint="default"/>
        </w:rPr>
      </w:pPr>
      <w:r>
        <w:rPr>
          <w:rFonts w:ascii="宋体" w:hAnsi="宋体" w:cs="宋体" w:eastAsia="宋体" w:hint="default"/>
        </w:rPr>
        <w:t>况。</w:t>
      </w:r>
    </w:p>
    <w:p>
      <w:pPr>
        <w:pStyle w:val="BodyText"/>
        <w:spacing w:line="357" w:lineRule="auto" w:before="154"/>
        <w:ind w:right="219" w:firstLine="480"/>
        <w:jc w:val="both"/>
        <w:rPr>
          <w:rFonts w:ascii="宋体" w:hAnsi="宋体" w:cs="宋体" w:eastAsia="宋体" w:hint="default"/>
        </w:rPr>
      </w:pPr>
      <w:r>
        <w:rPr>
          <w:rFonts w:ascii="宋体" w:hAnsi="宋体" w:cs="宋体" w:eastAsia="宋体" w:hint="default"/>
        </w:rPr>
        <w:t>5、财务方面：公司设立有独立的财务部门，并建立了独立的会计核算体系和财</w:t>
      </w:r>
      <w:r>
        <w:rPr>
          <w:rFonts w:ascii="宋体" w:hAnsi="宋体" w:cs="宋体" w:eastAsia="宋体" w:hint="default"/>
          <w:spacing w:val="2"/>
        </w:rPr>
        <w:t> </w:t>
      </w:r>
      <w:r>
        <w:rPr>
          <w:rFonts w:ascii="宋体" w:hAnsi="宋体" w:cs="宋体" w:eastAsia="宋体" w:hint="default"/>
        </w:rPr>
        <w:t>务管理制度，开立了独立的银行帐户和税务登记号，独立经营纳税。</w:t>
      </w:r>
    </w:p>
    <w:p>
      <w:pPr>
        <w:spacing w:line="357" w:lineRule="auto" w:before="36"/>
        <w:ind w:left="670" w:right="5274" w:hanging="53"/>
        <w:jc w:val="left"/>
        <w:rPr>
          <w:rFonts w:ascii="宋体" w:hAnsi="宋体" w:cs="宋体" w:eastAsia="宋体" w:hint="default"/>
          <w:sz w:val="24"/>
          <w:szCs w:val="24"/>
        </w:rPr>
      </w:pPr>
      <w:r>
        <w:rPr>
          <w:rFonts w:ascii="宋体" w:hAnsi="宋体" w:cs="宋体" w:eastAsia="宋体" w:hint="default"/>
          <w:b/>
          <w:bCs/>
          <w:sz w:val="24"/>
          <w:szCs w:val="24"/>
        </w:rPr>
        <w:t>（四）公司内部控制自我评价</w:t>
      </w:r>
      <w:r>
        <w:rPr>
          <w:rFonts w:ascii="宋体" w:hAnsi="宋体" w:cs="宋体" w:eastAsia="宋体" w:hint="default"/>
          <w:b/>
          <w:bCs/>
          <w:w w:val="99"/>
          <w:sz w:val="24"/>
          <w:szCs w:val="24"/>
        </w:rPr>
        <w:t> </w:t>
      </w:r>
      <w:r>
        <w:rPr>
          <w:rFonts w:ascii="宋体" w:hAnsi="宋体" w:cs="宋体" w:eastAsia="宋体" w:hint="default"/>
          <w:sz w:val="24"/>
          <w:szCs w:val="24"/>
        </w:rPr>
        <w:t>1、公司内部控制自我评价报告</w:t>
      </w:r>
    </w:p>
    <w:p>
      <w:pPr>
        <w:pStyle w:val="BodyText"/>
        <w:spacing w:line="357" w:lineRule="auto" w:before="36"/>
        <w:ind w:right="0" w:firstLine="532"/>
        <w:jc w:val="left"/>
        <w:rPr>
          <w:rFonts w:ascii="宋体" w:hAnsi="宋体" w:cs="宋体" w:eastAsia="宋体" w:hint="default"/>
        </w:rPr>
      </w:pPr>
      <w:r>
        <w:rPr>
          <w:rFonts w:ascii="宋体" w:hAnsi="宋体" w:cs="宋体" w:eastAsia="宋体" w:hint="default"/>
        </w:rPr>
        <w:t>公司第五届董事会第二十七次会议审议通过了《公司 2008</w:t>
      </w:r>
      <w:r>
        <w:rPr>
          <w:rFonts w:ascii="宋体" w:hAnsi="宋体" w:cs="宋体" w:eastAsia="宋体" w:hint="default"/>
          <w:spacing w:val="-90"/>
        </w:rPr>
        <w:t> </w:t>
      </w:r>
      <w:r>
        <w:rPr>
          <w:rFonts w:ascii="宋体" w:hAnsi="宋体" w:cs="宋体" w:eastAsia="宋体" w:hint="default"/>
        </w:rPr>
        <w:t>年度内部控制自我评</w:t>
      </w:r>
      <w:r>
        <w:rPr>
          <w:rFonts w:ascii="宋体" w:hAnsi="宋体" w:cs="宋体" w:eastAsia="宋体" w:hint="default"/>
        </w:rPr>
        <w:t> 价报告》，公司董事会认为：公司现有的内部管理控制制度符合国家法律法规要求。 </w:t>
      </w:r>
      <w:r>
        <w:rPr>
          <w:rFonts w:ascii="宋体" w:hAnsi="宋体" w:cs="宋体" w:eastAsia="宋体" w:hint="default"/>
          <w:spacing w:val="-5"/>
        </w:rPr>
        <w:t>内部管理控制制度完善有效，并得到了有效的贯彻执行。在公司生产经营管理各过程、</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各个关键环节、关联交易、对外担保、重大投资、风险防范、信息披露等方面发挥了</w:t>
      </w:r>
      <w:r>
        <w:rPr>
          <w:rFonts w:ascii="宋体" w:hAnsi="宋体" w:cs="宋体" w:eastAsia="宋体" w:hint="default"/>
        </w:rPr>
        <w:t> 较好的管理控制作用。公司的内部管理控制制度能确保公司长期稳定发展，可持续发 展。</w:t>
      </w:r>
    </w:p>
    <w:p>
      <w:pPr>
        <w:pStyle w:val="BodyText"/>
        <w:spacing w:line="357" w:lineRule="auto" w:before="36"/>
        <w:ind w:left="670" w:right="204" w:hanging="53"/>
        <w:jc w:val="left"/>
        <w:rPr>
          <w:rFonts w:ascii="宋体" w:hAnsi="宋体" w:cs="宋体" w:eastAsia="宋体" w:hint="default"/>
        </w:rPr>
      </w:pPr>
      <w:r>
        <w:rPr>
          <w:rFonts w:ascii="宋体" w:hAnsi="宋体" w:cs="宋体" w:eastAsia="宋体" w:hint="default"/>
        </w:rPr>
        <w:t>2、公司监事会对公司内部控制自我评估的意见 公司第五届监事会第十二次会议审议通过了《公司 2008</w:t>
      </w:r>
      <w:r>
        <w:rPr>
          <w:rFonts w:ascii="宋体" w:hAnsi="宋体" w:cs="宋体" w:eastAsia="宋体" w:hint="default"/>
          <w:spacing w:val="-90"/>
        </w:rPr>
        <w:t> </w:t>
      </w:r>
      <w:r>
        <w:rPr>
          <w:rFonts w:ascii="宋体" w:hAnsi="宋体" w:cs="宋体" w:eastAsia="宋体" w:hint="default"/>
        </w:rPr>
        <w:t>年度内部控制自我评价</w:t>
      </w:r>
    </w:p>
    <w:p>
      <w:pPr>
        <w:pStyle w:val="BodyText"/>
        <w:spacing w:line="357" w:lineRule="auto" w:before="36"/>
        <w:ind w:left="670" w:right="0" w:hanging="533"/>
        <w:jc w:val="left"/>
        <w:rPr>
          <w:rFonts w:ascii="宋体" w:hAnsi="宋体" w:cs="宋体" w:eastAsia="宋体" w:hint="default"/>
        </w:rPr>
      </w:pPr>
      <w:r>
        <w:rPr>
          <w:rFonts w:ascii="宋体" w:hAnsi="宋体" w:cs="宋体" w:eastAsia="宋体" w:hint="default"/>
        </w:rPr>
        <w:t>报告》，公司监事会对公司内部控制自我评价发表意见如下： 1）公司根据中国证监会、深圳证券交易所的有关规定，遵循内部控制的基本原</w:t>
      </w:r>
    </w:p>
    <w:p>
      <w:pPr>
        <w:pStyle w:val="BodyText"/>
        <w:spacing w:line="357" w:lineRule="auto" w:before="36"/>
        <w:ind w:right="203"/>
        <w:jc w:val="left"/>
        <w:rPr>
          <w:rFonts w:ascii="宋体" w:hAnsi="宋体" w:cs="宋体" w:eastAsia="宋体" w:hint="default"/>
        </w:rPr>
      </w:pPr>
      <w:r>
        <w:rPr>
          <w:rFonts w:ascii="宋体" w:hAnsi="宋体" w:cs="宋体" w:eastAsia="宋体" w:hint="default"/>
          <w:spacing w:val="-1"/>
        </w:rPr>
        <w:t>则，按照自身的实际情况，建立健全了覆盖公司各环节的内部控制制度，保证了公司</w:t>
      </w:r>
      <w:r>
        <w:rPr>
          <w:rFonts w:ascii="宋体" w:hAnsi="宋体" w:cs="宋体" w:eastAsia="宋体" w:hint="default"/>
        </w:rPr>
        <w:t> 业务活动的正常进行，保护公司资产的安全和完整。</w:t>
      </w:r>
    </w:p>
    <w:p>
      <w:pPr>
        <w:pStyle w:val="BodyText"/>
        <w:spacing w:line="357" w:lineRule="auto" w:before="36"/>
        <w:ind w:right="216" w:firstLine="532"/>
        <w:jc w:val="both"/>
        <w:rPr>
          <w:rFonts w:ascii="宋体" w:hAnsi="宋体" w:cs="宋体" w:eastAsia="宋体" w:hint="default"/>
        </w:rPr>
      </w:pPr>
      <w:r>
        <w:rPr>
          <w:rFonts w:ascii="宋体" w:hAnsi="宋体" w:cs="宋体" w:eastAsia="宋体" w:hint="default"/>
        </w:rPr>
        <w:t>2）公司内部控制组织机构完整，内部审计部门及人员配备齐全到位，保证了公</w:t>
      </w:r>
      <w:r>
        <w:rPr>
          <w:rFonts w:ascii="宋体" w:hAnsi="宋体" w:cs="宋体" w:eastAsia="宋体" w:hint="default"/>
          <w:spacing w:val="1"/>
        </w:rPr>
        <w:t> </w:t>
      </w:r>
      <w:r>
        <w:rPr>
          <w:rFonts w:ascii="宋体" w:hAnsi="宋体" w:cs="宋体" w:eastAsia="宋体" w:hint="default"/>
        </w:rPr>
        <w:t>司内部控制重点活动的执行及监督充分有效。</w:t>
      </w:r>
    </w:p>
    <w:p>
      <w:pPr>
        <w:pStyle w:val="BodyText"/>
        <w:spacing w:line="357" w:lineRule="auto" w:before="36"/>
        <w:ind w:right="216" w:firstLine="532"/>
        <w:jc w:val="both"/>
        <w:rPr>
          <w:rFonts w:ascii="宋体" w:hAnsi="宋体" w:cs="宋体" w:eastAsia="宋体" w:hint="default"/>
        </w:rPr>
      </w:pPr>
      <w:r>
        <w:rPr>
          <w:rFonts w:ascii="宋体" w:hAnsi="宋体" w:cs="宋体" w:eastAsia="宋体" w:hint="default"/>
        </w:rPr>
        <w:t>3）自我评价真实、完整地反映了公司内部控制制度建立、健全和执行的现状，</w:t>
      </w:r>
      <w:r>
        <w:rPr>
          <w:rFonts w:ascii="宋体" w:hAnsi="宋体" w:cs="宋体" w:eastAsia="宋体" w:hint="default"/>
          <w:spacing w:val="1"/>
        </w:rPr>
        <w:t> </w:t>
      </w:r>
      <w:r>
        <w:rPr>
          <w:rFonts w:ascii="宋体" w:hAnsi="宋体" w:cs="宋体" w:eastAsia="宋体" w:hint="default"/>
          <w:spacing w:val="-3"/>
        </w:rPr>
        <w:t>符合公司内部控制的需要，对内部控制的总体评价是客观、准确的。2008</w:t>
      </w:r>
      <w:r>
        <w:rPr>
          <w:rFonts w:ascii="宋体" w:hAnsi="宋体" w:cs="宋体" w:eastAsia="宋体" w:hint="default"/>
          <w:spacing w:val="-57"/>
        </w:rPr>
        <w:t> </w:t>
      </w:r>
      <w:r>
        <w:rPr>
          <w:rFonts w:ascii="宋体" w:hAnsi="宋体" w:cs="宋体" w:eastAsia="宋体" w:hint="default"/>
        </w:rPr>
        <w:t>年公司没有</w:t>
      </w:r>
      <w:r>
        <w:rPr>
          <w:rFonts w:ascii="宋体" w:hAnsi="宋体" w:cs="宋体" w:eastAsia="宋体" w:hint="default"/>
        </w:rPr>
        <w:t> 违反深交易所《上市公司内部控制指引》及公司内部控制制度的情形发生。</w:t>
      </w:r>
    </w:p>
    <w:p>
      <w:pPr>
        <w:pStyle w:val="BodyText"/>
        <w:spacing w:line="357" w:lineRule="auto" w:before="36"/>
        <w:ind w:right="221" w:firstLine="532"/>
        <w:jc w:val="both"/>
        <w:rPr>
          <w:rFonts w:ascii="宋体" w:hAnsi="宋体" w:cs="宋体" w:eastAsia="宋体" w:hint="default"/>
        </w:rPr>
      </w:pPr>
      <w:r>
        <w:rPr>
          <w:rFonts w:ascii="宋体" w:hAnsi="宋体" w:cs="宋体" w:eastAsia="宋体" w:hint="default"/>
          <w:spacing w:val="-3"/>
        </w:rPr>
        <w:t>综上所述，监事会认为，公司内部控制自我评价全面、真实、准确，反映了公司</w:t>
      </w:r>
      <w:r>
        <w:rPr>
          <w:rFonts w:ascii="宋体" w:hAnsi="宋体" w:cs="宋体" w:eastAsia="宋体" w:hint="default"/>
        </w:rPr>
        <w:t> 内部控制的实际情况。</w:t>
      </w:r>
    </w:p>
    <w:p>
      <w:pPr>
        <w:pStyle w:val="BodyText"/>
        <w:spacing w:line="240" w:lineRule="auto" w:before="36"/>
        <w:ind w:left="618" w:right="0"/>
        <w:jc w:val="left"/>
        <w:rPr>
          <w:rFonts w:ascii="宋体" w:hAnsi="宋体" w:cs="宋体" w:eastAsia="宋体" w:hint="default"/>
        </w:rPr>
      </w:pPr>
      <w:r>
        <w:rPr>
          <w:rFonts w:ascii="宋体" w:hAnsi="宋体" w:cs="宋体" w:eastAsia="宋体" w:hint="default"/>
        </w:rPr>
        <w:t>3、公司独立董事对公司内部控制自我评价的意见</w:t>
      </w:r>
    </w:p>
    <w:p>
      <w:pPr>
        <w:pStyle w:val="BodyText"/>
        <w:spacing w:line="357" w:lineRule="auto" w:before="154"/>
        <w:ind w:right="220"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34"/>
        </w:rPr>
        <w:t> </w:t>
      </w:r>
      <w:r>
        <w:rPr>
          <w:rFonts w:ascii="宋体" w:hAnsi="宋体" w:cs="宋体" w:eastAsia="宋体" w:hint="default"/>
          <w:spacing w:val="-4"/>
        </w:rPr>
        <w:t>年，公司董事会修改、制订并审议通过了《公司章程》及议事规则、《关联</w:t>
      </w:r>
      <w:r>
        <w:rPr>
          <w:rFonts w:ascii="宋体" w:hAnsi="宋体" w:cs="宋体" w:eastAsia="宋体" w:hint="default"/>
        </w:rPr>
        <w:t> </w:t>
      </w:r>
      <w:r>
        <w:rPr>
          <w:rFonts w:ascii="宋体" w:hAnsi="宋体" w:cs="宋体" w:eastAsia="宋体" w:hint="default"/>
          <w:spacing w:val="-1"/>
        </w:rPr>
        <w:t>方资金往来制度》等一系列公司管理制度，公司内部控制制度进一步健全完善，上述</w:t>
      </w:r>
      <w:r>
        <w:rPr>
          <w:rFonts w:ascii="宋体" w:hAnsi="宋体" w:cs="宋体" w:eastAsia="宋体" w:hint="default"/>
        </w:rPr>
        <w:t> </w:t>
      </w:r>
      <w:r>
        <w:rPr>
          <w:rFonts w:ascii="宋体" w:hAnsi="宋体" w:cs="宋体" w:eastAsia="宋体" w:hint="default"/>
          <w:spacing w:val="-1"/>
        </w:rPr>
        <w:t>各项内部控制制度符合国家有关法律、法规和监管部门的要求。公司内部控制重点活</w:t>
      </w:r>
      <w:r>
        <w:rPr>
          <w:rFonts w:ascii="宋体" w:hAnsi="宋体" w:cs="宋体" w:eastAsia="宋体" w:hint="default"/>
        </w:rPr>
        <w:t> </w:t>
      </w:r>
      <w:r>
        <w:rPr>
          <w:rFonts w:ascii="宋体" w:hAnsi="宋体" w:cs="宋体" w:eastAsia="宋体" w:hint="default"/>
          <w:spacing w:val="-1"/>
        </w:rPr>
        <w:t>动均能按照公司内部控制各项制度的规定进行，公司对关联交易、对外担保、募集资</w:t>
      </w:r>
    </w:p>
    <w:p>
      <w:pPr>
        <w:spacing w:after="0" w:line="357" w:lineRule="auto"/>
        <w:jc w:val="both"/>
        <w:rPr>
          <w:rFonts w:ascii="宋体" w:hAnsi="宋体" w:cs="宋体" w:eastAsia="宋体" w:hint="default"/>
        </w:rPr>
        <w:sectPr>
          <w:pgSz w:w="11910" w:h="16840"/>
          <w:pgMar w:header="720" w:footer="710" w:top="1320" w:bottom="900" w:left="1620" w:right="1080"/>
        </w:sectPr>
      </w:pPr>
    </w:p>
    <w:p>
      <w:pPr>
        <w:pStyle w:val="BodyText"/>
        <w:spacing w:line="357" w:lineRule="auto" w:before="108"/>
        <w:ind w:left="144" w:right="115"/>
        <w:jc w:val="both"/>
        <w:rPr>
          <w:rFonts w:ascii="宋体" w:hAnsi="宋体" w:cs="宋体" w:eastAsia="宋体" w:hint="default"/>
        </w:rPr>
      </w:pPr>
      <w:r>
        <w:rPr>
          <w:rFonts w:ascii="宋体" w:hAnsi="宋体" w:cs="宋体" w:eastAsia="宋体" w:hint="default"/>
          <w:spacing w:val="-2"/>
        </w:rPr>
        <w:t>金使用、重大投资、信息披露的内部控制严格、充分、有效，保证了公司的经营管理</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spacing w:val="-1"/>
        </w:rPr>
        <w:t>的正常进行，具有合理性、完整性和有效性。公司内部控制自我评价符合公司内部控</w:t>
      </w:r>
      <w:r>
        <w:rPr>
          <w:rFonts w:ascii="宋体" w:hAnsi="宋体" w:cs="宋体" w:eastAsia="宋体" w:hint="default"/>
        </w:rPr>
        <w:t> 制的实际情况，同意公司内部控制自我评价报告。</w:t>
      </w:r>
    </w:p>
    <w:p>
      <w:pPr>
        <w:spacing w:line="352" w:lineRule="auto" w:before="163"/>
        <w:ind w:left="624" w:right="97" w:firstLine="0"/>
        <w:jc w:val="left"/>
        <w:rPr>
          <w:rFonts w:ascii="宋体" w:hAnsi="宋体" w:cs="宋体" w:eastAsia="宋体" w:hint="default"/>
          <w:sz w:val="24"/>
          <w:szCs w:val="24"/>
        </w:rPr>
      </w:pPr>
      <w:r>
        <w:rPr>
          <w:rFonts w:ascii="宋体" w:hAnsi="宋体" w:cs="宋体" w:eastAsia="宋体" w:hint="default"/>
          <w:b/>
          <w:bCs/>
          <w:sz w:val="24"/>
          <w:szCs w:val="24"/>
        </w:rPr>
        <w:t>（五）公司对高级管理人员的考评及激励机制</w:t>
      </w:r>
      <w:r>
        <w:rPr>
          <w:rFonts w:ascii="宋体" w:hAnsi="宋体" w:cs="宋体" w:eastAsia="宋体" w:hint="default"/>
          <w:b/>
          <w:bCs/>
          <w:w w:val="99"/>
          <w:sz w:val="24"/>
          <w:szCs w:val="24"/>
        </w:rPr>
        <w:t> </w:t>
      </w:r>
      <w:r>
        <w:rPr>
          <w:rFonts w:ascii="宋体" w:hAnsi="宋体" w:cs="宋体" w:eastAsia="宋体" w:hint="default"/>
          <w:spacing w:val="-2"/>
          <w:sz w:val="24"/>
          <w:szCs w:val="24"/>
        </w:rPr>
        <w:t>公司建立了完善的考评和激励机制，公司董事会下设薪酬与考核委员会对高级管</w:t>
      </w:r>
    </w:p>
    <w:p>
      <w:pPr>
        <w:pStyle w:val="BodyText"/>
        <w:spacing w:line="350" w:lineRule="auto" w:before="32"/>
        <w:ind w:left="144" w:right="114"/>
        <w:jc w:val="both"/>
        <w:rPr>
          <w:rFonts w:ascii="宋体" w:hAnsi="宋体" w:cs="宋体" w:eastAsia="宋体" w:hint="default"/>
        </w:rPr>
      </w:pPr>
      <w:r>
        <w:rPr>
          <w:rFonts w:ascii="宋体" w:hAnsi="宋体" w:cs="宋体" w:eastAsia="宋体" w:hint="default"/>
          <w:spacing w:val="-2"/>
        </w:rPr>
        <w:t>理人员进行严格的考评，主要考评指标包括：经济责任指标、质量与安全指标、重点</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rPr>
        <w:t>工作推进情况指标等。</w:t>
      </w:r>
    </w:p>
    <w:p>
      <w:pPr>
        <w:spacing w:after="0" w:line="350" w:lineRule="auto"/>
        <w:jc w:val="both"/>
        <w:rPr>
          <w:rFonts w:ascii="宋体" w:hAnsi="宋体" w:cs="宋体" w:eastAsia="宋体" w:hint="default"/>
        </w:rPr>
        <w:sectPr>
          <w:pgSz w:w="11910" w:h="16840"/>
          <w:pgMar w:header="720" w:footer="710" w:top="1320" w:bottom="900" w:left="1160" w:right="1640"/>
        </w:sectPr>
      </w:pPr>
    </w:p>
    <w:p>
      <w:pPr>
        <w:pStyle w:val="Heading1"/>
        <w:spacing w:line="240" w:lineRule="auto" w:before="102"/>
        <w:ind w:left="699" w:right="0"/>
        <w:jc w:val="left"/>
        <w:rPr>
          <w:b w:val="0"/>
          <w:bCs w:val="0"/>
        </w:rPr>
      </w:pPr>
      <w:bookmarkStart w:name="_TOC_250005" w:id="7"/>
      <w:r>
        <w:rPr/>
        <w:t>六、股东大会情况简介</w:t>
      </w:r>
      <w:bookmarkEnd w:id="7"/>
      <w:r>
        <w:rPr>
          <w:b w:val="0"/>
          <w:bCs w:val="0"/>
        </w:rPr>
      </w:r>
    </w:p>
    <w:p>
      <w:pPr>
        <w:spacing w:line="240" w:lineRule="auto" w:before="12"/>
        <w:rPr>
          <w:rFonts w:ascii="宋体" w:hAnsi="宋体" w:cs="宋体" w:eastAsia="宋体" w:hint="default"/>
          <w:b/>
          <w:bCs/>
          <w:sz w:val="23"/>
          <w:szCs w:val="23"/>
        </w:rPr>
      </w:pPr>
    </w:p>
    <w:p>
      <w:pPr>
        <w:spacing w:line="352" w:lineRule="auto" w:before="0"/>
        <w:ind w:left="618" w:right="4606" w:firstLine="0"/>
        <w:jc w:val="left"/>
        <w:rPr>
          <w:rFonts w:ascii="宋体" w:hAnsi="宋体" w:cs="宋体" w:eastAsia="宋体" w:hint="default"/>
          <w:sz w:val="24"/>
          <w:szCs w:val="24"/>
        </w:rPr>
      </w:pPr>
      <w:r>
        <w:rPr>
          <w:rFonts w:ascii="宋体" w:hAnsi="宋体" w:cs="宋体" w:eastAsia="宋体" w:hint="default"/>
          <w:sz w:val="24"/>
          <w:szCs w:val="24"/>
        </w:rPr>
        <w:t>报告期内公司共召开了2次股东大会： 1、</w:t>
      </w:r>
      <w:r>
        <w:rPr>
          <w:rFonts w:ascii="宋体" w:hAnsi="宋体" w:cs="宋体" w:eastAsia="宋体" w:hint="default"/>
          <w:b/>
          <w:bCs/>
          <w:sz w:val="24"/>
          <w:szCs w:val="24"/>
        </w:rPr>
        <w:t>2007年度股东大会</w:t>
      </w:r>
      <w:r>
        <w:rPr>
          <w:rFonts w:ascii="宋体" w:hAnsi="宋体" w:cs="宋体" w:eastAsia="宋体" w:hint="default"/>
          <w:sz w:val="24"/>
          <w:szCs w:val="24"/>
        </w:rPr>
      </w:r>
    </w:p>
    <w:p>
      <w:pPr>
        <w:pStyle w:val="BodyText"/>
        <w:spacing w:line="352" w:lineRule="auto" w:before="32"/>
        <w:ind w:left="137" w:right="216" w:firstLine="480"/>
        <w:jc w:val="both"/>
        <w:rPr>
          <w:rFonts w:ascii="宋体" w:hAnsi="宋体" w:cs="宋体" w:eastAsia="宋体" w:hint="default"/>
        </w:rPr>
      </w:pPr>
      <w:r>
        <w:rPr>
          <w:rFonts w:ascii="宋体" w:hAnsi="宋体" w:cs="宋体" w:eastAsia="宋体" w:hint="default"/>
          <w:spacing w:val="-2"/>
        </w:rPr>
        <w:t>公司五届十八次董事会审议通过了《关于召开2007年年度股东大会的议案》，并</w:t>
      </w:r>
      <w:r>
        <w:rPr>
          <w:rFonts w:ascii="宋体" w:hAnsi="宋体" w:cs="宋体" w:eastAsia="宋体" w:hint="default"/>
          <w:spacing w:val="2"/>
        </w:rPr>
        <w:t> </w:t>
      </w:r>
      <w:r>
        <w:rPr>
          <w:rFonts w:ascii="宋体" w:hAnsi="宋体" w:cs="宋体" w:eastAsia="宋体" w:hint="default"/>
          <w:spacing w:val="-15"/>
        </w:rPr>
        <w:t>将会议通知刊登在2008年4月26日的《中国证券报》、《证券时报》、《证券日报》及《上</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海证券报》上。</w:t>
      </w:r>
    </w:p>
    <w:p>
      <w:pPr>
        <w:pStyle w:val="BodyText"/>
        <w:spacing w:line="352" w:lineRule="auto" w:before="32"/>
        <w:ind w:left="137" w:right="0" w:firstLine="480"/>
        <w:jc w:val="left"/>
        <w:rPr>
          <w:rFonts w:ascii="宋体" w:hAnsi="宋体" w:cs="宋体" w:eastAsia="宋体" w:hint="default"/>
        </w:rPr>
      </w:pPr>
      <w:r>
        <w:rPr>
          <w:rFonts w:ascii="宋体" w:hAnsi="宋体" w:cs="宋体" w:eastAsia="宋体" w:hint="default"/>
        </w:rPr>
        <w:t>2008年5月21日上午9：30分，2007年年度股东大会在重庆五洲大酒店召开。公司 </w:t>
      </w:r>
      <w:r>
        <w:rPr>
          <w:rFonts w:ascii="宋体" w:hAnsi="宋体" w:cs="宋体" w:eastAsia="宋体" w:hint="default"/>
          <w:spacing w:val="-4"/>
        </w:rPr>
        <w:t>股东和股东授权代表共6人出席会议。代表股份14,701.4417万股，占总股本的30.14%。</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大会由董事长赵晓光先生主持。到会股东审议通过如下议案：</w:t>
      </w:r>
    </w:p>
    <w:p>
      <w:pPr>
        <w:pStyle w:val="BodyText"/>
        <w:spacing w:line="240" w:lineRule="auto" w:before="32"/>
        <w:ind w:left="61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20"/>
        </w:rPr>
        <w:t>）</w:t>
      </w:r>
      <w:r>
        <w:rPr>
          <w:rFonts w:ascii="宋体" w:hAnsi="宋体" w:cs="宋体" w:eastAsia="宋体" w:hint="default"/>
        </w:rPr>
        <w:t>《2007年度董事会工作报告</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5"/>
        <w:ind w:left="61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20"/>
        </w:rPr>
        <w:t>）</w:t>
      </w:r>
      <w:r>
        <w:rPr>
          <w:rFonts w:ascii="宋体" w:hAnsi="宋体" w:cs="宋体" w:eastAsia="宋体" w:hint="default"/>
        </w:rPr>
        <w:t>《2007年度监事会工作报告</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6"/>
        <w:ind w:left="617"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20"/>
        </w:rPr>
        <w:t>）</w:t>
      </w:r>
      <w:r>
        <w:rPr>
          <w:rFonts w:ascii="宋体" w:hAnsi="宋体" w:cs="宋体" w:eastAsia="宋体" w:hint="default"/>
        </w:rPr>
        <w:t>《2007年度财务决算报告</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5"/>
        <w:ind w:left="61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20"/>
        </w:rPr>
        <w:t>）</w:t>
      </w:r>
      <w:r>
        <w:rPr>
          <w:rFonts w:ascii="宋体" w:hAnsi="宋体" w:cs="宋体" w:eastAsia="宋体" w:hint="default"/>
        </w:rPr>
        <w:t>《2007年度报告及报告摘要</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5"/>
        <w:ind w:left="617"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120"/>
        </w:rPr>
        <w:t>）</w:t>
      </w:r>
      <w:r>
        <w:rPr>
          <w:rFonts w:ascii="宋体" w:hAnsi="宋体" w:cs="宋体" w:eastAsia="宋体" w:hint="default"/>
        </w:rPr>
        <w:t>《2007年度利润分配预案</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6"/>
        <w:ind w:left="617" w:right="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120"/>
        </w:rPr>
        <w:t>）</w:t>
      </w:r>
      <w:r>
        <w:rPr>
          <w:rFonts w:ascii="宋体" w:hAnsi="宋体" w:cs="宋体" w:eastAsia="宋体" w:hint="default"/>
        </w:rPr>
        <w:t>《关于将剩余募集资金用于补充公司流动资金的议案</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5"/>
        <w:ind w:left="617" w:right="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120"/>
        </w:rPr>
        <w:t>）</w:t>
      </w:r>
      <w:r>
        <w:rPr>
          <w:rFonts w:ascii="宋体" w:hAnsi="宋体" w:cs="宋体" w:eastAsia="宋体" w:hint="default"/>
        </w:rPr>
        <w:t>《公司为控股子公司提供担保额度的议案</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5"/>
        <w:ind w:left="617" w:right="0"/>
        <w:jc w:val="left"/>
        <w:rPr>
          <w:rFonts w:ascii="宋体" w:hAnsi="宋体" w:cs="宋体" w:eastAsia="宋体" w:hint="default"/>
        </w:rPr>
      </w:pPr>
      <w:r>
        <w:rPr>
          <w:rFonts w:ascii="宋体" w:hAnsi="宋体" w:cs="宋体" w:eastAsia="宋体" w:hint="default"/>
        </w:rPr>
        <w:t>（8</w:t>
      </w:r>
      <w:r>
        <w:rPr>
          <w:rFonts w:ascii="宋体" w:hAnsi="宋体" w:cs="宋体" w:eastAsia="宋体" w:hint="default"/>
          <w:spacing w:val="-120"/>
        </w:rPr>
        <w:t>）</w:t>
      </w:r>
      <w:r>
        <w:rPr>
          <w:rFonts w:ascii="宋体" w:hAnsi="宋体" w:cs="宋体" w:eastAsia="宋体" w:hint="default"/>
        </w:rPr>
        <w:t>《公司为华立产业集团有限公司提供担保额度的议案</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6"/>
        <w:ind w:left="617" w:right="0"/>
        <w:jc w:val="left"/>
        <w:rPr>
          <w:rFonts w:ascii="宋体" w:hAnsi="宋体" w:cs="宋体" w:eastAsia="宋体" w:hint="default"/>
        </w:rPr>
      </w:pPr>
      <w:r>
        <w:rPr>
          <w:rFonts w:ascii="宋体" w:hAnsi="宋体" w:cs="宋体" w:eastAsia="宋体" w:hint="default"/>
        </w:rPr>
        <w:t>（9</w:t>
      </w:r>
      <w:r>
        <w:rPr>
          <w:rFonts w:ascii="宋体" w:hAnsi="宋体" w:cs="宋体" w:eastAsia="宋体" w:hint="default"/>
          <w:spacing w:val="-120"/>
        </w:rPr>
        <w:t>）</w:t>
      </w:r>
      <w:r>
        <w:rPr>
          <w:rFonts w:ascii="宋体" w:hAnsi="宋体" w:cs="宋体" w:eastAsia="宋体" w:hint="default"/>
        </w:rPr>
        <w:t>《关于五常工业园区建设工程中涉及关联交易情况的议案</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5"/>
        <w:ind w:left="617" w:right="0"/>
        <w:jc w:val="left"/>
        <w:rPr>
          <w:rFonts w:ascii="宋体" w:hAnsi="宋体" w:cs="宋体" w:eastAsia="宋体" w:hint="default"/>
        </w:rPr>
      </w:pPr>
      <w:r>
        <w:rPr>
          <w:rFonts w:ascii="宋体" w:hAnsi="宋体" w:cs="宋体" w:eastAsia="宋体" w:hint="default"/>
        </w:rPr>
        <w:t>（10</w:t>
      </w:r>
      <w:r>
        <w:rPr>
          <w:rFonts w:ascii="宋体" w:hAnsi="宋体" w:cs="宋体" w:eastAsia="宋体" w:hint="default"/>
          <w:spacing w:val="-120"/>
        </w:rPr>
        <w:t>）</w:t>
      </w:r>
      <w:r>
        <w:rPr>
          <w:rFonts w:ascii="宋体" w:hAnsi="宋体" w:cs="宋体" w:eastAsia="宋体" w:hint="default"/>
        </w:rPr>
        <w:t>《公司2008 年度日常关联交易预估金额的议案</w:t>
      </w:r>
      <w:r>
        <w:rPr>
          <w:rFonts w:ascii="宋体" w:hAnsi="宋体" w:cs="宋体" w:eastAsia="宋体" w:hint="default"/>
          <w:spacing w:val="-120"/>
        </w:rPr>
        <w:t>》</w:t>
      </w:r>
      <w:r>
        <w:rPr>
          <w:rFonts w:ascii="宋体" w:hAnsi="宋体" w:cs="宋体" w:eastAsia="宋体" w:hint="default"/>
        </w:rPr>
        <w:t>；</w:t>
      </w:r>
    </w:p>
    <w:p>
      <w:pPr>
        <w:pStyle w:val="BodyText"/>
        <w:spacing w:line="352" w:lineRule="auto" w:before="145"/>
        <w:ind w:left="617" w:right="0"/>
        <w:jc w:val="left"/>
        <w:rPr>
          <w:rFonts w:ascii="宋体" w:hAnsi="宋体" w:cs="宋体" w:eastAsia="宋体" w:hint="default"/>
        </w:rPr>
      </w:pPr>
      <w:r>
        <w:rPr>
          <w:rFonts w:ascii="宋体" w:hAnsi="宋体" w:cs="宋体" w:eastAsia="宋体" w:hint="default"/>
          <w:spacing w:val="-10"/>
        </w:rPr>
        <w:t>（11）《关于聘请公司2008年度审计机构的议案》。</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重庆源伟律师事务所对本次股东大会出具了法律意见书。经办律师程源伟先生认</w:t>
      </w:r>
    </w:p>
    <w:p>
      <w:pPr>
        <w:pStyle w:val="BodyText"/>
        <w:spacing w:line="350" w:lineRule="auto" w:before="32"/>
        <w:ind w:left="137" w:right="204"/>
        <w:jc w:val="left"/>
        <w:rPr>
          <w:rFonts w:ascii="宋体" w:hAnsi="宋体" w:cs="宋体" w:eastAsia="宋体" w:hint="default"/>
        </w:rPr>
      </w:pPr>
      <w:r>
        <w:rPr>
          <w:rFonts w:ascii="宋体" w:hAnsi="宋体" w:cs="宋体" w:eastAsia="宋体" w:hint="default"/>
          <w:spacing w:val="-1"/>
        </w:rPr>
        <w:t>为本次股东大会的召集、召开以及表决程序等相关事宜符合法律、法规以及公司章程</w:t>
      </w:r>
      <w:r>
        <w:rPr>
          <w:rFonts w:ascii="宋体" w:hAnsi="宋体" w:cs="宋体" w:eastAsia="宋体" w:hint="default"/>
        </w:rPr>
        <w:t> 的规定，本次股东大会形成的决议合法有效。</w:t>
      </w:r>
    </w:p>
    <w:p>
      <w:pPr>
        <w:pStyle w:val="BodyText"/>
        <w:spacing w:line="350" w:lineRule="auto" w:before="36"/>
        <w:ind w:left="137" w:right="0" w:firstLine="480"/>
        <w:jc w:val="left"/>
        <w:rPr>
          <w:rFonts w:ascii="宋体" w:hAnsi="宋体" w:cs="宋体" w:eastAsia="宋体" w:hint="default"/>
        </w:rPr>
      </w:pPr>
      <w:r>
        <w:rPr>
          <w:rFonts w:ascii="宋体" w:hAnsi="宋体" w:cs="宋体" w:eastAsia="宋体" w:hint="default"/>
          <w:spacing w:val="-16"/>
        </w:rPr>
        <w:t>上述股东大会决议公告刊登在2008年5月22日的《中国证券报》、《证券时报》、《证</w:t>
      </w:r>
      <w:r>
        <w:rPr>
          <w:rFonts w:ascii="宋体" w:hAnsi="宋体" w:cs="宋体" w:eastAsia="宋体" w:hint="default"/>
        </w:rPr>
        <w:t> 券日报》及《上海证券报》上。</w:t>
      </w:r>
    </w:p>
    <w:p>
      <w:pPr>
        <w:spacing w:line="352" w:lineRule="auto" w:before="35"/>
        <w:ind w:left="617" w:right="204" w:firstLine="0"/>
        <w:jc w:val="left"/>
        <w:rPr>
          <w:rFonts w:ascii="宋体" w:hAnsi="宋体" w:cs="宋体" w:eastAsia="宋体" w:hint="default"/>
          <w:sz w:val="24"/>
          <w:szCs w:val="24"/>
        </w:rPr>
      </w:pPr>
      <w:r>
        <w:rPr>
          <w:rFonts w:ascii="宋体" w:hAnsi="宋体" w:cs="宋体" w:eastAsia="宋体" w:hint="default"/>
          <w:b/>
          <w:bCs/>
          <w:sz w:val="24"/>
          <w:szCs w:val="24"/>
        </w:rPr>
        <w:t>2、2008年第一次临时股东大会</w:t>
      </w:r>
      <w:r>
        <w:rPr>
          <w:rFonts w:ascii="宋体" w:hAnsi="宋体" w:cs="宋体" w:eastAsia="宋体" w:hint="default"/>
          <w:b/>
          <w:bCs/>
          <w:w w:val="99"/>
          <w:sz w:val="24"/>
          <w:szCs w:val="24"/>
        </w:rPr>
        <w:t> </w:t>
      </w:r>
      <w:r>
        <w:rPr>
          <w:rFonts w:ascii="宋体" w:hAnsi="宋体" w:cs="宋体" w:eastAsia="宋体" w:hint="default"/>
          <w:spacing w:val="-1"/>
          <w:sz w:val="24"/>
          <w:szCs w:val="24"/>
        </w:rPr>
        <w:t>公司五届二十三次董事会审议通过了《关于召开2008年第一次临时股东大会的议</w:t>
      </w:r>
    </w:p>
    <w:p>
      <w:pPr>
        <w:pStyle w:val="BodyText"/>
        <w:spacing w:line="240" w:lineRule="auto" w:before="32"/>
        <w:ind w:left="137" w:right="0"/>
        <w:jc w:val="left"/>
        <w:rPr>
          <w:rFonts w:ascii="宋体" w:hAnsi="宋体" w:cs="宋体" w:eastAsia="宋体" w:hint="default"/>
        </w:rPr>
      </w:pPr>
      <w:r>
        <w:rPr>
          <w:rFonts w:ascii="宋体" w:hAnsi="宋体" w:cs="宋体" w:eastAsia="宋体" w:hint="default"/>
        </w:rPr>
        <w:t>案</w:t>
      </w:r>
      <w:r>
        <w:rPr>
          <w:rFonts w:ascii="宋体" w:hAnsi="宋体" w:cs="宋体" w:eastAsia="宋体" w:hint="default"/>
          <w:spacing w:val="-120"/>
        </w:rPr>
        <w:t>》</w:t>
      </w:r>
      <w:r>
        <w:rPr>
          <w:rFonts w:ascii="宋体" w:hAnsi="宋体" w:cs="宋体" w:eastAsia="宋体" w:hint="default"/>
        </w:rPr>
        <w:t>，并将股东大会会议通知公告在2008年11月29日的《中国证券报</w:t>
      </w:r>
      <w:r>
        <w:rPr>
          <w:rFonts w:ascii="宋体" w:hAnsi="宋体" w:cs="宋体" w:eastAsia="宋体" w:hint="default"/>
          <w:spacing w:val="-120"/>
        </w:rPr>
        <w:t>》、</w:t>
      </w:r>
      <w:r>
        <w:rPr>
          <w:rFonts w:ascii="宋体" w:hAnsi="宋体" w:cs="宋体" w:eastAsia="宋体" w:hint="default"/>
        </w:rPr>
        <w:t>《证券时报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5"/>
        <w:ind w:left="137" w:right="0"/>
        <w:jc w:val="left"/>
        <w:rPr>
          <w:rFonts w:ascii="宋体" w:hAnsi="宋体" w:cs="宋体" w:eastAsia="宋体" w:hint="default"/>
        </w:rPr>
      </w:pPr>
      <w:r>
        <w:rPr>
          <w:rFonts w:ascii="宋体" w:hAnsi="宋体" w:cs="宋体" w:eastAsia="宋体" w:hint="default"/>
        </w:rPr>
        <w:t>《证券日报》及《上海证券报》上。</w:t>
      </w:r>
    </w:p>
    <w:p>
      <w:pPr>
        <w:spacing w:after="0" w:line="240" w:lineRule="auto"/>
        <w:jc w:val="left"/>
        <w:rPr>
          <w:rFonts w:ascii="宋体" w:hAnsi="宋体" w:cs="宋体" w:eastAsia="宋体" w:hint="default"/>
        </w:rPr>
        <w:sectPr>
          <w:pgSz w:w="11910" w:h="16840"/>
          <w:pgMar w:header="720" w:footer="710" w:top="1320" w:bottom="900" w:left="1620" w:right="1080"/>
        </w:sectPr>
      </w:pPr>
    </w:p>
    <w:p>
      <w:pPr>
        <w:spacing w:line="240" w:lineRule="auto" w:before="0"/>
        <w:rPr>
          <w:rFonts w:ascii="宋体" w:hAnsi="宋体" w:cs="宋体" w:eastAsia="宋体" w:hint="default"/>
          <w:sz w:val="16"/>
          <w:szCs w:val="16"/>
        </w:rPr>
      </w:pPr>
    </w:p>
    <w:p>
      <w:pPr>
        <w:pStyle w:val="BodyText"/>
        <w:spacing w:line="352" w:lineRule="auto" w:before="26"/>
        <w:ind w:left="144" w:right="111" w:firstLine="480"/>
        <w:jc w:val="both"/>
        <w:rPr>
          <w:rFonts w:ascii="宋体" w:hAnsi="宋体" w:cs="宋体" w:eastAsia="宋体" w:hint="default"/>
        </w:rPr>
      </w:pPr>
      <w:r>
        <w:rPr>
          <w:rFonts w:ascii="宋体" w:hAnsi="宋体" w:cs="宋体" w:eastAsia="宋体" w:hint="default"/>
          <w:spacing w:val="-1"/>
        </w:rPr>
        <w:t>2008年12月15日上午10时，2008年第一次临时股东大会在公司管理本部会议室召</w:t>
      </w:r>
      <w:r>
        <w:rPr>
          <w:rFonts w:ascii="宋体" w:hAnsi="宋体" w:cs="宋体" w:eastAsia="宋体" w:hint="default"/>
        </w:rPr>
        <w:t> 开。公司股东和股东授权代表共7人出席会议。代表股份14106.1160万股，占总股本</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的28.92%。大会由董事长刘小斌先生主持。到会股东审议通过如下议案：</w:t>
      </w:r>
    </w:p>
    <w:p>
      <w:pPr>
        <w:pStyle w:val="BodyText"/>
        <w:spacing w:line="240" w:lineRule="auto" w:before="32"/>
        <w:ind w:left="624" w:right="97"/>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20"/>
        </w:rPr>
        <w:t>）</w:t>
      </w:r>
      <w:r>
        <w:rPr>
          <w:rFonts w:ascii="宋体" w:hAnsi="宋体" w:cs="宋体" w:eastAsia="宋体" w:hint="default"/>
        </w:rPr>
        <w:t>《关于对子公司华立科泰增资的议案</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6"/>
        <w:ind w:left="624" w:right="97"/>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20"/>
        </w:rPr>
        <w:t>）</w:t>
      </w:r>
      <w:r>
        <w:rPr>
          <w:rFonts w:ascii="宋体" w:hAnsi="宋体" w:cs="宋体" w:eastAsia="宋体" w:hint="default"/>
        </w:rPr>
        <w:t>《关于对子公司华武制药增资并转让其股权的议案</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5"/>
        <w:ind w:left="624" w:right="97"/>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20"/>
        </w:rPr>
        <w:t>）</w:t>
      </w:r>
      <w:r>
        <w:rPr>
          <w:rFonts w:ascii="宋体" w:hAnsi="宋体" w:cs="宋体" w:eastAsia="宋体" w:hint="default"/>
        </w:rPr>
        <w:t>《关于调整公司部分监事的议案</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45"/>
        <w:ind w:left="624" w:right="97"/>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20"/>
        </w:rPr>
        <w:t>）</w:t>
      </w:r>
      <w:r>
        <w:rPr>
          <w:rFonts w:ascii="宋体" w:hAnsi="宋体" w:cs="宋体" w:eastAsia="宋体" w:hint="default"/>
        </w:rPr>
        <w:t>《关于修改&lt;公司章程&gt;的议案</w:t>
      </w:r>
      <w:r>
        <w:rPr>
          <w:rFonts w:ascii="宋体" w:hAnsi="宋体" w:cs="宋体" w:eastAsia="宋体" w:hint="default"/>
          <w:spacing w:val="-120"/>
        </w:rPr>
        <w:t>》</w:t>
      </w:r>
      <w:r>
        <w:rPr>
          <w:rFonts w:ascii="宋体" w:hAnsi="宋体" w:cs="宋体" w:eastAsia="宋体" w:hint="default"/>
        </w:rPr>
        <w:t>；</w:t>
      </w:r>
    </w:p>
    <w:p>
      <w:pPr>
        <w:pStyle w:val="BodyText"/>
        <w:spacing w:line="350" w:lineRule="auto" w:before="146"/>
        <w:ind w:left="624" w:right="97"/>
        <w:jc w:val="left"/>
        <w:rPr>
          <w:rFonts w:ascii="宋体" w:hAnsi="宋体" w:cs="宋体" w:eastAsia="宋体" w:hint="default"/>
        </w:rPr>
      </w:pPr>
      <w:r>
        <w:rPr>
          <w:rFonts w:ascii="宋体" w:hAnsi="宋体" w:cs="宋体" w:eastAsia="宋体" w:hint="default"/>
          <w:spacing w:val="-11"/>
        </w:rPr>
        <w:t>（5）《关于修改&lt;股东大会议事规则&gt;的议案》。</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spacing w:val="-2"/>
        </w:rPr>
        <w:t>重庆源伟律师事务所对本次股东大会出具了法律意见书。经办律师杨芳女士认为</w:t>
      </w:r>
    </w:p>
    <w:p>
      <w:pPr>
        <w:pStyle w:val="BodyText"/>
        <w:spacing w:line="352" w:lineRule="auto" w:before="35"/>
        <w:ind w:left="144" w:right="97"/>
        <w:jc w:val="left"/>
        <w:rPr>
          <w:rFonts w:ascii="宋体" w:hAnsi="宋体" w:cs="宋体" w:eastAsia="宋体" w:hint="default"/>
        </w:rPr>
      </w:pPr>
      <w:r>
        <w:rPr>
          <w:rFonts w:ascii="宋体" w:hAnsi="宋体" w:cs="宋体" w:eastAsia="宋体" w:hint="default"/>
          <w:spacing w:val="-1"/>
        </w:rPr>
        <w:t>本次股东大会的召集、召开以及表决程序等相关事宜符合法律、法规以及公司章程的</w:t>
      </w:r>
      <w:r>
        <w:rPr>
          <w:rFonts w:ascii="宋体" w:hAnsi="宋体" w:cs="宋体" w:eastAsia="宋体" w:hint="default"/>
        </w:rPr>
        <w:t> 规定，本次股东大会形成的决议合法有效。</w:t>
      </w:r>
    </w:p>
    <w:p>
      <w:pPr>
        <w:pStyle w:val="BodyText"/>
        <w:spacing w:line="350" w:lineRule="auto" w:before="32"/>
        <w:ind w:left="144" w:right="113" w:firstLine="480"/>
        <w:jc w:val="left"/>
        <w:rPr>
          <w:rFonts w:ascii="宋体" w:hAnsi="宋体" w:cs="宋体" w:eastAsia="宋体" w:hint="default"/>
        </w:rPr>
      </w:pPr>
      <w:r>
        <w:rPr>
          <w:rFonts w:ascii="宋体" w:hAnsi="宋体" w:cs="宋体" w:eastAsia="宋体" w:hint="default"/>
          <w:spacing w:val="-13"/>
        </w:rPr>
        <w:t>上述股东大会决议公告在2008年12月16日的《中国证券报》、《证券时报》、《证券</w:t>
      </w:r>
      <w:r>
        <w:rPr>
          <w:rFonts w:ascii="宋体" w:hAnsi="宋体" w:cs="宋体" w:eastAsia="宋体" w:hint="default"/>
        </w:rPr>
        <w:t> 日报》及《上海证券报》上。</w:t>
      </w:r>
    </w:p>
    <w:p>
      <w:pPr>
        <w:spacing w:after="0" w:line="350" w:lineRule="auto"/>
        <w:jc w:val="left"/>
        <w:rPr>
          <w:rFonts w:ascii="宋体" w:hAnsi="宋体" w:cs="宋体" w:eastAsia="宋体" w:hint="default"/>
        </w:rPr>
        <w:sectPr>
          <w:pgSz w:w="11910" w:h="16840"/>
          <w:pgMar w:header="720" w:footer="710" w:top="1320" w:bottom="900" w:left="1160" w:right="1640"/>
        </w:sectPr>
      </w:pPr>
    </w:p>
    <w:p>
      <w:pPr>
        <w:pStyle w:val="Heading1"/>
        <w:spacing w:line="240" w:lineRule="auto" w:before="102"/>
        <w:ind w:left="620" w:right="0"/>
        <w:jc w:val="left"/>
        <w:rPr>
          <w:b w:val="0"/>
          <w:bCs w:val="0"/>
        </w:rPr>
      </w:pPr>
      <w:bookmarkStart w:name="_TOC_250004" w:id="8"/>
      <w:r>
        <w:rPr/>
        <w:t>七、董事会报告</w:t>
      </w:r>
      <w:bookmarkEnd w:id="8"/>
      <w:r>
        <w:rPr>
          <w:b w:val="0"/>
          <w:bCs w:val="0"/>
        </w:rPr>
      </w:r>
    </w:p>
    <w:p>
      <w:pPr>
        <w:spacing w:line="357" w:lineRule="auto" w:before="185"/>
        <w:ind w:left="617" w:right="4606" w:firstLine="2"/>
        <w:jc w:val="left"/>
        <w:rPr>
          <w:rFonts w:ascii="宋体" w:hAnsi="宋体" w:cs="宋体" w:eastAsia="宋体" w:hint="default"/>
          <w:sz w:val="24"/>
          <w:szCs w:val="24"/>
        </w:rPr>
      </w:pPr>
      <w:r>
        <w:rPr>
          <w:rFonts w:ascii="宋体" w:hAnsi="宋体" w:cs="宋体" w:eastAsia="宋体" w:hint="default"/>
          <w:b/>
          <w:bCs/>
          <w:w w:val="95"/>
          <w:sz w:val="24"/>
          <w:szCs w:val="24"/>
        </w:rPr>
        <w:t>（一）公司经营情况的分析与讨论</w:t>
      </w:r>
      <w:r>
        <w:rPr>
          <w:rFonts w:ascii="宋体" w:hAnsi="宋体" w:cs="宋体" w:eastAsia="宋体" w:hint="default"/>
          <w:b/>
          <w:bCs/>
          <w:spacing w:val="49"/>
          <w:w w:val="95"/>
          <w:sz w:val="24"/>
          <w:szCs w:val="24"/>
        </w:rPr>
        <w:t> </w:t>
      </w:r>
      <w:r>
        <w:rPr>
          <w:rFonts w:ascii="宋体" w:hAnsi="宋体" w:cs="宋体" w:eastAsia="宋体" w:hint="default"/>
          <w:sz w:val="24"/>
          <w:szCs w:val="24"/>
        </w:rPr>
        <w:t>1、报告期内公司经营情况</w:t>
      </w:r>
    </w:p>
    <w:p>
      <w:pPr>
        <w:pStyle w:val="BodyText"/>
        <w:spacing w:line="357" w:lineRule="auto" w:before="36"/>
        <w:ind w:left="137" w:right="220" w:firstLine="540"/>
        <w:jc w:val="both"/>
        <w:rPr>
          <w:rFonts w:ascii="宋体" w:hAnsi="宋体" w:cs="宋体" w:eastAsia="宋体" w:hint="default"/>
        </w:rPr>
      </w:pPr>
      <w:r>
        <w:rPr>
          <w:rFonts w:ascii="宋体" w:hAnsi="宋体" w:cs="宋体" w:eastAsia="宋体" w:hint="default"/>
        </w:rPr>
        <w:t>在经历了</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spacing w:val="-3"/>
        </w:rPr>
        <w:t>年度的亏损之后，公司在</w:t>
      </w:r>
      <w:r>
        <w:rPr>
          <w:rFonts w:ascii="宋体" w:hAnsi="宋体" w:cs="宋体" w:eastAsia="宋体" w:hint="default"/>
          <w:spacing w:val="-58"/>
        </w:rPr>
        <w:t> </w:t>
      </w:r>
      <w:r>
        <w:rPr>
          <w:rFonts w:ascii="宋体" w:hAnsi="宋体" w:cs="宋体" w:eastAsia="宋体" w:hint="default"/>
        </w:rPr>
        <w:t>2008</w:t>
      </w:r>
      <w:r>
        <w:rPr>
          <w:rFonts w:ascii="宋体" w:hAnsi="宋体" w:cs="宋体" w:eastAsia="宋体" w:hint="default"/>
          <w:spacing w:val="-58"/>
        </w:rPr>
        <w:t> </w:t>
      </w:r>
      <w:r>
        <w:rPr>
          <w:rFonts w:ascii="宋体" w:hAnsi="宋体" w:cs="宋体" w:eastAsia="宋体" w:hint="default"/>
          <w:spacing w:val="-5"/>
        </w:rPr>
        <w:t>年度正视困难，苦练内功，通过提</w:t>
      </w:r>
      <w:r>
        <w:rPr>
          <w:rFonts w:ascii="宋体" w:hAnsi="宋体" w:cs="宋体" w:eastAsia="宋体" w:hint="default"/>
        </w:rPr>
        <w:t> </w:t>
      </w:r>
      <w:r>
        <w:rPr>
          <w:rFonts w:ascii="宋体" w:hAnsi="宋体" w:cs="宋体" w:eastAsia="宋体" w:hint="default"/>
          <w:spacing w:val="-1"/>
        </w:rPr>
        <w:t>升管理水平和加强品牌运营，努力改善公司的盈利能力。即使在宏观经济环境持续低</w:t>
      </w:r>
      <w:r>
        <w:rPr>
          <w:rFonts w:ascii="宋体" w:hAnsi="宋体" w:cs="宋体" w:eastAsia="宋体" w:hint="default"/>
        </w:rPr>
        <w:t> 迷的情况下，公司仍然努力扭转了亏损的局面，正在逐步走出低谷。</w:t>
      </w:r>
    </w:p>
    <w:p>
      <w:pPr>
        <w:pStyle w:val="BodyText"/>
        <w:spacing w:line="357" w:lineRule="auto" w:before="36"/>
        <w:ind w:left="137" w:right="124" w:firstLine="540"/>
        <w:jc w:val="both"/>
        <w:rPr>
          <w:rFonts w:ascii="宋体" w:hAnsi="宋体" w:cs="宋体" w:eastAsia="宋体" w:hint="default"/>
        </w:rPr>
      </w:pPr>
      <w:r>
        <w:rPr>
          <w:rFonts w:ascii="宋体" w:hAnsi="宋体" w:cs="宋体" w:eastAsia="宋体" w:hint="default"/>
        </w:rPr>
        <w:t>报告期内，公司深入清理和重整内部资产，坚持集中资源发展重点产业的思路。 公司确定了逐步退出医药流通产业的目标，在 08</w:t>
      </w:r>
      <w:r>
        <w:rPr>
          <w:rFonts w:ascii="宋体" w:hAnsi="宋体" w:cs="宋体" w:eastAsia="宋体" w:hint="default"/>
          <w:spacing w:val="-36"/>
        </w:rPr>
        <w:t> </w:t>
      </w:r>
      <w:r>
        <w:rPr>
          <w:rFonts w:ascii="宋体" w:hAnsi="宋体" w:cs="宋体" w:eastAsia="宋体" w:hint="default"/>
        </w:rPr>
        <w:t>年将子公司北京华立九州医药有限</w:t>
      </w:r>
    </w:p>
    <w:p>
      <w:pPr>
        <w:pStyle w:val="BodyText"/>
        <w:spacing w:line="357" w:lineRule="auto" w:before="36"/>
        <w:ind w:left="137" w:right="214"/>
        <w:jc w:val="both"/>
        <w:rPr>
          <w:rFonts w:ascii="宋体" w:hAnsi="宋体" w:cs="宋体" w:eastAsia="宋体" w:hint="default"/>
        </w:rPr>
      </w:pPr>
      <w:r>
        <w:rPr>
          <w:rFonts w:ascii="宋体" w:hAnsi="宋体" w:cs="宋体" w:eastAsia="宋体" w:hint="default"/>
        </w:rPr>
        <w:t>公司持有的湖北华立正源医药有限公司股权出让，并在 2009</w:t>
      </w:r>
      <w:r>
        <w:rPr>
          <w:rFonts w:ascii="宋体" w:hAnsi="宋体" w:cs="宋体" w:eastAsia="宋体" w:hint="default"/>
          <w:spacing w:val="-36"/>
        </w:rPr>
        <w:t> </w:t>
      </w:r>
      <w:r>
        <w:rPr>
          <w:rFonts w:ascii="宋体" w:hAnsi="宋体" w:cs="宋体" w:eastAsia="宋体" w:hint="default"/>
        </w:rPr>
        <w:t>年一季度全部完成了转</w:t>
      </w:r>
      <w:r>
        <w:rPr>
          <w:rFonts w:ascii="宋体" w:hAnsi="宋体" w:cs="宋体" w:eastAsia="宋体" w:hint="default"/>
        </w:rPr>
        <w:t> </w:t>
      </w:r>
      <w:r>
        <w:rPr>
          <w:rFonts w:ascii="宋体" w:hAnsi="宋体" w:cs="宋体" w:eastAsia="宋体" w:hint="default"/>
          <w:spacing w:val="-1"/>
        </w:rPr>
        <w:t>让公司所持有的北京华立九州医药有限公司股权的工作。目前，公司旗下医药流通企</w:t>
      </w:r>
      <w:r>
        <w:rPr>
          <w:rFonts w:ascii="宋体" w:hAnsi="宋体" w:cs="宋体" w:eastAsia="宋体" w:hint="default"/>
        </w:rPr>
        <w:t> </w:t>
      </w:r>
      <w:r>
        <w:rPr>
          <w:rFonts w:ascii="宋体" w:hAnsi="宋体" w:cs="宋体" w:eastAsia="宋体" w:hint="default"/>
          <w:spacing w:val="5"/>
        </w:rPr>
        <w:t>业仅剩下广东华立万特医药有限公司一家。公司在医药流通领域的投资已经大部收</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回，将给公司其他产业发展提供有力的资金支持。</w:t>
      </w:r>
    </w:p>
    <w:p>
      <w:pPr>
        <w:pStyle w:val="BodyText"/>
        <w:spacing w:line="357" w:lineRule="auto" w:before="36"/>
        <w:ind w:right="220" w:firstLine="540"/>
        <w:jc w:val="both"/>
        <w:rPr>
          <w:rFonts w:ascii="宋体" w:hAnsi="宋体" w:cs="宋体" w:eastAsia="宋体" w:hint="default"/>
        </w:rPr>
      </w:pPr>
      <w:r>
        <w:rPr>
          <w:rFonts w:ascii="宋体" w:hAnsi="宋体" w:cs="宋体" w:eastAsia="宋体" w:hint="default"/>
          <w:spacing w:val="-3"/>
        </w:rPr>
        <w:t>报告期内，公司青蒿素产业进行了深入的内部整合，大部分青蒿素相关资产及从</w:t>
      </w:r>
      <w:r>
        <w:rPr>
          <w:rFonts w:ascii="宋体" w:hAnsi="宋体" w:cs="宋体" w:eastAsia="宋体" w:hint="default"/>
        </w:rPr>
        <w:t> </w:t>
      </w:r>
      <w:r>
        <w:rPr>
          <w:rFonts w:ascii="宋体" w:hAnsi="宋体" w:cs="宋体" w:eastAsia="宋体" w:hint="default"/>
          <w:spacing w:val="-1"/>
        </w:rPr>
        <w:t>事青蒿素产业的子公司股权都转移到北京华立科泰医药有限公司持有。这次整合，将</w:t>
      </w:r>
      <w:r>
        <w:rPr>
          <w:rFonts w:ascii="宋体" w:hAnsi="宋体" w:cs="宋体" w:eastAsia="宋体" w:hint="default"/>
        </w:rPr>
        <w:t> </w:t>
      </w:r>
      <w:r>
        <w:rPr>
          <w:rFonts w:ascii="宋体" w:hAnsi="宋体" w:cs="宋体" w:eastAsia="宋体" w:hint="default"/>
          <w:spacing w:val="-1"/>
        </w:rPr>
        <w:t>能更好的利用华立科泰的青蒿素产业市场龙头地位和专业人才优势，统一协调整个体</w:t>
      </w:r>
      <w:r>
        <w:rPr>
          <w:rFonts w:ascii="宋体" w:hAnsi="宋体" w:cs="宋体" w:eastAsia="宋体" w:hint="default"/>
        </w:rPr>
        <w:t> </w:t>
      </w:r>
      <w:r>
        <w:rPr>
          <w:rFonts w:ascii="宋体" w:hAnsi="宋体" w:cs="宋体" w:eastAsia="宋体" w:hint="default"/>
          <w:spacing w:val="-2"/>
        </w:rPr>
        <w:t>系的研发、生产和销售，真正发挥出产业的规模优势。目前，该整合工作已经初步完</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spacing w:val="-2"/>
        </w:rPr>
        <w:t>成，下一步将继续深化青蒿素产业体系的流程控制、质量管理、成本控制，努力提高</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该产业的盈利回报水平。</w:t>
      </w:r>
    </w:p>
    <w:p>
      <w:pPr>
        <w:pStyle w:val="BodyText"/>
        <w:spacing w:line="357" w:lineRule="auto" w:before="36"/>
        <w:ind w:right="0" w:firstLine="540"/>
        <w:jc w:val="left"/>
        <w:rPr>
          <w:rFonts w:ascii="宋体" w:hAnsi="宋体" w:cs="宋体" w:eastAsia="宋体" w:hint="default"/>
        </w:rPr>
      </w:pPr>
      <w:r>
        <w:rPr>
          <w:rFonts w:ascii="宋体" w:hAnsi="宋体" w:cs="宋体" w:eastAsia="宋体" w:hint="default"/>
        </w:rPr>
        <w:t>虽然 2008</w:t>
      </w:r>
      <w:r>
        <w:rPr>
          <w:rFonts w:ascii="宋体" w:hAnsi="宋体" w:cs="宋体" w:eastAsia="宋体" w:hint="default"/>
          <w:spacing w:val="-96"/>
        </w:rPr>
        <w:t> </w:t>
      </w:r>
      <w:r>
        <w:rPr>
          <w:rFonts w:ascii="宋体" w:hAnsi="宋体" w:cs="宋体" w:eastAsia="宋体" w:hint="default"/>
        </w:rPr>
        <w:t>年席卷全球的金融危机给公司青蒿素产品的销售带来了一定的阻力，</w:t>
      </w:r>
      <w:r>
        <w:rPr>
          <w:rFonts w:ascii="宋体" w:hAnsi="宋体" w:cs="宋体" w:eastAsia="宋体" w:hint="default"/>
        </w:rPr>
        <w:t> 但得益于公司有力的市场推广策略和持续的品牌营销，公司的“科泰复”牌双氢青蒿 素哌喹片在 07</w:t>
      </w:r>
      <w:r>
        <w:rPr>
          <w:rFonts w:ascii="宋体" w:hAnsi="宋体" w:cs="宋体" w:eastAsia="宋体" w:hint="default"/>
          <w:spacing w:val="-36"/>
        </w:rPr>
        <w:t> </w:t>
      </w:r>
      <w:r>
        <w:rPr>
          <w:rFonts w:ascii="宋体" w:hAnsi="宋体" w:cs="宋体" w:eastAsia="宋体" w:hint="default"/>
        </w:rPr>
        <w:t>年销售翻番的基础上继续取得良好的销售业绩，销售额同比较大幅度</w:t>
      </w:r>
      <w:r>
        <w:rPr>
          <w:rFonts w:ascii="宋体" w:hAnsi="宋体" w:cs="宋体" w:eastAsia="宋体" w:hint="default"/>
        </w:rPr>
        <w:t> 上涨，已经基本按计划完成对 “科泰新”品牌单方双氢青蒿素制剂的替代。在原料</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供应上，公司充分发挥优质青蒿种源和良好的青蒿种植技术规范两大优势，最大化利</w:t>
      </w:r>
      <w:r>
        <w:rPr>
          <w:rFonts w:ascii="宋体" w:hAnsi="宋体" w:cs="宋体" w:eastAsia="宋体" w:hint="default"/>
        </w:rPr>
        <w:t> 用酉阳独特地理和“酉阳青蒿”国家地理保护标志产品的优势，以自种青蒿草确保公 </w:t>
      </w:r>
      <w:r>
        <w:rPr>
          <w:rFonts w:ascii="宋体" w:hAnsi="宋体" w:cs="宋体" w:eastAsia="宋体" w:hint="default"/>
          <w:spacing w:val="-5"/>
        </w:rPr>
        <w:t>司生产的基本需求，减轻市场波动的影响，辅以一定量的外购青蒿草，补充生产所需。</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青蒿素产业逐渐开始走出了</w:t>
      </w:r>
      <w:r>
        <w:rPr>
          <w:rFonts w:ascii="宋体" w:hAnsi="宋体" w:cs="宋体" w:eastAsia="宋体" w:hint="default"/>
          <w:spacing w:val="-69"/>
        </w:rPr>
        <w:t> </w:t>
      </w:r>
      <w:r>
        <w:rPr>
          <w:rFonts w:ascii="宋体" w:hAnsi="宋体" w:cs="宋体" w:eastAsia="宋体" w:hint="default"/>
        </w:rPr>
        <w:t>06-07</w:t>
      </w:r>
      <w:r>
        <w:rPr>
          <w:rFonts w:ascii="宋体" w:hAnsi="宋体" w:cs="宋体" w:eastAsia="宋体" w:hint="default"/>
          <w:spacing w:val="-69"/>
        </w:rPr>
        <w:t> </w:t>
      </w:r>
      <w:r>
        <w:rPr>
          <w:rFonts w:ascii="宋体" w:hAnsi="宋体" w:cs="宋体" w:eastAsia="宋体" w:hint="default"/>
        </w:rPr>
        <w:t>年度的低谷，公司的青蒿素原料药产品售价显现出</w:t>
      </w:r>
      <w:r>
        <w:rPr>
          <w:rFonts w:ascii="宋体" w:hAnsi="宋体" w:cs="宋体" w:eastAsia="宋体" w:hint="default"/>
        </w:rPr>
        <w:t> 稳步提升的态势，毛利较上年度有所增长。</w:t>
      </w:r>
    </w:p>
    <w:p>
      <w:pPr>
        <w:pStyle w:val="BodyText"/>
        <w:spacing w:line="357" w:lineRule="auto" w:before="36"/>
        <w:ind w:left="137" w:right="219" w:firstLine="540"/>
        <w:jc w:val="both"/>
        <w:rPr>
          <w:rFonts w:ascii="宋体" w:hAnsi="宋体" w:cs="宋体" w:eastAsia="宋体" w:hint="default"/>
        </w:rPr>
      </w:pPr>
      <w:r>
        <w:rPr>
          <w:rFonts w:ascii="宋体" w:hAnsi="宋体" w:cs="宋体" w:eastAsia="宋体" w:hint="default"/>
        </w:rPr>
        <w:t>08</w:t>
      </w:r>
      <w:r>
        <w:rPr>
          <w:rFonts w:ascii="宋体" w:hAnsi="宋体" w:cs="宋体" w:eastAsia="宋体" w:hint="default"/>
          <w:spacing w:val="1"/>
        </w:rPr>
        <w:t> </w:t>
      </w:r>
      <w:r>
        <w:rPr>
          <w:rFonts w:ascii="宋体" w:hAnsi="宋体" w:cs="宋体" w:eastAsia="宋体" w:hint="default"/>
        </w:rPr>
        <w:t>年度内，公司在紫杉醇国际认证和国际推广方面取得一定的进步，但外销市</w:t>
      </w:r>
      <w:r>
        <w:rPr>
          <w:rFonts w:ascii="宋体" w:hAnsi="宋体" w:cs="宋体" w:eastAsia="宋体" w:hint="default"/>
        </w:rPr>
        <w:t> </w:t>
      </w:r>
      <w:r>
        <w:rPr>
          <w:rFonts w:ascii="宋体" w:hAnsi="宋体" w:cs="宋体" w:eastAsia="宋体" w:hint="default"/>
          <w:spacing w:val="-1"/>
        </w:rPr>
        <w:t>场尚未有效打开。在国内销售市场上，公司市场占有率稳居第一位，受限于国内市场</w:t>
      </w:r>
    </w:p>
    <w:p>
      <w:pPr>
        <w:spacing w:after="0" w:line="357" w:lineRule="auto"/>
        <w:jc w:val="both"/>
        <w:rPr>
          <w:rFonts w:ascii="宋体" w:hAnsi="宋体" w:cs="宋体" w:eastAsia="宋体" w:hint="default"/>
        </w:rPr>
        <w:sectPr>
          <w:pgSz w:w="11910" w:h="16840"/>
          <w:pgMar w:header="720" w:footer="710" w:top="1320" w:bottom="900" w:left="1620" w:right="1080"/>
        </w:sectPr>
      </w:pPr>
    </w:p>
    <w:p>
      <w:pPr>
        <w:pStyle w:val="BodyText"/>
        <w:spacing w:line="357" w:lineRule="auto" w:before="108"/>
        <w:ind w:left="144" w:right="697"/>
        <w:jc w:val="left"/>
        <w:rPr>
          <w:rFonts w:ascii="宋体" w:hAnsi="宋体" w:cs="宋体" w:eastAsia="宋体" w:hint="default"/>
        </w:rPr>
      </w:pPr>
      <w:r>
        <w:rPr>
          <w:rFonts w:ascii="宋体" w:hAnsi="宋体" w:cs="宋体" w:eastAsia="宋体" w:hint="default"/>
          <w:spacing w:val="-1"/>
        </w:rPr>
        <w:t>有限的规模，紫杉醇产品给公司带来的利润回报仍然不足。开拓国际市场仍然是紫杉</w:t>
      </w:r>
      <w:r>
        <w:rPr>
          <w:rFonts w:ascii="宋体" w:hAnsi="宋体" w:cs="宋体" w:eastAsia="宋体" w:hint="default"/>
        </w:rPr>
        <w:t> 醇产业发展的难点和重点，公司将继续在这方面努力推动。</w:t>
      </w:r>
    </w:p>
    <w:p>
      <w:pPr>
        <w:pStyle w:val="BodyText"/>
        <w:spacing w:line="357" w:lineRule="auto" w:before="36"/>
        <w:ind w:left="144" w:right="715" w:firstLine="540"/>
        <w:jc w:val="both"/>
        <w:rPr>
          <w:rFonts w:ascii="宋体" w:hAnsi="宋体" w:cs="宋体" w:eastAsia="宋体" w:hint="default"/>
        </w:rPr>
      </w:pPr>
      <w:r>
        <w:rPr>
          <w:rFonts w:ascii="宋体" w:hAnsi="宋体" w:cs="宋体" w:eastAsia="宋体" w:hint="default"/>
          <w:spacing w:val="-3"/>
        </w:rPr>
        <w:t>报告期内，公司仪表产业克服原材料价格持续高位运行的不利影响，通过严格的</w:t>
      </w:r>
      <w:r>
        <w:rPr>
          <w:rFonts w:ascii="宋体" w:hAnsi="宋体" w:cs="宋体" w:eastAsia="宋体" w:hint="default"/>
        </w:rPr>
        <w:t> </w:t>
      </w:r>
      <w:r>
        <w:rPr>
          <w:rFonts w:ascii="宋体" w:hAnsi="宋体" w:cs="宋体" w:eastAsia="宋体" w:hint="default"/>
          <w:spacing w:val="-1"/>
        </w:rPr>
        <w:t>成本控制和质量控制，仍然取得了利润大幅增长的不错业绩。在仪表集团完成了向五</w:t>
      </w:r>
      <w:r>
        <w:rPr>
          <w:rFonts w:ascii="宋体" w:hAnsi="宋体" w:cs="宋体" w:eastAsia="宋体" w:hint="default"/>
        </w:rPr>
        <w:t> </w:t>
      </w:r>
      <w:r>
        <w:rPr>
          <w:rFonts w:ascii="宋体" w:hAnsi="宋体" w:cs="宋体" w:eastAsia="宋体" w:hint="default"/>
          <w:spacing w:val="-1"/>
        </w:rPr>
        <w:t>常工业园的整体搬迁后，生产集约化的优势正在逐步显现，在管理费用大幅降低的同</w:t>
      </w:r>
      <w:r>
        <w:rPr>
          <w:rFonts w:ascii="宋体" w:hAnsi="宋体" w:cs="宋体" w:eastAsia="宋体" w:hint="default"/>
        </w:rPr>
        <w:t> 时，生产管理效率得到提升。在 09</w:t>
      </w:r>
      <w:r>
        <w:rPr>
          <w:rFonts w:ascii="宋体" w:hAnsi="宋体" w:cs="宋体" w:eastAsia="宋体" w:hint="default"/>
          <w:spacing w:val="-36"/>
        </w:rPr>
        <w:t> </w:t>
      </w:r>
      <w:r>
        <w:rPr>
          <w:rFonts w:ascii="宋体" w:hAnsi="宋体" w:cs="宋体" w:eastAsia="宋体" w:hint="default"/>
        </w:rPr>
        <w:t>年度，预计华立仪表集团将从国家拉动内需政策</w:t>
      </w:r>
      <w:r>
        <w:rPr>
          <w:rFonts w:ascii="宋体" w:hAnsi="宋体" w:cs="宋体" w:eastAsia="宋体" w:hint="default"/>
        </w:rPr>
        <w:t> </w:t>
      </w:r>
      <w:r>
        <w:rPr>
          <w:rFonts w:ascii="宋体" w:hAnsi="宋体" w:cs="宋体" w:eastAsia="宋体" w:hint="default"/>
          <w:spacing w:val="-1"/>
        </w:rPr>
        <w:t>受益，在国内销售中将能维持良好的局面。在海外销售方面，受人民币汇率坚挺和全</w:t>
      </w:r>
      <w:r>
        <w:rPr>
          <w:rFonts w:ascii="宋体" w:hAnsi="宋体" w:cs="宋体" w:eastAsia="宋体" w:hint="default"/>
        </w:rPr>
        <w:t> </w:t>
      </w:r>
      <w:r>
        <w:rPr>
          <w:rFonts w:ascii="宋体" w:hAnsi="宋体" w:cs="宋体" w:eastAsia="宋体" w:hint="default"/>
          <w:spacing w:val="-1"/>
        </w:rPr>
        <w:t>球金融危机的双重影响，仪器仪表出口业务可能出现萎缩。总体看，公司的仪器仪表</w:t>
      </w:r>
      <w:r>
        <w:rPr>
          <w:rFonts w:ascii="宋体" w:hAnsi="宋体" w:cs="宋体" w:eastAsia="宋体" w:hint="default"/>
        </w:rPr>
        <w:t> 产业的业绩在</w:t>
      </w:r>
      <w:r>
        <w:rPr>
          <w:rFonts w:ascii="宋体" w:hAnsi="宋体" w:cs="宋体" w:eastAsia="宋体" w:hint="default"/>
          <w:spacing w:val="-60"/>
        </w:rPr>
        <w:t> </w:t>
      </w:r>
      <w:r>
        <w:rPr>
          <w:rFonts w:ascii="宋体" w:hAnsi="宋体" w:cs="宋体" w:eastAsia="宋体" w:hint="default"/>
        </w:rPr>
        <w:t>09</w:t>
      </w:r>
      <w:r>
        <w:rPr>
          <w:rFonts w:ascii="宋体" w:hAnsi="宋体" w:cs="宋体" w:eastAsia="宋体" w:hint="default"/>
          <w:spacing w:val="-60"/>
        </w:rPr>
        <w:t> </w:t>
      </w:r>
      <w:r>
        <w:rPr>
          <w:rFonts w:ascii="宋体" w:hAnsi="宋体" w:cs="宋体" w:eastAsia="宋体" w:hint="default"/>
        </w:rPr>
        <w:t>年度仍有一定的上升空间。</w:t>
      </w:r>
    </w:p>
    <w:p>
      <w:pPr>
        <w:pStyle w:val="BodyText"/>
        <w:spacing w:line="357" w:lineRule="auto" w:before="36"/>
        <w:ind w:left="144" w:right="220" w:firstLine="540"/>
        <w:jc w:val="left"/>
        <w:rPr>
          <w:rFonts w:ascii="宋体" w:hAnsi="宋体" w:cs="宋体" w:eastAsia="宋体" w:hint="default"/>
        </w:rPr>
      </w:pPr>
      <w:r>
        <w:rPr>
          <w:rFonts w:ascii="宋体" w:hAnsi="宋体" w:cs="宋体" w:eastAsia="宋体" w:hint="default"/>
          <w:spacing w:val="-3"/>
        </w:rPr>
        <w:t>报告期内，公司加强了内部精细化管理的力度，大力压缩各项管理费用支出，公</w:t>
      </w:r>
      <w:r>
        <w:rPr>
          <w:rFonts w:ascii="宋体" w:hAnsi="宋体" w:cs="宋体" w:eastAsia="宋体" w:hint="default"/>
        </w:rPr>
        <w:t> </w:t>
      </w:r>
      <w:r>
        <w:rPr>
          <w:rFonts w:ascii="宋体" w:hAnsi="宋体" w:cs="宋体" w:eastAsia="宋体" w:hint="default"/>
          <w:spacing w:val="-5"/>
        </w:rPr>
        <w:t>司本部、子公司华立仪表集团、北京科泰等重点企业的管理费用均出现较大幅度下降。</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通过岗位调整和执行新的薪酬体系，公司 2008</w:t>
      </w:r>
      <w:r>
        <w:rPr>
          <w:rFonts w:ascii="宋体" w:hAnsi="宋体" w:cs="宋体" w:eastAsia="宋体" w:hint="default"/>
          <w:spacing w:val="-36"/>
        </w:rPr>
        <w:t> </w:t>
      </w:r>
      <w:r>
        <w:rPr>
          <w:rFonts w:ascii="宋体" w:hAnsi="宋体" w:cs="宋体" w:eastAsia="宋体" w:hint="default"/>
        </w:rPr>
        <w:t>年度职工薪酬支出小幅下降，工作效</w:t>
      </w:r>
      <w:r>
        <w:rPr>
          <w:rFonts w:ascii="宋体" w:hAnsi="宋体" w:cs="宋体" w:eastAsia="宋体" w:hint="default"/>
        </w:rPr>
        <w:t> 率却得到较大幅度提升。通过资产清理和重整、内部管理水平的提升和有效的市场推 广，公司的盈利能力较上年有明显的提高，但总体的盈利能力还处在很低的水平。公 司在</w:t>
      </w:r>
      <w:r>
        <w:rPr>
          <w:rFonts w:ascii="宋体" w:hAnsi="宋体" w:cs="宋体" w:eastAsia="宋体" w:hint="default"/>
          <w:spacing w:val="-66"/>
        </w:rPr>
        <w:t> </w:t>
      </w:r>
      <w:r>
        <w:rPr>
          <w:rFonts w:ascii="宋体" w:hAnsi="宋体" w:cs="宋体" w:eastAsia="宋体" w:hint="default"/>
        </w:rPr>
        <w:t>09</w:t>
      </w:r>
      <w:r>
        <w:rPr>
          <w:rFonts w:ascii="宋体" w:hAnsi="宋体" w:cs="宋体" w:eastAsia="宋体" w:hint="default"/>
          <w:spacing w:val="-66"/>
        </w:rPr>
        <w:t> </w:t>
      </w:r>
      <w:r>
        <w:rPr>
          <w:rFonts w:ascii="宋体" w:hAnsi="宋体" w:cs="宋体" w:eastAsia="宋体" w:hint="default"/>
        </w:rPr>
        <w:t>年将延续</w:t>
      </w:r>
      <w:r>
        <w:rPr>
          <w:rFonts w:ascii="宋体" w:hAnsi="宋体" w:cs="宋体" w:eastAsia="宋体" w:hint="default"/>
          <w:spacing w:val="-66"/>
        </w:rPr>
        <w:t> </w:t>
      </w:r>
      <w:r>
        <w:rPr>
          <w:rFonts w:ascii="宋体" w:hAnsi="宋体" w:cs="宋体" w:eastAsia="宋体" w:hint="default"/>
        </w:rPr>
        <w:t>08</w:t>
      </w:r>
      <w:r>
        <w:rPr>
          <w:rFonts w:ascii="宋体" w:hAnsi="宋体" w:cs="宋体" w:eastAsia="宋体" w:hint="default"/>
          <w:spacing w:val="-66"/>
        </w:rPr>
        <w:t> </w:t>
      </w:r>
      <w:r>
        <w:rPr>
          <w:rFonts w:ascii="宋体" w:hAnsi="宋体" w:cs="宋体" w:eastAsia="宋体" w:hint="default"/>
        </w:rPr>
        <w:t>年的总体思路，继续推行资产和业务的内部整合，内部挖潜和外</w:t>
      </w:r>
      <w:r>
        <w:rPr>
          <w:rFonts w:ascii="宋体" w:hAnsi="宋体" w:cs="宋体" w:eastAsia="宋体" w:hint="default"/>
        </w:rPr>
        <w:t> 部开拓相结合，争取更好的回报股东。</w:t>
      </w:r>
    </w:p>
    <w:p>
      <w:pPr>
        <w:pStyle w:val="BodyText"/>
        <w:spacing w:line="240" w:lineRule="auto" w:before="36"/>
        <w:ind w:left="626" w:right="697"/>
        <w:jc w:val="left"/>
        <w:rPr>
          <w:rFonts w:ascii="宋体" w:hAnsi="宋体" w:cs="宋体" w:eastAsia="宋体" w:hint="default"/>
        </w:rPr>
      </w:pPr>
      <w:r>
        <w:rPr>
          <w:rFonts w:ascii="宋体" w:hAnsi="宋体" w:cs="宋体" w:eastAsia="宋体" w:hint="default"/>
        </w:rPr>
        <w:t>2、公司主营业务范围及经营状况</w:t>
      </w:r>
    </w:p>
    <w:p>
      <w:pPr>
        <w:pStyle w:val="BodyText"/>
        <w:spacing w:line="240" w:lineRule="auto" w:before="154"/>
        <w:ind w:left="626" w:right="697"/>
        <w:jc w:val="left"/>
        <w:rPr>
          <w:rFonts w:ascii="宋体" w:hAnsi="宋体" w:cs="宋体" w:eastAsia="宋体" w:hint="default"/>
        </w:rPr>
      </w:pPr>
      <w:r>
        <w:rPr>
          <w:rFonts w:ascii="宋体" w:hAnsi="宋体" w:cs="宋体" w:eastAsia="宋体" w:hint="default"/>
        </w:rPr>
        <w:t>（1）公司主营业务范围：制药、制造、销售仪器仪表及原材料等。</w:t>
      </w:r>
    </w:p>
    <w:p>
      <w:pPr>
        <w:pStyle w:val="BodyText"/>
        <w:spacing w:line="357" w:lineRule="auto" w:before="154"/>
        <w:ind w:left="144" w:right="712" w:firstLine="482"/>
        <w:jc w:val="both"/>
        <w:rPr>
          <w:rFonts w:ascii="宋体" w:hAnsi="宋体" w:cs="宋体" w:eastAsia="宋体" w:hint="default"/>
        </w:rPr>
      </w:pPr>
      <w:r>
        <w:rPr>
          <w:rFonts w:ascii="宋体" w:hAnsi="宋体" w:cs="宋体" w:eastAsia="宋体" w:hint="default"/>
        </w:rPr>
        <w:t>（2）公司生产经营的主要产品为青蒿素类抗疟疾药物等药品、华立（HOLLEY） 牌系列电能表，同时公司还从事医药流通产业的经营。全年实现营业总收入</w:t>
      </w:r>
      <w:r>
        <w:rPr>
          <w:rFonts w:ascii="宋体" w:hAnsi="宋体" w:cs="宋体" w:eastAsia="宋体" w:hint="default"/>
          <w:spacing w:val="-77"/>
        </w:rPr>
        <w:t> </w:t>
      </w:r>
      <w:r>
        <w:rPr>
          <w:rFonts w:ascii="宋体" w:hAnsi="宋体" w:cs="宋体" w:eastAsia="宋体" w:hint="default"/>
        </w:rPr>
        <w:t>28.62</w:t>
      </w:r>
      <w:r>
        <w:rPr>
          <w:rFonts w:ascii="宋体" w:hAnsi="宋体" w:cs="宋体" w:eastAsia="宋体" w:hint="default"/>
          <w:spacing w:val="-77"/>
        </w:rPr>
        <w:t> </w:t>
      </w:r>
      <w:r>
        <w:rPr>
          <w:rFonts w:ascii="宋体" w:hAnsi="宋体" w:cs="宋体" w:eastAsia="宋体" w:hint="default"/>
        </w:rPr>
        <w:t>亿</w:t>
      </w:r>
      <w:r>
        <w:rPr>
          <w:rFonts w:ascii="宋体" w:hAnsi="宋体" w:cs="宋体" w:eastAsia="宋体" w:hint="default"/>
        </w:rPr>
        <w:t> 元，较去年同期增加</w:t>
      </w:r>
      <w:r>
        <w:rPr>
          <w:rFonts w:ascii="宋体" w:hAnsi="宋体" w:cs="宋体" w:eastAsia="宋体" w:hint="default"/>
          <w:spacing w:val="-60"/>
        </w:rPr>
        <w:t> </w:t>
      </w:r>
      <w:r>
        <w:rPr>
          <w:rFonts w:ascii="宋体" w:hAnsi="宋体" w:cs="宋体" w:eastAsia="宋体" w:hint="default"/>
        </w:rPr>
        <w:t>5.66%，归属于母公司所有者的净利润为</w:t>
      </w:r>
      <w:r>
        <w:rPr>
          <w:rFonts w:ascii="宋体" w:hAnsi="宋体" w:cs="宋体" w:eastAsia="宋体" w:hint="default"/>
          <w:spacing w:val="-60"/>
        </w:rPr>
        <w:t> </w:t>
      </w:r>
      <w:r>
        <w:rPr>
          <w:rFonts w:ascii="宋体" w:hAnsi="宋体" w:cs="宋体" w:eastAsia="宋体" w:hint="default"/>
        </w:rPr>
        <w:t>471.76</w:t>
      </w:r>
      <w:r>
        <w:rPr>
          <w:rFonts w:ascii="宋体" w:hAnsi="宋体" w:cs="宋体" w:eastAsia="宋体" w:hint="default"/>
          <w:spacing w:val="-60"/>
        </w:rPr>
        <w:t> </w:t>
      </w:r>
      <w:r>
        <w:rPr>
          <w:rFonts w:ascii="宋体" w:hAnsi="宋体" w:cs="宋体" w:eastAsia="宋体" w:hint="default"/>
        </w:rPr>
        <w:t>万元。</w:t>
      </w:r>
    </w:p>
    <w:p>
      <w:pPr>
        <w:pStyle w:val="BodyText"/>
        <w:tabs>
          <w:tab w:pos="4586" w:val="left" w:leader="none"/>
        </w:tabs>
        <w:spacing w:line="240" w:lineRule="auto" w:before="36"/>
        <w:ind w:left="626" w:right="697"/>
        <w:jc w:val="left"/>
        <w:rPr>
          <w:rFonts w:ascii="宋体" w:hAnsi="宋体" w:cs="宋体" w:eastAsia="宋体" w:hint="default"/>
        </w:rPr>
      </w:pPr>
      <w:r>
        <w:rPr>
          <w:rFonts w:ascii="宋体" w:hAnsi="宋体" w:cs="宋体" w:eastAsia="宋体" w:hint="default"/>
        </w:rPr>
        <w:t>报告期内主营业务分行业构成情况</w:t>
        <w:tab/>
        <w:t>（单位：人民币万元）</w:t>
      </w:r>
    </w:p>
    <w:p>
      <w:pPr>
        <w:spacing w:line="240" w:lineRule="auto" w:before="10"/>
        <w:rPr>
          <w:rFonts w:ascii="宋体" w:hAnsi="宋体" w:cs="宋体" w:eastAsia="宋体" w:hint="default"/>
          <w:sz w:val="14"/>
          <w:szCs w:val="14"/>
        </w:rPr>
      </w:pPr>
    </w:p>
    <w:tbl>
      <w:tblPr>
        <w:tblW w:w="0" w:type="auto"/>
        <w:jc w:val="left"/>
        <w:tblInd w:w="139" w:type="dxa"/>
        <w:tblLayout w:type="fixed"/>
        <w:tblCellMar>
          <w:top w:w="0" w:type="dxa"/>
          <w:left w:w="0" w:type="dxa"/>
          <w:bottom w:w="0" w:type="dxa"/>
          <w:right w:w="0" w:type="dxa"/>
        </w:tblCellMar>
        <w:tblLook w:val="01E0"/>
      </w:tblPr>
      <w:tblGrid>
        <w:gridCol w:w="1786"/>
        <w:gridCol w:w="1260"/>
        <w:gridCol w:w="1260"/>
        <w:gridCol w:w="944"/>
        <w:gridCol w:w="1470"/>
        <w:gridCol w:w="1366"/>
        <w:gridCol w:w="1364"/>
      </w:tblGrid>
      <w:tr>
        <w:trPr>
          <w:trHeight w:val="750"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3" w:right="47" w:hanging="158"/>
              <w:jc w:val="left"/>
              <w:rPr>
                <w:rFonts w:ascii="宋体" w:hAnsi="宋体" w:cs="宋体" w:eastAsia="宋体" w:hint="default"/>
                <w:sz w:val="21"/>
                <w:szCs w:val="21"/>
              </w:rPr>
            </w:pPr>
            <w:r>
              <w:rPr>
                <w:rFonts w:ascii="宋体" w:hAnsi="宋体" w:cs="宋体" w:eastAsia="宋体" w:hint="default"/>
                <w:sz w:val="21"/>
                <w:szCs w:val="21"/>
              </w:rPr>
              <w:t>营业利润 率(%)</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2" w:right="98" w:hanging="53"/>
              <w:jc w:val="left"/>
              <w:rPr>
                <w:rFonts w:ascii="宋体" w:hAnsi="宋体" w:cs="宋体" w:eastAsia="宋体" w:hint="default"/>
                <w:sz w:val="21"/>
                <w:szCs w:val="21"/>
              </w:rPr>
            </w:pPr>
            <w:r>
              <w:rPr>
                <w:rFonts w:ascii="宋体" w:hAnsi="宋体" w:cs="宋体" w:eastAsia="宋体" w:hint="default"/>
                <w:sz w:val="21"/>
                <w:szCs w:val="21"/>
              </w:rPr>
              <w:t>营业收入比上 年增减（%）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9" w:right="47" w:hanging="53"/>
              <w:jc w:val="left"/>
              <w:rPr>
                <w:rFonts w:ascii="宋体" w:hAnsi="宋体" w:cs="宋体" w:eastAsia="宋体" w:hint="default"/>
                <w:sz w:val="21"/>
                <w:szCs w:val="21"/>
              </w:rPr>
            </w:pPr>
            <w:r>
              <w:rPr>
                <w:rFonts w:ascii="宋体" w:hAnsi="宋体" w:cs="宋体" w:eastAsia="宋体" w:hint="default"/>
                <w:sz w:val="21"/>
                <w:szCs w:val="21"/>
              </w:rPr>
              <w:t>营业成本比上 年增减（%）</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33" w:firstLine="24"/>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577"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青蒿素产业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14,230.94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21"/>
                <w:szCs w:val="21"/>
              </w:rPr>
            </w:pPr>
            <w:r>
              <w:rPr>
                <w:rFonts w:ascii="宋体"/>
                <w:spacing w:val="-1"/>
                <w:sz w:val="21"/>
              </w:rPr>
              <w:t>10,785.72</w:t>
            </w:r>
            <w:r>
              <w:rPr>
                <w:rFonts w:ascii="宋体"/>
                <w:sz w:val="21"/>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24.21%</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z w:val="21"/>
              </w:rPr>
              <w:t>-16.77%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11.35%</w:t>
            </w:r>
          </w:p>
        </w:tc>
      </w:tr>
      <w:tr>
        <w:trPr>
          <w:trHeight w:val="577"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医药商业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167,708.00</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pacing w:val="-1"/>
                <w:sz w:val="21"/>
              </w:rPr>
              <w:t>159,270.54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pacing w:val="-1"/>
                <w:sz w:val="21"/>
              </w:rPr>
              <w:t>5.03%</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21"/>
                <w:szCs w:val="21"/>
              </w:rPr>
            </w:pPr>
            <w:r>
              <w:rPr>
                <w:rFonts w:ascii="宋体"/>
                <w:spacing w:val="-1"/>
                <w:w w:val="95"/>
                <w:sz w:val="21"/>
              </w:rPr>
              <w:t>7.56%</w:t>
            </w:r>
            <w:r>
              <w:rPr>
                <w:rFonts w:ascii="宋体"/>
                <w:w w:val="95"/>
                <w:sz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6.00%</w:t>
            </w:r>
            <w:r>
              <w:rPr>
                <w:rFonts w:ascii="宋体"/>
                <w:sz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pacing w:val="-1"/>
                <w:sz w:val="21"/>
              </w:rPr>
              <w:t>1.40%</w:t>
            </w:r>
            <w:r>
              <w:rPr>
                <w:rFonts w:ascii="宋体"/>
                <w:sz w:val="21"/>
              </w:rPr>
            </w:r>
          </w:p>
        </w:tc>
      </w:tr>
      <w:tr>
        <w:trPr>
          <w:trHeight w:val="577"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其他医药工业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8,942.70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21"/>
                <w:szCs w:val="21"/>
              </w:rPr>
            </w:pPr>
            <w:r>
              <w:rPr>
                <w:rFonts w:ascii="宋体"/>
                <w:spacing w:val="-1"/>
                <w:sz w:val="21"/>
              </w:rPr>
              <w:t>6,729.81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z w:val="21"/>
              </w:rPr>
              <w:t>24.75%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21"/>
                <w:szCs w:val="21"/>
              </w:rPr>
            </w:pPr>
            <w:r>
              <w:rPr>
                <w:rFonts w:ascii="宋体"/>
                <w:sz w:val="21"/>
              </w:rPr>
              <w:t>273.14%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z w:val="21"/>
              </w:rPr>
              <w:t>245.38%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6.05%</w:t>
            </w:r>
          </w:p>
        </w:tc>
      </w:tr>
      <w:tr>
        <w:trPr>
          <w:trHeight w:val="577"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85,623.79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59,875.62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30.07%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8.45%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-0.48%</w:t>
            </w:r>
          </w:p>
        </w:tc>
      </w:tr>
    </w:tbl>
    <w:p>
      <w:pPr>
        <w:spacing w:after="0" w:line="240" w:lineRule="auto"/>
        <w:jc w:val="right"/>
        <w:rPr>
          <w:rFonts w:ascii="宋体" w:hAnsi="宋体" w:cs="宋体" w:eastAsia="宋体" w:hint="default"/>
          <w:sz w:val="21"/>
          <w:szCs w:val="21"/>
        </w:rPr>
        <w:sectPr>
          <w:pgSz w:w="11910" w:h="16840"/>
          <w:pgMar w:header="720" w:footer="710" w:top="1320" w:bottom="900" w:left="1160" w:right="1040"/>
        </w:sectPr>
      </w:pPr>
    </w:p>
    <w:p>
      <w:pPr>
        <w:pStyle w:val="BodyText"/>
        <w:spacing w:line="240" w:lineRule="auto" w:before="108"/>
        <w:ind w:left="1020" w:right="0"/>
        <w:jc w:val="left"/>
        <w:rPr>
          <w:rFonts w:ascii="宋体" w:hAnsi="宋体" w:cs="宋体" w:eastAsia="宋体" w:hint="default"/>
        </w:rPr>
      </w:pPr>
      <w:r>
        <w:rPr>
          <w:rFonts w:ascii="宋体" w:hAnsi="宋体" w:cs="宋体" w:eastAsia="宋体" w:hint="default"/>
        </w:rPr>
        <w:t>（3）占营业收入或营业利润10%以上的产品 （单位：人民币万元）</w:t>
      </w:r>
    </w:p>
    <w:p>
      <w:pPr>
        <w:spacing w:line="240" w:lineRule="auto" w:before="12"/>
        <w:rPr>
          <w:rFonts w:ascii="宋体" w:hAnsi="宋体" w:cs="宋体" w:eastAsia="宋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2416"/>
        <w:gridCol w:w="1154"/>
        <w:gridCol w:w="1156"/>
        <w:gridCol w:w="944"/>
        <w:gridCol w:w="1470"/>
        <w:gridCol w:w="1366"/>
        <w:gridCol w:w="1470"/>
      </w:tblGrid>
      <w:tr>
        <w:trPr>
          <w:trHeight w:val="667"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66"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5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5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3" w:right="47" w:hanging="158"/>
              <w:jc w:val="left"/>
              <w:rPr>
                <w:rFonts w:ascii="宋体" w:hAnsi="宋体" w:cs="宋体" w:eastAsia="宋体" w:hint="default"/>
                <w:sz w:val="21"/>
                <w:szCs w:val="21"/>
              </w:rPr>
            </w:pPr>
            <w:r>
              <w:rPr>
                <w:rFonts w:ascii="宋体" w:hAnsi="宋体" w:cs="宋体" w:eastAsia="宋体" w:hint="default"/>
                <w:sz w:val="21"/>
                <w:szCs w:val="21"/>
              </w:rPr>
              <w:t>营业利润 率(%)</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2" w:right="98" w:hanging="53"/>
              <w:jc w:val="left"/>
              <w:rPr>
                <w:rFonts w:ascii="宋体" w:hAnsi="宋体" w:cs="宋体" w:eastAsia="宋体" w:hint="default"/>
                <w:sz w:val="21"/>
                <w:szCs w:val="21"/>
              </w:rPr>
            </w:pPr>
            <w:r>
              <w:rPr>
                <w:rFonts w:ascii="宋体" w:hAnsi="宋体" w:cs="宋体" w:eastAsia="宋体" w:hint="default"/>
                <w:sz w:val="21"/>
                <w:szCs w:val="21"/>
              </w:rPr>
              <w:t>营业收入比上 年增减（%）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9" w:right="47" w:hanging="53"/>
              <w:jc w:val="left"/>
              <w:rPr>
                <w:rFonts w:ascii="宋体" w:hAnsi="宋体" w:cs="宋体" w:eastAsia="宋体" w:hint="default"/>
                <w:sz w:val="21"/>
                <w:szCs w:val="21"/>
              </w:rPr>
            </w:pPr>
            <w:r>
              <w:rPr>
                <w:rFonts w:ascii="宋体" w:hAnsi="宋体" w:cs="宋体" w:eastAsia="宋体" w:hint="default"/>
                <w:sz w:val="21"/>
                <w:szCs w:val="21"/>
              </w:rPr>
              <w:t>营业成本比上 年增减（%）</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 w:right="47" w:firstLine="52"/>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577"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电力仪器仪表销售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21"/>
                <w:szCs w:val="21"/>
              </w:rPr>
            </w:pPr>
            <w:r>
              <w:rPr>
                <w:rFonts w:ascii="宋体"/>
                <w:sz w:val="21"/>
              </w:rPr>
              <w:t>84,706.79</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21"/>
                <w:szCs w:val="21"/>
              </w:rPr>
            </w:pPr>
            <w:r>
              <w:rPr>
                <w:rFonts w:ascii="宋体"/>
                <w:spacing w:val="-1"/>
                <w:sz w:val="21"/>
              </w:rPr>
              <w:t>59,253.88</w:t>
            </w:r>
            <w:r>
              <w:rPr>
                <w:rFonts w:ascii="宋体"/>
                <w:sz w:val="21"/>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30.05%</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21"/>
                <w:szCs w:val="21"/>
              </w:rPr>
            </w:pPr>
            <w:r>
              <w:rPr>
                <w:rFonts w:ascii="宋体"/>
                <w:spacing w:val="-1"/>
                <w:sz w:val="21"/>
              </w:rPr>
              <w:t>7.82%</w:t>
            </w:r>
            <w:r>
              <w:rPr>
                <w:rFonts w:ascii="宋体"/>
                <w:sz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z w:val="21"/>
              </w:rPr>
              <w:t>8.47%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z w:val="21"/>
              </w:rPr>
              <w:t>-0.42%</w:t>
            </w:r>
          </w:p>
        </w:tc>
      </w:tr>
      <w:tr>
        <w:trPr>
          <w:trHeight w:val="577"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青蒿素及其相关产品销售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21"/>
                <w:szCs w:val="21"/>
              </w:rPr>
            </w:pPr>
            <w:r>
              <w:rPr>
                <w:rFonts w:ascii="宋体"/>
                <w:sz w:val="21"/>
              </w:rPr>
              <w:t>14,230.94</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21"/>
                <w:szCs w:val="21"/>
              </w:rPr>
            </w:pPr>
            <w:r>
              <w:rPr>
                <w:rFonts w:ascii="宋体"/>
                <w:spacing w:val="-1"/>
                <w:sz w:val="21"/>
              </w:rPr>
              <w:t>10,785.72</w:t>
            </w:r>
            <w:r>
              <w:rPr>
                <w:rFonts w:ascii="宋体"/>
                <w:sz w:val="21"/>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24.21%</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-16.77%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11.35%</w:t>
            </w:r>
          </w:p>
        </w:tc>
      </w:tr>
      <w:tr>
        <w:trPr>
          <w:trHeight w:val="577"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燃气表、水热表销售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917.01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621.74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32.20%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6.64%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-5.13%</w:t>
            </w:r>
          </w:p>
        </w:tc>
      </w:tr>
      <w:tr>
        <w:trPr>
          <w:trHeight w:val="577"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紫杉醇及其相关产品</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21"/>
                <w:szCs w:val="21"/>
              </w:rPr>
            </w:pPr>
            <w:r>
              <w:rPr>
                <w:rFonts w:ascii="宋体"/>
                <w:sz w:val="21"/>
              </w:rPr>
              <w:t>1,439.22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1,073.47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25.41%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z w:val="21"/>
              </w:rPr>
              <w:t>-0.76%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3.12%</w:t>
            </w:r>
          </w:p>
        </w:tc>
      </w:tr>
      <w:tr>
        <w:trPr>
          <w:trHeight w:val="57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药品批发销售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167,708.00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159,270.54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5.03%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6.00%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21"/>
                <w:szCs w:val="21"/>
              </w:rPr>
            </w:pPr>
            <w:r>
              <w:rPr>
                <w:rFonts w:ascii="宋体"/>
                <w:sz w:val="21"/>
              </w:rPr>
              <w:t>1.40%</w:t>
            </w:r>
          </w:p>
        </w:tc>
      </w:tr>
      <w:tr>
        <w:trPr>
          <w:trHeight w:val="578"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其他药品销售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21"/>
                <w:szCs w:val="21"/>
              </w:rPr>
            </w:pPr>
            <w:r>
              <w:rPr>
                <w:rFonts w:ascii="宋体"/>
                <w:sz w:val="21"/>
              </w:rPr>
              <w:t>7,103.34</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5,242.64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26.19%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659.28%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515.88%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17.18%</w:t>
            </w:r>
          </w:p>
        </w:tc>
      </w:tr>
    </w:tbl>
    <w:p>
      <w:pPr>
        <w:pStyle w:val="BodyText"/>
        <w:tabs>
          <w:tab w:pos="4737" w:val="left" w:leader="none"/>
        </w:tabs>
        <w:spacing w:line="240" w:lineRule="auto" w:before="81"/>
        <w:ind w:left="1018" w:right="0"/>
        <w:jc w:val="left"/>
        <w:rPr>
          <w:rFonts w:ascii="宋体" w:hAnsi="宋体" w:cs="宋体" w:eastAsia="宋体" w:hint="default"/>
        </w:rPr>
      </w:pPr>
      <w:r>
        <w:rPr>
          <w:rFonts w:ascii="宋体" w:hAnsi="宋体" w:cs="宋体" w:eastAsia="宋体" w:hint="default"/>
        </w:rPr>
        <w:t>（4）主营业务分地区情况</w:t>
        <w:tab/>
        <w:t>（单位：人民币万元）</w:t>
      </w:r>
    </w:p>
    <w:p>
      <w:pPr>
        <w:spacing w:line="240" w:lineRule="auto" w:before="12"/>
        <w:rPr>
          <w:rFonts w:ascii="宋体" w:hAnsi="宋体" w:cs="宋体" w:eastAsia="宋体" w:hint="default"/>
          <w:sz w:val="23"/>
          <w:szCs w:val="23"/>
        </w:rPr>
      </w:pPr>
    </w:p>
    <w:tbl>
      <w:tblPr>
        <w:tblW w:w="0" w:type="auto"/>
        <w:jc w:val="left"/>
        <w:tblInd w:w="425" w:type="dxa"/>
        <w:tblLayout w:type="fixed"/>
        <w:tblCellMar>
          <w:top w:w="0" w:type="dxa"/>
          <w:left w:w="0" w:type="dxa"/>
          <w:bottom w:w="0" w:type="dxa"/>
          <w:right w:w="0" w:type="dxa"/>
        </w:tblCellMar>
        <w:tblLook w:val="01E0"/>
      </w:tblPr>
      <w:tblGrid>
        <w:gridCol w:w="2516"/>
        <w:gridCol w:w="3152"/>
        <w:gridCol w:w="3391"/>
      </w:tblGrid>
      <w:tr>
        <w:trPr>
          <w:trHeight w:val="56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3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主营业务收入比上年增减（%）</w:t>
            </w:r>
          </w:p>
        </w:tc>
      </w:tr>
      <w:tr>
        <w:trPr>
          <w:trHeight w:val="56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15,467.83</w:t>
            </w:r>
          </w:p>
        </w:tc>
        <w:tc>
          <w:tcPr>
            <w:tcW w:w="3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-41.50%</w:t>
            </w:r>
          </w:p>
        </w:tc>
      </w:tr>
      <w:tr>
        <w:trPr>
          <w:trHeight w:val="56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64,172.27</w:t>
            </w:r>
          </w:p>
        </w:tc>
        <w:tc>
          <w:tcPr>
            <w:tcW w:w="3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-2.80%</w:t>
            </w:r>
          </w:p>
        </w:tc>
      </w:tr>
      <w:tr>
        <w:trPr>
          <w:trHeight w:val="56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53,991.79</w:t>
            </w:r>
          </w:p>
        </w:tc>
        <w:tc>
          <w:tcPr>
            <w:tcW w:w="3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8.58%</w:t>
            </w:r>
          </w:p>
        </w:tc>
      </w:tr>
      <w:tr>
        <w:trPr>
          <w:trHeight w:val="56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sz w:val="21"/>
              </w:rPr>
              <w:t>101,372.17</w:t>
            </w:r>
          </w:p>
        </w:tc>
        <w:tc>
          <w:tcPr>
            <w:tcW w:w="3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sz w:val="21"/>
              </w:rPr>
              <w:t>19.70%</w:t>
            </w:r>
          </w:p>
        </w:tc>
      </w:tr>
      <w:tr>
        <w:trPr>
          <w:trHeight w:val="56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sz w:val="21"/>
              </w:rPr>
              <w:t>12,781.41</w:t>
            </w:r>
          </w:p>
        </w:tc>
        <w:tc>
          <w:tcPr>
            <w:tcW w:w="3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-17.62%</w:t>
            </w:r>
          </w:p>
        </w:tc>
      </w:tr>
      <w:tr>
        <w:trPr>
          <w:trHeight w:val="56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sz w:val="21"/>
              </w:rPr>
              <w:t>8,266.33</w:t>
            </w:r>
          </w:p>
        </w:tc>
        <w:tc>
          <w:tcPr>
            <w:tcW w:w="3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sz w:val="21"/>
              </w:rPr>
              <w:t>55.46%</w:t>
            </w:r>
          </w:p>
        </w:tc>
      </w:tr>
      <w:tr>
        <w:trPr>
          <w:trHeight w:val="56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6,275.43</w:t>
            </w:r>
          </w:p>
        </w:tc>
        <w:tc>
          <w:tcPr>
            <w:tcW w:w="3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1"/>
                <w:szCs w:val="21"/>
              </w:rPr>
            </w:pPr>
            <w:r>
              <w:rPr>
                <w:rFonts w:ascii="宋体"/>
                <w:sz w:val="21"/>
              </w:rPr>
              <w:t>101.33%</w:t>
            </w:r>
          </w:p>
        </w:tc>
      </w:tr>
      <w:tr>
        <w:trPr>
          <w:trHeight w:val="56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tabs>
                <w:tab w:pos="630" w:val="left" w:leader="none"/>
              </w:tabs>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境</w:t>
              <w:tab/>
              <w:t>外</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23,907.03</w:t>
            </w:r>
          </w:p>
        </w:tc>
        <w:tc>
          <w:tcPr>
            <w:tcW w:w="3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1"/>
                <w:szCs w:val="21"/>
              </w:rPr>
            </w:pPr>
            <w:r>
              <w:rPr>
                <w:rFonts w:ascii="宋体"/>
                <w:sz w:val="21"/>
              </w:rPr>
              <w:t>19.01%</w:t>
            </w:r>
          </w:p>
        </w:tc>
      </w:tr>
    </w:tbl>
    <w:p>
      <w:pPr>
        <w:tabs>
          <w:tab w:pos="4497" w:val="left" w:leader="none"/>
        </w:tabs>
        <w:spacing w:before="81"/>
        <w:ind w:left="1018" w:right="0" w:firstLine="0"/>
        <w:jc w:val="left"/>
        <w:rPr>
          <w:rFonts w:ascii="宋体" w:hAnsi="宋体" w:cs="宋体" w:eastAsia="宋体" w:hint="default"/>
          <w:sz w:val="24"/>
          <w:szCs w:val="24"/>
        </w:rPr>
      </w:pPr>
      <w:r>
        <w:rPr>
          <w:rFonts w:ascii="宋体" w:hAnsi="宋体" w:cs="宋体" w:eastAsia="宋体" w:hint="default"/>
          <w:sz w:val="24"/>
          <w:szCs w:val="24"/>
        </w:rPr>
        <w:t>3、主要供应商、客户情况</w:t>
        <w:tab/>
        <w:t>（</w:t>
      </w:r>
      <w:r>
        <w:rPr>
          <w:rFonts w:ascii="宋体" w:hAnsi="宋体" w:cs="宋体" w:eastAsia="宋体" w:hint="default"/>
          <w:sz w:val="21"/>
          <w:szCs w:val="21"/>
        </w:rPr>
        <w:t>单位：人民币元</w:t>
      </w:r>
      <w:r>
        <w:rPr>
          <w:rFonts w:ascii="宋体" w:hAnsi="宋体" w:cs="宋体" w:eastAsia="宋体" w:hint="default"/>
          <w:sz w:val="24"/>
          <w:szCs w:val="24"/>
        </w:rPr>
        <w:t>）</w:t>
      </w:r>
    </w:p>
    <w:p>
      <w:pPr>
        <w:spacing w:line="240" w:lineRule="auto" w:before="12"/>
        <w:rPr>
          <w:rFonts w:ascii="宋体" w:hAnsi="宋体" w:cs="宋体" w:eastAsia="宋体" w:hint="default"/>
          <w:sz w:val="23"/>
          <w:szCs w:val="23"/>
        </w:rPr>
      </w:pPr>
    </w:p>
    <w:tbl>
      <w:tblPr>
        <w:tblW w:w="0" w:type="auto"/>
        <w:jc w:val="left"/>
        <w:tblInd w:w="636" w:type="dxa"/>
        <w:tblLayout w:type="fixed"/>
        <w:tblCellMar>
          <w:top w:w="0" w:type="dxa"/>
          <w:left w:w="0" w:type="dxa"/>
          <w:bottom w:w="0" w:type="dxa"/>
          <w:right w:w="0" w:type="dxa"/>
        </w:tblCellMar>
        <w:tblLook w:val="01E0"/>
      </w:tblPr>
      <w:tblGrid>
        <w:gridCol w:w="2834"/>
        <w:gridCol w:w="1920"/>
        <w:gridCol w:w="2756"/>
        <w:gridCol w:w="1204"/>
      </w:tblGrid>
      <w:tr>
        <w:trPr>
          <w:trHeight w:val="582"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前五名供应商采购总额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154,375,421.72</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4" w:right="0"/>
              <w:jc w:val="left"/>
              <w:rPr>
                <w:rFonts w:ascii="宋体" w:hAnsi="宋体" w:cs="宋体" w:eastAsia="宋体" w:hint="default"/>
                <w:sz w:val="21"/>
                <w:szCs w:val="21"/>
              </w:rPr>
            </w:pPr>
            <w:r>
              <w:rPr>
                <w:rFonts w:ascii="宋体" w:hAnsi="宋体" w:cs="宋体" w:eastAsia="宋体" w:hint="default"/>
                <w:sz w:val="21"/>
                <w:szCs w:val="21"/>
              </w:rPr>
              <w:t>占采购总额比例（%）</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7.00%</w:t>
            </w:r>
          </w:p>
        </w:tc>
      </w:tr>
      <w:tr>
        <w:trPr>
          <w:trHeight w:val="582"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前五名客户销售总额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193,392,734.32</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4" w:right="0"/>
              <w:jc w:val="left"/>
              <w:rPr>
                <w:rFonts w:ascii="宋体" w:hAnsi="宋体" w:cs="宋体" w:eastAsia="宋体" w:hint="default"/>
                <w:sz w:val="21"/>
                <w:szCs w:val="21"/>
              </w:rPr>
            </w:pPr>
            <w:r>
              <w:rPr>
                <w:rFonts w:ascii="宋体" w:hAnsi="宋体" w:cs="宋体" w:eastAsia="宋体" w:hint="default"/>
                <w:sz w:val="21"/>
                <w:szCs w:val="21"/>
              </w:rPr>
              <w:t>占销售总额比例（%）</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6.76%</w:t>
            </w:r>
          </w:p>
        </w:tc>
      </w:tr>
    </w:tbl>
    <w:p>
      <w:pPr>
        <w:spacing w:before="82"/>
        <w:ind w:left="1018" w:right="0" w:firstLine="0"/>
        <w:jc w:val="left"/>
        <w:rPr>
          <w:rFonts w:ascii="宋体" w:hAnsi="宋体" w:cs="宋体" w:eastAsia="宋体" w:hint="default"/>
          <w:sz w:val="24"/>
          <w:szCs w:val="24"/>
        </w:rPr>
      </w:pPr>
      <w:r>
        <w:rPr>
          <w:rFonts w:ascii="宋体" w:hAnsi="宋体" w:cs="宋体" w:eastAsia="宋体" w:hint="default"/>
          <w:sz w:val="24"/>
          <w:szCs w:val="24"/>
        </w:rPr>
        <w:t>4、报告期内公司资产构成同比发生重大变动事项的说明（</w:t>
      </w:r>
      <w:r>
        <w:rPr>
          <w:rFonts w:ascii="宋体" w:hAnsi="宋体" w:cs="宋体" w:eastAsia="宋体" w:hint="default"/>
          <w:sz w:val="21"/>
          <w:szCs w:val="21"/>
        </w:rPr>
        <w:t>单位：人民币元</w:t>
      </w:r>
      <w:r>
        <w:rPr>
          <w:rFonts w:ascii="宋体" w:hAnsi="宋体" w:cs="宋体" w:eastAsia="宋体" w:hint="default"/>
          <w:sz w:val="24"/>
          <w:szCs w:val="24"/>
        </w:rPr>
        <w:t>）</w:t>
      </w:r>
    </w:p>
    <w:p>
      <w:pPr>
        <w:spacing w:after="0"/>
        <w:jc w:val="left"/>
        <w:rPr>
          <w:rFonts w:ascii="宋体" w:hAnsi="宋体" w:cs="宋体" w:eastAsia="宋体" w:hint="default"/>
          <w:sz w:val="24"/>
          <w:szCs w:val="24"/>
        </w:rPr>
        <w:sectPr>
          <w:pgSz w:w="11910" w:h="16840"/>
          <w:pgMar w:header="720" w:footer="710" w:top="1320" w:bottom="900" w:left="1220" w:right="480"/>
        </w:sectPr>
      </w:pPr>
    </w:p>
    <w:p>
      <w:pPr>
        <w:spacing w:line="240" w:lineRule="auto" w:before="4"/>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528"/>
        <w:gridCol w:w="1786"/>
        <w:gridCol w:w="1784"/>
        <w:gridCol w:w="1822"/>
        <w:gridCol w:w="1133"/>
        <w:gridCol w:w="907"/>
      </w:tblGrid>
      <w:tr>
        <w:trPr>
          <w:trHeight w:val="94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 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99" w:right="0"/>
              <w:jc w:val="left"/>
              <w:rPr>
                <w:rFonts w:ascii="宋体" w:hAnsi="宋体" w:cs="宋体" w:eastAsia="宋体" w:hint="default"/>
                <w:sz w:val="21"/>
                <w:szCs w:val="21"/>
              </w:rPr>
            </w:pPr>
            <w:r>
              <w:rPr>
                <w:rFonts w:ascii="宋体" w:hAnsi="宋体" w:cs="宋体" w:eastAsia="宋体" w:hint="default"/>
                <w:sz w:val="21"/>
                <w:szCs w:val="21"/>
              </w:rPr>
              <w:t>2008年12月31日</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（或2008年度）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44" w:right="0"/>
              <w:jc w:val="left"/>
              <w:rPr>
                <w:rFonts w:ascii="宋体" w:hAnsi="宋体" w:cs="宋体" w:eastAsia="宋体" w:hint="default"/>
                <w:sz w:val="21"/>
                <w:szCs w:val="21"/>
              </w:rPr>
            </w:pPr>
            <w:r>
              <w:rPr>
                <w:rFonts w:ascii="宋体" w:hAnsi="宋体" w:cs="宋体" w:eastAsia="宋体" w:hint="default"/>
                <w:sz w:val="21"/>
                <w:szCs w:val="21"/>
              </w:rPr>
              <w:t>2007年12月31日</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（或2007年度）</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差异变动金额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72" w:firstLine="38"/>
              <w:jc w:val="left"/>
              <w:rPr>
                <w:rFonts w:ascii="宋体" w:hAnsi="宋体" w:cs="宋体" w:eastAsia="宋体" w:hint="default"/>
                <w:sz w:val="21"/>
                <w:szCs w:val="21"/>
              </w:rPr>
            </w:pPr>
            <w:r>
              <w:rPr>
                <w:rFonts w:ascii="宋体" w:hAnsi="宋体" w:cs="宋体" w:eastAsia="宋体" w:hint="default"/>
                <w:sz w:val="21"/>
                <w:szCs w:val="21"/>
              </w:rPr>
              <w:t>差异变动 幅度（%）</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5" w:right="229"/>
              <w:jc w:val="left"/>
              <w:rPr>
                <w:rFonts w:ascii="宋体" w:hAnsi="宋体" w:cs="宋体" w:eastAsia="宋体" w:hint="default"/>
                <w:sz w:val="21"/>
                <w:szCs w:val="21"/>
              </w:rPr>
            </w:pPr>
            <w:r>
              <w:rPr>
                <w:rFonts w:ascii="宋体" w:hAnsi="宋体" w:cs="宋体" w:eastAsia="宋体" w:hint="default"/>
                <w:sz w:val="21"/>
                <w:szCs w:val="21"/>
              </w:rPr>
              <w:t>变动原 因分析</w:t>
            </w:r>
          </w:p>
        </w:tc>
      </w:tr>
      <w:tr>
        <w:trPr>
          <w:trHeight w:val="56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01" w:right="0"/>
              <w:jc w:val="left"/>
              <w:rPr>
                <w:rFonts w:ascii="宋体" w:hAnsi="宋体" w:cs="宋体" w:eastAsia="宋体" w:hint="default"/>
                <w:sz w:val="21"/>
                <w:szCs w:val="21"/>
              </w:rPr>
            </w:pPr>
            <w:r>
              <w:rPr>
                <w:rFonts w:ascii="宋体"/>
                <w:sz w:val="21"/>
              </w:rPr>
              <w:t>-24,764,876.66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05" w:right="0"/>
              <w:jc w:val="left"/>
              <w:rPr>
                <w:rFonts w:ascii="宋体" w:hAnsi="宋体" w:cs="宋体" w:eastAsia="宋体" w:hint="default"/>
                <w:sz w:val="21"/>
                <w:szCs w:val="21"/>
              </w:rPr>
            </w:pPr>
            <w:r>
              <w:rPr>
                <w:rFonts w:ascii="宋体"/>
                <w:sz w:val="21"/>
              </w:rPr>
              <w:t>93,179,389.74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2" w:right="0"/>
              <w:jc w:val="center"/>
              <w:rPr>
                <w:rFonts w:ascii="宋体" w:hAnsi="宋体" w:cs="宋体" w:eastAsia="宋体" w:hint="default"/>
                <w:sz w:val="21"/>
                <w:szCs w:val="21"/>
              </w:rPr>
            </w:pPr>
            <w:r>
              <w:rPr>
                <w:rFonts w:ascii="宋体"/>
                <w:sz w:val="21"/>
              </w:rPr>
              <w:t>-117,944,266.40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85" w:right="0"/>
              <w:jc w:val="left"/>
              <w:rPr>
                <w:rFonts w:ascii="宋体" w:hAnsi="宋体" w:cs="宋体" w:eastAsia="宋体" w:hint="default"/>
                <w:sz w:val="21"/>
                <w:szCs w:val="21"/>
              </w:rPr>
            </w:pPr>
            <w:r>
              <w:rPr>
                <w:rFonts w:ascii="宋体"/>
                <w:sz w:val="21"/>
              </w:rPr>
              <w:t>-126.58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65"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bl>
    <w:p>
      <w:pPr>
        <w:pStyle w:val="BodyText"/>
        <w:spacing w:line="357" w:lineRule="auto" w:before="81"/>
        <w:ind w:left="644" w:right="240" w:hanging="120"/>
        <w:jc w:val="left"/>
        <w:rPr>
          <w:rFonts w:ascii="宋体" w:hAnsi="宋体" w:cs="宋体" w:eastAsia="宋体" w:hint="default"/>
        </w:rPr>
      </w:pPr>
      <w:r>
        <w:rPr>
          <w:rFonts w:ascii="宋体" w:hAnsi="宋体" w:cs="宋体" w:eastAsia="宋体" w:hint="default"/>
        </w:rPr>
        <w:t>变动原因分析: 注1：主要系公司下属子公司上年计提大额存货跌价准备，本年因销售而转销以</w:t>
      </w:r>
    </w:p>
    <w:p>
      <w:pPr>
        <w:pStyle w:val="BodyText"/>
        <w:spacing w:line="357" w:lineRule="auto" w:before="35"/>
        <w:ind w:left="521" w:right="4681" w:hanging="358"/>
        <w:jc w:val="left"/>
        <w:rPr>
          <w:rFonts w:ascii="宋体" w:hAnsi="宋体" w:cs="宋体" w:eastAsia="宋体" w:hint="default"/>
        </w:rPr>
      </w:pPr>
      <w:r>
        <w:rPr>
          <w:rFonts w:ascii="宋体" w:hAnsi="宋体" w:cs="宋体" w:eastAsia="宋体" w:hint="default"/>
        </w:rPr>
        <w:t>及坏账损失本年较上年计提数下降所致。 5、采用公允价值计量的项目的情况</w:t>
      </w:r>
    </w:p>
    <w:p>
      <w:pPr>
        <w:pStyle w:val="BodyText"/>
        <w:spacing w:line="357" w:lineRule="auto" w:before="36"/>
        <w:ind w:left="164" w:right="86" w:firstLine="480"/>
        <w:jc w:val="left"/>
        <w:rPr>
          <w:rFonts w:ascii="宋体" w:hAnsi="宋体" w:cs="宋体" w:eastAsia="宋体" w:hint="default"/>
        </w:rPr>
      </w:pPr>
      <w:r>
        <w:rPr>
          <w:rFonts w:ascii="宋体" w:hAnsi="宋体" w:cs="宋体" w:eastAsia="宋体" w:hint="default"/>
          <w:spacing w:val="-2"/>
        </w:rPr>
        <w:t>报告期内，公司主要资产均采用历史成本法计量，公司无采用公允价值计量的项</w:t>
      </w:r>
      <w:r>
        <w:rPr>
          <w:rFonts w:ascii="宋体" w:hAnsi="宋体" w:cs="宋体" w:eastAsia="宋体" w:hint="default"/>
        </w:rPr>
        <w:t> 目。</w:t>
      </w:r>
    </w:p>
    <w:p>
      <w:pPr>
        <w:pStyle w:val="BodyText"/>
        <w:tabs>
          <w:tab w:pos="6884" w:val="left" w:leader="none"/>
        </w:tabs>
        <w:spacing w:line="240" w:lineRule="auto" w:before="36"/>
        <w:ind w:left="524" w:right="206"/>
        <w:jc w:val="left"/>
        <w:rPr>
          <w:rFonts w:ascii="宋体" w:hAnsi="宋体" w:cs="宋体" w:eastAsia="宋体" w:hint="default"/>
        </w:rPr>
      </w:pPr>
      <w:r>
        <w:rPr>
          <w:rFonts w:ascii="宋体" w:hAnsi="宋体" w:cs="宋体" w:eastAsia="宋体" w:hint="default"/>
        </w:rPr>
        <w:t>6、报告期内公司利润表项目同比发生重大变动的说明</w:t>
        <w:tab/>
        <w:t>(单位：人民币元)</w:t>
      </w:r>
    </w:p>
    <w:p>
      <w:pPr>
        <w:spacing w:line="240" w:lineRule="auto" w:before="12"/>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1692"/>
        <w:gridCol w:w="1765"/>
        <w:gridCol w:w="1694"/>
        <w:gridCol w:w="1768"/>
        <w:gridCol w:w="1133"/>
        <w:gridCol w:w="907"/>
      </w:tblGrid>
      <w:tr>
        <w:trPr>
          <w:trHeight w:val="785"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80"/>
              <w:ind w:left="89" w:right="0"/>
              <w:jc w:val="left"/>
              <w:rPr>
                <w:rFonts w:ascii="宋体" w:hAnsi="宋体" w:cs="宋体" w:eastAsia="宋体" w:hint="default"/>
                <w:sz w:val="21"/>
                <w:szCs w:val="21"/>
              </w:rPr>
            </w:pPr>
            <w:r>
              <w:rPr>
                <w:rFonts w:ascii="宋体" w:hAnsi="宋体" w:cs="宋体" w:eastAsia="宋体" w:hint="default"/>
                <w:sz w:val="21"/>
                <w:szCs w:val="21"/>
              </w:rPr>
              <w:t>2008年12月31日</w:t>
            </w:r>
          </w:p>
          <w:p>
            <w:pPr>
              <w:pStyle w:val="TableParagraph"/>
              <w:spacing w:line="274" w:lineRule="exact"/>
              <w:ind w:left="89" w:right="0"/>
              <w:jc w:val="left"/>
              <w:rPr>
                <w:rFonts w:ascii="宋体" w:hAnsi="宋体" w:cs="宋体" w:eastAsia="宋体" w:hint="default"/>
                <w:sz w:val="21"/>
                <w:szCs w:val="21"/>
              </w:rPr>
            </w:pPr>
            <w:r>
              <w:rPr>
                <w:rFonts w:ascii="宋体" w:hAnsi="宋体" w:cs="宋体" w:eastAsia="宋体" w:hint="default"/>
                <w:sz w:val="21"/>
                <w:szCs w:val="21"/>
              </w:rPr>
              <w:t>（或2008年度）</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80"/>
              <w:ind w:left="99" w:right="0"/>
              <w:jc w:val="left"/>
              <w:rPr>
                <w:rFonts w:ascii="宋体" w:hAnsi="宋体" w:cs="宋体" w:eastAsia="宋体" w:hint="default"/>
                <w:sz w:val="21"/>
                <w:szCs w:val="21"/>
              </w:rPr>
            </w:pPr>
            <w:r>
              <w:rPr>
                <w:rFonts w:ascii="宋体" w:hAnsi="宋体" w:cs="宋体" w:eastAsia="宋体" w:hint="default"/>
                <w:sz w:val="21"/>
                <w:szCs w:val="21"/>
              </w:rPr>
              <w:t>2007年12月31日</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（或2007年度）</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8" w:right="0"/>
              <w:jc w:val="left"/>
              <w:rPr>
                <w:rFonts w:ascii="宋体" w:hAnsi="宋体" w:cs="宋体" w:eastAsia="宋体" w:hint="default"/>
                <w:sz w:val="21"/>
                <w:szCs w:val="21"/>
              </w:rPr>
            </w:pPr>
            <w:r>
              <w:rPr>
                <w:rFonts w:ascii="宋体" w:hAnsi="宋体" w:cs="宋体" w:eastAsia="宋体" w:hint="default"/>
                <w:sz w:val="21"/>
                <w:szCs w:val="21"/>
              </w:rPr>
              <w:t>差异变动金额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72" w:firstLine="38"/>
              <w:jc w:val="left"/>
              <w:rPr>
                <w:rFonts w:ascii="宋体" w:hAnsi="宋体" w:cs="宋体" w:eastAsia="宋体" w:hint="default"/>
                <w:sz w:val="21"/>
                <w:szCs w:val="21"/>
              </w:rPr>
            </w:pPr>
            <w:r>
              <w:rPr>
                <w:rFonts w:ascii="宋体" w:hAnsi="宋体" w:cs="宋体" w:eastAsia="宋体" w:hint="default"/>
                <w:sz w:val="21"/>
                <w:szCs w:val="21"/>
              </w:rPr>
              <w:t>差异变动 幅度（%）</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 w:right="229"/>
              <w:jc w:val="left"/>
              <w:rPr>
                <w:rFonts w:ascii="宋体" w:hAnsi="宋体" w:cs="宋体" w:eastAsia="宋体" w:hint="default"/>
                <w:sz w:val="21"/>
                <w:szCs w:val="21"/>
              </w:rPr>
            </w:pPr>
            <w:r>
              <w:rPr>
                <w:rFonts w:ascii="宋体" w:hAnsi="宋体" w:cs="宋体" w:eastAsia="宋体" w:hint="default"/>
                <w:sz w:val="21"/>
                <w:szCs w:val="21"/>
              </w:rPr>
              <w:t>变动原 因分析</w:t>
            </w:r>
          </w:p>
        </w:tc>
      </w:tr>
      <w:tr>
        <w:trPr>
          <w:trHeight w:val="566"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pacing w:val="-1"/>
                <w:sz w:val="21"/>
              </w:rPr>
              <w:t>9,078,679.51</w:t>
            </w:r>
            <w:r>
              <w:rPr>
                <w:rFonts w:ascii="宋体"/>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5,337,623.27</w:t>
            </w:r>
            <w:r>
              <w:rPr>
                <w:rFonts w:ascii="宋体"/>
                <w:sz w:val="21"/>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pacing w:val="-1"/>
                <w:sz w:val="21"/>
              </w:rPr>
              <w:t>3,741,056.24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z w:val="21"/>
              </w:rPr>
              <w:t>70.09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568"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pacing w:val="-1"/>
                <w:sz w:val="21"/>
              </w:rPr>
              <w:t>95,135,522.50</w:t>
            </w:r>
            <w:r>
              <w:rPr>
                <w:rFonts w:ascii="宋体"/>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pacing w:val="-1"/>
                <w:sz w:val="21"/>
              </w:rPr>
              <w:t>68,653,192.25</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26,482,330.25</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1"/>
                <w:szCs w:val="21"/>
              </w:rPr>
            </w:pPr>
            <w:r>
              <w:rPr>
                <w:rFonts w:ascii="宋体"/>
                <w:spacing w:val="-1"/>
                <w:w w:val="95"/>
                <w:sz w:val="21"/>
              </w:rPr>
              <w:t>38.57</w:t>
            </w:r>
            <w:r>
              <w:rPr>
                <w:rFonts w:ascii="宋体"/>
                <w:w w:val="95"/>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566"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pacing w:val="-1"/>
                <w:sz w:val="21"/>
              </w:rPr>
              <w:t>34,373,877.30</w:t>
            </w:r>
            <w:r>
              <w:rPr>
                <w:rFonts w:ascii="宋体"/>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pacing w:val="-1"/>
                <w:sz w:val="21"/>
              </w:rPr>
              <w:t>10,101,965.93</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pacing w:val="-1"/>
                <w:sz w:val="21"/>
              </w:rPr>
              <w:t>24,271,911.37</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240.27</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r>
      <w:tr>
        <w:trPr>
          <w:trHeight w:val="568"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6,247,853.71</w:t>
            </w:r>
            <w:r>
              <w:rPr>
                <w:rFonts w:ascii="宋体"/>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pacing w:val="-1"/>
                <w:sz w:val="21"/>
              </w:rPr>
              <w:t>17,421,230.46</w:t>
            </w:r>
            <w:r>
              <w:rPr>
                <w:rFonts w:ascii="宋体"/>
                <w:sz w:val="21"/>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pacing w:val="-1"/>
                <w:sz w:val="21"/>
              </w:rPr>
              <w:t>-11,173,376.75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z w:val="21"/>
              </w:rPr>
              <w:t>-64.14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r>
      <w:tr>
        <w:trPr>
          <w:trHeight w:val="568"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宋体" w:hAnsi="宋体" w:cs="宋体" w:eastAsia="宋体" w:hint="default"/>
                <w:sz w:val="21"/>
                <w:szCs w:val="21"/>
              </w:rPr>
            </w:pPr>
            <w:r>
              <w:rPr>
                <w:rFonts w:ascii="宋体"/>
                <w:sz w:val="21"/>
              </w:rPr>
              <w:t>18,939,212.40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947,507.44</w:t>
            </w:r>
            <w:r>
              <w:rPr>
                <w:rFonts w:ascii="宋体"/>
                <w:sz w:val="21"/>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1"/>
                <w:szCs w:val="21"/>
              </w:rPr>
            </w:pPr>
            <w:r>
              <w:rPr>
                <w:rFonts w:ascii="宋体"/>
                <w:spacing w:val="-1"/>
                <w:sz w:val="21"/>
              </w:rPr>
              <w:t>17,991,704.96</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1898.85</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5</w:t>
            </w:r>
          </w:p>
        </w:tc>
      </w:tr>
    </w:tbl>
    <w:p>
      <w:pPr>
        <w:pStyle w:val="BodyText"/>
        <w:spacing w:line="357" w:lineRule="auto" w:before="81"/>
        <w:ind w:left="644" w:right="206" w:hanging="120"/>
        <w:jc w:val="left"/>
        <w:rPr>
          <w:rFonts w:ascii="宋体" w:hAnsi="宋体" w:cs="宋体" w:eastAsia="宋体" w:hint="default"/>
        </w:rPr>
      </w:pPr>
      <w:r>
        <w:rPr>
          <w:rFonts w:ascii="宋体" w:hAnsi="宋体" w:cs="宋体" w:eastAsia="宋体" w:hint="default"/>
        </w:rPr>
        <w:t>变动原因分析: 注1：主要系控股子公司华立仪表集团城市维护建设税、教育费附加本年较上年</w:t>
      </w:r>
    </w:p>
    <w:p>
      <w:pPr>
        <w:pStyle w:val="BodyText"/>
        <w:spacing w:line="240" w:lineRule="auto" w:before="36"/>
        <w:ind w:left="164" w:right="506"/>
        <w:jc w:val="left"/>
        <w:rPr>
          <w:rFonts w:ascii="宋体" w:hAnsi="宋体" w:cs="宋体" w:eastAsia="宋体" w:hint="default"/>
        </w:rPr>
      </w:pPr>
      <w:r>
        <w:rPr>
          <w:rFonts w:ascii="宋体" w:hAnsi="宋体" w:cs="宋体" w:eastAsia="宋体" w:hint="default"/>
        </w:rPr>
        <w:t>增加所致。</w:t>
      </w:r>
    </w:p>
    <w:p>
      <w:pPr>
        <w:pStyle w:val="BodyText"/>
        <w:spacing w:line="357" w:lineRule="auto" w:before="154"/>
        <w:ind w:left="164" w:right="206" w:firstLine="480"/>
        <w:jc w:val="left"/>
        <w:rPr>
          <w:rFonts w:ascii="宋体" w:hAnsi="宋体" w:cs="宋体" w:eastAsia="宋体" w:hint="default"/>
        </w:rPr>
      </w:pPr>
      <w:r>
        <w:rPr>
          <w:rFonts w:ascii="宋体" w:hAnsi="宋体" w:cs="宋体" w:eastAsia="宋体" w:hint="default"/>
        </w:rPr>
        <w:t>注2：主要系控股子公司华立仪表集团科技园工程本年停止利息资本化和贷款利</w:t>
      </w:r>
      <w:r>
        <w:rPr>
          <w:rFonts w:ascii="宋体" w:hAnsi="宋体" w:cs="宋体" w:eastAsia="宋体" w:hint="default"/>
          <w:spacing w:val="2"/>
        </w:rPr>
        <w:t> </w:t>
      </w:r>
      <w:r>
        <w:rPr>
          <w:rFonts w:ascii="宋体" w:hAnsi="宋体" w:cs="宋体" w:eastAsia="宋体" w:hint="default"/>
        </w:rPr>
        <w:t>率变动影响所致。</w:t>
      </w:r>
    </w:p>
    <w:p>
      <w:pPr>
        <w:pStyle w:val="BodyText"/>
        <w:spacing w:line="357" w:lineRule="auto" w:before="36"/>
        <w:ind w:left="644" w:right="206"/>
        <w:jc w:val="left"/>
        <w:rPr>
          <w:rFonts w:ascii="宋体" w:hAnsi="宋体" w:cs="宋体" w:eastAsia="宋体" w:hint="default"/>
        </w:rPr>
      </w:pPr>
      <w:r>
        <w:rPr>
          <w:rFonts w:ascii="宋体" w:hAnsi="宋体" w:cs="宋体" w:eastAsia="宋体" w:hint="default"/>
        </w:rPr>
        <w:t>注3：主要系控股子公司华立仪表集团本年拆迁补偿产生资产处置收益所致。 注4：主要系公司本年赔偿支出及非流动资产处置损失较上年减少所致。 注5：主要系子公司华立仪表集团本年所得税率变动及湘西制药转销存货跌价准</w:t>
      </w:r>
    </w:p>
    <w:p>
      <w:pPr>
        <w:pStyle w:val="BodyText"/>
        <w:spacing w:line="357" w:lineRule="auto" w:before="36"/>
        <w:ind w:left="644" w:right="4560" w:hanging="480"/>
        <w:jc w:val="left"/>
        <w:rPr>
          <w:rFonts w:ascii="宋体" w:hAnsi="宋体" w:cs="宋体" w:eastAsia="宋体" w:hint="default"/>
        </w:rPr>
      </w:pPr>
      <w:r>
        <w:rPr>
          <w:rFonts w:ascii="宋体" w:hAnsi="宋体" w:cs="宋体" w:eastAsia="宋体" w:hint="default"/>
        </w:rPr>
        <w:t>备调整本年递延所得税费用所致。 7、报告期公司现金流量构成情况说明</w:t>
      </w:r>
    </w:p>
    <w:p>
      <w:pPr>
        <w:spacing w:after="0" w:line="357" w:lineRule="auto"/>
        <w:jc w:val="left"/>
        <w:rPr>
          <w:rFonts w:ascii="宋体" w:hAnsi="宋体" w:cs="宋体" w:eastAsia="宋体" w:hint="default"/>
        </w:rPr>
        <w:sectPr>
          <w:pgSz w:w="11910" w:h="16840"/>
          <w:pgMar w:header="720" w:footer="710" w:top="1320" w:bottom="900" w:left="1140" w:right="1580"/>
        </w:sectPr>
      </w:pPr>
    </w:p>
    <w:p>
      <w:pPr>
        <w:pStyle w:val="BodyText"/>
        <w:spacing w:line="357" w:lineRule="auto" w:before="108"/>
        <w:ind w:left="618" w:right="3568" w:firstLine="118"/>
        <w:jc w:val="left"/>
        <w:rPr>
          <w:rFonts w:ascii="宋体" w:hAnsi="宋体" w:cs="宋体" w:eastAsia="宋体" w:hint="default"/>
        </w:rPr>
      </w:pPr>
      <w:r>
        <w:rPr>
          <w:rFonts w:ascii="宋体" w:hAnsi="宋体" w:cs="宋体" w:eastAsia="宋体" w:hint="default"/>
        </w:rPr>
        <w:t>报告期内，公司现金流量没有发生异常变动。 8、公司控制的特殊目的主体情况 公司无控制的特殊目的主体。</w:t>
      </w:r>
    </w:p>
    <w:p>
      <w:pPr>
        <w:pStyle w:val="BodyText"/>
        <w:spacing w:line="357" w:lineRule="auto" w:before="36"/>
        <w:ind w:left="620" w:right="0"/>
        <w:jc w:val="left"/>
        <w:rPr>
          <w:rFonts w:ascii="宋体" w:hAnsi="宋体" w:cs="宋体" w:eastAsia="宋体" w:hint="default"/>
        </w:rPr>
      </w:pPr>
      <w:r>
        <w:rPr>
          <w:rFonts w:ascii="宋体" w:hAnsi="宋体" w:cs="宋体" w:eastAsia="宋体" w:hint="default"/>
          <w:b/>
          <w:bCs/>
        </w:rPr>
        <w:t>（二）对公司未来发展的展望</w:t>
      </w:r>
      <w:r>
        <w:rPr>
          <w:rFonts w:ascii="宋体" w:hAnsi="宋体" w:cs="宋体" w:eastAsia="宋体" w:hint="default"/>
          <w:b/>
          <w:bCs/>
          <w:w w:val="99"/>
        </w:rPr>
        <w:t> </w:t>
      </w:r>
      <w:r>
        <w:rPr>
          <w:rFonts w:ascii="宋体" w:hAnsi="宋体" w:cs="宋体" w:eastAsia="宋体" w:hint="default"/>
        </w:rPr>
        <w:t>1、公司管理层对公司主要产品的市场空间和竞争格局的分析。 </w:t>
      </w:r>
      <w:r>
        <w:rPr>
          <w:rFonts w:ascii="宋体" w:hAnsi="宋体" w:cs="宋体" w:eastAsia="宋体" w:hint="default"/>
          <w:spacing w:val="-2"/>
        </w:rPr>
        <w:t>公司在08年继续执行了以国际市场营销操作和管理能力、符合国际标准的医药生</w:t>
      </w:r>
    </w:p>
    <w:p>
      <w:pPr>
        <w:pStyle w:val="BodyText"/>
        <w:spacing w:line="357" w:lineRule="auto" w:before="36"/>
        <w:ind w:right="134"/>
        <w:jc w:val="both"/>
        <w:rPr>
          <w:rFonts w:ascii="宋体" w:hAnsi="宋体" w:cs="宋体" w:eastAsia="宋体" w:hint="default"/>
        </w:rPr>
      </w:pPr>
      <w:r>
        <w:rPr>
          <w:rFonts w:ascii="宋体" w:hAnsi="宋体" w:cs="宋体" w:eastAsia="宋体" w:hint="default"/>
          <w:spacing w:val="5"/>
        </w:rPr>
        <w:t>产资质为核心竞争力，国际市场平台和国内市场网络互动的发展战略，一举扭转了</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spacing w:val="-1"/>
        </w:rPr>
        <w:t>2007年的亏损局面。在09年，公司将继续坚持国际化发展的思路，并深入推动内部产</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业和资产的整合，集中资源用于重点产业、重点产品的发展。</w:t>
      </w:r>
    </w:p>
    <w:p>
      <w:pPr>
        <w:pStyle w:val="BodyText"/>
        <w:spacing w:line="357" w:lineRule="auto" w:before="36"/>
        <w:ind w:right="103" w:firstLine="482"/>
        <w:jc w:val="both"/>
        <w:rPr>
          <w:rFonts w:ascii="宋体" w:hAnsi="宋体" w:cs="宋体" w:eastAsia="宋体" w:hint="default"/>
        </w:rPr>
      </w:pPr>
      <w:r>
        <w:rPr>
          <w:rFonts w:ascii="宋体" w:hAnsi="宋体" w:cs="宋体" w:eastAsia="宋体" w:hint="default"/>
        </w:rPr>
        <w:t>在青蒿素产业方面，公司认为，青蒿素抗疟制剂替代化学药物的长期趋势不变， </w:t>
      </w:r>
      <w:r>
        <w:rPr>
          <w:rFonts w:ascii="宋体" w:hAnsi="宋体" w:cs="宋体" w:eastAsia="宋体" w:hint="default"/>
          <w:spacing w:val="-1"/>
        </w:rPr>
        <w:t>青蒿素产业仍然会有较大的上升空间。但是，由于目前青蒿素抗疟制剂的成本远高于</w:t>
      </w:r>
      <w:r>
        <w:rPr>
          <w:rFonts w:ascii="宋体" w:hAnsi="宋体" w:cs="宋体" w:eastAsia="宋体" w:hint="default"/>
        </w:rPr>
        <w:t> </w:t>
      </w:r>
      <w:r>
        <w:rPr>
          <w:rFonts w:ascii="宋体" w:hAnsi="宋体" w:cs="宋体" w:eastAsia="宋体" w:hint="default"/>
          <w:spacing w:val="-1"/>
        </w:rPr>
        <w:t>化学药物，所以，这种替代将是一个比较长的过程。青蒿素原料药产品的毛利率将逐</w:t>
      </w:r>
      <w:r>
        <w:rPr>
          <w:rFonts w:ascii="宋体" w:hAnsi="宋体" w:cs="宋体" w:eastAsia="宋体" w:hint="default"/>
        </w:rPr>
        <w:t> </w:t>
      </w:r>
      <w:r>
        <w:rPr>
          <w:rFonts w:ascii="宋体" w:hAnsi="宋体" w:cs="宋体" w:eastAsia="宋体" w:hint="default"/>
          <w:spacing w:val="-2"/>
        </w:rPr>
        <w:t>步回归到一个合理的区间，公司将继续加强“科泰复”品牌的市场推广，强化其在非</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洲疟区的品牌形象，力争保持其良好的销售增长势头。</w:t>
      </w:r>
    </w:p>
    <w:p>
      <w:pPr>
        <w:pStyle w:val="BodyText"/>
        <w:spacing w:line="357" w:lineRule="auto" w:before="36"/>
        <w:ind w:right="134" w:firstLine="482"/>
        <w:jc w:val="both"/>
        <w:rPr>
          <w:rFonts w:ascii="宋体" w:hAnsi="宋体" w:cs="宋体" w:eastAsia="宋体" w:hint="default"/>
        </w:rPr>
      </w:pPr>
      <w:r>
        <w:rPr>
          <w:rFonts w:ascii="宋体" w:hAnsi="宋体" w:cs="宋体" w:eastAsia="宋体" w:hint="default"/>
          <w:spacing w:val="-2"/>
        </w:rPr>
        <w:t>在仪器仪表方面，近期原材料价格出现一定程度的下降，将有利于产品成本的控</w:t>
      </w:r>
      <w:r>
        <w:rPr>
          <w:rFonts w:ascii="宋体" w:hAnsi="宋体" w:cs="宋体" w:eastAsia="宋体" w:hint="default"/>
        </w:rPr>
        <w:t> </w:t>
      </w:r>
      <w:r>
        <w:rPr>
          <w:rFonts w:ascii="宋体" w:hAnsi="宋体" w:cs="宋体" w:eastAsia="宋体" w:hint="default"/>
          <w:spacing w:val="-1"/>
        </w:rPr>
        <w:t>制，受益于国家拉动内需的政策，仪器仪表产品的销量有望上升，国内市场可能带来</w:t>
      </w:r>
      <w:r>
        <w:rPr>
          <w:rFonts w:ascii="宋体" w:hAnsi="宋体" w:cs="宋体" w:eastAsia="宋体" w:hint="default"/>
        </w:rPr>
        <w:t> </w:t>
      </w:r>
      <w:r>
        <w:rPr>
          <w:rFonts w:ascii="宋体" w:hAnsi="宋体" w:cs="宋体" w:eastAsia="宋体" w:hint="default"/>
          <w:spacing w:val="-1"/>
        </w:rPr>
        <w:t>更好的利益回报。但全球金融危机的蔓延和持续，以及人民币汇率的坚挺，可能造成</w:t>
      </w:r>
      <w:r>
        <w:rPr>
          <w:rFonts w:ascii="宋体" w:hAnsi="宋体" w:cs="宋体" w:eastAsia="宋体" w:hint="default"/>
        </w:rPr>
        <w:t> </w:t>
      </w:r>
      <w:r>
        <w:rPr>
          <w:rFonts w:ascii="宋体" w:hAnsi="宋体" w:cs="宋体" w:eastAsia="宋体" w:hint="default"/>
          <w:spacing w:val="5"/>
        </w:rPr>
        <w:t>仪器仪表产品外销的萎缩，对子公司华立仪表集团的业绩增长带来一定的不确定因</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素。</w:t>
      </w:r>
    </w:p>
    <w:p>
      <w:pPr>
        <w:pStyle w:val="BodyText"/>
        <w:spacing w:line="357" w:lineRule="auto" w:before="36"/>
        <w:ind w:right="104" w:firstLine="482"/>
        <w:jc w:val="both"/>
        <w:rPr>
          <w:rFonts w:ascii="宋体" w:hAnsi="宋体" w:cs="宋体" w:eastAsia="宋体" w:hint="default"/>
        </w:rPr>
      </w:pPr>
      <w:r>
        <w:rPr>
          <w:rFonts w:ascii="宋体" w:hAnsi="宋体" w:cs="宋体" w:eastAsia="宋体" w:hint="default"/>
          <w:spacing w:val="-2"/>
        </w:rPr>
        <w:t>紫杉醇产业方面，公司已经连年稳居国内市场占有率第一的地位，产品质量获得</w:t>
      </w:r>
      <w:r>
        <w:rPr>
          <w:rFonts w:ascii="宋体" w:hAnsi="宋体" w:cs="宋体" w:eastAsia="宋体" w:hint="default"/>
        </w:rPr>
        <w:t> 广泛认可。但相对于海外市场，尤其是欧美和日本市场，国内市场的容量相当有限。 </w:t>
      </w:r>
      <w:r>
        <w:rPr>
          <w:rFonts w:ascii="宋体" w:hAnsi="宋体" w:cs="宋体" w:eastAsia="宋体" w:hint="default"/>
          <w:spacing w:val="-1"/>
        </w:rPr>
        <w:t>公司在09年对紫杉醇产业的工作重心，仍然在稳定国内销售的情况下继续推动国际认</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证和海外市场开拓。</w:t>
      </w:r>
    </w:p>
    <w:p>
      <w:pPr>
        <w:pStyle w:val="BodyText"/>
        <w:spacing w:line="240" w:lineRule="auto" w:before="36"/>
        <w:ind w:left="618" w:right="0"/>
        <w:jc w:val="left"/>
        <w:rPr>
          <w:rFonts w:ascii="宋体" w:hAnsi="宋体" w:cs="宋体" w:eastAsia="宋体" w:hint="default"/>
        </w:rPr>
      </w:pPr>
      <w:r>
        <w:rPr>
          <w:rFonts w:ascii="宋体" w:hAnsi="宋体" w:cs="宋体" w:eastAsia="宋体" w:hint="default"/>
        </w:rPr>
        <w:t>2、面对当前的市场竞争格局，公司已经采取了一系列针对性的调整步骤。</w:t>
      </w:r>
    </w:p>
    <w:p>
      <w:pPr>
        <w:pStyle w:val="BodyText"/>
        <w:spacing w:line="240" w:lineRule="auto" w:before="154"/>
        <w:ind w:left="620" w:right="0"/>
        <w:jc w:val="left"/>
        <w:rPr>
          <w:rFonts w:ascii="宋体" w:hAnsi="宋体" w:cs="宋体" w:eastAsia="宋体" w:hint="default"/>
        </w:rPr>
      </w:pPr>
      <w:r>
        <w:rPr>
          <w:rFonts w:ascii="宋体" w:hAnsi="宋体" w:cs="宋体" w:eastAsia="宋体" w:hint="default"/>
        </w:rPr>
        <w:t>（1）退出国内医药流通产业，集中资源用于重点产业、重点产品的发展；</w:t>
      </w:r>
    </w:p>
    <w:p>
      <w:pPr>
        <w:pStyle w:val="BodyText"/>
        <w:spacing w:line="357" w:lineRule="auto" w:before="154"/>
        <w:ind w:right="139" w:firstLine="482"/>
        <w:jc w:val="both"/>
        <w:rPr>
          <w:rFonts w:ascii="宋体" w:hAnsi="宋体" w:cs="宋体" w:eastAsia="宋体" w:hint="default"/>
        </w:rPr>
      </w:pPr>
      <w:r>
        <w:rPr>
          <w:rFonts w:ascii="宋体" w:hAnsi="宋体" w:cs="宋体" w:eastAsia="宋体" w:hint="default"/>
        </w:rPr>
        <w:t>（2）深入推进内部产业整合，继续优化产业链条的管理结构和生产协同流程，</w:t>
      </w:r>
      <w:r>
        <w:rPr>
          <w:rFonts w:ascii="宋体" w:hAnsi="宋体" w:cs="宋体" w:eastAsia="宋体" w:hint="default"/>
          <w:spacing w:val="2"/>
        </w:rPr>
        <w:t> </w:t>
      </w:r>
      <w:r>
        <w:rPr>
          <w:rFonts w:ascii="宋体" w:hAnsi="宋体" w:cs="宋体" w:eastAsia="宋体" w:hint="default"/>
        </w:rPr>
        <w:t>进一步发挥产业规模效应；</w:t>
      </w:r>
    </w:p>
    <w:p>
      <w:pPr>
        <w:pStyle w:val="BodyText"/>
        <w:spacing w:line="357" w:lineRule="auto" w:before="36"/>
        <w:ind w:right="139" w:firstLine="482"/>
        <w:jc w:val="both"/>
        <w:rPr>
          <w:rFonts w:ascii="宋体" w:hAnsi="宋体" w:cs="宋体" w:eastAsia="宋体" w:hint="default"/>
        </w:rPr>
      </w:pPr>
      <w:r>
        <w:rPr>
          <w:rFonts w:ascii="宋体" w:hAnsi="宋体" w:cs="宋体" w:eastAsia="宋体" w:hint="default"/>
        </w:rPr>
        <w:t>（3）继续推进国际化战略，争取在年内取得PQ认证的突破。完善主要产品在海</w:t>
      </w:r>
      <w:r>
        <w:rPr>
          <w:rFonts w:ascii="宋体" w:hAnsi="宋体" w:cs="宋体" w:eastAsia="宋体" w:hint="default"/>
          <w:spacing w:val="2"/>
        </w:rPr>
        <w:t> </w:t>
      </w:r>
      <w:r>
        <w:rPr>
          <w:rFonts w:ascii="宋体" w:hAnsi="宋体" w:cs="宋体" w:eastAsia="宋体" w:hint="default"/>
        </w:rPr>
        <w:t>外市场的布局，利用已经建立的品牌影响，带动其他产品的出口；</w:t>
      </w:r>
    </w:p>
    <w:p>
      <w:pPr>
        <w:spacing w:after="0" w:line="357" w:lineRule="auto"/>
        <w:jc w:val="both"/>
        <w:rPr>
          <w:rFonts w:ascii="宋体" w:hAnsi="宋体" w:cs="宋体" w:eastAsia="宋体" w:hint="default"/>
        </w:rPr>
        <w:sectPr>
          <w:pgSz w:w="11910" w:h="16840"/>
          <w:pgMar w:header="720" w:footer="710" w:top="1320" w:bottom="900" w:left="1620" w:right="1160"/>
        </w:sectPr>
      </w:pPr>
    </w:p>
    <w:p>
      <w:pPr>
        <w:pStyle w:val="BodyText"/>
        <w:spacing w:line="357" w:lineRule="auto" w:before="108"/>
        <w:ind w:left="224" w:right="1016" w:firstLine="482"/>
        <w:jc w:val="left"/>
        <w:rPr>
          <w:rFonts w:ascii="宋体" w:hAnsi="宋体" w:cs="宋体" w:eastAsia="宋体" w:hint="default"/>
        </w:rPr>
      </w:pPr>
      <w:r>
        <w:rPr>
          <w:rFonts w:ascii="宋体" w:hAnsi="宋体" w:cs="宋体" w:eastAsia="宋体" w:hint="default"/>
        </w:rPr>
        <w:t>（4）在部分重点企业，策划并逐步实施管理层持股，把管理层和骨干员工的利</w:t>
      </w:r>
      <w:r>
        <w:rPr>
          <w:rFonts w:ascii="宋体" w:hAnsi="宋体" w:cs="宋体" w:eastAsia="宋体" w:hint="default"/>
          <w:spacing w:val="2"/>
        </w:rPr>
        <w:t> </w:t>
      </w:r>
      <w:r>
        <w:rPr>
          <w:rFonts w:ascii="宋体" w:hAnsi="宋体" w:cs="宋体" w:eastAsia="宋体" w:hint="default"/>
        </w:rPr>
        <w:t>益与公司利益高度捆绑。</w:t>
      </w:r>
    </w:p>
    <w:p>
      <w:pPr>
        <w:spacing w:line="357" w:lineRule="auto" w:before="36"/>
        <w:ind w:left="706" w:right="5658" w:hanging="11"/>
        <w:jc w:val="left"/>
        <w:rPr>
          <w:rFonts w:ascii="宋体" w:hAnsi="宋体" w:cs="宋体" w:eastAsia="宋体" w:hint="default"/>
          <w:sz w:val="24"/>
          <w:szCs w:val="24"/>
        </w:rPr>
      </w:pPr>
      <w:r>
        <w:rPr>
          <w:rFonts w:ascii="宋体" w:hAnsi="宋体" w:cs="宋体" w:eastAsia="宋体" w:hint="default"/>
          <w:b/>
          <w:bCs/>
          <w:sz w:val="24"/>
          <w:szCs w:val="24"/>
        </w:rPr>
        <w:t>（三）报告期内的投资情况</w:t>
      </w:r>
      <w:r>
        <w:rPr>
          <w:rFonts w:ascii="宋体" w:hAnsi="宋体" w:cs="宋体" w:eastAsia="宋体" w:hint="default"/>
          <w:b/>
          <w:bCs/>
          <w:w w:val="99"/>
          <w:sz w:val="24"/>
          <w:szCs w:val="24"/>
        </w:rPr>
        <w:t> </w:t>
      </w:r>
      <w:r>
        <w:rPr>
          <w:rFonts w:ascii="宋体" w:hAnsi="宋体" w:cs="宋体" w:eastAsia="宋体" w:hint="default"/>
          <w:sz w:val="24"/>
          <w:szCs w:val="24"/>
        </w:rPr>
        <w:t>1、报告期内无对外长期投资情况。</w:t>
      </w:r>
    </w:p>
    <w:p>
      <w:pPr>
        <w:pStyle w:val="BodyText"/>
        <w:spacing w:line="357" w:lineRule="auto" w:before="36"/>
        <w:ind w:left="224" w:right="1016" w:firstLine="480"/>
        <w:jc w:val="left"/>
        <w:rPr>
          <w:rFonts w:ascii="宋体" w:hAnsi="宋体" w:cs="宋体" w:eastAsia="宋体" w:hint="default"/>
        </w:rPr>
      </w:pPr>
      <w:r>
        <w:rPr>
          <w:rFonts w:ascii="宋体" w:hAnsi="宋体" w:cs="宋体" w:eastAsia="宋体" w:hint="default"/>
        </w:rPr>
        <w:t>2、报告期内，公司无募集资金投资情况；也无报告期之前募集资金的使用延续</w:t>
      </w:r>
      <w:r>
        <w:rPr>
          <w:rFonts w:ascii="宋体" w:hAnsi="宋体" w:cs="宋体" w:eastAsia="宋体" w:hint="default"/>
          <w:spacing w:val="2"/>
        </w:rPr>
        <w:t> </w:t>
      </w:r>
      <w:r>
        <w:rPr>
          <w:rFonts w:ascii="宋体" w:hAnsi="宋体" w:cs="宋体" w:eastAsia="宋体" w:hint="default"/>
        </w:rPr>
        <w:t>到报告期内的情况。</w:t>
      </w:r>
    </w:p>
    <w:p>
      <w:pPr>
        <w:spacing w:line="357" w:lineRule="auto" w:before="36"/>
        <w:ind w:left="704" w:right="4940" w:firstLine="0"/>
        <w:jc w:val="left"/>
        <w:rPr>
          <w:rFonts w:ascii="宋体" w:hAnsi="宋体" w:cs="宋体" w:eastAsia="宋体" w:hint="default"/>
          <w:sz w:val="24"/>
          <w:szCs w:val="24"/>
        </w:rPr>
      </w:pPr>
      <w:r>
        <w:rPr>
          <w:rFonts w:ascii="宋体" w:hAnsi="宋体" w:cs="宋体" w:eastAsia="宋体" w:hint="default"/>
          <w:b/>
          <w:bCs/>
          <w:sz w:val="24"/>
          <w:szCs w:val="24"/>
        </w:rPr>
        <w:t>（四）董事会日常工作情况</w:t>
      </w:r>
      <w:r>
        <w:rPr>
          <w:rFonts w:ascii="宋体" w:hAnsi="宋体" w:cs="宋体" w:eastAsia="宋体" w:hint="default"/>
          <w:b/>
          <w:bCs/>
          <w:w w:val="99"/>
          <w:sz w:val="24"/>
          <w:szCs w:val="24"/>
        </w:rPr>
        <w:t> </w:t>
      </w:r>
      <w:r>
        <w:rPr>
          <w:rFonts w:ascii="宋体" w:hAnsi="宋体" w:cs="宋体" w:eastAsia="宋体" w:hint="default"/>
          <w:sz w:val="24"/>
          <w:szCs w:val="24"/>
        </w:rPr>
        <w:t>1、报告期内董事会的会议情况及决议内容</w:t>
      </w:r>
    </w:p>
    <w:p>
      <w:pPr>
        <w:pStyle w:val="BodyText"/>
        <w:spacing w:line="357" w:lineRule="auto" w:before="36"/>
        <w:ind w:left="224" w:right="1016" w:firstLine="480"/>
        <w:jc w:val="left"/>
        <w:rPr>
          <w:rFonts w:ascii="宋体" w:hAnsi="宋体" w:cs="宋体" w:eastAsia="宋体" w:hint="default"/>
        </w:rPr>
      </w:pPr>
      <w:r>
        <w:rPr>
          <w:rFonts w:ascii="宋体" w:hAnsi="宋体" w:cs="宋体" w:eastAsia="宋体" w:hint="default"/>
        </w:rPr>
        <w:t>报告期内共召开7次董事会</w:t>
      </w:r>
      <w:r>
        <w:rPr>
          <w:rFonts w:ascii="宋体" w:hAnsi="宋体" w:cs="宋体" w:eastAsia="宋体" w:hint="default"/>
          <w:spacing w:val="-78"/>
        </w:rPr>
        <w:t>，</w:t>
      </w:r>
      <w:r>
        <w:rPr>
          <w:rFonts w:ascii="宋体" w:hAnsi="宋体" w:cs="宋体" w:eastAsia="宋体" w:hint="default"/>
        </w:rPr>
        <w:t>所有公告均刊登</w:t>
      </w:r>
      <w:r>
        <w:rPr>
          <w:rFonts w:ascii="宋体" w:hAnsi="宋体" w:cs="宋体" w:eastAsia="宋体" w:hint="default"/>
          <w:spacing w:val="-78"/>
        </w:rPr>
        <w:t>在</w:t>
      </w: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《证券时报</w:t>
      </w:r>
      <w:r>
        <w:rPr>
          <w:rFonts w:ascii="宋体" w:hAnsi="宋体" w:cs="宋体" w:eastAsia="宋体" w:hint="default"/>
          <w:spacing w:val="-120"/>
        </w:rPr>
        <w:t>》、</w:t>
      </w:r>
      <w:r>
        <w:rPr>
          <w:rFonts w:ascii="宋体" w:hAnsi="宋体" w:cs="宋体" w:eastAsia="宋体" w:hint="default"/>
        </w:rPr>
        <w:t>《证</w:t>
      </w:r>
      <w:r>
        <w:rPr>
          <w:rFonts w:ascii="宋体" w:hAnsi="宋体" w:cs="宋体" w:eastAsia="宋体" w:hint="default"/>
        </w:rPr>
        <w:t> 券日报</w:t>
      </w:r>
      <w:r>
        <w:rPr>
          <w:rFonts w:ascii="宋体" w:hAnsi="宋体" w:cs="宋体" w:eastAsia="宋体" w:hint="default"/>
          <w:spacing w:val="-120"/>
        </w:rPr>
        <w:t>》、</w:t>
      </w:r>
      <w:r>
        <w:rPr>
          <w:rFonts w:ascii="宋体" w:hAnsi="宋体" w:cs="宋体" w:eastAsia="宋体" w:hint="default"/>
        </w:rPr>
        <w:t>《上海证券报》上。</w:t>
      </w:r>
    </w:p>
    <w:p>
      <w:pPr>
        <w:spacing w:line="240" w:lineRule="auto" w:before="10"/>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596"/>
        <w:gridCol w:w="1348"/>
        <w:gridCol w:w="5564"/>
        <w:gridCol w:w="1366"/>
      </w:tblGrid>
      <w:tr>
        <w:trPr>
          <w:trHeight w:val="9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董事会届次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48" w:right="247" w:firstLine="105"/>
              <w:jc w:val="left"/>
              <w:rPr>
                <w:rFonts w:ascii="宋体" w:hAnsi="宋体" w:cs="宋体" w:eastAsia="宋体" w:hint="default"/>
                <w:sz w:val="21"/>
                <w:szCs w:val="21"/>
              </w:rPr>
            </w:pPr>
            <w:r>
              <w:rPr>
                <w:rFonts w:ascii="宋体" w:hAnsi="宋体" w:cs="宋体" w:eastAsia="宋体" w:hint="default"/>
                <w:sz w:val="21"/>
                <w:szCs w:val="21"/>
              </w:rPr>
              <w:t>董事会 会议时间</w:t>
            </w:r>
          </w:p>
        </w:tc>
        <w:tc>
          <w:tcPr>
            <w:tcW w:w="5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董事会议题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56" w:right="151" w:hanging="105"/>
              <w:jc w:val="left"/>
              <w:rPr>
                <w:rFonts w:ascii="宋体" w:hAnsi="宋体" w:cs="宋体" w:eastAsia="宋体" w:hint="default"/>
                <w:sz w:val="21"/>
                <w:szCs w:val="21"/>
              </w:rPr>
            </w:pPr>
            <w:r>
              <w:rPr>
                <w:rFonts w:ascii="宋体" w:hAnsi="宋体" w:cs="宋体" w:eastAsia="宋体" w:hint="default"/>
                <w:sz w:val="21"/>
                <w:szCs w:val="21"/>
              </w:rPr>
              <w:t>董事会决议 公告时间</w:t>
            </w:r>
          </w:p>
        </w:tc>
      </w:tr>
      <w:tr>
        <w:trPr>
          <w:trHeight w:val="574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五届十八次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95" w:right="0"/>
              <w:jc w:val="left"/>
              <w:rPr>
                <w:rFonts w:ascii="Times New Roman" w:hAnsi="Times New Roman" w:cs="Times New Roman" w:eastAsia="Times New Roman" w:hint="default"/>
                <w:sz w:val="21"/>
                <w:szCs w:val="21"/>
              </w:rPr>
            </w:pPr>
            <w:r>
              <w:rPr>
                <w:rFonts w:ascii="Times New Roman"/>
                <w:sz w:val="21"/>
              </w:rPr>
              <w:t>2008.04.24</w:t>
            </w:r>
          </w:p>
        </w:tc>
        <w:tc>
          <w:tcPr>
            <w:tcW w:w="55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 </w:t>
            </w:r>
            <w:r>
              <w:rPr>
                <w:rFonts w:ascii="宋体" w:hAnsi="宋体" w:cs="宋体" w:eastAsia="宋体" w:hint="default"/>
                <w:spacing w:val="-2"/>
                <w:sz w:val="21"/>
                <w:szCs w:val="21"/>
              </w:rPr>
              <w:t>年</w:t>
            </w:r>
            <w:r>
              <w:rPr>
                <w:rFonts w:ascii="宋体" w:hAnsi="宋体" w:cs="宋体" w:eastAsia="宋体" w:hint="default"/>
                <w:sz w:val="21"/>
                <w:szCs w:val="21"/>
              </w:rPr>
              <w:t>度董事会工作报告》</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 </w:t>
            </w:r>
            <w:r>
              <w:rPr>
                <w:rFonts w:ascii="宋体" w:hAnsi="宋体" w:cs="宋体" w:eastAsia="宋体" w:hint="default"/>
                <w:spacing w:val="-2"/>
                <w:sz w:val="21"/>
                <w:szCs w:val="21"/>
              </w:rPr>
              <w:t>年</w:t>
            </w:r>
            <w:r>
              <w:rPr>
                <w:rFonts w:ascii="宋体" w:hAnsi="宋体" w:cs="宋体" w:eastAsia="宋体" w:hint="default"/>
                <w:sz w:val="21"/>
                <w:szCs w:val="21"/>
              </w:rPr>
              <w:t>度总裁工作报告》</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 </w:t>
            </w:r>
            <w:r>
              <w:rPr>
                <w:rFonts w:ascii="宋体" w:hAnsi="宋体" w:cs="宋体" w:eastAsia="宋体" w:hint="default"/>
                <w:spacing w:val="-2"/>
                <w:sz w:val="21"/>
                <w:szCs w:val="21"/>
              </w:rPr>
              <w:t>年</w:t>
            </w:r>
            <w:r>
              <w:rPr>
                <w:rFonts w:ascii="宋体" w:hAnsi="宋体" w:cs="宋体" w:eastAsia="宋体" w:hint="default"/>
                <w:sz w:val="21"/>
                <w:szCs w:val="21"/>
              </w:rPr>
              <w:t>度财务决算报告》</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 </w:t>
            </w:r>
            <w:r>
              <w:rPr>
                <w:rFonts w:ascii="宋体" w:hAnsi="宋体" w:cs="宋体" w:eastAsia="宋体" w:hint="default"/>
                <w:spacing w:val="-2"/>
                <w:sz w:val="21"/>
                <w:szCs w:val="21"/>
              </w:rPr>
              <w:t>年</w:t>
            </w:r>
            <w:r>
              <w:rPr>
                <w:rFonts w:ascii="宋体" w:hAnsi="宋体" w:cs="宋体" w:eastAsia="宋体" w:hint="default"/>
                <w:sz w:val="21"/>
                <w:szCs w:val="21"/>
              </w:rPr>
              <w:t>年度报告及年报摘要》</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 </w:t>
            </w:r>
            <w:r>
              <w:rPr>
                <w:rFonts w:ascii="宋体" w:hAnsi="宋体" w:cs="宋体" w:eastAsia="宋体" w:hint="default"/>
                <w:spacing w:val="-2"/>
                <w:sz w:val="21"/>
                <w:szCs w:val="21"/>
              </w:rPr>
              <w:t>年</w:t>
            </w:r>
            <w:r>
              <w:rPr>
                <w:rFonts w:ascii="宋体" w:hAnsi="宋体" w:cs="宋体" w:eastAsia="宋体" w:hint="default"/>
                <w:sz w:val="21"/>
                <w:szCs w:val="21"/>
              </w:rPr>
              <w:t>度利润分配预案》</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审</w:t>
            </w:r>
            <w:r>
              <w:rPr>
                <w:rFonts w:ascii="宋体" w:hAnsi="宋体" w:cs="宋体" w:eastAsia="宋体" w:hint="default"/>
                <w:sz w:val="21"/>
                <w:szCs w:val="21"/>
              </w:rPr>
              <w:t>计委员会年报工作规程的议案》</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独</w:t>
            </w:r>
            <w:r>
              <w:rPr>
                <w:rFonts w:ascii="宋体" w:hAnsi="宋体" w:cs="宋体" w:eastAsia="宋体" w:hint="default"/>
                <w:sz w:val="21"/>
                <w:szCs w:val="21"/>
              </w:rPr>
              <w:t>立董事年报工作制度的议案》</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08 </w:t>
            </w:r>
            <w:r>
              <w:rPr>
                <w:rFonts w:ascii="宋体" w:hAnsi="宋体" w:cs="宋体" w:eastAsia="宋体" w:hint="default"/>
                <w:spacing w:val="-2"/>
                <w:sz w:val="21"/>
                <w:szCs w:val="21"/>
              </w:rPr>
              <w:t>年</w:t>
            </w:r>
            <w:r>
              <w:rPr>
                <w:rFonts w:ascii="宋体" w:hAnsi="宋体" w:cs="宋体" w:eastAsia="宋体" w:hint="default"/>
                <w:sz w:val="21"/>
                <w:szCs w:val="21"/>
              </w:rPr>
              <w:t>一季度报告》</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内</w:t>
            </w:r>
            <w:r>
              <w:rPr>
                <w:rFonts w:ascii="宋体" w:hAnsi="宋体" w:cs="宋体" w:eastAsia="宋体" w:hint="default"/>
                <w:sz w:val="21"/>
                <w:szCs w:val="21"/>
              </w:rPr>
              <w:t>部控制自我评价报告》</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0</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将</w:t>
            </w:r>
            <w:r>
              <w:rPr>
                <w:rFonts w:ascii="宋体" w:hAnsi="宋体" w:cs="宋体" w:eastAsia="宋体" w:hint="default"/>
                <w:sz w:val="21"/>
                <w:szCs w:val="21"/>
              </w:rPr>
              <w:t>剩余募集资金用于补充公司流动资金的议案》</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pacing w:val="-1"/>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为</w:t>
            </w:r>
            <w:r>
              <w:rPr>
                <w:rFonts w:ascii="宋体" w:hAnsi="宋体" w:cs="宋体" w:eastAsia="宋体" w:hint="default"/>
                <w:sz w:val="21"/>
                <w:szCs w:val="21"/>
              </w:rPr>
              <w:t>控股子公司提供担保额度的议案》</w:t>
            </w:r>
          </w:p>
          <w:p>
            <w:pPr>
              <w:pStyle w:val="TableParagraph"/>
              <w:spacing w:line="230" w:lineRule="auto" w:before="1"/>
              <w:ind w:left="103" w:right="9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、《公司子公司为华立产业集团有限公司提供担保额度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的议案》</w:t>
            </w:r>
            <w:r>
              <w:rPr>
                <w:rFonts w:ascii="宋体" w:hAnsi="宋体" w:cs="宋体" w:eastAsia="宋体" w:hint="default"/>
                <w:sz w:val="21"/>
                <w:szCs w:val="21"/>
              </w:rPr>
              <w:t> </w:t>
            </w:r>
            <w:r>
              <w:rPr>
                <w:rFonts w:ascii="Times New Roman" w:hAnsi="Times New Roman" w:cs="Times New Roman" w:eastAsia="Times New Roman" w:hint="default"/>
                <w:spacing w:val="3"/>
                <w:sz w:val="21"/>
                <w:szCs w:val="21"/>
              </w:rPr>
              <w:t>13</w:t>
            </w:r>
            <w:r>
              <w:rPr>
                <w:rFonts w:ascii="宋体" w:hAnsi="宋体" w:cs="宋体" w:eastAsia="宋体" w:hint="default"/>
                <w:spacing w:val="3"/>
                <w:sz w:val="21"/>
                <w:szCs w:val="21"/>
              </w:rPr>
              <w:t>、《关于五常工业园区建设工程中涉及关联交易情况的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议案》</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计</w:t>
            </w:r>
            <w:r>
              <w:rPr>
                <w:rFonts w:ascii="宋体" w:hAnsi="宋体" w:cs="宋体" w:eastAsia="宋体" w:hint="default"/>
                <w:sz w:val="21"/>
                <w:szCs w:val="21"/>
              </w:rPr>
              <w:t>提资产减值准备的议案》</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5</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执</w:t>
            </w:r>
            <w:r>
              <w:rPr>
                <w:rFonts w:ascii="宋体" w:hAnsi="宋体" w:cs="宋体" w:eastAsia="宋体" w:hint="default"/>
                <w:sz w:val="21"/>
                <w:szCs w:val="21"/>
              </w:rPr>
              <w:t>行新企业会计准则进行追溯调整的议案》</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6</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z w:val="21"/>
                <w:szCs w:val="21"/>
              </w:rPr>
              <w:t>08 </w:t>
            </w:r>
            <w:r>
              <w:rPr>
                <w:rFonts w:ascii="宋体" w:hAnsi="宋体" w:cs="宋体" w:eastAsia="宋体" w:hint="default"/>
                <w:sz w:val="21"/>
                <w:szCs w:val="21"/>
              </w:rPr>
              <w:t>年度日</w:t>
            </w:r>
            <w:r>
              <w:rPr>
                <w:rFonts w:ascii="宋体" w:hAnsi="宋体" w:cs="宋体" w:eastAsia="宋体" w:hint="default"/>
                <w:spacing w:val="-2"/>
                <w:sz w:val="21"/>
                <w:szCs w:val="21"/>
              </w:rPr>
              <w:t>常</w:t>
            </w:r>
            <w:r>
              <w:rPr>
                <w:rFonts w:ascii="宋体" w:hAnsi="宋体" w:cs="宋体" w:eastAsia="宋体" w:hint="default"/>
                <w:sz w:val="21"/>
                <w:szCs w:val="21"/>
              </w:rPr>
              <w:t>关联交易预估金额的议案》</w:t>
            </w:r>
          </w:p>
          <w:p>
            <w:pPr>
              <w:pStyle w:val="TableParagraph"/>
              <w:spacing w:line="273"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7</w:t>
            </w:r>
            <w:r>
              <w:rPr>
                <w:rFonts w:ascii="宋体" w:hAnsi="宋体" w:cs="宋体" w:eastAsia="宋体" w:hint="default"/>
                <w:spacing w:val="-105"/>
                <w:sz w:val="21"/>
                <w:szCs w:val="21"/>
              </w:rPr>
              <w:t>、</w:t>
            </w:r>
            <w:r>
              <w:rPr>
                <w:rFonts w:ascii="宋体" w:hAnsi="宋体" w:cs="宋体" w:eastAsia="宋体" w:hint="default"/>
                <w:sz w:val="21"/>
                <w:szCs w:val="21"/>
              </w:rPr>
              <w:t>《审计</w:t>
            </w:r>
            <w:r>
              <w:rPr>
                <w:rFonts w:ascii="宋体" w:hAnsi="宋体" w:cs="宋体" w:eastAsia="宋体" w:hint="default"/>
                <w:spacing w:val="-2"/>
                <w:sz w:val="21"/>
                <w:szCs w:val="21"/>
              </w:rPr>
              <w:t>机</w:t>
            </w:r>
            <w:r>
              <w:rPr>
                <w:rFonts w:ascii="宋体" w:hAnsi="宋体" w:cs="宋体" w:eastAsia="宋体" w:hint="default"/>
                <w:sz w:val="21"/>
                <w:szCs w:val="21"/>
              </w:rPr>
              <w:t>构从事</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年度公</w:t>
            </w:r>
            <w:r>
              <w:rPr>
                <w:rFonts w:ascii="宋体" w:hAnsi="宋体" w:cs="宋体" w:eastAsia="宋体" w:hint="default"/>
                <w:spacing w:val="-2"/>
                <w:sz w:val="21"/>
                <w:szCs w:val="21"/>
              </w:rPr>
              <w:t>司</w:t>
            </w:r>
            <w:r>
              <w:rPr>
                <w:rFonts w:ascii="宋体" w:hAnsi="宋体" w:cs="宋体" w:eastAsia="宋体" w:hint="default"/>
                <w:sz w:val="21"/>
                <w:szCs w:val="21"/>
              </w:rPr>
              <w:t>审计工作总结报告及聘</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请公司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年度审计机构的议案》</w:t>
            </w:r>
          </w:p>
          <w:p>
            <w:pPr>
              <w:pStyle w:val="TableParagraph"/>
              <w:spacing w:line="282"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8</w:t>
            </w:r>
            <w:r>
              <w:rPr>
                <w:rFonts w:ascii="宋体" w:hAnsi="宋体" w:cs="宋体" w:eastAsia="宋体" w:hint="default"/>
                <w:spacing w:val="-105"/>
                <w:sz w:val="21"/>
                <w:szCs w:val="21"/>
              </w:rPr>
              <w:t>、</w:t>
            </w:r>
            <w:r>
              <w:rPr>
                <w:rFonts w:ascii="宋体" w:hAnsi="宋体" w:cs="宋体" w:eastAsia="宋体" w:hint="default"/>
                <w:sz w:val="21"/>
                <w:szCs w:val="21"/>
              </w:rPr>
              <w:t>《召开</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z w:val="21"/>
                <w:szCs w:val="21"/>
              </w:rPr>
              <w:t>07 </w:t>
            </w:r>
            <w:r>
              <w:rPr>
                <w:rFonts w:ascii="宋体" w:hAnsi="宋体" w:cs="宋体" w:eastAsia="宋体" w:hint="default"/>
                <w:sz w:val="21"/>
                <w:szCs w:val="21"/>
              </w:rPr>
              <w:t>年年度</w:t>
            </w:r>
            <w:r>
              <w:rPr>
                <w:rFonts w:ascii="宋体" w:hAnsi="宋体" w:cs="宋体" w:eastAsia="宋体" w:hint="default"/>
                <w:spacing w:val="-2"/>
                <w:sz w:val="21"/>
                <w:szCs w:val="21"/>
              </w:rPr>
              <w:t>股</w:t>
            </w:r>
            <w:r>
              <w:rPr>
                <w:rFonts w:ascii="宋体" w:hAnsi="宋体" w:cs="宋体" w:eastAsia="宋体" w:hint="default"/>
                <w:sz w:val="21"/>
                <w:szCs w:val="21"/>
              </w:rPr>
              <w:t>东大会的议案》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5"/>
              <w:jc w:val="right"/>
              <w:rPr>
                <w:rFonts w:ascii="Times New Roman" w:hAnsi="Times New Roman" w:cs="Times New Roman" w:eastAsia="Times New Roman" w:hint="default"/>
                <w:sz w:val="21"/>
                <w:szCs w:val="21"/>
              </w:rPr>
            </w:pPr>
            <w:r>
              <w:rPr>
                <w:rFonts w:ascii="Times New Roman"/>
                <w:spacing w:val="-1"/>
                <w:sz w:val="21"/>
              </w:rPr>
              <w:t>2008.04.26</w:t>
            </w:r>
          </w:p>
        </w:tc>
      </w:tr>
      <w:tr>
        <w:trPr>
          <w:trHeight w:val="4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7" w:right="0"/>
              <w:jc w:val="left"/>
              <w:rPr>
                <w:rFonts w:ascii="宋体" w:hAnsi="宋体" w:cs="宋体" w:eastAsia="宋体" w:hint="default"/>
                <w:sz w:val="21"/>
                <w:szCs w:val="21"/>
              </w:rPr>
            </w:pPr>
            <w:r>
              <w:rPr>
                <w:rFonts w:ascii="宋体" w:hAnsi="宋体" w:cs="宋体" w:eastAsia="宋体" w:hint="default"/>
                <w:sz w:val="21"/>
                <w:szCs w:val="21"/>
              </w:rPr>
              <w:t>五届十九次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5" w:right="0"/>
              <w:jc w:val="left"/>
              <w:rPr>
                <w:rFonts w:ascii="Times New Roman" w:hAnsi="Times New Roman" w:cs="Times New Roman" w:eastAsia="Times New Roman" w:hint="default"/>
                <w:sz w:val="21"/>
                <w:szCs w:val="21"/>
              </w:rPr>
            </w:pPr>
            <w:r>
              <w:rPr>
                <w:rFonts w:ascii="Times New Roman"/>
                <w:sz w:val="21"/>
              </w:rPr>
              <w:t>2008.07.17</w:t>
            </w:r>
          </w:p>
        </w:tc>
        <w:tc>
          <w:tcPr>
            <w:tcW w:w="5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公</w:t>
            </w:r>
            <w:r>
              <w:rPr>
                <w:rFonts w:ascii="宋体" w:hAnsi="宋体" w:cs="宋体" w:eastAsia="宋体" w:hint="default"/>
                <w:sz w:val="21"/>
                <w:szCs w:val="21"/>
              </w:rPr>
              <w:t>司治理专项活动的整改情况报告》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5"/>
              <w:jc w:val="right"/>
              <w:rPr>
                <w:rFonts w:ascii="Times New Roman" w:hAnsi="Times New Roman" w:cs="Times New Roman" w:eastAsia="Times New Roman" w:hint="default"/>
                <w:sz w:val="21"/>
                <w:szCs w:val="21"/>
              </w:rPr>
            </w:pPr>
            <w:r>
              <w:rPr>
                <w:rFonts w:ascii="Times New Roman"/>
                <w:spacing w:val="-1"/>
                <w:sz w:val="21"/>
              </w:rPr>
              <w:t>2008.07.18</w:t>
            </w:r>
          </w:p>
        </w:tc>
      </w:tr>
      <w:tr>
        <w:trPr>
          <w:trHeight w:val="6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67" w:right="0"/>
              <w:jc w:val="left"/>
              <w:rPr>
                <w:rFonts w:ascii="宋体" w:hAnsi="宋体" w:cs="宋体" w:eastAsia="宋体" w:hint="default"/>
                <w:sz w:val="21"/>
                <w:szCs w:val="21"/>
              </w:rPr>
            </w:pPr>
            <w:r>
              <w:rPr>
                <w:rFonts w:ascii="宋体" w:hAnsi="宋体" w:cs="宋体" w:eastAsia="宋体" w:hint="default"/>
                <w:sz w:val="21"/>
                <w:szCs w:val="21"/>
              </w:rPr>
              <w:t>五届二十次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5" w:right="0"/>
              <w:jc w:val="left"/>
              <w:rPr>
                <w:rFonts w:ascii="Times New Roman" w:hAnsi="Times New Roman" w:cs="Times New Roman" w:eastAsia="Times New Roman" w:hint="default"/>
                <w:sz w:val="21"/>
                <w:szCs w:val="21"/>
              </w:rPr>
            </w:pPr>
            <w:r>
              <w:rPr>
                <w:rFonts w:ascii="Times New Roman"/>
                <w:sz w:val="21"/>
              </w:rPr>
              <w:t>2008.08.06</w:t>
            </w:r>
          </w:p>
        </w:tc>
        <w:tc>
          <w:tcPr>
            <w:tcW w:w="556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更</w:t>
            </w:r>
            <w:r>
              <w:rPr>
                <w:rFonts w:ascii="宋体" w:hAnsi="宋体" w:cs="宋体" w:eastAsia="宋体" w:hint="default"/>
                <w:sz w:val="21"/>
                <w:szCs w:val="21"/>
              </w:rPr>
              <w:t>换公司董事长的议案》</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调</w:t>
            </w:r>
            <w:r>
              <w:rPr>
                <w:rFonts w:ascii="宋体" w:hAnsi="宋体" w:cs="宋体" w:eastAsia="宋体" w:hint="default"/>
                <w:sz w:val="21"/>
                <w:szCs w:val="21"/>
              </w:rPr>
              <w:t>整董事会四个专业委员会成员的议案》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5"/>
              <w:jc w:val="right"/>
              <w:rPr>
                <w:rFonts w:ascii="Times New Roman" w:hAnsi="Times New Roman" w:cs="Times New Roman" w:eastAsia="Times New Roman" w:hint="default"/>
                <w:sz w:val="21"/>
                <w:szCs w:val="21"/>
              </w:rPr>
            </w:pPr>
            <w:r>
              <w:rPr>
                <w:rFonts w:ascii="Times New Roman"/>
                <w:spacing w:val="-1"/>
                <w:sz w:val="21"/>
              </w:rPr>
              <w:t>2008.08.07</w:t>
            </w:r>
          </w:p>
        </w:tc>
      </w:tr>
    </w:tbl>
    <w:p>
      <w:pPr>
        <w:spacing w:after="0" w:line="240" w:lineRule="auto"/>
        <w:jc w:val="right"/>
        <w:rPr>
          <w:rFonts w:ascii="Times New Roman" w:hAnsi="Times New Roman" w:cs="Times New Roman" w:eastAsia="Times New Roman" w:hint="default"/>
          <w:sz w:val="21"/>
          <w:szCs w:val="21"/>
        </w:rPr>
        <w:sectPr>
          <w:pgSz w:w="11910" w:h="16840"/>
          <w:pgMar w:header="720" w:footer="710" w:top="1320" w:bottom="900" w:left="1080" w:right="720"/>
        </w:sectPr>
      </w:pPr>
    </w:p>
    <w:p>
      <w:pPr>
        <w:spacing w:line="240" w:lineRule="auto" w:before="4"/>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596"/>
        <w:gridCol w:w="1348"/>
        <w:gridCol w:w="5564"/>
        <w:gridCol w:w="1366"/>
      </w:tblGrid>
      <w:tr>
        <w:trPr>
          <w:trHeight w:val="33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348" w:type="dxa"/>
            <w:tcBorders>
              <w:top w:val="single" w:sz="4" w:space="0" w:color="000000"/>
              <w:left w:val="single" w:sz="4" w:space="0" w:color="000000"/>
              <w:bottom w:val="nil" w:sz="6" w:space="0" w:color="auto"/>
              <w:right w:val="single" w:sz="4" w:space="0" w:color="000000"/>
            </w:tcBorders>
          </w:tcPr>
          <w:p>
            <w:pPr/>
          </w:p>
        </w:tc>
        <w:tc>
          <w:tcPr>
            <w:tcW w:w="55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08 </w:t>
            </w:r>
            <w:r>
              <w:rPr>
                <w:rFonts w:ascii="宋体" w:hAnsi="宋体" w:cs="宋体" w:eastAsia="宋体" w:hint="default"/>
                <w:spacing w:val="-2"/>
                <w:sz w:val="21"/>
                <w:szCs w:val="21"/>
              </w:rPr>
              <w:t>年</w:t>
            </w:r>
            <w:r>
              <w:rPr>
                <w:rFonts w:ascii="宋体" w:hAnsi="宋体" w:cs="宋体" w:eastAsia="宋体" w:hint="default"/>
                <w:sz w:val="21"/>
                <w:szCs w:val="21"/>
              </w:rPr>
              <w:t>半年度报告及摘要》</w:t>
            </w: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273" w:hRule="exact"/>
        </w:trPr>
        <w:tc>
          <w:tcPr>
            <w:tcW w:w="1596"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5564"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拟</w:t>
            </w:r>
            <w:r>
              <w:rPr>
                <w:rFonts w:ascii="宋体" w:hAnsi="宋体" w:cs="宋体" w:eastAsia="宋体" w:hint="default"/>
                <w:sz w:val="21"/>
                <w:szCs w:val="21"/>
              </w:rPr>
              <w:t>转让所持重庆华立地产</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9%</w:t>
            </w:r>
            <w:r>
              <w:rPr>
                <w:rFonts w:ascii="宋体" w:hAnsi="宋体" w:cs="宋体" w:eastAsia="宋体" w:hint="default"/>
                <w:sz w:val="21"/>
                <w:szCs w:val="21"/>
              </w:rPr>
              <w:t>股权的</w:t>
            </w:r>
            <w:r>
              <w:rPr>
                <w:rFonts w:ascii="宋体" w:hAnsi="宋体" w:cs="宋体" w:eastAsia="宋体" w:hint="default"/>
                <w:spacing w:val="-2"/>
                <w:sz w:val="21"/>
                <w:szCs w:val="21"/>
              </w:rPr>
              <w:t>议</w:t>
            </w:r>
            <w:r>
              <w:rPr>
                <w:rFonts w:ascii="宋体" w:hAnsi="宋体" w:cs="宋体" w:eastAsia="宋体" w:hint="default"/>
                <w:sz w:val="21"/>
                <w:szCs w:val="21"/>
              </w:rPr>
              <w:t>案》</w:t>
            </w:r>
          </w:p>
        </w:tc>
        <w:tc>
          <w:tcPr>
            <w:tcW w:w="1366"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96"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5564"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修</w:t>
            </w:r>
            <w:r>
              <w:rPr>
                <w:rFonts w:ascii="宋体" w:hAnsi="宋体" w:cs="宋体" w:eastAsia="宋体" w:hint="default"/>
                <w:sz w:val="21"/>
                <w:szCs w:val="21"/>
              </w:rPr>
              <w:t>改</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1366"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63" w:right="0"/>
              <w:jc w:val="left"/>
              <w:rPr>
                <w:rFonts w:ascii="宋体" w:hAnsi="宋体" w:cs="宋体" w:eastAsia="宋体" w:hint="default"/>
                <w:sz w:val="21"/>
                <w:szCs w:val="21"/>
              </w:rPr>
            </w:pPr>
            <w:r>
              <w:rPr>
                <w:rFonts w:ascii="宋体" w:hAnsi="宋体" w:cs="宋体" w:eastAsia="宋体" w:hint="default"/>
                <w:sz w:val="21"/>
                <w:szCs w:val="21"/>
              </w:rPr>
              <w:t>五届二十一次</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2008.08.28</w:t>
            </w:r>
          </w:p>
        </w:tc>
        <w:tc>
          <w:tcPr>
            <w:tcW w:w="5564"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修</w:t>
            </w:r>
            <w:r>
              <w:rPr>
                <w:rFonts w:ascii="宋体" w:hAnsi="宋体" w:cs="宋体" w:eastAsia="宋体" w:hint="default"/>
                <w:sz w:val="21"/>
                <w:szCs w:val="21"/>
              </w:rPr>
              <w:t>改</w:t>
            </w:r>
            <w:r>
              <w:rPr>
                <w:rFonts w:ascii="Times New Roman" w:hAnsi="Times New Roman" w:cs="Times New Roman" w:eastAsia="Times New Roman" w:hint="default"/>
                <w:sz w:val="21"/>
                <w:szCs w:val="21"/>
              </w:rPr>
              <w:t>&lt;</w:t>
            </w:r>
            <w:r>
              <w:rPr>
                <w:rFonts w:ascii="宋体" w:hAnsi="宋体" w:cs="宋体" w:eastAsia="宋体" w:hint="default"/>
                <w:sz w:val="21"/>
                <w:szCs w:val="21"/>
              </w:rPr>
              <w:t>股东大会议事规则</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sz w:val="21"/>
              </w:rPr>
              <w:t>2008.08.30</w:t>
            </w:r>
          </w:p>
        </w:tc>
      </w:tr>
      <w:tr>
        <w:trPr>
          <w:trHeight w:val="273" w:hRule="exact"/>
        </w:trPr>
        <w:tc>
          <w:tcPr>
            <w:tcW w:w="1596"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5564"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修</w:t>
            </w:r>
            <w:r>
              <w:rPr>
                <w:rFonts w:ascii="宋体" w:hAnsi="宋体" w:cs="宋体" w:eastAsia="宋体" w:hint="default"/>
                <w:sz w:val="21"/>
                <w:szCs w:val="21"/>
              </w:rPr>
              <w:t>改</w:t>
            </w:r>
            <w:r>
              <w:rPr>
                <w:rFonts w:ascii="Times New Roman" w:hAnsi="Times New Roman" w:cs="Times New Roman" w:eastAsia="Times New Roman" w:hint="default"/>
                <w:sz w:val="21"/>
                <w:szCs w:val="21"/>
              </w:rPr>
              <w:t>&lt;</w:t>
            </w:r>
            <w:r>
              <w:rPr>
                <w:rFonts w:ascii="宋体" w:hAnsi="宋体" w:cs="宋体" w:eastAsia="宋体" w:hint="default"/>
                <w:sz w:val="21"/>
                <w:szCs w:val="21"/>
              </w:rPr>
              <w:t>董事会议事规则</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1366"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596"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5564"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修</w:t>
            </w:r>
            <w:r>
              <w:rPr>
                <w:rFonts w:ascii="宋体" w:hAnsi="宋体" w:cs="宋体" w:eastAsia="宋体" w:hint="default"/>
                <w:sz w:val="21"/>
                <w:szCs w:val="21"/>
              </w:rPr>
              <w:t>改</w:t>
            </w:r>
            <w:r>
              <w:rPr>
                <w:rFonts w:ascii="Times New Roman" w:hAnsi="Times New Roman" w:cs="Times New Roman" w:eastAsia="Times New Roman" w:hint="default"/>
                <w:sz w:val="21"/>
                <w:szCs w:val="21"/>
              </w:rPr>
              <w:t>&lt;</w:t>
            </w:r>
            <w:r>
              <w:rPr>
                <w:rFonts w:ascii="宋体" w:hAnsi="宋体" w:cs="宋体" w:eastAsia="宋体" w:hint="default"/>
                <w:sz w:val="21"/>
                <w:szCs w:val="21"/>
              </w:rPr>
              <w:t>信息披露管理制度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1366"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348" w:type="dxa"/>
            <w:tcBorders>
              <w:top w:val="nil" w:sz="6" w:space="0" w:color="auto"/>
              <w:left w:val="single" w:sz="4" w:space="0" w:color="000000"/>
              <w:bottom w:val="single" w:sz="4" w:space="0" w:color="000000"/>
              <w:right w:val="single" w:sz="4" w:space="0" w:color="000000"/>
            </w:tcBorders>
          </w:tcPr>
          <w:p>
            <w:pPr/>
          </w:p>
        </w:tc>
        <w:tc>
          <w:tcPr>
            <w:tcW w:w="5564"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修</w:t>
            </w:r>
            <w:r>
              <w:rPr>
                <w:rFonts w:ascii="宋体" w:hAnsi="宋体" w:cs="宋体" w:eastAsia="宋体" w:hint="default"/>
                <w:sz w:val="21"/>
                <w:szCs w:val="21"/>
              </w:rPr>
              <w:t>改</w:t>
            </w:r>
            <w:r>
              <w:rPr>
                <w:rFonts w:ascii="Times New Roman" w:hAnsi="Times New Roman" w:cs="Times New Roman" w:eastAsia="Times New Roman" w:hint="default"/>
                <w:sz w:val="21"/>
                <w:szCs w:val="21"/>
              </w:rPr>
              <w:t>&lt;</w:t>
            </w:r>
            <w:r>
              <w:rPr>
                <w:rFonts w:ascii="宋体" w:hAnsi="宋体" w:cs="宋体" w:eastAsia="宋体" w:hint="default"/>
                <w:sz w:val="21"/>
                <w:szCs w:val="21"/>
              </w:rPr>
              <w:t>关联方资金管理往来制度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45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3" w:right="0"/>
              <w:jc w:val="left"/>
              <w:rPr>
                <w:rFonts w:ascii="宋体" w:hAnsi="宋体" w:cs="宋体" w:eastAsia="宋体" w:hint="default"/>
                <w:sz w:val="21"/>
                <w:szCs w:val="21"/>
              </w:rPr>
            </w:pPr>
            <w:r>
              <w:rPr>
                <w:rFonts w:ascii="宋体" w:hAnsi="宋体" w:cs="宋体" w:eastAsia="宋体" w:hint="default"/>
                <w:sz w:val="21"/>
                <w:szCs w:val="21"/>
              </w:rPr>
              <w:t>五届二十二次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2008.10.24</w:t>
            </w:r>
          </w:p>
        </w:tc>
        <w:tc>
          <w:tcPr>
            <w:tcW w:w="5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08 </w:t>
            </w:r>
            <w:r>
              <w:rPr>
                <w:rFonts w:ascii="宋体" w:hAnsi="宋体" w:cs="宋体" w:eastAsia="宋体" w:hint="default"/>
                <w:spacing w:val="-2"/>
                <w:sz w:val="21"/>
                <w:szCs w:val="21"/>
              </w:rPr>
              <w:t>年</w:t>
            </w:r>
            <w:r>
              <w:rPr>
                <w:rFonts w:ascii="宋体" w:hAnsi="宋体" w:cs="宋体" w:eastAsia="宋体" w:hint="default"/>
                <w:sz w:val="21"/>
                <w:szCs w:val="21"/>
              </w:rPr>
              <w:t>第三季度报告》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sz w:val="21"/>
              </w:rPr>
              <w:t>2008.10.28</w:t>
            </w:r>
          </w:p>
        </w:tc>
      </w:tr>
      <w:tr>
        <w:trPr>
          <w:trHeight w:val="496"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348" w:type="dxa"/>
            <w:tcBorders>
              <w:top w:val="single" w:sz="4" w:space="0" w:color="000000"/>
              <w:left w:val="single" w:sz="4" w:space="0" w:color="000000"/>
              <w:bottom w:val="nil" w:sz="6" w:space="0" w:color="auto"/>
              <w:right w:val="single" w:sz="4" w:space="0" w:color="000000"/>
            </w:tcBorders>
          </w:tcPr>
          <w:p>
            <w:pPr/>
          </w:p>
        </w:tc>
        <w:tc>
          <w:tcPr>
            <w:tcW w:w="55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对</w:t>
            </w:r>
            <w:r>
              <w:rPr>
                <w:rFonts w:ascii="宋体" w:hAnsi="宋体" w:cs="宋体" w:eastAsia="宋体" w:hint="default"/>
                <w:sz w:val="21"/>
                <w:szCs w:val="21"/>
              </w:rPr>
              <w:t>子公司华立科泰增资的议案》</w:t>
            </w: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273" w:hRule="exact"/>
        </w:trPr>
        <w:tc>
          <w:tcPr>
            <w:tcW w:w="1596"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5564"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对</w:t>
            </w:r>
            <w:r>
              <w:rPr>
                <w:rFonts w:ascii="宋体" w:hAnsi="宋体" w:cs="宋体" w:eastAsia="宋体" w:hint="default"/>
                <w:sz w:val="21"/>
                <w:szCs w:val="21"/>
              </w:rPr>
              <w:t>子公司华武制药增资并转让其股权的议案》</w:t>
            </w:r>
          </w:p>
        </w:tc>
        <w:tc>
          <w:tcPr>
            <w:tcW w:w="1366"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96"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5564"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101"/>
                <w:sz w:val="21"/>
                <w:szCs w:val="21"/>
              </w:rPr>
              <w:t>、</w:t>
            </w:r>
            <w:r>
              <w:rPr>
                <w:rFonts w:ascii="宋体" w:hAnsi="宋体" w:cs="宋体" w:eastAsia="宋体" w:hint="default"/>
                <w:spacing w:val="3"/>
                <w:sz w:val="21"/>
                <w:szCs w:val="21"/>
              </w:rPr>
              <w:t>《关于</w:t>
            </w:r>
            <w:r>
              <w:rPr>
                <w:rFonts w:ascii="宋体" w:hAnsi="宋体" w:cs="宋体" w:eastAsia="宋体" w:hint="default"/>
                <w:spacing w:val="4"/>
                <w:sz w:val="21"/>
                <w:szCs w:val="21"/>
              </w:rPr>
              <w:t>将</w:t>
            </w:r>
            <w:r>
              <w:rPr>
                <w:rFonts w:ascii="宋体" w:hAnsi="宋体" w:cs="宋体" w:eastAsia="宋体" w:hint="default"/>
                <w:spacing w:val="3"/>
                <w:sz w:val="21"/>
                <w:szCs w:val="21"/>
              </w:rPr>
              <w:t>北碚基地</w:t>
            </w:r>
            <w:r>
              <w:rPr>
                <w:rFonts w:ascii="宋体" w:hAnsi="宋体" w:cs="宋体" w:eastAsia="宋体" w:hint="default"/>
                <w:spacing w:val="4"/>
                <w:sz w:val="21"/>
                <w:szCs w:val="21"/>
              </w:rPr>
              <w:t>设</w:t>
            </w:r>
            <w:r>
              <w:rPr>
                <w:rFonts w:ascii="宋体" w:hAnsi="宋体" w:cs="宋体" w:eastAsia="宋体" w:hint="default"/>
                <w:spacing w:val="3"/>
                <w:sz w:val="21"/>
                <w:szCs w:val="21"/>
              </w:rPr>
              <w:t>立为独立</w:t>
            </w:r>
            <w:r>
              <w:rPr>
                <w:rFonts w:ascii="宋体" w:hAnsi="宋体" w:cs="宋体" w:eastAsia="宋体" w:hint="default"/>
                <w:spacing w:val="4"/>
                <w:sz w:val="21"/>
                <w:szCs w:val="21"/>
              </w:rPr>
              <w:t>法</w:t>
            </w:r>
            <w:r>
              <w:rPr>
                <w:rFonts w:ascii="宋体" w:hAnsi="宋体" w:cs="宋体" w:eastAsia="宋体" w:hint="default"/>
                <w:spacing w:val="3"/>
                <w:sz w:val="21"/>
                <w:szCs w:val="21"/>
              </w:rPr>
              <w:t>人机构并</w:t>
            </w:r>
            <w:r>
              <w:rPr>
                <w:rFonts w:ascii="宋体" w:hAnsi="宋体" w:cs="宋体" w:eastAsia="宋体" w:hint="default"/>
                <w:spacing w:val="4"/>
                <w:sz w:val="21"/>
                <w:szCs w:val="21"/>
              </w:rPr>
              <w:t>转</w:t>
            </w:r>
            <w:r>
              <w:rPr>
                <w:rFonts w:ascii="宋体" w:hAnsi="宋体" w:cs="宋体" w:eastAsia="宋体" w:hint="default"/>
                <w:spacing w:val="3"/>
                <w:sz w:val="21"/>
                <w:szCs w:val="21"/>
              </w:rPr>
              <w:t>让其股权的</w:t>
            </w:r>
            <w:r>
              <w:rPr>
                <w:rFonts w:ascii="宋体" w:hAnsi="宋体" w:cs="宋体" w:eastAsia="宋体" w:hint="default"/>
                <w:sz w:val="21"/>
                <w:szCs w:val="21"/>
              </w:rPr>
            </w:r>
          </w:p>
        </w:tc>
        <w:tc>
          <w:tcPr>
            <w:tcW w:w="1366"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63" w:right="0"/>
              <w:jc w:val="left"/>
              <w:rPr>
                <w:rFonts w:ascii="宋体" w:hAnsi="宋体" w:cs="宋体" w:eastAsia="宋体" w:hint="default"/>
                <w:sz w:val="21"/>
                <w:szCs w:val="21"/>
              </w:rPr>
            </w:pPr>
            <w:r>
              <w:rPr>
                <w:rFonts w:ascii="宋体" w:hAnsi="宋体" w:cs="宋体" w:eastAsia="宋体" w:hint="default"/>
                <w:sz w:val="21"/>
                <w:szCs w:val="21"/>
              </w:rPr>
              <w:t>五届二十三次</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sz w:val="21"/>
              </w:rPr>
              <w:t>2008.11.27</w:t>
            </w:r>
          </w:p>
        </w:tc>
        <w:tc>
          <w:tcPr>
            <w:tcW w:w="556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2008.11.29</w:t>
            </w:r>
          </w:p>
        </w:tc>
      </w:tr>
      <w:tr>
        <w:trPr>
          <w:trHeight w:val="274" w:hRule="exact"/>
        </w:trPr>
        <w:tc>
          <w:tcPr>
            <w:tcW w:w="1596"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5564"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转</w:t>
            </w:r>
            <w:r>
              <w:rPr>
                <w:rFonts w:ascii="宋体" w:hAnsi="宋体" w:cs="宋体" w:eastAsia="宋体" w:hint="default"/>
                <w:sz w:val="21"/>
                <w:szCs w:val="21"/>
              </w:rPr>
              <w:t>让公司所持子公司华吉制药股权的议案》</w:t>
            </w:r>
          </w:p>
        </w:tc>
        <w:tc>
          <w:tcPr>
            <w:tcW w:w="1366"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596"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5564"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转</w:t>
            </w:r>
            <w:r>
              <w:rPr>
                <w:rFonts w:ascii="宋体" w:hAnsi="宋体" w:cs="宋体" w:eastAsia="宋体" w:hint="default"/>
                <w:sz w:val="21"/>
                <w:szCs w:val="21"/>
              </w:rPr>
              <w:t>让公司所持子公司南湖制药股权的议案》</w:t>
            </w:r>
          </w:p>
        </w:tc>
        <w:tc>
          <w:tcPr>
            <w:tcW w:w="1366" w:type="dxa"/>
            <w:tcBorders>
              <w:top w:val="nil" w:sz="6" w:space="0" w:color="auto"/>
              <w:left w:val="single" w:sz="4" w:space="0" w:color="000000"/>
              <w:bottom w:val="nil" w:sz="6" w:space="0" w:color="auto"/>
              <w:right w:val="single" w:sz="4" w:space="0" w:color="000000"/>
            </w:tcBorders>
          </w:tcPr>
          <w:p>
            <w:pPr/>
          </w:p>
        </w:tc>
      </w:tr>
      <w:tr>
        <w:trPr>
          <w:trHeight w:val="48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348" w:type="dxa"/>
            <w:tcBorders>
              <w:top w:val="nil" w:sz="6" w:space="0" w:color="auto"/>
              <w:left w:val="single" w:sz="4" w:space="0" w:color="000000"/>
              <w:bottom w:val="single" w:sz="4" w:space="0" w:color="000000"/>
              <w:right w:val="single" w:sz="4" w:space="0" w:color="000000"/>
            </w:tcBorders>
          </w:tcPr>
          <w:p>
            <w:pPr/>
          </w:p>
        </w:tc>
        <w:tc>
          <w:tcPr>
            <w:tcW w:w="5564" w:type="dxa"/>
            <w:tcBorders>
              <w:top w:val="nil" w:sz="6" w:space="0" w:color="auto"/>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召</w:t>
            </w:r>
            <w:r>
              <w:rPr>
                <w:rFonts w:ascii="宋体" w:hAnsi="宋体" w:cs="宋体" w:eastAsia="宋体" w:hint="default"/>
                <w:sz w:val="21"/>
                <w:szCs w:val="21"/>
              </w:rPr>
              <w:t>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8 </w:t>
            </w:r>
            <w:r>
              <w:rPr>
                <w:rFonts w:ascii="宋体" w:hAnsi="宋体" w:cs="宋体" w:eastAsia="宋体" w:hint="default"/>
                <w:sz w:val="21"/>
                <w:szCs w:val="21"/>
              </w:rPr>
              <w:t>年</w:t>
            </w:r>
            <w:r>
              <w:rPr>
                <w:rFonts w:ascii="宋体" w:hAnsi="宋体" w:cs="宋体" w:eastAsia="宋体" w:hint="default"/>
                <w:spacing w:val="-2"/>
                <w:sz w:val="21"/>
                <w:szCs w:val="21"/>
              </w:rPr>
              <w:t>第</w:t>
            </w:r>
            <w:r>
              <w:rPr>
                <w:rFonts w:ascii="宋体" w:hAnsi="宋体" w:cs="宋体" w:eastAsia="宋体" w:hint="default"/>
                <w:sz w:val="21"/>
                <w:szCs w:val="21"/>
              </w:rPr>
              <w:t>一次临时股东大会的议案》</w:t>
            </w: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62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3" w:right="0"/>
              <w:jc w:val="left"/>
              <w:rPr>
                <w:rFonts w:ascii="宋体" w:hAnsi="宋体" w:cs="宋体" w:eastAsia="宋体" w:hint="default"/>
                <w:sz w:val="21"/>
                <w:szCs w:val="21"/>
              </w:rPr>
            </w:pPr>
            <w:r>
              <w:rPr>
                <w:rFonts w:ascii="宋体" w:hAnsi="宋体" w:cs="宋体" w:eastAsia="宋体" w:hint="default"/>
                <w:sz w:val="21"/>
                <w:szCs w:val="21"/>
              </w:rPr>
              <w:t>五届二十四次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2008.12.10</w:t>
            </w:r>
          </w:p>
        </w:tc>
        <w:tc>
          <w:tcPr>
            <w:tcW w:w="5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转</w:t>
            </w:r>
            <w:r>
              <w:rPr>
                <w:rFonts w:ascii="宋体" w:hAnsi="宋体" w:cs="宋体" w:eastAsia="宋体" w:hint="default"/>
                <w:sz w:val="21"/>
                <w:szCs w:val="21"/>
              </w:rPr>
              <w:t>让子公司之子公司华立正源股权的议案》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2008.12.11</w:t>
            </w:r>
          </w:p>
        </w:tc>
      </w:tr>
    </w:tbl>
    <w:p>
      <w:pPr>
        <w:pStyle w:val="BodyText"/>
        <w:spacing w:line="357" w:lineRule="auto" w:before="81"/>
        <w:ind w:left="698" w:right="1016"/>
        <w:jc w:val="left"/>
        <w:rPr>
          <w:rFonts w:ascii="宋体" w:hAnsi="宋体" w:cs="宋体" w:eastAsia="宋体" w:hint="default"/>
        </w:rPr>
      </w:pPr>
      <w:r>
        <w:rPr>
          <w:rFonts w:ascii="宋体" w:hAnsi="宋体" w:cs="宋体" w:eastAsia="宋体" w:hint="default"/>
        </w:rPr>
        <w:t>2、董事会对股东大会决议的执行情况 </w:t>
      </w:r>
      <w:r>
        <w:rPr>
          <w:rFonts w:ascii="宋体" w:hAnsi="宋体" w:cs="宋体" w:eastAsia="宋体" w:hint="default"/>
          <w:spacing w:val="-2"/>
        </w:rPr>
        <w:t>报告期内，公司董事会依法、诚信、认真地执行了股东大会的各项决议。股东大</w:t>
      </w:r>
      <w:r>
        <w:rPr>
          <w:rFonts w:ascii="宋体" w:hAnsi="宋体" w:cs="宋体" w:eastAsia="宋体" w:hint="default"/>
        </w:rPr>
      </w:r>
    </w:p>
    <w:p>
      <w:pPr>
        <w:pStyle w:val="BodyText"/>
        <w:spacing w:line="357" w:lineRule="auto" w:before="36"/>
        <w:ind w:left="698" w:right="4226" w:hanging="480"/>
        <w:jc w:val="left"/>
        <w:rPr>
          <w:rFonts w:ascii="宋体" w:hAnsi="宋体" w:cs="宋体" w:eastAsia="宋体" w:hint="default"/>
        </w:rPr>
      </w:pPr>
      <w:r>
        <w:rPr>
          <w:rFonts w:ascii="宋体" w:hAnsi="宋体" w:cs="宋体" w:eastAsia="宋体" w:hint="default"/>
        </w:rPr>
        <w:t>会通过的决议，均得到了落实。 3、董事会下设的审计委员会的履职情况汇总报告</w:t>
      </w:r>
    </w:p>
    <w:p>
      <w:pPr>
        <w:pStyle w:val="BodyText"/>
        <w:spacing w:line="357" w:lineRule="auto" w:before="36"/>
        <w:ind w:left="218" w:right="1040" w:firstLine="480"/>
        <w:jc w:val="both"/>
        <w:rPr>
          <w:rFonts w:ascii="宋体" w:hAnsi="宋体" w:cs="宋体" w:eastAsia="宋体" w:hint="default"/>
        </w:rPr>
      </w:pPr>
      <w:r>
        <w:rPr>
          <w:rFonts w:ascii="宋体" w:hAnsi="宋体" w:cs="宋体" w:eastAsia="宋体" w:hint="default"/>
          <w:spacing w:val="-2"/>
        </w:rPr>
        <w:t>公司董事会下设的审计委员会按照《公司审计委员会年报工作规程》的规定，根</w:t>
      </w:r>
      <w:r>
        <w:rPr>
          <w:rFonts w:ascii="宋体" w:hAnsi="宋体" w:cs="宋体" w:eastAsia="宋体" w:hint="default"/>
        </w:rPr>
        <w:t> 据中国证券监督管理委员会公告[2008]48</w:t>
      </w:r>
      <w:r>
        <w:rPr>
          <w:rFonts w:ascii="宋体" w:hAnsi="宋体" w:cs="宋体" w:eastAsia="宋体" w:hint="default"/>
          <w:spacing w:val="-45"/>
        </w:rPr>
        <w:t> </w:t>
      </w:r>
      <w:r>
        <w:rPr>
          <w:rFonts w:ascii="宋体" w:hAnsi="宋体" w:cs="宋体" w:eastAsia="宋体" w:hint="default"/>
          <w:spacing w:val="-6"/>
        </w:rPr>
        <w:t>号的要求，切实履行董事会审计委员会的职</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责，具体履职情况如下：</w:t>
      </w:r>
    </w:p>
    <w:p>
      <w:pPr>
        <w:pStyle w:val="BodyText"/>
        <w:spacing w:line="240" w:lineRule="auto" w:before="36"/>
        <w:ind w:left="698" w:right="0"/>
        <w:jc w:val="left"/>
        <w:rPr>
          <w:rFonts w:ascii="宋体" w:hAnsi="宋体" w:cs="宋体" w:eastAsia="宋体" w:hint="default"/>
        </w:rPr>
      </w:pPr>
      <w:r>
        <w:rPr>
          <w:rFonts w:ascii="宋体" w:hAnsi="宋体" w:cs="宋体" w:eastAsia="宋体" w:hint="default"/>
        </w:rPr>
        <w:t>在公司</w:t>
      </w:r>
      <w:r>
        <w:rPr>
          <w:rFonts w:ascii="宋体" w:hAnsi="宋体" w:cs="宋体" w:eastAsia="宋体" w:hint="default"/>
          <w:spacing w:val="-69"/>
        </w:rPr>
        <w:t> </w:t>
      </w:r>
      <w:r>
        <w:rPr>
          <w:rFonts w:ascii="宋体" w:hAnsi="宋体" w:cs="宋体" w:eastAsia="宋体" w:hint="default"/>
        </w:rPr>
        <w:t>2008</w:t>
      </w:r>
      <w:r>
        <w:rPr>
          <w:rFonts w:ascii="宋体" w:hAnsi="宋体" w:cs="宋体" w:eastAsia="宋体" w:hint="default"/>
          <w:spacing w:val="-69"/>
        </w:rPr>
        <w:t> </w:t>
      </w:r>
      <w:r>
        <w:rPr>
          <w:rFonts w:ascii="宋体" w:hAnsi="宋体" w:cs="宋体" w:eastAsia="宋体" w:hint="default"/>
        </w:rPr>
        <w:t>年度审计机构进场审计前，公司审计委员会于</w:t>
      </w:r>
      <w:r>
        <w:rPr>
          <w:rFonts w:ascii="宋体" w:hAnsi="宋体" w:cs="宋体" w:eastAsia="宋体" w:hint="default"/>
          <w:spacing w:val="-69"/>
        </w:rPr>
        <w:t> </w:t>
      </w:r>
      <w:r>
        <w:rPr>
          <w:rFonts w:ascii="宋体" w:hAnsi="宋体" w:cs="宋体" w:eastAsia="宋体" w:hint="default"/>
          <w:spacing w:val="30"/>
        </w:rPr>
        <w:t>2009年2月4</w:t>
      </w:r>
      <w:r>
        <w:rPr>
          <w:rFonts w:ascii="宋体" w:hAnsi="宋体" w:cs="宋体" w:eastAsia="宋体" w:hint="default"/>
          <w:spacing w:val="-69"/>
        </w:rPr>
        <w:t> </w:t>
      </w:r>
      <w:r>
        <w:rPr>
          <w:rFonts w:ascii="宋体" w:hAnsi="宋体" w:cs="宋体" w:eastAsia="宋体" w:hint="default"/>
        </w:rPr>
        <w:t>日听取</w:t>
      </w:r>
    </w:p>
    <w:p>
      <w:pPr>
        <w:pStyle w:val="BodyText"/>
        <w:spacing w:line="240" w:lineRule="auto" w:before="154"/>
        <w:ind w:left="218" w:right="0"/>
        <w:jc w:val="both"/>
        <w:rPr>
          <w:rFonts w:ascii="宋体" w:hAnsi="宋体" w:cs="宋体" w:eastAsia="宋体" w:hint="default"/>
        </w:rPr>
      </w:pPr>
      <w:r>
        <w:rPr>
          <w:rFonts w:ascii="宋体" w:hAnsi="宋体" w:cs="宋体" w:eastAsia="宋体" w:hint="default"/>
        </w:rPr>
        <w:t>了公司财务部门负责人关于 2008</w:t>
      </w:r>
      <w:r>
        <w:rPr>
          <w:rFonts w:ascii="宋体" w:hAnsi="宋体" w:cs="宋体" w:eastAsia="宋体" w:hint="default"/>
          <w:spacing w:val="-36"/>
        </w:rPr>
        <w:t> </w:t>
      </w:r>
      <w:r>
        <w:rPr>
          <w:rFonts w:ascii="宋体" w:hAnsi="宋体" w:cs="宋体" w:eastAsia="宋体" w:hint="default"/>
        </w:rPr>
        <w:t>年度财务报告审计工作的时间安排，并审阅了公司</w:t>
      </w:r>
    </w:p>
    <w:p>
      <w:pPr>
        <w:pStyle w:val="BodyText"/>
        <w:spacing w:line="357" w:lineRule="auto" w:before="154"/>
        <w:ind w:left="218" w:right="1040"/>
        <w:jc w:val="both"/>
        <w:rPr>
          <w:rFonts w:ascii="宋体" w:hAnsi="宋体" w:cs="宋体" w:eastAsia="宋体" w:hint="default"/>
        </w:rPr>
      </w:pPr>
      <w:r>
        <w:rPr>
          <w:rFonts w:ascii="宋体" w:hAnsi="宋体" w:cs="宋体" w:eastAsia="宋体" w:hint="default"/>
        </w:rPr>
        <w:t>编制的 2008</w:t>
      </w:r>
      <w:r>
        <w:rPr>
          <w:rFonts w:ascii="宋体" w:hAnsi="宋体" w:cs="宋体" w:eastAsia="宋体" w:hint="default"/>
          <w:spacing w:val="-36"/>
        </w:rPr>
        <w:t> </w:t>
      </w:r>
      <w:r>
        <w:rPr>
          <w:rFonts w:ascii="宋体" w:hAnsi="宋体" w:cs="宋体" w:eastAsia="宋体" w:hint="default"/>
        </w:rPr>
        <w:t>年度财务会计报表，认为财务会计报表能够反映公司的财务状况和经营</w:t>
      </w:r>
      <w:r>
        <w:rPr>
          <w:rFonts w:ascii="宋体" w:hAnsi="宋体" w:cs="宋体" w:eastAsia="宋体" w:hint="default"/>
        </w:rPr>
        <w:t> </w:t>
      </w:r>
      <w:r>
        <w:rPr>
          <w:rFonts w:ascii="宋体" w:hAnsi="宋体" w:cs="宋体" w:eastAsia="宋体" w:hint="default"/>
          <w:spacing w:val="-1"/>
        </w:rPr>
        <w:t>成果，同意提交年审会计师进行审计。并与重庆天健会计师事务所有限责任公司（现</w:t>
      </w:r>
      <w:r>
        <w:rPr>
          <w:rFonts w:ascii="宋体" w:hAnsi="宋体" w:cs="宋体" w:eastAsia="宋体" w:hint="default"/>
        </w:rPr>
        <w:t> </w:t>
      </w:r>
      <w:r>
        <w:rPr>
          <w:rFonts w:ascii="宋体" w:hAnsi="宋体" w:cs="宋体" w:eastAsia="宋体" w:hint="default"/>
          <w:spacing w:val="-2"/>
        </w:rPr>
        <w:t>更名为“天健光华（北京）会计师事务所有限公司”）相关人员就审计工作安排进行</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协商，同意公司财务部门提出的 2008</w:t>
      </w:r>
      <w:r>
        <w:rPr>
          <w:rFonts w:ascii="宋体" w:hAnsi="宋体" w:cs="宋体" w:eastAsia="宋体" w:hint="default"/>
          <w:spacing w:val="-36"/>
        </w:rPr>
        <w:t> </w:t>
      </w:r>
      <w:r>
        <w:rPr>
          <w:rFonts w:ascii="宋体" w:hAnsi="宋体" w:cs="宋体" w:eastAsia="宋体" w:hint="default"/>
        </w:rPr>
        <w:t>年度财务报告审计工作的时间安排；同意将公</w:t>
      </w:r>
    </w:p>
    <w:p>
      <w:pPr>
        <w:pStyle w:val="BodyText"/>
        <w:spacing w:line="357" w:lineRule="auto" w:before="36"/>
        <w:ind w:left="218" w:right="1040"/>
        <w:jc w:val="both"/>
        <w:rPr>
          <w:rFonts w:ascii="宋体" w:hAnsi="宋体" w:cs="宋体" w:eastAsia="宋体" w:hint="default"/>
        </w:rPr>
      </w:pPr>
      <w:r>
        <w:rPr>
          <w:rFonts w:ascii="宋体" w:hAnsi="宋体" w:cs="宋体" w:eastAsia="宋体" w:hint="default"/>
        </w:rPr>
        <w:t>司编制的 2008</w:t>
      </w:r>
      <w:r>
        <w:rPr>
          <w:rFonts w:ascii="宋体" w:hAnsi="宋体" w:cs="宋体" w:eastAsia="宋体" w:hint="default"/>
          <w:spacing w:val="-36"/>
        </w:rPr>
        <w:t> </w:t>
      </w:r>
      <w:r>
        <w:rPr>
          <w:rFonts w:ascii="宋体" w:hAnsi="宋体" w:cs="宋体" w:eastAsia="宋体" w:hint="default"/>
        </w:rPr>
        <w:t>年度财务会计报表及相关财务资料提交重庆天健会计师事务所进行审</w:t>
      </w:r>
      <w:r>
        <w:rPr>
          <w:rFonts w:ascii="宋体" w:hAnsi="宋体" w:cs="宋体" w:eastAsia="宋体" w:hint="default"/>
        </w:rPr>
        <w:t> </w:t>
      </w:r>
      <w:r>
        <w:rPr>
          <w:rFonts w:ascii="宋体" w:hAnsi="宋体" w:cs="宋体" w:eastAsia="宋体" w:hint="default"/>
          <w:spacing w:val="-1"/>
        </w:rPr>
        <w:t>计。并督促重庆天健会计师事务所在认真履行审计职责的同时，根据时间安排及时完</w:t>
      </w:r>
      <w:r>
        <w:rPr>
          <w:rFonts w:ascii="宋体" w:hAnsi="宋体" w:cs="宋体" w:eastAsia="宋体" w:hint="default"/>
        </w:rPr>
        <w:t> 成审计报告，保障公司 2008</w:t>
      </w:r>
      <w:r>
        <w:rPr>
          <w:rFonts w:ascii="宋体" w:hAnsi="宋体" w:cs="宋体" w:eastAsia="宋体" w:hint="default"/>
          <w:spacing w:val="-36"/>
        </w:rPr>
        <w:t> </w:t>
      </w:r>
      <w:r>
        <w:rPr>
          <w:rFonts w:ascii="宋体" w:hAnsi="宋体" w:cs="宋体" w:eastAsia="宋体" w:hint="default"/>
        </w:rPr>
        <w:t>年年度报告按照深圳证券交易所规定的时间完成信息披</w:t>
      </w:r>
      <w:r>
        <w:rPr>
          <w:rFonts w:ascii="宋体" w:hAnsi="宋体" w:cs="宋体" w:eastAsia="宋体" w:hint="default"/>
        </w:rPr>
        <w:t> 露工作。</w:t>
      </w:r>
    </w:p>
    <w:p>
      <w:pPr>
        <w:spacing w:after="0" w:line="357" w:lineRule="auto"/>
        <w:jc w:val="both"/>
        <w:rPr>
          <w:rFonts w:ascii="宋体" w:hAnsi="宋体" w:cs="宋体" w:eastAsia="宋体" w:hint="default"/>
        </w:rPr>
        <w:sectPr>
          <w:pgSz w:w="11910" w:h="16840"/>
          <w:pgMar w:header="720" w:footer="710" w:top="1320" w:bottom="900" w:left="1540" w:right="260"/>
        </w:sectPr>
      </w:pPr>
    </w:p>
    <w:p>
      <w:pPr>
        <w:pStyle w:val="BodyText"/>
        <w:spacing w:line="357" w:lineRule="auto" w:before="108"/>
        <w:ind w:left="144" w:right="415" w:firstLine="480"/>
        <w:jc w:val="both"/>
        <w:rPr>
          <w:rFonts w:ascii="宋体" w:hAnsi="宋体" w:cs="宋体" w:eastAsia="宋体" w:hint="default"/>
        </w:rPr>
      </w:pPr>
      <w:r>
        <w:rPr>
          <w:rFonts w:ascii="宋体" w:hAnsi="宋体" w:cs="宋体" w:eastAsia="宋体" w:hint="default"/>
          <w:spacing w:val="-2"/>
        </w:rPr>
        <w:t>审计委员会在年审会计师出具审计初步意见后，再次审阅公司财务会计报表，并</w:t>
      </w:r>
      <w:r>
        <w:rPr>
          <w:rFonts w:ascii="宋体" w:hAnsi="宋体" w:cs="宋体" w:eastAsia="宋体" w:hint="default"/>
        </w:rPr>
        <w:t> </w:t>
      </w:r>
      <w:r>
        <w:rPr>
          <w:rFonts w:ascii="宋体" w:hAnsi="宋体" w:cs="宋体" w:eastAsia="宋体" w:hint="default"/>
          <w:spacing w:val="8"/>
        </w:rPr>
        <w:t>与年审注册会计师进行沟通后，审计委员会于4月7</w:t>
      </w:r>
      <w:r>
        <w:rPr>
          <w:rFonts w:ascii="宋体" w:hAnsi="宋体" w:cs="宋体" w:eastAsia="宋体" w:hint="default"/>
          <w:spacing w:val="-55"/>
        </w:rPr>
        <w:t> </w:t>
      </w:r>
      <w:r>
        <w:rPr>
          <w:rFonts w:ascii="宋体" w:hAnsi="宋体" w:cs="宋体" w:eastAsia="宋体" w:hint="default"/>
        </w:rPr>
        <w:t>日召开会议，对公司</w:t>
      </w:r>
      <w:r>
        <w:rPr>
          <w:rFonts w:ascii="宋体" w:hAnsi="宋体" w:cs="宋体" w:eastAsia="宋体" w:hint="default"/>
          <w:spacing w:val="-55"/>
        </w:rPr>
        <w:t> </w:t>
      </w:r>
      <w:r>
        <w:rPr>
          <w:rFonts w:ascii="宋体" w:hAnsi="宋体" w:cs="宋体" w:eastAsia="宋体" w:hint="default"/>
        </w:rPr>
        <w:t>2008</w:t>
      </w:r>
      <w:r>
        <w:rPr>
          <w:rFonts w:ascii="宋体" w:hAnsi="宋体" w:cs="宋体" w:eastAsia="宋体" w:hint="default"/>
          <w:spacing w:val="3"/>
        </w:rPr>
        <w:t> </w:t>
      </w:r>
      <w:r>
        <w:rPr>
          <w:rFonts w:ascii="宋体" w:hAnsi="宋体" w:cs="宋体" w:eastAsia="宋体" w:hint="default"/>
        </w:rPr>
        <w:t>年会</w:t>
      </w:r>
      <w:r>
        <w:rPr>
          <w:rFonts w:ascii="宋体" w:hAnsi="宋体" w:cs="宋体" w:eastAsia="宋体" w:hint="default"/>
        </w:rPr>
        <w:t> 计报表进行表决，形成书面决议：1、同意将公司编制的经审计的</w:t>
      </w:r>
      <w:r>
        <w:rPr>
          <w:rFonts w:ascii="宋体" w:hAnsi="宋体" w:cs="宋体" w:eastAsia="宋体" w:hint="default"/>
          <w:spacing w:val="-78"/>
        </w:rPr>
        <w:t> </w:t>
      </w:r>
      <w:r>
        <w:rPr>
          <w:rFonts w:ascii="宋体" w:hAnsi="宋体" w:cs="宋体" w:eastAsia="宋体" w:hint="default"/>
        </w:rPr>
        <w:t>2008</w:t>
      </w:r>
      <w:r>
        <w:rPr>
          <w:rFonts w:ascii="宋体" w:hAnsi="宋体" w:cs="宋体" w:eastAsia="宋体" w:hint="default"/>
          <w:spacing w:val="-78"/>
        </w:rPr>
        <w:t> </w:t>
      </w:r>
      <w:r>
        <w:rPr>
          <w:rFonts w:ascii="宋体" w:hAnsi="宋体" w:cs="宋体" w:eastAsia="宋体" w:hint="default"/>
        </w:rPr>
        <w:t>年财务会计报</w:t>
      </w:r>
    </w:p>
    <w:p>
      <w:pPr>
        <w:pStyle w:val="BodyText"/>
        <w:spacing w:line="357" w:lineRule="auto" w:before="36"/>
        <w:ind w:left="144" w:right="0"/>
        <w:jc w:val="left"/>
        <w:rPr>
          <w:rFonts w:ascii="宋体" w:hAnsi="宋体" w:cs="宋体" w:eastAsia="宋体" w:hint="default"/>
        </w:rPr>
      </w:pPr>
      <w:r>
        <w:rPr>
          <w:rFonts w:ascii="宋体" w:hAnsi="宋体" w:cs="宋体" w:eastAsia="宋体" w:hint="default"/>
        </w:rPr>
        <w:t>告提交董事会审核；2、决定向董事会提交重庆天健会计师事务所从事</w:t>
      </w:r>
      <w:r>
        <w:rPr>
          <w:rFonts w:ascii="宋体" w:hAnsi="宋体" w:cs="宋体" w:eastAsia="宋体" w:hint="default"/>
          <w:spacing w:val="-69"/>
        </w:rPr>
        <w:t> </w:t>
      </w:r>
      <w:r>
        <w:rPr>
          <w:rFonts w:ascii="宋体" w:hAnsi="宋体" w:cs="宋体" w:eastAsia="宋体" w:hint="default"/>
        </w:rPr>
        <w:t>2008</w:t>
      </w:r>
      <w:r>
        <w:rPr>
          <w:rFonts w:ascii="宋体" w:hAnsi="宋体" w:cs="宋体" w:eastAsia="宋体" w:hint="default"/>
          <w:spacing w:val="-69"/>
        </w:rPr>
        <w:t> </w:t>
      </w:r>
      <w:r>
        <w:rPr>
          <w:rFonts w:ascii="宋体" w:hAnsi="宋体" w:cs="宋体" w:eastAsia="宋体" w:hint="default"/>
        </w:rPr>
        <w:t>年度审计</w:t>
      </w:r>
      <w:r>
        <w:rPr>
          <w:rFonts w:ascii="宋体" w:hAnsi="宋体" w:cs="宋体" w:eastAsia="宋体" w:hint="default"/>
        </w:rPr>
        <w:t> </w:t>
      </w:r>
      <w:r>
        <w:rPr>
          <w:rFonts w:ascii="宋体" w:hAnsi="宋体" w:cs="宋体" w:eastAsia="宋体" w:hint="default"/>
          <w:spacing w:val="-2"/>
        </w:rPr>
        <w:t>工作的总结报告；3、重庆天健会计师事务所自进场审计以来，恪尽职守，遵循独立、</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客观、公正的执业准则，较好地完成了公司委托的各项工作，建议继续聘请重庆天健</w:t>
      </w:r>
      <w:r>
        <w:rPr>
          <w:rFonts w:ascii="宋体" w:hAnsi="宋体" w:cs="宋体" w:eastAsia="宋体" w:hint="default"/>
        </w:rPr>
        <w:t> 会计师事务所为公司</w:t>
      </w:r>
      <w:r>
        <w:rPr>
          <w:rFonts w:ascii="宋体" w:hAnsi="宋体" w:cs="宋体" w:eastAsia="宋体" w:hint="default"/>
          <w:spacing w:val="-60"/>
        </w:rPr>
        <w:t> </w:t>
      </w:r>
      <w:r>
        <w:rPr>
          <w:rFonts w:ascii="宋体" w:hAnsi="宋体" w:cs="宋体" w:eastAsia="宋体" w:hint="default"/>
        </w:rPr>
        <w:t>2009</w:t>
      </w:r>
      <w:r>
        <w:rPr>
          <w:rFonts w:ascii="宋体" w:hAnsi="宋体" w:cs="宋体" w:eastAsia="宋体" w:hint="default"/>
          <w:spacing w:val="-60"/>
        </w:rPr>
        <w:t> </w:t>
      </w:r>
      <w:r>
        <w:rPr>
          <w:rFonts w:ascii="宋体" w:hAnsi="宋体" w:cs="宋体" w:eastAsia="宋体" w:hint="default"/>
        </w:rPr>
        <w:t>年度财务审计机构。</w:t>
      </w:r>
    </w:p>
    <w:p>
      <w:pPr>
        <w:pStyle w:val="BodyText"/>
        <w:spacing w:line="357" w:lineRule="auto" w:before="36"/>
        <w:ind w:left="144" w:right="415" w:firstLine="480"/>
        <w:jc w:val="both"/>
        <w:rPr>
          <w:rFonts w:ascii="宋体" w:hAnsi="宋体" w:cs="宋体" w:eastAsia="宋体" w:hint="default"/>
        </w:rPr>
      </w:pPr>
      <w:r>
        <w:rPr>
          <w:rFonts w:ascii="宋体" w:hAnsi="宋体" w:cs="宋体" w:eastAsia="宋体" w:hint="default"/>
        </w:rPr>
        <w:t>审计委员会在公司 2008</w:t>
      </w:r>
      <w:r>
        <w:rPr>
          <w:rFonts w:ascii="宋体" w:hAnsi="宋体" w:cs="宋体" w:eastAsia="宋体" w:hint="default"/>
          <w:spacing w:val="-36"/>
        </w:rPr>
        <w:t> </w:t>
      </w:r>
      <w:r>
        <w:rPr>
          <w:rFonts w:ascii="宋体" w:hAnsi="宋体" w:cs="宋体" w:eastAsia="宋体" w:hint="default"/>
        </w:rPr>
        <w:t>年财务报告审计过程中充分发挥了监督作用，维护了审</w:t>
      </w:r>
      <w:r>
        <w:rPr>
          <w:rFonts w:ascii="宋体" w:hAnsi="宋体" w:cs="宋体" w:eastAsia="宋体" w:hint="default"/>
        </w:rPr>
        <w:t> 计的独立性。</w:t>
      </w:r>
    </w:p>
    <w:p>
      <w:pPr>
        <w:pStyle w:val="BodyText"/>
        <w:spacing w:line="357" w:lineRule="auto" w:before="36"/>
        <w:ind w:left="624" w:right="0"/>
        <w:jc w:val="left"/>
        <w:rPr>
          <w:rFonts w:ascii="宋体" w:hAnsi="宋体" w:cs="宋体" w:eastAsia="宋体" w:hint="default"/>
        </w:rPr>
      </w:pPr>
      <w:r>
        <w:rPr>
          <w:rFonts w:ascii="宋体" w:hAnsi="宋体" w:cs="宋体" w:eastAsia="宋体" w:hint="default"/>
        </w:rPr>
        <w:t>4、董事会下设的薪酬委员会的履职情况汇总报告 </w:t>
      </w:r>
      <w:r>
        <w:rPr>
          <w:rFonts w:ascii="宋体" w:hAnsi="宋体" w:cs="宋体" w:eastAsia="宋体" w:hint="default"/>
          <w:spacing w:val="-2"/>
        </w:rPr>
        <w:t>公司董事会下设的薪酬与考核委员会对公司董事、监事和高级管理人员薪酬进行</w:t>
      </w:r>
    </w:p>
    <w:p>
      <w:pPr>
        <w:pStyle w:val="BodyText"/>
        <w:spacing w:line="357" w:lineRule="auto" w:before="36"/>
        <w:ind w:left="144" w:right="415"/>
        <w:jc w:val="both"/>
        <w:rPr>
          <w:rFonts w:ascii="宋体" w:hAnsi="宋体" w:cs="宋体" w:eastAsia="宋体" w:hint="default"/>
        </w:rPr>
      </w:pPr>
      <w:r>
        <w:rPr>
          <w:rFonts w:ascii="宋体" w:hAnsi="宋体" w:cs="宋体" w:eastAsia="宋体" w:hint="default"/>
        </w:rPr>
        <w:t>了审核，认为公司在 2008</w:t>
      </w:r>
      <w:r>
        <w:rPr>
          <w:rFonts w:ascii="宋体" w:hAnsi="宋体" w:cs="宋体" w:eastAsia="宋体" w:hint="default"/>
          <w:spacing w:val="-36"/>
        </w:rPr>
        <w:t> </w:t>
      </w:r>
      <w:r>
        <w:rPr>
          <w:rFonts w:ascii="宋体" w:hAnsi="宋体" w:cs="宋体" w:eastAsia="宋体" w:hint="default"/>
        </w:rPr>
        <w:t>年年度报告中披露的董事、监事和高管人员所得薪酬，均</w:t>
      </w:r>
      <w:r>
        <w:rPr>
          <w:rFonts w:ascii="宋体" w:hAnsi="宋体" w:cs="宋体" w:eastAsia="宋体" w:hint="default"/>
        </w:rPr>
        <w:t> </w:t>
      </w:r>
      <w:r>
        <w:rPr>
          <w:rFonts w:ascii="宋体" w:hAnsi="宋体" w:cs="宋体" w:eastAsia="宋体" w:hint="default"/>
          <w:spacing w:val="-1"/>
        </w:rPr>
        <w:t>是依据公司制订的岗位工资制度并结合岗位年度考核结果来确定；独立董事的津贴是</w:t>
      </w:r>
      <w:r>
        <w:rPr>
          <w:rFonts w:ascii="宋体" w:hAnsi="宋体" w:cs="宋体" w:eastAsia="宋体" w:hint="default"/>
        </w:rPr>
        <w:t> 依据公司股东大会通过的独立董事津贴标准为原则确定。</w:t>
      </w:r>
    </w:p>
    <w:p>
      <w:pPr>
        <w:pStyle w:val="BodyText"/>
        <w:spacing w:line="357" w:lineRule="auto" w:before="36"/>
        <w:ind w:left="144" w:right="413" w:firstLine="480"/>
        <w:jc w:val="both"/>
        <w:rPr>
          <w:rFonts w:ascii="宋体" w:hAnsi="宋体" w:cs="宋体" w:eastAsia="宋体" w:hint="default"/>
        </w:rPr>
      </w:pPr>
      <w:r>
        <w:rPr>
          <w:rFonts w:ascii="宋体" w:hAnsi="宋体" w:cs="宋体" w:eastAsia="宋体" w:hint="default"/>
          <w:spacing w:val="-2"/>
        </w:rPr>
        <w:t>公司目前尚未建立股权激励机制，公司将不断完善内部激励与约束机制，逐渐建</w:t>
      </w:r>
      <w:r>
        <w:rPr>
          <w:rFonts w:ascii="宋体" w:hAnsi="宋体" w:cs="宋体" w:eastAsia="宋体" w:hint="default"/>
        </w:rPr>
        <w:t> </w:t>
      </w:r>
      <w:r>
        <w:rPr>
          <w:rFonts w:ascii="宋体" w:hAnsi="宋体" w:cs="宋体" w:eastAsia="宋体" w:hint="default"/>
          <w:spacing w:val="-2"/>
        </w:rPr>
        <w:t>立起短期激励与长期激励相结合的“利益共享、风险共担”的激励体系，推动管理层</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与公司、股东利益的紧密结合。</w:t>
      </w:r>
    </w:p>
    <w:p>
      <w:pPr>
        <w:spacing w:line="357" w:lineRule="auto" w:before="36"/>
        <w:ind w:left="624" w:right="0" w:firstLine="0"/>
        <w:jc w:val="left"/>
        <w:rPr>
          <w:rFonts w:ascii="宋体" w:hAnsi="宋体" w:cs="宋体" w:eastAsia="宋体" w:hint="default"/>
          <w:sz w:val="24"/>
          <w:szCs w:val="24"/>
        </w:rPr>
      </w:pPr>
      <w:r>
        <w:rPr>
          <w:rFonts w:ascii="宋体" w:hAnsi="宋体" w:cs="宋体" w:eastAsia="宋体" w:hint="default"/>
          <w:b/>
          <w:bCs/>
          <w:sz w:val="24"/>
          <w:szCs w:val="24"/>
        </w:rPr>
        <w:t>（五）本次利润分配预案或资本公积金转增股本预案。</w:t>
      </w:r>
      <w:r>
        <w:rPr>
          <w:rFonts w:ascii="宋体" w:hAnsi="宋体" w:cs="宋体" w:eastAsia="宋体" w:hint="default"/>
          <w:b/>
          <w:bCs/>
          <w:w w:val="99"/>
          <w:sz w:val="24"/>
          <w:szCs w:val="24"/>
        </w:rPr>
        <w:t> </w:t>
      </w:r>
      <w:r>
        <w:rPr>
          <w:rFonts w:ascii="宋体" w:hAnsi="宋体" w:cs="宋体" w:eastAsia="宋体" w:hint="default"/>
          <w:spacing w:val="-2"/>
          <w:sz w:val="24"/>
          <w:szCs w:val="24"/>
        </w:rPr>
        <w:t>经重庆天健会计师事务所有限责任公司审计，母公司重庆华立药业股份有限公司</w:t>
      </w:r>
    </w:p>
    <w:p>
      <w:pPr>
        <w:pStyle w:val="BodyText"/>
        <w:spacing w:line="357" w:lineRule="auto" w:before="36"/>
        <w:ind w:left="144" w:right="379"/>
        <w:jc w:val="both"/>
        <w:rPr>
          <w:rFonts w:ascii="宋体" w:hAnsi="宋体" w:cs="宋体" w:eastAsia="宋体" w:hint="default"/>
        </w:rPr>
      </w:pPr>
      <w:r>
        <w:rPr>
          <w:rFonts w:ascii="宋体" w:hAnsi="宋体" w:cs="宋体" w:eastAsia="宋体" w:hint="default"/>
        </w:rPr>
        <w:t>单一法人主体</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rFonts w:ascii="宋体" w:hAnsi="宋体" w:cs="宋体" w:eastAsia="宋体" w:hint="default"/>
        </w:rPr>
        <w:t>年度净利润为-37,921,791.76</w:t>
      </w:r>
      <w:r>
        <w:rPr>
          <w:rFonts w:ascii="宋体" w:hAnsi="宋体" w:cs="宋体" w:eastAsia="宋体" w:hint="default"/>
          <w:spacing w:val="-8"/>
        </w:rPr>
        <w:t> </w:t>
      </w:r>
      <w:r>
        <w:rPr>
          <w:rFonts w:ascii="宋体" w:hAnsi="宋体" w:cs="宋体" w:eastAsia="宋体" w:hint="default"/>
        </w:rPr>
        <w:t>元，截至</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31</w:t>
      </w:r>
      <w:r>
        <w:rPr>
          <w:rFonts w:ascii="宋体" w:hAnsi="宋体" w:cs="宋体" w:eastAsia="宋体" w:hint="default"/>
          <w:spacing w:val="-54"/>
        </w:rPr>
        <w:t> </w:t>
      </w:r>
      <w:r>
        <w:rPr>
          <w:rFonts w:ascii="宋体" w:hAnsi="宋体" w:cs="宋体" w:eastAsia="宋体" w:hint="default"/>
        </w:rPr>
        <w:t>日，母</w:t>
      </w:r>
      <w:r>
        <w:rPr>
          <w:rFonts w:ascii="宋体" w:hAnsi="宋体" w:cs="宋体" w:eastAsia="宋体" w:hint="default"/>
          <w:spacing w:val="-1"/>
        </w:rPr>
        <w:t> </w:t>
      </w:r>
      <w:r>
        <w:rPr>
          <w:rFonts w:ascii="宋体" w:hAnsi="宋体" w:cs="宋体" w:eastAsia="宋体" w:hint="default"/>
        </w:rPr>
        <w:t>公司未分配利润为-239,409,121.34 元。董事会同意：公司本年度不进行利润分配，</w:t>
      </w:r>
      <w:r>
        <w:rPr>
          <w:rFonts w:ascii="宋体" w:hAnsi="宋体" w:cs="宋体" w:eastAsia="宋体" w:hint="default"/>
        </w:rPr>
        <w:t> 也不进行公积金转增股本。</w:t>
      </w:r>
    </w:p>
    <w:p>
      <w:pPr>
        <w:pStyle w:val="BodyText"/>
        <w:tabs>
          <w:tab w:pos="6734" w:val="left" w:leader="none"/>
        </w:tabs>
        <w:spacing w:line="357" w:lineRule="auto" w:before="36"/>
        <w:ind w:left="614" w:right="507" w:firstLine="9"/>
        <w:jc w:val="left"/>
        <w:rPr>
          <w:rFonts w:ascii="宋体" w:hAnsi="宋体" w:cs="宋体" w:eastAsia="宋体" w:hint="default"/>
        </w:rPr>
      </w:pPr>
      <w:r>
        <w:rPr>
          <w:rFonts w:ascii="宋体" w:hAnsi="宋体" w:cs="宋体" w:eastAsia="宋体" w:hint="default"/>
        </w:rPr>
        <w:t>上述分配预案尚需得到公司2008年年度股东大会审议批准。 公司前三年现金分红情况如下：</w:t>
        <w:tab/>
        <w:t>（单位：人民币元）</w:t>
      </w:r>
    </w:p>
    <w:p>
      <w:pPr>
        <w:spacing w:line="240" w:lineRule="auto" w:before="12"/>
        <w:rPr>
          <w:rFonts w:ascii="宋体" w:hAnsi="宋体" w:cs="宋体" w:eastAsia="宋体" w:hint="default"/>
          <w:sz w:val="14"/>
          <w:szCs w:val="14"/>
        </w:rPr>
      </w:pPr>
    </w:p>
    <w:tbl>
      <w:tblPr>
        <w:tblW w:w="0" w:type="auto"/>
        <w:jc w:val="left"/>
        <w:tblInd w:w="349" w:type="dxa"/>
        <w:tblLayout w:type="fixed"/>
        <w:tblCellMar>
          <w:top w:w="0" w:type="dxa"/>
          <w:left w:w="0" w:type="dxa"/>
          <w:bottom w:w="0" w:type="dxa"/>
          <w:right w:w="0" w:type="dxa"/>
        </w:tblCellMar>
        <w:tblLook w:val="01E0"/>
      </w:tblPr>
      <w:tblGrid>
        <w:gridCol w:w="1590"/>
        <w:gridCol w:w="2400"/>
        <w:gridCol w:w="2206"/>
        <w:gridCol w:w="2730"/>
      </w:tblGrid>
      <w:tr>
        <w:trPr>
          <w:trHeight w:val="767"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420" w:val="left" w:leader="none"/>
              </w:tabs>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w:t>
              <w:tab/>
              <w:t>度</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56" w:right="47" w:hanging="210"/>
              <w:jc w:val="left"/>
              <w:rPr>
                <w:rFonts w:ascii="宋体" w:hAnsi="宋体" w:cs="宋体" w:eastAsia="宋体" w:hint="default"/>
                <w:sz w:val="21"/>
                <w:szCs w:val="21"/>
              </w:rPr>
            </w:pPr>
            <w:r>
              <w:rPr>
                <w:rFonts w:ascii="宋体" w:hAnsi="宋体" w:cs="宋体" w:eastAsia="宋体" w:hint="default"/>
                <w:sz w:val="21"/>
                <w:szCs w:val="21"/>
              </w:rPr>
              <w:t>合并报表中归属于母公 司所有者的净利润</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09" w:right="98" w:hanging="210"/>
              <w:jc w:val="left"/>
              <w:rPr>
                <w:rFonts w:ascii="宋体" w:hAnsi="宋体" w:cs="宋体" w:eastAsia="宋体" w:hint="default"/>
                <w:sz w:val="21"/>
                <w:szCs w:val="21"/>
              </w:rPr>
            </w:pPr>
            <w:r>
              <w:rPr>
                <w:rFonts w:ascii="宋体" w:hAnsi="宋体" w:cs="宋体" w:eastAsia="宋体" w:hint="default"/>
                <w:sz w:val="21"/>
                <w:szCs w:val="21"/>
              </w:rPr>
              <w:t>占合并报表中归属于母公司 所有者的净利润的比率</w:t>
            </w:r>
          </w:p>
        </w:tc>
      </w:tr>
      <w:tr>
        <w:trPr>
          <w:trHeight w:val="45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-199,111,181.86</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0.00%</w:t>
            </w:r>
          </w:p>
        </w:tc>
      </w:tr>
      <w:tr>
        <w:trPr>
          <w:trHeight w:val="45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15,961,318.20</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0.00%</w:t>
            </w:r>
          </w:p>
        </w:tc>
      </w:tr>
      <w:tr>
        <w:trPr>
          <w:trHeight w:val="455"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8,867,854.46</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50,187,976.23</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17.67%</w:t>
            </w:r>
          </w:p>
        </w:tc>
      </w:tr>
    </w:tbl>
    <w:p>
      <w:pPr>
        <w:spacing w:after="0" w:line="240" w:lineRule="auto"/>
        <w:jc w:val="right"/>
        <w:rPr>
          <w:rFonts w:ascii="宋体" w:hAnsi="宋体" w:cs="宋体" w:eastAsia="宋体" w:hint="default"/>
          <w:sz w:val="21"/>
          <w:szCs w:val="21"/>
        </w:rPr>
        <w:sectPr>
          <w:pgSz w:w="11910" w:h="16840"/>
          <w:pgMar w:header="720" w:footer="710" w:top="1320" w:bottom="900" w:left="1160" w:right="1340"/>
        </w:sectPr>
      </w:pPr>
    </w:p>
    <w:p>
      <w:pPr>
        <w:spacing w:line="357" w:lineRule="auto" w:before="108"/>
        <w:ind w:left="138" w:right="203" w:firstLine="480"/>
        <w:jc w:val="left"/>
        <w:rPr>
          <w:rFonts w:ascii="宋体" w:hAnsi="宋体" w:cs="宋体" w:eastAsia="宋体" w:hint="default"/>
          <w:sz w:val="24"/>
          <w:szCs w:val="24"/>
        </w:rPr>
      </w:pPr>
      <w:r>
        <w:rPr>
          <w:rFonts w:ascii="宋体" w:hAnsi="宋体" w:cs="宋体" w:eastAsia="宋体" w:hint="default"/>
          <w:b/>
          <w:bCs/>
          <w:spacing w:val="-2"/>
          <w:sz w:val="24"/>
          <w:szCs w:val="24"/>
        </w:rPr>
        <w:t>（六）注册会计师对公司控股股东及其他关联方占用资金情况的专项说明及清欠</w:t>
      </w:r>
      <w:r>
        <w:rPr>
          <w:rFonts w:ascii="宋体" w:hAnsi="宋体" w:cs="宋体" w:eastAsia="宋体" w:hint="default"/>
          <w:b/>
          <w:bCs/>
          <w:w w:val="99"/>
          <w:sz w:val="24"/>
          <w:szCs w:val="24"/>
        </w:rPr>
        <w:t> </w:t>
      </w:r>
      <w:r>
        <w:rPr>
          <w:rFonts w:ascii="宋体" w:hAnsi="宋体" w:cs="宋体" w:eastAsia="宋体" w:hint="default"/>
          <w:b/>
          <w:bCs/>
          <w:sz w:val="24"/>
          <w:szCs w:val="24"/>
        </w:rPr>
        <w:t>方案</w:t>
      </w:r>
      <w:r>
        <w:rPr>
          <w:rFonts w:ascii="宋体" w:hAnsi="宋体" w:cs="宋体" w:eastAsia="宋体" w:hint="default"/>
          <w:sz w:val="24"/>
          <w:szCs w:val="24"/>
        </w:rPr>
      </w:r>
    </w:p>
    <w:p>
      <w:pPr>
        <w:pStyle w:val="BodyText"/>
        <w:spacing w:line="357" w:lineRule="auto" w:before="36"/>
        <w:ind w:right="205" w:firstLine="480"/>
        <w:jc w:val="left"/>
        <w:rPr>
          <w:rFonts w:ascii="宋体" w:hAnsi="宋体" w:cs="宋体" w:eastAsia="宋体" w:hint="default"/>
        </w:rPr>
      </w:pPr>
      <w:r>
        <w:rPr>
          <w:rFonts w:ascii="宋体" w:hAnsi="宋体" w:cs="宋体" w:eastAsia="宋体" w:hint="default"/>
          <w:spacing w:val="-1"/>
        </w:rPr>
        <w:t>重庆天健会计师事务所有限责任公司为公司出具了重天健函[2009]19号《关于重</w:t>
      </w:r>
      <w:r>
        <w:rPr>
          <w:rFonts w:ascii="宋体" w:hAnsi="宋体" w:cs="宋体" w:eastAsia="宋体" w:hint="default"/>
        </w:rPr>
        <w:t> </w:t>
      </w:r>
      <w:r>
        <w:rPr>
          <w:rFonts w:ascii="宋体" w:hAnsi="宋体" w:cs="宋体" w:eastAsia="宋体" w:hint="default"/>
          <w:spacing w:val="-4"/>
        </w:rPr>
        <w:t>庆华立药业股份有限公司控股股东及其他关联方资金占用的专项说明》。</w:t>
      </w:r>
    </w:p>
    <w:p>
      <w:pPr>
        <w:pStyle w:val="BodyText"/>
        <w:spacing w:line="240" w:lineRule="auto" w:before="36"/>
        <w:ind w:left="620" w:right="0"/>
        <w:jc w:val="left"/>
        <w:rPr>
          <w:rFonts w:ascii="宋体" w:hAnsi="宋体" w:cs="宋体" w:eastAsia="宋体" w:hint="default"/>
        </w:rPr>
      </w:pPr>
      <w:r>
        <w:rPr>
          <w:rFonts w:ascii="宋体" w:hAnsi="宋体" w:cs="宋体" w:eastAsia="宋体" w:hint="default"/>
          <w:spacing w:val="-4"/>
        </w:rPr>
        <w:t>截止2008年12月31日，控股股东、实际控制人及其附属企业无非经营性资金占用。</w:t>
      </w:r>
    </w:p>
    <w:p>
      <w:pPr>
        <w:spacing w:line="357" w:lineRule="auto" w:before="154"/>
        <w:ind w:left="620" w:right="90" w:firstLine="0"/>
        <w:jc w:val="left"/>
        <w:rPr>
          <w:rFonts w:ascii="宋体" w:hAnsi="宋体" w:cs="宋体" w:eastAsia="宋体" w:hint="default"/>
          <w:sz w:val="24"/>
          <w:szCs w:val="24"/>
        </w:rPr>
      </w:pPr>
      <w:r>
        <w:rPr>
          <w:rFonts w:ascii="宋体" w:hAnsi="宋体" w:cs="宋体" w:eastAsia="宋体" w:hint="default"/>
          <w:b/>
          <w:bCs/>
          <w:sz w:val="24"/>
          <w:szCs w:val="24"/>
        </w:rPr>
        <w:t>（七）其他报告事项</w:t>
      </w:r>
      <w:r>
        <w:rPr>
          <w:rFonts w:ascii="宋体" w:hAnsi="宋体" w:cs="宋体" w:eastAsia="宋体" w:hint="default"/>
          <w:b/>
          <w:bCs/>
          <w:w w:val="99"/>
          <w:sz w:val="24"/>
          <w:szCs w:val="24"/>
        </w:rPr>
        <w:t> </w:t>
      </w:r>
      <w:r>
        <w:rPr>
          <w:rFonts w:ascii="宋体" w:hAnsi="宋体" w:cs="宋体" w:eastAsia="宋体" w:hint="default"/>
          <w:spacing w:val="-17"/>
          <w:sz w:val="24"/>
          <w:szCs w:val="24"/>
        </w:rPr>
        <w:t>报告期内，公司选定《中国证券报》、《证券时报》、《证券日报》和《上海证券报》</w:t>
      </w:r>
    </w:p>
    <w:p>
      <w:pPr>
        <w:pStyle w:val="BodyText"/>
        <w:spacing w:line="240" w:lineRule="auto" w:before="36"/>
        <w:ind w:right="0"/>
        <w:jc w:val="left"/>
        <w:rPr>
          <w:rFonts w:ascii="宋体" w:hAnsi="宋体" w:cs="宋体" w:eastAsia="宋体" w:hint="default"/>
        </w:rPr>
      </w:pPr>
      <w:r>
        <w:rPr>
          <w:rFonts w:ascii="宋体" w:hAnsi="宋体" w:cs="宋体" w:eastAsia="宋体" w:hint="default"/>
        </w:rPr>
        <w:t>为公司信息披露指定报纸。</w:t>
      </w:r>
    </w:p>
    <w:p>
      <w:pPr>
        <w:spacing w:after="0" w:line="240" w:lineRule="auto"/>
        <w:jc w:val="left"/>
        <w:rPr>
          <w:rFonts w:ascii="宋体" w:hAnsi="宋体" w:cs="宋体" w:eastAsia="宋体" w:hint="default"/>
        </w:rPr>
        <w:sectPr>
          <w:pgSz w:w="11910" w:h="16840"/>
          <w:pgMar w:header="720" w:footer="710" w:top="1320" w:bottom="900" w:left="1620" w:right="1080"/>
        </w:sectPr>
      </w:pPr>
    </w:p>
    <w:p>
      <w:pPr>
        <w:pStyle w:val="Heading1"/>
        <w:spacing w:line="240" w:lineRule="auto" w:before="102"/>
        <w:ind w:left="786" w:right="5158"/>
        <w:jc w:val="left"/>
        <w:rPr>
          <w:b w:val="0"/>
          <w:bCs w:val="0"/>
        </w:rPr>
      </w:pPr>
      <w:bookmarkStart w:name="_TOC_250003" w:id="9"/>
      <w:r>
        <w:rPr/>
        <w:t>八、监事会报告</w:t>
      </w:r>
      <w:bookmarkEnd w:id="9"/>
      <w:r>
        <w:rPr>
          <w:b w:val="0"/>
          <w:bCs w:val="0"/>
        </w:rPr>
      </w:r>
    </w:p>
    <w:p>
      <w:pPr>
        <w:spacing w:line="357" w:lineRule="auto" w:before="185"/>
        <w:ind w:left="706" w:right="5158" w:firstLine="0"/>
        <w:jc w:val="left"/>
        <w:rPr>
          <w:rFonts w:ascii="宋体" w:hAnsi="宋体" w:cs="宋体" w:eastAsia="宋体" w:hint="default"/>
          <w:sz w:val="24"/>
          <w:szCs w:val="24"/>
        </w:rPr>
      </w:pPr>
      <w:r>
        <w:rPr>
          <w:rFonts w:ascii="宋体" w:hAnsi="宋体" w:cs="宋体" w:eastAsia="宋体" w:hint="default"/>
          <w:b/>
          <w:bCs/>
          <w:sz w:val="24"/>
          <w:szCs w:val="24"/>
        </w:rPr>
        <w:t>（一）监事会会议召开情况</w:t>
      </w:r>
      <w:r>
        <w:rPr>
          <w:rFonts w:ascii="宋体" w:hAnsi="宋体" w:cs="宋体" w:eastAsia="宋体" w:hint="default"/>
          <w:b/>
          <w:bCs/>
          <w:w w:val="99"/>
          <w:sz w:val="24"/>
          <w:szCs w:val="24"/>
        </w:rPr>
        <w:t> </w:t>
      </w:r>
      <w:r>
        <w:rPr>
          <w:rFonts w:ascii="宋体" w:hAnsi="宋体" w:cs="宋体" w:eastAsia="宋体" w:hint="default"/>
          <w:sz w:val="24"/>
          <w:szCs w:val="24"/>
        </w:rPr>
        <w:t>报告期内监事会共召开5次会议。</w:t>
      </w:r>
    </w:p>
    <w:p>
      <w:pPr>
        <w:spacing w:line="240" w:lineRule="auto" w:before="10"/>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582"/>
        <w:gridCol w:w="1992"/>
        <w:gridCol w:w="3990"/>
        <w:gridCol w:w="1574"/>
      </w:tblGrid>
      <w:tr>
        <w:trPr>
          <w:trHeight w:val="85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监事会届次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监事会会议时间</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监事会议题</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62" w:right="255" w:hanging="106"/>
              <w:jc w:val="left"/>
              <w:rPr>
                <w:rFonts w:ascii="宋体" w:hAnsi="宋体" w:cs="宋体" w:eastAsia="宋体" w:hint="default"/>
                <w:sz w:val="21"/>
                <w:szCs w:val="21"/>
              </w:rPr>
            </w:pPr>
            <w:r>
              <w:rPr>
                <w:rFonts w:ascii="宋体" w:hAnsi="宋体" w:cs="宋体" w:eastAsia="宋体" w:hint="default"/>
                <w:sz w:val="21"/>
                <w:szCs w:val="21"/>
              </w:rPr>
              <w:t>监事会决议 公告时间</w:t>
            </w:r>
          </w:p>
        </w:tc>
      </w:tr>
      <w:tr>
        <w:trPr>
          <w:trHeight w:val="165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五届七次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2008.04.24</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5"/>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2007</w:t>
            </w:r>
            <w:r>
              <w:rPr>
                <w:rFonts w:ascii="宋体" w:hAnsi="宋体" w:cs="宋体" w:eastAsia="宋体" w:hint="default"/>
                <w:spacing w:val="-2"/>
                <w:sz w:val="21"/>
                <w:szCs w:val="21"/>
              </w:rPr>
              <w:t>年</w:t>
            </w:r>
            <w:r>
              <w:rPr>
                <w:rFonts w:ascii="宋体" w:hAnsi="宋体" w:cs="宋体" w:eastAsia="宋体" w:hint="default"/>
                <w:sz w:val="21"/>
                <w:szCs w:val="21"/>
              </w:rPr>
              <w:t>度监事会工作报告》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2007</w:t>
            </w:r>
            <w:r>
              <w:rPr>
                <w:rFonts w:ascii="宋体" w:hAnsi="宋体" w:cs="宋体" w:eastAsia="宋体" w:hint="default"/>
                <w:spacing w:val="-2"/>
                <w:sz w:val="21"/>
                <w:szCs w:val="21"/>
              </w:rPr>
              <w:t>年</w:t>
            </w:r>
            <w:r>
              <w:rPr>
                <w:rFonts w:ascii="宋体" w:hAnsi="宋体" w:cs="宋体" w:eastAsia="宋体" w:hint="default"/>
                <w:sz w:val="21"/>
                <w:szCs w:val="21"/>
              </w:rPr>
              <w:t>年度报告和报告摘要》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内</w:t>
            </w:r>
            <w:r>
              <w:rPr>
                <w:rFonts w:ascii="宋体" w:hAnsi="宋体" w:cs="宋体" w:eastAsia="宋体" w:hint="default"/>
                <w:sz w:val="21"/>
                <w:szCs w:val="21"/>
              </w:rPr>
              <w:t>部控制自我评价报告》</w:t>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pacing w:val="6"/>
                <w:sz w:val="21"/>
                <w:szCs w:val="21"/>
              </w:rPr>
              <w:t>4、《关于将剩余募集资金用于补充公司</w:t>
            </w:r>
            <w:r>
              <w:rPr>
                <w:rFonts w:ascii="宋体" w:hAnsi="宋体" w:cs="宋体" w:eastAsia="宋体" w:hint="default"/>
                <w:spacing w:val="12"/>
                <w:sz w:val="21"/>
                <w:szCs w:val="21"/>
              </w:rPr>
              <w:t> </w:t>
            </w:r>
            <w:r>
              <w:rPr>
                <w:rFonts w:ascii="宋体" w:hAnsi="宋体" w:cs="宋体" w:eastAsia="宋体" w:hint="default"/>
                <w:sz w:val="21"/>
                <w:szCs w:val="21"/>
              </w:rPr>
              <w:t>流动资金的议案》</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2008.04.26</w:t>
            </w:r>
          </w:p>
        </w:tc>
      </w:tr>
      <w:tr>
        <w:trPr>
          <w:trHeight w:val="626"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五届八次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宋体" w:hAnsi="宋体" w:cs="宋体" w:eastAsia="宋体" w:hint="default"/>
                <w:sz w:val="21"/>
                <w:szCs w:val="21"/>
              </w:rPr>
            </w:pPr>
            <w:r>
              <w:rPr>
                <w:rFonts w:ascii="宋体"/>
                <w:sz w:val="21"/>
              </w:rPr>
              <w:t>2008.08.06</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调</w:t>
            </w:r>
            <w:r>
              <w:rPr>
                <w:rFonts w:ascii="宋体" w:hAnsi="宋体" w:cs="宋体" w:eastAsia="宋体" w:hint="default"/>
                <w:sz w:val="21"/>
                <w:szCs w:val="21"/>
              </w:rPr>
              <w:t>整部分监事的议案》</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sz w:val="21"/>
              </w:rPr>
              <w:t>2008.08.07</w:t>
            </w:r>
          </w:p>
        </w:tc>
      </w:tr>
      <w:tr>
        <w:trPr>
          <w:trHeight w:val="776"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五届九次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2008.08.28</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7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2008</w:t>
            </w:r>
            <w:r>
              <w:rPr>
                <w:rFonts w:ascii="宋体" w:hAnsi="宋体" w:cs="宋体" w:eastAsia="宋体" w:hint="default"/>
                <w:spacing w:val="-2"/>
                <w:sz w:val="21"/>
                <w:szCs w:val="21"/>
              </w:rPr>
              <w:t>年</w:t>
            </w:r>
            <w:r>
              <w:rPr>
                <w:rFonts w:ascii="宋体" w:hAnsi="宋体" w:cs="宋体" w:eastAsia="宋体" w:hint="default"/>
                <w:sz w:val="21"/>
                <w:szCs w:val="21"/>
              </w:rPr>
              <w:t>半年度报告及摘要》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修</w:t>
            </w:r>
            <w:r>
              <w:rPr>
                <w:rFonts w:ascii="宋体" w:hAnsi="宋体" w:cs="宋体" w:eastAsia="宋体" w:hint="default"/>
                <w:sz w:val="21"/>
                <w:szCs w:val="21"/>
              </w:rPr>
              <w:t>改&lt;监事会</w:t>
            </w:r>
            <w:r>
              <w:rPr>
                <w:rFonts w:ascii="宋体" w:hAnsi="宋体" w:cs="宋体" w:eastAsia="宋体" w:hint="default"/>
                <w:spacing w:val="-2"/>
                <w:sz w:val="21"/>
                <w:szCs w:val="21"/>
              </w:rPr>
              <w:t>议</w:t>
            </w:r>
            <w:r>
              <w:rPr>
                <w:rFonts w:ascii="宋体" w:hAnsi="宋体" w:cs="宋体" w:eastAsia="宋体" w:hint="default"/>
                <w:sz w:val="21"/>
                <w:szCs w:val="21"/>
              </w:rPr>
              <w:t>事规则&gt;的</w:t>
            </w:r>
            <w:r>
              <w:rPr>
                <w:rFonts w:ascii="宋体" w:hAnsi="宋体" w:cs="宋体" w:eastAsia="宋体" w:hint="default"/>
                <w:spacing w:val="-2"/>
                <w:sz w:val="21"/>
                <w:szCs w:val="21"/>
              </w:rPr>
              <w:t>议</w:t>
            </w:r>
            <w:r>
              <w:rPr>
                <w:rFonts w:ascii="宋体" w:hAnsi="宋体" w:cs="宋体" w:eastAsia="宋体" w:hint="default"/>
                <w:sz w:val="21"/>
                <w:szCs w:val="21"/>
              </w:rPr>
              <w:t>案》</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2008.08.30</w:t>
            </w:r>
          </w:p>
        </w:tc>
      </w:tr>
      <w:tr>
        <w:trPr>
          <w:trHeight w:val="61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五届十次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sz w:val="21"/>
              </w:rPr>
              <w:t>2008.10.24</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2008</w:t>
            </w:r>
            <w:r>
              <w:rPr>
                <w:rFonts w:ascii="宋体" w:hAnsi="宋体" w:cs="宋体" w:eastAsia="宋体" w:hint="default"/>
                <w:spacing w:val="-2"/>
                <w:sz w:val="21"/>
                <w:szCs w:val="21"/>
              </w:rPr>
              <w:t>年</w:t>
            </w:r>
            <w:r>
              <w:rPr>
                <w:rFonts w:ascii="宋体" w:hAnsi="宋体" w:cs="宋体" w:eastAsia="宋体" w:hint="default"/>
                <w:sz w:val="21"/>
                <w:szCs w:val="21"/>
              </w:rPr>
              <w:t>第三季度报告》</w:t>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69"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五届十一次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2008.12.15</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《选举</w:t>
            </w:r>
            <w:r>
              <w:rPr>
                <w:rFonts w:ascii="宋体" w:hAnsi="宋体" w:cs="宋体" w:eastAsia="宋体" w:hint="default"/>
                <w:spacing w:val="-2"/>
                <w:sz w:val="21"/>
                <w:szCs w:val="21"/>
              </w:rPr>
              <w:t>公</w:t>
            </w:r>
            <w:r>
              <w:rPr>
                <w:rFonts w:ascii="宋体" w:hAnsi="宋体" w:cs="宋体" w:eastAsia="宋体" w:hint="default"/>
                <w:sz w:val="21"/>
                <w:szCs w:val="21"/>
              </w:rPr>
              <w:t>司监事会主席的议案》</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2008.12.16</w:t>
            </w:r>
          </w:p>
        </w:tc>
      </w:tr>
    </w:tbl>
    <w:p>
      <w:pPr>
        <w:spacing w:line="357" w:lineRule="auto" w:before="81"/>
        <w:ind w:left="704" w:right="240" w:firstLine="2"/>
        <w:jc w:val="left"/>
        <w:rPr>
          <w:rFonts w:ascii="宋体" w:hAnsi="宋体" w:cs="宋体" w:eastAsia="宋体" w:hint="default"/>
          <w:sz w:val="24"/>
          <w:szCs w:val="24"/>
        </w:rPr>
      </w:pPr>
      <w:r>
        <w:rPr>
          <w:rFonts w:ascii="宋体" w:hAnsi="宋体" w:cs="宋体" w:eastAsia="宋体" w:hint="default"/>
          <w:b/>
          <w:bCs/>
          <w:sz w:val="24"/>
          <w:szCs w:val="24"/>
        </w:rPr>
        <w:t>（二）对2008年度有关事项发表的独立意见</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报告期内，公司监事会认真履行《公司章程》所赋予的职责，本着勤勉、尽责的</w:t>
      </w:r>
    </w:p>
    <w:p>
      <w:pPr>
        <w:pStyle w:val="BodyText"/>
        <w:spacing w:line="357" w:lineRule="auto" w:before="36"/>
        <w:ind w:left="224" w:right="240"/>
        <w:jc w:val="left"/>
        <w:rPr>
          <w:rFonts w:ascii="宋体" w:hAnsi="宋体" w:cs="宋体" w:eastAsia="宋体" w:hint="default"/>
        </w:rPr>
      </w:pPr>
      <w:r>
        <w:rPr>
          <w:rFonts w:ascii="宋体" w:hAnsi="宋体" w:cs="宋体" w:eastAsia="宋体" w:hint="default"/>
          <w:spacing w:val="-1"/>
        </w:rPr>
        <w:t>工作态度对公司的经营状况、财务状况和董事、高级管理人员的执行职务情况进行了</w:t>
      </w:r>
      <w:r>
        <w:rPr>
          <w:rFonts w:ascii="宋体" w:hAnsi="宋体" w:cs="宋体" w:eastAsia="宋体" w:hint="default"/>
        </w:rPr>
        <w:t> 监督，对公司的经营提出了合理化建议，并对本年度的有关事项发表如下独立意见：</w:t>
      </w:r>
    </w:p>
    <w:p>
      <w:pPr>
        <w:pStyle w:val="BodyText"/>
        <w:spacing w:line="240" w:lineRule="auto" w:before="36"/>
        <w:ind w:left="704" w:right="5158"/>
        <w:jc w:val="left"/>
        <w:rPr>
          <w:rFonts w:ascii="宋体" w:hAnsi="宋体" w:cs="宋体" w:eastAsia="宋体" w:hint="default"/>
        </w:rPr>
      </w:pPr>
      <w:r>
        <w:rPr>
          <w:rFonts w:ascii="宋体" w:hAnsi="宋体" w:cs="宋体" w:eastAsia="宋体" w:hint="default"/>
        </w:rPr>
        <w:t>1、公司依法运作情况</w:t>
      </w:r>
    </w:p>
    <w:p>
      <w:pPr>
        <w:spacing w:line="240" w:lineRule="auto" w:before="3"/>
        <w:rPr>
          <w:rFonts w:ascii="宋体" w:hAnsi="宋体" w:cs="宋体" w:eastAsia="宋体" w:hint="default"/>
          <w:sz w:val="20"/>
          <w:szCs w:val="20"/>
        </w:rPr>
      </w:pPr>
    </w:p>
    <w:p>
      <w:pPr>
        <w:pStyle w:val="BodyText"/>
        <w:spacing w:line="336" w:lineRule="auto"/>
        <w:ind w:left="224" w:right="86" w:firstLine="480"/>
        <w:jc w:val="left"/>
        <w:rPr>
          <w:rFonts w:ascii="宋体" w:hAnsi="宋体" w:cs="宋体" w:eastAsia="宋体" w:hint="default"/>
        </w:rPr>
      </w:pPr>
      <w:r>
        <w:rPr>
          <w:rFonts w:ascii="宋体" w:hAnsi="宋体" w:cs="宋体" w:eastAsia="宋体" w:hint="default"/>
          <w:spacing w:val="-5"/>
        </w:rPr>
        <w:t>报告期内，公司监事列席了公司召开的所有股东大会、董事会，并根据有关法律、</w:t>
      </w:r>
      <w:r>
        <w:rPr>
          <w:rFonts w:ascii="宋体" w:hAnsi="宋体" w:cs="宋体" w:eastAsia="宋体" w:hint="default"/>
        </w:rPr>
        <w:t> 法规，对股东大会、董事会的召开程序、决议事项、决策程序，董事会对股东大会决 议的执行情况、公司董事、经理执行公司职务的情况进行了监督。监事会认为，公司 </w:t>
      </w:r>
      <w:r>
        <w:rPr>
          <w:rFonts w:ascii="宋体" w:hAnsi="宋体" w:cs="宋体" w:eastAsia="宋体" w:hint="default"/>
          <w:spacing w:val="-8"/>
        </w:rPr>
        <w:t>董事会能按照《公司法》、《证券法》、《公司章程》、《上市公司治理准则》、《深</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圳证券交易所股票上市规则》等相关法律、法规进行规范运作，能够严格执行股东大</w:t>
      </w:r>
      <w:r>
        <w:rPr>
          <w:rFonts w:ascii="宋体" w:hAnsi="宋体" w:cs="宋体" w:eastAsia="宋体" w:hint="default"/>
        </w:rPr>
        <w:t> 会的各项决议和授权，决策程序科学、合法。公司本着审慎经营的态度，完善公司内</w:t>
      </w:r>
      <w:r>
        <w:rPr>
          <w:rFonts w:ascii="宋体" w:hAnsi="宋体" w:cs="宋体" w:eastAsia="宋体" w:hint="default"/>
          <w:spacing w:val="-1"/>
        </w:rPr>
        <w:t> </w:t>
      </w:r>
      <w:r>
        <w:rPr>
          <w:rFonts w:ascii="宋体" w:hAnsi="宋体" w:cs="宋体" w:eastAsia="宋体" w:hint="default"/>
          <w:spacing w:val="-6"/>
        </w:rPr>
        <w:t>部控制制度。公司董事、高级管理人员均能履行诚信、勤勉义务。没有发现公司董事、</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经理履行公司职务时有违反法律、法规、公司章程或损害公司利益的行为。</w:t>
      </w:r>
    </w:p>
    <w:p>
      <w:pPr>
        <w:pStyle w:val="BodyText"/>
        <w:spacing w:line="336" w:lineRule="auto" w:before="29"/>
        <w:ind w:left="704" w:right="240"/>
        <w:jc w:val="left"/>
        <w:rPr>
          <w:rFonts w:ascii="宋体" w:hAnsi="宋体" w:cs="宋体" w:eastAsia="宋体" w:hint="default"/>
        </w:rPr>
      </w:pPr>
      <w:r>
        <w:rPr>
          <w:rFonts w:ascii="宋体" w:hAnsi="宋体" w:cs="宋体" w:eastAsia="宋体" w:hint="default"/>
        </w:rPr>
        <w:t>2、公司财务检查情况 </w:t>
      </w:r>
      <w:r>
        <w:rPr>
          <w:rFonts w:ascii="宋体" w:hAnsi="宋体" w:cs="宋体" w:eastAsia="宋体" w:hint="default"/>
          <w:spacing w:val="-2"/>
        </w:rPr>
        <w:t>报告期内公司监事会采取加强内部审计和经常深入实际等多种形式，对公司财务</w:t>
      </w:r>
    </w:p>
    <w:p>
      <w:pPr>
        <w:spacing w:after="0" w:line="336" w:lineRule="auto"/>
        <w:jc w:val="left"/>
        <w:rPr>
          <w:rFonts w:ascii="宋体" w:hAnsi="宋体" w:cs="宋体" w:eastAsia="宋体" w:hint="default"/>
        </w:rPr>
        <w:sectPr>
          <w:pgSz w:w="11910" w:h="16840"/>
          <w:pgMar w:header="720" w:footer="710" w:top="1320" w:bottom="900" w:left="1080" w:right="1460"/>
        </w:sectPr>
      </w:pPr>
    </w:p>
    <w:p>
      <w:pPr>
        <w:spacing w:line="240" w:lineRule="auto" w:before="10"/>
        <w:rPr>
          <w:rFonts w:ascii="宋体" w:hAnsi="宋体" w:cs="宋体" w:eastAsia="宋体" w:hint="default"/>
          <w:sz w:val="14"/>
          <w:szCs w:val="14"/>
        </w:rPr>
      </w:pPr>
    </w:p>
    <w:p>
      <w:pPr>
        <w:pStyle w:val="BodyText"/>
        <w:spacing w:line="336" w:lineRule="auto" w:before="26"/>
        <w:ind w:right="100"/>
        <w:jc w:val="both"/>
        <w:rPr>
          <w:rFonts w:ascii="宋体" w:hAnsi="宋体" w:cs="宋体" w:eastAsia="宋体" w:hint="default"/>
        </w:rPr>
      </w:pPr>
      <w:r>
        <w:rPr>
          <w:rFonts w:ascii="宋体" w:hAnsi="宋体" w:cs="宋体" w:eastAsia="宋体" w:hint="default"/>
          <w:spacing w:val="-1"/>
        </w:rPr>
        <w:t>制度执行情况、财务状况进行了认真检查。认为公司2008年度财务报告客观、真实反</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spacing w:val="-1"/>
        </w:rPr>
        <w:t>映了公司的财务状况和经营成果。重庆天健会计师事务所有限责任公司出具的标准无</w:t>
      </w:r>
      <w:r>
        <w:rPr>
          <w:rFonts w:ascii="宋体" w:hAnsi="宋体" w:cs="宋体" w:eastAsia="宋体" w:hint="default"/>
        </w:rPr>
        <w:t> 保留审计意见和对公司有关事项作出的评价是客观公正的。</w:t>
      </w:r>
    </w:p>
    <w:p>
      <w:pPr>
        <w:pStyle w:val="BodyText"/>
        <w:spacing w:line="336" w:lineRule="auto" w:before="29"/>
        <w:ind w:left="618" w:right="3646"/>
        <w:jc w:val="left"/>
        <w:rPr>
          <w:rFonts w:ascii="宋体" w:hAnsi="宋体" w:cs="宋体" w:eastAsia="宋体" w:hint="default"/>
        </w:rPr>
      </w:pPr>
      <w:r>
        <w:rPr>
          <w:rFonts w:ascii="宋体" w:hAnsi="宋体" w:cs="宋体" w:eastAsia="宋体" w:hint="default"/>
        </w:rPr>
        <w:t>3、公司最近一次募集资金使用情况 前次募集资金已使用完毕，公司无募集资金。 4、公司收购、出售资产情况</w:t>
      </w:r>
    </w:p>
    <w:p>
      <w:pPr>
        <w:pStyle w:val="BodyText"/>
        <w:spacing w:line="336" w:lineRule="auto" w:before="29"/>
        <w:ind w:right="0" w:firstLine="480"/>
        <w:jc w:val="left"/>
        <w:rPr>
          <w:rFonts w:ascii="宋体" w:hAnsi="宋体" w:cs="宋体" w:eastAsia="宋体" w:hint="default"/>
        </w:rPr>
      </w:pPr>
      <w:r>
        <w:rPr>
          <w:rFonts w:ascii="宋体" w:hAnsi="宋体" w:cs="宋体" w:eastAsia="宋体" w:hint="default"/>
          <w:spacing w:val="-2"/>
        </w:rPr>
        <w:t>报告期内公司收购、出售资产的交易价格合理，没有发现内幕交易及损害部分股</w:t>
      </w:r>
      <w:r>
        <w:rPr>
          <w:rFonts w:ascii="宋体" w:hAnsi="宋体" w:cs="宋体" w:eastAsia="宋体" w:hint="default"/>
        </w:rPr>
        <w:t> 东的权益或造成公司资产流失的行为。</w:t>
      </w:r>
    </w:p>
    <w:p>
      <w:pPr>
        <w:pStyle w:val="BodyText"/>
        <w:spacing w:line="336" w:lineRule="auto" w:before="30"/>
        <w:ind w:left="618" w:right="0"/>
        <w:jc w:val="left"/>
        <w:rPr>
          <w:rFonts w:ascii="宋体" w:hAnsi="宋体" w:cs="宋体" w:eastAsia="宋体" w:hint="default"/>
        </w:rPr>
      </w:pPr>
      <w:r>
        <w:rPr>
          <w:rFonts w:ascii="宋体" w:hAnsi="宋体" w:cs="宋体" w:eastAsia="宋体" w:hint="default"/>
        </w:rPr>
        <w:t>5、关联交易情况 </w:t>
      </w:r>
      <w:r>
        <w:rPr>
          <w:rFonts w:ascii="宋体" w:hAnsi="宋体" w:cs="宋体" w:eastAsia="宋体" w:hint="default"/>
          <w:spacing w:val="-2"/>
        </w:rPr>
        <w:t>报告期内发生的关联交易公平、合理，没有损害上市公司利益和中小股东利益的</w:t>
      </w:r>
    </w:p>
    <w:p>
      <w:pPr>
        <w:pStyle w:val="BodyText"/>
        <w:spacing w:line="240" w:lineRule="auto" w:before="30"/>
        <w:ind w:right="0"/>
        <w:jc w:val="both"/>
        <w:rPr>
          <w:rFonts w:ascii="宋体" w:hAnsi="宋体" w:cs="宋体" w:eastAsia="宋体" w:hint="default"/>
        </w:rPr>
      </w:pPr>
      <w:r>
        <w:rPr>
          <w:rFonts w:ascii="宋体" w:hAnsi="宋体" w:cs="宋体" w:eastAsia="宋体" w:hint="default"/>
        </w:rPr>
        <w:t>情况。</w:t>
      </w:r>
    </w:p>
    <w:p>
      <w:pPr>
        <w:pStyle w:val="BodyText"/>
        <w:spacing w:line="357" w:lineRule="auto" w:before="16"/>
        <w:ind w:left="678" w:right="226"/>
        <w:jc w:val="left"/>
        <w:rPr>
          <w:rFonts w:ascii="宋体" w:hAnsi="宋体" w:cs="宋体" w:eastAsia="宋体" w:hint="default"/>
        </w:rPr>
      </w:pPr>
      <w:r>
        <w:rPr>
          <w:rFonts w:ascii="宋体" w:hAnsi="宋体" w:cs="宋体" w:eastAsia="宋体" w:hint="default"/>
        </w:rPr>
        <w:t>6、对会计师事务所出具的审计报告意见 本年度重庆天健会计师事务所有限责任公司为本公司2008年度财务报告出具了</w:t>
      </w:r>
    </w:p>
    <w:p>
      <w:pPr>
        <w:pStyle w:val="BodyText"/>
        <w:spacing w:line="357" w:lineRule="auto" w:before="36"/>
        <w:ind w:right="100"/>
        <w:jc w:val="both"/>
        <w:rPr>
          <w:rFonts w:ascii="宋体" w:hAnsi="宋体" w:cs="宋体" w:eastAsia="宋体" w:hint="default"/>
        </w:rPr>
      </w:pPr>
      <w:r>
        <w:rPr>
          <w:rFonts w:ascii="宋体" w:hAnsi="宋体" w:cs="宋体" w:eastAsia="宋体" w:hint="default"/>
          <w:spacing w:val="-1"/>
        </w:rPr>
        <w:t>标准无保留审计意见的审计报告，监事会认为重庆天健会计师事务所出具的审计报告</w:t>
      </w:r>
      <w:r>
        <w:rPr>
          <w:rFonts w:ascii="宋体" w:hAnsi="宋体" w:cs="宋体" w:eastAsia="宋体" w:hint="default"/>
        </w:rPr>
        <w:t> </w:t>
      </w:r>
      <w:r>
        <w:rPr>
          <w:rFonts w:ascii="宋体" w:hAnsi="宋体" w:cs="宋体" w:eastAsia="宋体" w:hint="default"/>
          <w:spacing w:val="-1"/>
        </w:rPr>
        <w:t>意见及所涉事项客观公允地反映了公司的实际情况。监事会对该报告内容及结论均无</w:t>
      </w:r>
      <w:r>
        <w:rPr>
          <w:rFonts w:ascii="宋体" w:hAnsi="宋体" w:cs="宋体" w:eastAsia="宋体" w:hint="default"/>
        </w:rPr>
        <w:t> 异议。</w:t>
      </w:r>
    </w:p>
    <w:p>
      <w:pPr>
        <w:spacing w:after="0" w:line="357" w:lineRule="auto"/>
        <w:jc w:val="both"/>
        <w:rPr>
          <w:rFonts w:ascii="宋体" w:hAnsi="宋体" w:cs="宋体" w:eastAsia="宋体" w:hint="default"/>
        </w:rPr>
        <w:sectPr>
          <w:pgSz w:w="11910" w:h="16840"/>
          <w:pgMar w:header="720" w:footer="710" w:top="1320" w:bottom="900" w:left="1620" w:right="1200"/>
        </w:sectPr>
      </w:pPr>
    </w:p>
    <w:p>
      <w:pPr>
        <w:pStyle w:val="Heading1"/>
        <w:spacing w:line="240" w:lineRule="auto" w:before="102"/>
        <w:ind w:left="626" w:right="0"/>
        <w:jc w:val="left"/>
        <w:rPr>
          <w:b w:val="0"/>
          <w:bCs w:val="0"/>
        </w:rPr>
      </w:pPr>
      <w:bookmarkStart w:name="_TOC_250002" w:id="10"/>
      <w:r>
        <w:rPr/>
        <w:t>九、重要事项</w:t>
      </w:r>
      <w:bookmarkEnd w:id="10"/>
      <w:r>
        <w:rPr>
          <w:b w:val="0"/>
          <w:bCs w:val="0"/>
        </w:rPr>
      </w:r>
    </w:p>
    <w:p>
      <w:pPr>
        <w:spacing w:line="357" w:lineRule="auto" w:before="185"/>
        <w:ind w:left="684" w:right="234" w:hanging="60"/>
        <w:jc w:val="left"/>
        <w:rPr>
          <w:rFonts w:ascii="宋体" w:hAnsi="宋体" w:cs="宋体" w:eastAsia="宋体" w:hint="default"/>
          <w:sz w:val="24"/>
          <w:szCs w:val="24"/>
        </w:rPr>
      </w:pPr>
      <w:r>
        <w:rPr>
          <w:rFonts w:ascii="宋体" w:hAnsi="宋体" w:cs="宋体" w:eastAsia="宋体" w:hint="default"/>
          <w:b/>
          <w:bCs/>
          <w:sz w:val="24"/>
          <w:szCs w:val="24"/>
        </w:rPr>
        <w:t>（一）本年度公司诉讼、仲裁事项。</w:t>
      </w:r>
      <w:r>
        <w:rPr>
          <w:rFonts w:ascii="宋体" w:hAnsi="宋体" w:cs="宋体" w:eastAsia="宋体" w:hint="default"/>
          <w:b/>
          <w:bCs/>
          <w:w w:val="99"/>
          <w:sz w:val="24"/>
          <w:szCs w:val="24"/>
        </w:rPr>
        <w:t> </w:t>
      </w:r>
      <w:r>
        <w:rPr>
          <w:rFonts w:ascii="宋体" w:hAnsi="宋体" w:cs="宋体" w:eastAsia="宋体" w:hint="default"/>
          <w:spacing w:val="-6"/>
          <w:sz w:val="24"/>
          <w:szCs w:val="24"/>
        </w:rPr>
        <w:t>1、2008年1月7日重庆健桥医药开发有限公司（简称：重庆健桥）诉公司产品“科</w:t>
      </w:r>
    </w:p>
    <w:p>
      <w:pPr>
        <w:pStyle w:val="BodyText"/>
        <w:spacing w:line="357" w:lineRule="auto" w:before="36"/>
        <w:ind w:left="144" w:right="230"/>
        <w:jc w:val="both"/>
        <w:rPr>
          <w:rFonts w:ascii="宋体" w:hAnsi="宋体" w:cs="宋体" w:eastAsia="宋体" w:hint="default"/>
        </w:rPr>
      </w:pPr>
      <w:r>
        <w:rPr>
          <w:rFonts w:ascii="宋体" w:hAnsi="宋体" w:cs="宋体" w:eastAsia="宋体" w:hint="default"/>
          <w:spacing w:val="-7"/>
        </w:rPr>
        <w:t>泰复”牌双氢青蒿素哌喹片侵犯其复方双氢青蒿素专利权（专利号ZL00113134.6）（参</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见公司2008-2号公告），2008年7月15日重庆市第一中级人民法院一审宣判公司败诉</w:t>
      </w:r>
    </w:p>
    <w:p>
      <w:pPr>
        <w:pStyle w:val="BodyText"/>
        <w:spacing w:line="357" w:lineRule="auto" w:before="36"/>
        <w:ind w:left="144" w:right="226"/>
        <w:jc w:val="both"/>
        <w:rPr>
          <w:rFonts w:ascii="宋体" w:hAnsi="宋体" w:cs="宋体" w:eastAsia="宋体" w:hint="default"/>
        </w:rPr>
      </w:pPr>
      <w:r>
        <w:rPr>
          <w:rFonts w:ascii="宋体" w:hAnsi="宋体" w:cs="宋体" w:eastAsia="宋体" w:hint="default"/>
          <w:spacing w:val="-1"/>
        </w:rPr>
        <w:t>（参见公司2008-20号公告），公司已于2008年7月29日向重庆市高级人民法院递交民</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spacing w:val="5"/>
        </w:rPr>
        <w:t>事上诉状，请求撤销重庆市第一中级人民法院(2008)渝一中法民初字第13号民事判</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spacing w:val="2"/>
        </w:rPr>
        <w:t>决,</w:t>
      </w:r>
      <w:r>
        <w:rPr>
          <w:rFonts w:ascii="宋体" w:hAnsi="宋体" w:cs="宋体" w:eastAsia="宋体" w:hint="default"/>
          <w:spacing w:val="18"/>
        </w:rPr>
        <w:t> </w:t>
      </w:r>
      <w:r>
        <w:rPr>
          <w:rFonts w:ascii="宋体" w:hAnsi="宋体" w:cs="宋体" w:eastAsia="宋体" w:hint="default"/>
          <w:spacing w:val="5"/>
        </w:rPr>
        <w:t>依法改判驳回被上诉人重庆健桥医药开发有限公司的全部诉讼请求（参见公司</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1"/>
        </w:rPr>
        <w:t>2008-23号公告）。公司已于2008年8月28日收到国家知识产权局专利复审委员会发来</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spacing w:val="-2"/>
        </w:rPr>
        <w:t>的《无效宣告请求审查决定书》，该决定书判定上述复方双氢青蒿素专利权（专利号</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spacing w:val="-1"/>
        </w:rPr>
        <w:t>ZL00113134.6）全部无效。公司将此作为上诉证据提交给重庆市高级人民法院（参见</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公司2008-26号公告）。2008年12月16日公司收到重庆市高级人民法院2008年12月10</w:t>
      </w:r>
      <w:r>
        <w:rPr>
          <w:rFonts w:ascii="宋体" w:hAnsi="宋体" w:cs="宋体" w:eastAsia="宋体" w:hint="default"/>
          <w:spacing w:val="-54"/>
        </w:rPr>
        <w:t> </w:t>
      </w:r>
      <w:r>
        <w:rPr>
          <w:rFonts w:ascii="宋体" w:hAnsi="宋体" w:cs="宋体" w:eastAsia="宋体" w:hint="default"/>
          <w:spacing w:val="-54"/>
        </w:rPr>
      </w:r>
      <w:r>
        <w:rPr>
          <w:rFonts w:ascii="宋体" w:hAnsi="宋体" w:cs="宋体" w:eastAsia="宋体" w:hint="default"/>
        </w:rPr>
        <w:t>日签发的（2008）渝高法民终字第178号民事裁定书，对重庆健桥诉公司“科泰复”</w:t>
      </w:r>
      <w:r>
        <w:rPr>
          <w:rFonts w:ascii="宋体" w:hAnsi="宋体" w:cs="宋体" w:eastAsia="宋体" w:hint="default"/>
          <w:spacing w:val="-50"/>
        </w:rPr>
        <w:t> </w:t>
      </w:r>
      <w:r>
        <w:rPr>
          <w:rFonts w:ascii="宋体" w:hAnsi="宋体" w:cs="宋体" w:eastAsia="宋体" w:hint="default"/>
          <w:spacing w:val="-50"/>
        </w:rPr>
      </w:r>
      <w:r>
        <w:rPr>
          <w:rFonts w:ascii="宋体" w:hAnsi="宋体" w:cs="宋体" w:eastAsia="宋体" w:hint="default"/>
          <w:spacing w:val="-2"/>
        </w:rPr>
        <w:t>牌双氢青蒿素哌喹片侵犯其专利权（专利号：ZL00113134.6）一案中止诉讼（参见公</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司2008-42号公告）。</w:t>
      </w:r>
    </w:p>
    <w:p>
      <w:pPr>
        <w:pStyle w:val="BodyText"/>
        <w:spacing w:line="357" w:lineRule="auto" w:before="36"/>
        <w:ind w:left="144" w:right="232" w:firstLine="540"/>
        <w:jc w:val="both"/>
        <w:rPr>
          <w:rFonts w:ascii="宋体" w:hAnsi="宋体" w:cs="宋体" w:eastAsia="宋体" w:hint="default"/>
        </w:rPr>
      </w:pPr>
      <w:r>
        <w:rPr>
          <w:rFonts w:ascii="宋体" w:hAnsi="宋体" w:cs="宋体" w:eastAsia="宋体" w:hint="default"/>
        </w:rPr>
        <w:t>2、2008年11月11日重庆健桥诉公司产品“科泰复”牌双氢青蒿素哌喹片侵犯其 复方双氢青蒿素专利权（专利号ZL98113233.2）（参见公司2008-33号公告），目前</w:t>
      </w:r>
      <w:r>
        <w:rPr>
          <w:rFonts w:ascii="宋体" w:hAnsi="宋体" w:cs="宋体" w:eastAsia="宋体" w:hint="default"/>
          <w:spacing w:val="-54"/>
        </w:rPr>
        <w:t> </w:t>
      </w:r>
      <w:r>
        <w:rPr>
          <w:rFonts w:ascii="宋体" w:hAnsi="宋体" w:cs="宋体" w:eastAsia="宋体" w:hint="default"/>
          <w:spacing w:val="-54"/>
        </w:rPr>
      </w:r>
      <w:r>
        <w:rPr>
          <w:rFonts w:ascii="宋体" w:hAnsi="宋体" w:cs="宋体" w:eastAsia="宋体" w:hint="default"/>
        </w:rPr>
        <w:t>此案正在审理当中。</w:t>
      </w:r>
    </w:p>
    <w:p>
      <w:pPr>
        <w:spacing w:line="357" w:lineRule="auto" w:before="36"/>
        <w:ind w:left="624" w:right="0" w:firstLine="0"/>
        <w:jc w:val="left"/>
        <w:rPr>
          <w:rFonts w:ascii="宋体" w:hAnsi="宋体" w:cs="宋体" w:eastAsia="宋体" w:hint="default"/>
          <w:sz w:val="24"/>
          <w:szCs w:val="24"/>
        </w:rPr>
      </w:pPr>
      <w:r>
        <w:rPr>
          <w:rFonts w:ascii="宋体" w:hAnsi="宋体" w:cs="宋体" w:eastAsia="宋体" w:hint="default"/>
          <w:b/>
          <w:bCs/>
          <w:sz w:val="24"/>
          <w:szCs w:val="24"/>
        </w:rPr>
        <w:t>（二）报告期内出售资产事项。</w:t>
      </w:r>
      <w:r>
        <w:rPr>
          <w:rFonts w:ascii="宋体" w:hAnsi="宋体" w:cs="宋体" w:eastAsia="宋体" w:hint="default"/>
          <w:b/>
          <w:bCs/>
          <w:w w:val="99"/>
          <w:sz w:val="24"/>
          <w:szCs w:val="24"/>
        </w:rPr>
        <w:t> </w:t>
      </w:r>
      <w:r>
        <w:rPr>
          <w:rFonts w:ascii="宋体" w:hAnsi="宋体" w:cs="宋体" w:eastAsia="宋体" w:hint="default"/>
          <w:spacing w:val="5"/>
          <w:sz w:val="24"/>
          <w:szCs w:val="24"/>
        </w:rPr>
        <w:t>公司五届二十四次董事会同意子公司北京华立九州医药有限公司以2361.7万元</w:t>
      </w:r>
    </w:p>
    <w:p>
      <w:pPr>
        <w:pStyle w:val="BodyText"/>
        <w:spacing w:line="357" w:lineRule="auto" w:before="36"/>
        <w:ind w:left="144" w:right="231"/>
        <w:jc w:val="both"/>
        <w:rPr>
          <w:rFonts w:ascii="宋体" w:hAnsi="宋体" w:cs="宋体" w:eastAsia="宋体" w:hint="default"/>
        </w:rPr>
      </w:pPr>
      <w:r>
        <w:rPr>
          <w:rFonts w:ascii="宋体" w:hAnsi="宋体" w:cs="宋体" w:eastAsia="宋体" w:hint="default"/>
        </w:rPr>
        <w:t>的价格转让其持有的湖北华立正源医药有限公司55%的股权给武汉健民药业集团股份</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1"/>
        </w:rPr>
        <w:t>有限公司，转让完成后北京华立九州医药有限公司不再持有湖北华立正源医药有限公</w:t>
      </w:r>
      <w:r>
        <w:rPr>
          <w:rFonts w:ascii="宋体" w:hAnsi="宋体" w:cs="宋体" w:eastAsia="宋体" w:hint="default"/>
        </w:rPr>
        <w:t> 司股权。报告期内交易已完成。</w:t>
      </w:r>
    </w:p>
    <w:p>
      <w:pPr>
        <w:spacing w:line="357" w:lineRule="auto" w:before="36"/>
        <w:ind w:left="624" w:right="0" w:firstLine="0"/>
        <w:jc w:val="left"/>
        <w:rPr>
          <w:rFonts w:ascii="宋体" w:hAnsi="宋体" w:cs="宋体" w:eastAsia="宋体" w:hint="default"/>
          <w:sz w:val="24"/>
          <w:szCs w:val="24"/>
        </w:rPr>
      </w:pPr>
      <w:r>
        <w:rPr>
          <w:rFonts w:ascii="宋体" w:hAnsi="宋体" w:cs="宋体" w:eastAsia="宋体" w:hint="default"/>
          <w:b/>
          <w:bCs/>
          <w:sz w:val="24"/>
          <w:szCs w:val="24"/>
        </w:rPr>
        <w:t>（三）报告期内发生的关联交易事项。</w:t>
      </w:r>
      <w:r>
        <w:rPr>
          <w:rFonts w:ascii="宋体" w:hAnsi="宋体" w:cs="宋体" w:eastAsia="宋体" w:hint="default"/>
          <w:b/>
          <w:bCs/>
          <w:w w:val="99"/>
          <w:sz w:val="24"/>
          <w:szCs w:val="24"/>
        </w:rPr>
        <w:t> </w:t>
      </w:r>
      <w:r>
        <w:rPr>
          <w:rFonts w:ascii="宋体" w:hAnsi="宋体" w:cs="宋体" w:eastAsia="宋体" w:hint="default"/>
          <w:sz w:val="24"/>
          <w:szCs w:val="24"/>
        </w:rPr>
        <w:t>1、报告期内发生的日常关联交易事项详见会计报表附注九、关联方关系及其交</w:t>
      </w:r>
    </w:p>
    <w:p>
      <w:pPr>
        <w:pStyle w:val="BodyText"/>
        <w:spacing w:line="240" w:lineRule="auto" w:before="36"/>
        <w:ind w:left="144" w:right="0"/>
        <w:jc w:val="both"/>
        <w:rPr>
          <w:rFonts w:ascii="宋体" w:hAnsi="宋体" w:cs="宋体" w:eastAsia="宋体" w:hint="default"/>
        </w:rPr>
      </w:pPr>
      <w:r>
        <w:rPr>
          <w:rFonts w:ascii="宋体" w:hAnsi="宋体" w:cs="宋体" w:eastAsia="宋体" w:hint="default"/>
        </w:rPr>
        <w:t>易。</w:t>
      </w:r>
    </w:p>
    <w:p>
      <w:pPr>
        <w:pStyle w:val="BodyText"/>
        <w:spacing w:line="240" w:lineRule="auto" w:before="154"/>
        <w:ind w:left="624" w:right="0"/>
        <w:jc w:val="left"/>
        <w:rPr>
          <w:rFonts w:ascii="宋体" w:hAnsi="宋体" w:cs="宋体" w:eastAsia="宋体" w:hint="default"/>
        </w:rPr>
      </w:pPr>
      <w:r>
        <w:rPr>
          <w:rFonts w:ascii="宋体" w:hAnsi="宋体" w:cs="宋体" w:eastAsia="宋体" w:hint="default"/>
        </w:rPr>
        <w:t>2、报告期内公司没有《上市公司信息披露管理办法》规定的重大关联交易情况。</w:t>
      </w:r>
    </w:p>
    <w:p>
      <w:pPr>
        <w:pStyle w:val="BodyText"/>
        <w:spacing w:line="357" w:lineRule="auto" w:before="154"/>
        <w:ind w:left="624" w:right="0"/>
        <w:jc w:val="left"/>
        <w:rPr>
          <w:rFonts w:ascii="宋体" w:hAnsi="宋体" w:cs="宋体" w:eastAsia="宋体" w:hint="default"/>
        </w:rPr>
      </w:pPr>
      <w:r>
        <w:rPr>
          <w:rFonts w:ascii="宋体" w:hAnsi="宋体" w:cs="宋体" w:eastAsia="宋体" w:hint="default"/>
        </w:rPr>
        <w:t>3、关联交易的定价原则 </w:t>
      </w:r>
      <w:r>
        <w:rPr>
          <w:rFonts w:ascii="宋体" w:hAnsi="宋体" w:cs="宋体" w:eastAsia="宋体" w:hint="default"/>
          <w:spacing w:val="-2"/>
        </w:rPr>
        <w:t>以诚实、信用、自愿、公平、合理的市场定价原则作为公司与关联方发生关系交</w:t>
      </w:r>
      <w:r>
        <w:rPr>
          <w:rFonts w:ascii="宋体" w:hAnsi="宋体" w:cs="宋体" w:eastAsia="宋体" w:hint="default"/>
        </w:rPr>
      </w:r>
    </w:p>
    <w:p>
      <w:pPr>
        <w:spacing w:after="0" w:line="357" w:lineRule="auto"/>
        <w:jc w:val="left"/>
        <w:rPr>
          <w:rFonts w:ascii="宋体" w:hAnsi="宋体" w:cs="宋体" w:eastAsia="宋体" w:hint="default"/>
        </w:rPr>
        <w:sectPr>
          <w:pgSz w:w="11910" w:h="16840"/>
          <w:pgMar w:header="720" w:footer="710" w:top="1320" w:bottom="900" w:left="1160" w:right="1520"/>
        </w:sectPr>
      </w:pPr>
    </w:p>
    <w:p>
      <w:pPr>
        <w:pStyle w:val="BodyText"/>
        <w:spacing w:line="357" w:lineRule="auto" w:before="108"/>
        <w:ind w:left="1018" w:right="5006" w:hanging="480"/>
        <w:jc w:val="left"/>
        <w:rPr>
          <w:rFonts w:ascii="宋体" w:hAnsi="宋体" w:cs="宋体" w:eastAsia="宋体" w:hint="default"/>
        </w:rPr>
      </w:pPr>
      <w:r>
        <w:rPr>
          <w:rFonts w:ascii="宋体" w:hAnsi="宋体" w:cs="宋体" w:eastAsia="宋体" w:hint="default"/>
        </w:rPr>
        <w:t>易的定价原则。 4、对关联交易必要性和持续性的说明</w:t>
      </w:r>
    </w:p>
    <w:p>
      <w:pPr>
        <w:pStyle w:val="BodyText"/>
        <w:spacing w:line="357" w:lineRule="auto" w:before="36"/>
        <w:ind w:left="538" w:right="616" w:firstLine="482"/>
        <w:jc w:val="both"/>
        <w:rPr>
          <w:rFonts w:ascii="宋体" w:hAnsi="宋体" w:cs="宋体" w:eastAsia="宋体" w:hint="default"/>
        </w:rPr>
      </w:pPr>
      <w:r>
        <w:rPr>
          <w:rFonts w:ascii="宋体" w:hAnsi="宋体" w:cs="宋体" w:eastAsia="宋体" w:hint="default"/>
        </w:rPr>
        <w:t>为了发挥集团的整体优势，实现企业资源的共享，减少企业运作成本,正常的且</w:t>
      </w:r>
      <w:r>
        <w:rPr>
          <w:rFonts w:ascii="宋体" w:hAnsi="宋体" w:cs="宋体" w:eastAsia="宋体" w:hint="default"/>
          <w:spacing w:val="2"/>
        </w:rPr>
        <w:t> </w:t>
      </w:r>
      <w:r>
        <w:rPr>
          <w:rFonts w:ascii="宋体" w:hAnsi="宋体" w:cs="宋体" w:eastAsia="宋体" w:hint="default"/>
          <w:spacing w:val="-1"/>
        </w:rPr>
        <w:t>与日常经营活动相关的关联交易是有必要的，并会对公司主营业务的持续发展产生有</w:t>
      </w:r>
      <w:r>
        <w:rPr>
          <w:rFonts w:ascii="宋体" w:hAnsi="宋体" w:cs="宋体" w:eastAsia="宋体" w:hint="default"/>
        </w:rPr>
        <w:t> 利的影响。公司将严格按照有关规章制度规范与关联方的关联交易行为,以公平、合</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理的市场定价原则作为公司与关联方发生关系交易的定价原则。</w:t>
      </w:r>
    </w:p>
    <w:p>
      <w:pPr>
        <w:spacing w:before="36"/>
        <w:ind w:left="1020" w:right="0" w:firstLine="0"/>
        <w:jc w:val="left"/>
        <w:rPr>
          <w:rFonts w:ascii="宋体" w:hAnsi="宋体" w:cs="宋体" w:eastAsia="宋体" w:hint="default"/>
          <w:sz w:val="24"/>
          <w:szCs w:val="24"/>
        </w:rPr>
      </w:pPr>
      <w:r>
        <w:rPr>
          <w:rFonts w:ascii="宋体" w:hAnsi="宋体" w:cs="宋体" w:eastAsia="宋体" w:hint="default"/>
          <w:b/>
          <w:bCs/>
          <w:spacing w:val="-5"/>
          <w:sz w:val="24"/>
          <w:szCs w:val="24"/>
        </w:rPr>
        <w:t>（四）在报告期内发生或以前期间发生但延续到报告期的担保情况（单位：万元）</w:t>
      </w:r>
      <w:r>
        <w:rPr>
          <w:rFonts w:ascii="宋体" w:hAnsi="宋体" w:cs="宋体" w:eastAsia="宋体" w:hint="default"/>
          <w:spacing w:val="-5"/>
          <w:sz w:val="24"/>
          <w:szCs w:val="24"/>
        </w:rPr>
      </w:r>
    </w:p>
    <w:p>
      <w:pPr>
        <w:spacing w:line="240" w:lineRule="auto" w:before="10"/>
        <w:rPr>
          <w:rFonts w:ascii="宋体" w:hAnsi="宋体" w:cs="宋体" w:eastAsia="宋体" w:hint="default"/>
          <w:b/>
          <w:bCs/>
          <w:sz w:val="14"/>
          <w:szCs w:val="14"/>
        </w:rPr>
      </w:pPr>
    </w:p>
    <w:tbl>
      <w:tblPr>
        <w:tblW w:w="0" w:type="auto"/>
        <w:jc w:val="left"/>
        <w:tblInd w:w="113" w:type="dxa"/>
        <w:tblLayout w:type="fixed"/>
        <w:tblCellMar>
          <w:top w:w="0" w:type="dxa"/>
          <w:left w:w="0" w:type="dxa"/>
          <w:bottom w:w="0" w:type="dxa"/>
          <w:right w:w="0" w:type="dxa"/>
        </w:tblCellMar>
        <w:tblLook w:val="01E0"/>
      </w:tblPr>
      <w:tblGrid>
        <w:gridCol w:w="2310"/>
        <w:gridCol w:w="1786"/>
        <w:gridCol w:w="104"/>
        <w:gridCol w:w="1156"/>
        <w:gridCol w:w="1050"/>
        <w:gridCol w:w="314"/>
        <w:gridCol w:w="736"/>
        <w:gridCol w:w="840"/>
        <w:gridCol w:w="1470"/>
      </w:tblGrid>
      <w:tr>
        <w:trPr>
          <w:trHeight w:val="407" w:hRule="exact"/>
        </w:trPr>
        <w:tc>
          <w:tcPr>
            <w:tcW w:w="976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76"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678"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519"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before="27"/>
              <w:ind w:right="1"/>
              <w:jc w:val="center"/>
              <w:rPr>
                <w:rFonts w:ascii="宋体" w:hAnsi="宋体" w:cs="宋体" w:eastAsia="宋体" w:hint="default"/>
                <w:sz w:val="21"/>
                <w:szCs w:val="21"/>
              </w:rPr>
            </w:pPr>
            <w:r>
              <w:rPr>
                <w:rFonts w:ascii="宋体" w:hAnsi="宋体" w:cs="宋体" w:eastAsia="宋体" w:hint="default"/>
                <w:sz w:val="21"/>
                <w:szCs w:val="21"/>
              </w:rPr>
              <w:t>发生日期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56"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9" w:right="98"/>
              <w:jc w:val="left"/>
              <w:rPr>
                <w:rFonts w:ascii="宋体" w:hAnsi="宋体" w:cs="宋体" w:eastAsia="宋体" w:hint="default"/>
                <w:sz w:val="21"/>
                <w:szCs w:val="21"/>
              </w:rPr>
            </w:pPr>
            <w:r>
              <w:rPr>
                <w:rFonts w:ascii="宋体" w:hAnsi="宋体" w:cs="宋体" w:eastAsia="宋体" w:hint="default"/>
                <w:sz w:val="21"/>
                <w:szCs w:val="21"/>
              </w:rPr>
              <w:t>是否履 行完毕</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33" w:firstLine="76"/>
              <w:jc w:val="left"/>
              <w:rPr>
                <w:rFonts w:ascii="宋体" w:hAnsi="宋体" w:cs="宋体" w:eastAsia="宋体" w:hint="default"/>
                <w:sz w:val="21"/>
                <w:szCs w:val="21"/>
              </w:rPr>
            </w:pPr>
            <w:r>
              <w:rPr>
                <w:rFonts w:ascii="宋体" w:hAnsi="宋体" w:cs="宋体" w:eastAsia="宋体" w:hint="default"/>
                <w:sz w:val="21"/>
                <w:szCs w:val="21"/>
              </w:rPr>
              <w:t>是否为关联方 担保（是或否）</w:t>
            </w:r>
          </w:p>
        </w:tc>
      </w:tr>
      <w:tr>
        <w:trPr>
          <w:trHeight w:val="408"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华立产业集团有限公司</w:t>
            </w: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12,000.00</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 w:right="0"/>
              <w:jc w:val="center"/>
              <w:rPr>
                <w:rFonts w:ascii="宋体" w:hAnsi="宋体" w:cs="宋体" w:eastAsia="宋体" w:hint="default"/>
                <w:sz w:val="21"/>
                <w:szCs w:val="21"/>
              </w:rPr>
            </w:pPr>
            <w:r>
              <w:rPr>
                <w:rFonts w:ascii="宋体" w:hAnsi="宋体" w:cs="宋体" w:eastAsia="宋体" w:hint="default"/>
                <w:spacing w:val="26"/>
                <w:sz w:val="21"/>
                <w:szCs w:val="21"/>
              </w:rPr>
              <w:t>1年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7" w:hRule="exact"/>
        </w:trPr>
        <w:tc>
          <w:tcPr>
            <w:tcW w:w="42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5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12,000.00</w:t>
            </w:r>
          </w:p>
        </w:tc>
      </w:tr>
      <w:tr>
        <w:trPr>
          <w:trHeight w:val="407" w:hRule="exact"/>
        </w:trPr>
        <w:tc>
          <w:tcPr>
            <w:tcW w:w="42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5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12,000.00</w:t>
            </w:r>
          </w:p>
        </w:tc>
      </w:tr>
      <w:tr>
        <w:trPr>
          <w:trHeight w:val="407" w:hRule="exact"/>
        </w:trPr>
        <w:tc>
          <w:tcPr>
            <w:tcW w:w="976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407" w:hRule="exact"/>
        </w:trPr>
        <w:tc>
          <w:tcPr>
            <w:tcW w:w="42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28,235.72</w:t>
            </w:r>
          </w:p>
        </w:tc>
      </w:tr>
      <w:tr>
        <w:trPr>
          <w:trHeight w:val="407" w:hRule="exact"/>
        </w:trPr>
        <w:tc>
          <w:tcPr>
            <w:tcW w:w="42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5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28,235.72</w:t>
            </w:r>
          </w:p>
        </w:tc>
      </w:tr>
      <w:tr>
        <w:trPr>
          <w:trHeight w:val="408" w:hRule="exact"/>
        </w:trPr>
        <w:tc>
          <w:tcPr>
            <w:tcW w:w="976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8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07" w:hRule="exact"/>
        </w:trPr>
        <w:tc>
          <w:tcPr>
            <w:tcW w:w="42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5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40,235.72</w:t>
            </w:r>
          </w:p>
        </w:tc>
      </w:tr>
      <w:tr>
        <w:trPr>
          <w:trHeight w:val="407" w:hRule="exact"/>
        </w:trPr>
        <w:tc>
          <w:tcPr>
            <w:tcW w:w="42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5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70.13%</w:t>
            </w:r>
          </w:p>
        </w:tc>
      </w:tr>
      <w:tr>
        <w:trPr>
          <w:trHeight w:val="407" w:hRule="exact"/>
        </w:trPr>
        <w:tc>
          <w:tcPr>
            <w:tcW w:w="976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407" w:hRule="exact"/>
        </w:trPr>
        <w:tc>
          <w:tcPr>
            <w:tcW w:w="64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3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12,000.00</w:t>
            </w:r>
          </w:p>
        </w:tc>
      </w:tr>
      <w:tr>
        <w:trPr>
          <w:trHeight w:val="408" w:hRule="exact"/>
        </w:trPr>
        <w:tc>
          <w:tcPr>
            <w:tcW w:w="64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8"/>
                <w:sz w:val="21"/>
                <w:szCs w:val="21"/>
              </w:rPr>
              <w:t> </w:t>
            </w:r>
            <w:r>
              <w:rPr>
                <w:rFonts w:ascii="宋体" w:hAnsi="宋体" w:cs="宋体" w:eastAsia="宋体" w:hint="default"/>
                <w:sz w:val="21"/>
                <w:szCs w:val="21"/>
              </w:rPr>
              <w:t>70％的被担保对象提供的债务担保金额</w:t>
            </w:r>
          </w:p>
        </w:tc>
        <w:tc>
          <w:tcPr>
            <w:tcW w:w="33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28,235.72</w:t>
            </w:r>
          </w:p>
        </w:tc>
      </w:tr>
      <w:tr>
        <w:trPr>
          <w:trHeight w:val="407" w:hRule="exact"/>
        </w:trPr>
        <w:tc>
          <w:tcPr>
            <w:tcW w:w="64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33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11,550.72</w:t>
            </w:r>
          </w:p>
        </w:tc>
      </w:tr>
      <w:tr>
        <w:trPr>
          <w:trHeight w:val="407" w:hRule="exact"/>
        </w:trPr>
        <w:tc>
          <w:tcPr>
            <w:tcW w:w="64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3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40,235.72</w:t>
            </w:r>
          </w:p>
        </w:tc>
      </w:tr>
      <w:tr>
        <w:trPr>
          <w:trHeight w:val="407" w:hRule="exact"/>
        </w:trPr>
        <w:tc>
          <w:tcPr>
            <w:tcW w:w="4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6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公司为控股子公司担保</w:t>
            </w:r>
            <w:r>
              <w:rPr>
                <w:rFonts w:ascii="宋体" w:hAnsi="宋体" w:cs="宋体" w:eastAsia="宋体" w:hint="default"/>
                <w:spacing w:val="-54"/>
                <w:sz w:val="21"/>
                <w:szCs w:val="21"/>
              </w:rPr>
              <w:t> </w:t>
            </w:r>
            <w:r>
              <w:rPr>
                <w:rFonts w:ascii="宋体" w:hAnsi="宋体" w:cs="宋体" w:eastAsia="宋体" w:hint="default"/>
                <w:sz w:val="21"/>
                <w:szCs w:val="21"/>
              </w:rPr>
              <w:t>28,235.72</w:t>
            </w:r>
            <w:r>
              <w:rPr>
                <w:rFonts w:ascii="宋体" w:hAnsi="宋体" w:cs="宋体" w:eastAsia="宋体" w:hint="default"/>
                <w:spacing w:val="-53"/>
                <w:sz w:val="21"/>
                <w:szCs w:val="21"/>
              </w:rPr>
              <w:t> </w:t>
            </w:r>
            <w:r>
              <w:rPr>
                <w:rFonts w:ascii="宋体" w:hAnsi="宋体" w:cs="宋体" w:eastAsia="宋体" w:hint="default"/>
                <w:sz w:val="21"/>
                <w:szCs w:val="21"/>
              </w:rPr>
              <w:t>万元并承担连带清偿责任。</w:t>
            </w:r>
          </w:p>
        </w:tc>
      </w:tr>
    </w:tbl>
    <w:p>
      <w:pPr>
        <w:spacing w:line="357" w:lineRule="auto" w:before="81"/>
        <w:ind w:left="1017" w:right="5847" w:firstLine="2"/>
        <w:jc w:val="left"/>
        <w:rPr>
          <w:rFonts w:ascii="宋体" w:hAnsi="宋体" w:cs="宋体" w:eastAsia="宋体" w:hint="default"/>
          <w:sz w:val="24"/>
          <w:szCs w:val="24"/>
        </w:rPr>
      </w:pPr>
      <w:r>
        <w:rPr>
          <w:rFonts w:ascii="宋体" w:hAnsi="宋体" w:cs="宋体" w:eastAsia="宋体" w:hint="default"/>
          <w:b/>
          <w:bCs/>
          <w:sz w:val="24"/>
          <w:szCs w:val="24"/>
        </w:rPr>
        <w:t>（五）委托理财情况</w:t>
      </w:r>
      <w:r>
        <w:rPr>
          <w:rFonts w:ascii="宋体" w:hAnsi="宋体" w:cs="宋体" w:eastAsia="宋体" w:hint="default"/>
          <w:b/>
          <w:bCs/>
          <w:w w:val="99"/>
          <w:sz w:val="24"/>
          <w:szCs w:val="24"/>
        </w:rPr>
        <w:t> </w:t>
      </w:r>
      <w:r>
        <w:rPr>
          <w:rFonts w:ascii="宋体" w:hAnsi="宋体" w:cs="宋体" w:eastAsia="宋体" w:hint="default"/>
          <w:sz w:val="24"/>
          <w:szCs w:val="24"/>
        </w:rPr>
        <w:t>本年度公司无委托理财事项。</w:t>
      </w:r>
    </w:p>
    <w:p>
      <w:pPr>
        <w:spacing w:line="357" w:lineRule="auto" w:before="36"/>
        <w:ind w:left="1017" w:right="0" w:firstLine="0"/>
        <w:jc w:val="left"/>
        <w:rPr>
          <w:rFonts w:ascii="宋体" w:hAnsi="宋体" w:cs="宋体" w:eastAsia="宋体" w:hint="default"/>
          <w:sz w:val="24"/>
          <w:szCs w:val="24"/>
        </w:rPr>
      </w:pPr>
      <w:r>
        <w:rPr>
          <w:rFonts w:ascii="宋体" w:hAnsi="宋体" w:cs="宋体" w:eastAsia="宋体" w:hint="default"/>
          <w:b/>
          <w:bCs/>
          <w:sz w:val="24"/>
          <w:szCs w:val="24"/>
        </w:rPr>
        <w:t>（六）公司或持股5％以上股东在报告期内或持续到报告期内的承诺事项。</w:t>
      </w:r>
      <w:r>
        <w:rPr>
          <w:rFonts w:ascii="宋体" w:hAnsi="宋体" w:cs="宋体" w:eastAsia="宋体" w:hint="default"/>
          <w:b/>
          <w:bCs/>
          <w:w w:val="99"/>
          <w:sz w:val="24"/>
          <w:szCs w:val="24"/>
        </w:rPr>
        <w:t> </w:t>
      </w:r>
      <w:r>
        <w:rPr>
          <w:rFonts w:ascii="宋体" w:hAnsi="宋体" w:cs="宋体" w:eastAsia="宋体" w:hint="default"/>
          <w:spacing w:val="-5"/>
          <w:sz w:val="24"/>
          <w:szCs w:val="24"/>
        </w:rPr>
        <w:t>公司或持股5％以上股东在股改时承诺事项详见正文三—（一）—2承诺情况部分。</w:t>
      </w:r>
    </w:p>
    <w:p>
      <w:pPr>
        <w:spacing w:line="357" w:lineRule="auto" w:before="36"/>
        <w:ind w:left="1017" w:right="603" w:firstLine="0"/>
        <w:jc w:val="left"/>
        <w:rPr>
          <w:rFonts w:ascii="宋体" w:hAnsi="宋体" w:cs="宋体" w:eastAsia="宋体" w:hint="default"/>
          <w:sz w:val="24"/>
          <w:szCs w:val="24"/>
        </w:rPr>
      </w:pPr>
      <w:r>
        <w:rPr>
          <w:rFonts w:ascii="宋体" w:hAnsi="宋体" w:cs="宋体" w:eastAsia="宋体" w:hint="default"/>
          <w:b/>
          <w:bCs/>
          <w:sz w:val="24"/>
          <w:szCs w:val="24"/>
        </w:rPr>
        <w:t>（七）公司聘任、解聘会计师事务所情况。</w:t>
      </w:r>
      <w:r>
        <w:rPr>
          <w:rFonts w:ascii="宋体" w:hAnsi="宋体" w:cs="宋体" w:eastAsia="宋体" w:hint="default"/>
          <w:b/>
          <w:bCs/>
          <w:w w:val="99"/>
          <w:sz w:val="24"/>
          <w:szCs w:val="24"/>
        </w:rPr>
        <w:t> </w:t>
      </w:r>
      <w:r>
        <w:rPr>
          <w:rFonts w:ascii="宋体" w:hAnsi="宋体" w:cs="宋体" w:eastAsia="宋体" w:hint="default"/>
          <w:spacing w:val="6"/>
          <w:sz w:val="24"/>
          <w:szCs w:val="24"/>
        </w:rPr>
        <w:t>鉴于公司原聘任的财务审计机构重庆天健会计师事务所有限责任公司与天健光</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720" w:footer="710" w:top="1320" w:bottom="900" w:left="1220" w:right="680"/>
        </w:sectPr>
      </w:pPr>
    </w:p>
    <w:p>
      <w:pPr>
        <w:pStyle w:val="BodyText"/>
        <w:spacing w:line="357" w:lineRule="auto" w:before="108"/>
        <w:ind w:left="144" w:right="0"/>
        <w:jc w:val="left"/>
        <w:rPr>
          <w:rFonts w:ascii="宋体" w:hAnsi="宋体" w:cs="宋体" w:eastAsia="宋体" w:hint="default"/>
        </w:rPr>
      </w:pPr>
      <w:r>
        <w:rPr>
          <w:rFonts w:ascii="宋体" w:hAnsi="宋体" w:cs="宋体" w:eastAsia="宋体" w:hint="default"/>
        </w:rPr>
        <w:t>华（北京）会计师事务所有限公司合并，合并后的审计机构名称为天健光华（北京） </w:t>
      </w:r>
      <w:r>
        <w:rPr>
          <w:rFonts w:ascii="宋体" w:hAnsi="宋体" w:cs="宋体" w:eastAsia="宋体" w:hint="default"/>
          <w:spacing w:val="-5"/>
        </w:rPr>
        <w:t>会计师事务所有限公司，具备证券、期货审计业务资格。公司拟继聘天健光华（北京）</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会计师事务所有限公司为公司2009年度财务审计机构，聘期为一年。</w:t>
      </w:r>
    </w:p>
    <w:p>
      <w:pPr>
        <w:pStyle w:val="BodyText"/>
        <w:spacing w:line="357" w:lineRule="auto" w:before="36"/>
        <w:ind w:left="144" w:right="232" w:firstLine="480"/>
        <w:jc w:val="both"/>
        <w:rPr>
          <w:rFonts w:ascii="宋体" w:hAnsi="宋体" w:cs="宋体" w:eastAsia="宋体" w:hint="default"/>
        </w:rPr>
      </w:pPr>
      <w:r>
        <w:rPr>
          <w:rFonts w:ascii="宋体" w:hAnsi="宋体" w:cs="宋体" w:eastAsia="宋体" w:hint="default"/>
        </w:rPr>
        <w:t>重庆天健会计师事务所有限责任公司为公司提供服务的连续年限为2年。2008年 公司支付其审计费用为63万元。</w:t>
      </w:r>
    </w:p>
    <w:p>
      <w:pPr>
        <w:pStyle w:val="BodyText"/>
        <w:spacing w:line="357" w:lineRule="auto" w:before="36"/>
        <w:ind w:left="670" w:right="0" w:hanging="46"/>
        <w:jc w:val="left"/>
        <w:rPr>
          <w:rFonts w:ascii="宋体" w:hAnsi="宋体" w:cs="宋体" w:eastAsia="宋体" w:hint="default"/>
        </w:rPr>
      </w:pPr>
      <w:r>
        <w:rPr>
          <w:rFonts w:ascii="宋体" w:hAnsi="宋体" w:cs="宋体" w:eastAsia="宋体" w:hint="default"/>
          <w:b/>
          <w:bCs/>
        </w:rPr>
        <w:t>（八）期后事项</w:t>
      </w:r>
      <w:r>
        <w:rPr>
          <w:rFonts w:ascii="宋体" w:hAnsi="宋体" w:cs="宋体" w:eastAsia="宋体" w:hint="default"/>
          <w:b/>
          <w:bCs/>
          <w:w w:val="99"/>
        </w:rPr>
        <w:t> </w:t>
      </w:r>
      <w:r>
        <w:rPr>
          <w:rFonts w:ascii="宋体" w:hAnsi="宋体" w:cs="宋体" w:eastAsia="宋体" w:hint="default"/>
        </w:rPr>
        <w:t>1、2008年11月27日公司五届二十三次董事会会议审议通过了《关于对子公司华</w:t>
      </w:r>
    </w:p>
    <w:p>
      <w:pPr>
        <w:pStyle w:val="BodyText"/>
        <w:spacing w:line="357" w:lineRule="auto" w:before="36"/>
        <w:ind w:left="144" w:right="199"/>
        <w:jc w:val="both"/>
        <w:rPr>
          <w:rFonts w:ascii="宋体" w:hAnsi="宋体" w:cs="宋体" w:eastAsia="宋体" w:hint="default"/>
        </w:rPr>
      </w:pPr>
      <w:r>
        <w:rPr>
          <w:rFonts w:ascii="宋体" w:hAnsi="宋体" w:cs="宋体" w:eastAsia="宋体" w:hint="default"/>
          <w:spacing w:val="-8"/>
        </w:rPr>
        <w:t>立科泰增资的议案》、《关于对子公司华武制药增资并转让其股权的议案》、《关于将</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spacing w:val="-2"/>
        </w:rPr>
        <w:t>北碚基地设立为独立法人机构并转让其股权的议案》。公司计划对子公司华立科泰增</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1"/>
        </w:rPr>
        <w:t>资，将其注册资金由原来的500万元增至1亿元，并逐步将公司所持有的与青蒿素产业</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spacing w:val="-2"/>
        </w:rPr>
        <w:t>相关的企业——华武制药、湘西制药、南湖制药、北碚制药基地（公司分公司）的股</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spacing w:val="-1"/>
        </w:rPr>
        <w:t>权转让给华立科泰。公司拟将对华武制药的2000万元的债权转为股本，增资后由华立</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spacing w:val="-1"/>
        </w:rPr>
        <w:t>科泰收购公司所持有华武制药的全部股权。公司拟将北碚制药基地设立为独立法人企</w:t>
      </w:r>
      <w:r>
        <w:rPr>
          <w:rFonts w:ascii="宋体" w:hAnsi="宋体" w:cs="宋体" w:eastAsia="宋体" w:hint="default"/>
        </w:rPr>
        <w:t> 业，注册资本2000万，由公司独资，注册完成后公司将其股权全部转让给华立科泰。</w:t>
      </w:r>
    </w:p>
    <w:p>
      <w:pPr>
        <w:pStyle w:val="BodyText"/>
        <w:spacing w:line="357" w:lineRule="auto" w:before="36"/>
        <w:ind w:left="144" w:right="0"/>
        <w:jc w:val="left"/>
        <w:rPr>
          <w:rFonts w:ascii="宋体" w:hAnsi="宋体" w:cs="宋体" w:eastAsia="宋体" w:hint="default"/>
        </w:rPr>
      </w:pPr>
      <w:r>
        <w:rPr>
          <w:rFonts w:ascii="宋体" w:hAnsi="宋体" w:cs="宋体" w:eastAsia="宋体" w:hint="default"/>
          <w:spacing w:val="-2"/>
        </w:rPr>
        <w:t>《关于对子公司华立科泰增资的议案》、《关于对子公司华武制药增资并转让其股权</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的议案》于2008年12月15日获公司2008年第一次股东大会审议通过。</w:t>
      </w:r>
    </w:p>
    <w:p>
      <w:pPr>
        <w:pStyle w:val="BodyText"/>
        <w:spacing w:line="357" w:lineRule="auto" w:before="36"/>
        <w:ind w:left="144" w:right="231" w:firstLine="480"/>
        <w:jc w:val="both"/>
        <w:rPr>
          <w:rFonts w:ascii="宋体" w:hAnsi="宋体" w:cs="宋体" w:eastAsia="宋体" w:hint="default"/>
        </w:rPr>
      </w:pPr>
      <w:r>
        <w:rPr>
          <w:rFonts w:ascii="宋体" w:hAnsi="宋体" w:cs="宋体" w:eastAsia="宋体" w:hint="default"/>
        </w:rPr>
        <w:t>公司已于2009年一季度前分别将其持有南湖制药70%的股权、湘西制药96.85%的 股权、华武制药91%的股权转让给子公司华立科泰。截止目前，上述股权转让事项已</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完成工商变更登记。</w:t>
      </w:r>
    </w:p>
    <w:p>
      <w:pPr>
        <w:pStyle w:val="BodyText"/>
        <w:spacing w:line="357" w:lineRule="auto" w:before="36"/>
        <w:ind w:left="144" w:right="226" w:firstLine="480"/>
        <w:jc w:val="both"/>
        <w:rPr>
          <w:rFonts w:ascii="宋体" w:hAnsi="宋体" w:cs="宋体" w:eastAsia="宋体" w:hint="default"/>
        </w:rPr>
      </w:pPr>
      <w:r>
        <w:rPr>
          <w:rFonts w:ascii="宋体" w:hAnsi="宋体" w:cs="宋体" w:eastAsia="宋体" w:hint="default"/>
        </w:rPr>
        <w:t>2、2009年3月10日公司五届二十六次董事会审议通过了以7059.20万元的价格转 </w:t>
      </w:r>
      <w:r>
        <w:rPr>
          <w:rFonts w:ascii="宋体" w:hAnsi="宋体" w:cs="宋体" w:eastAsia="宋体" w:hint="default"/>
          <w:spacing w:val="5"/>
        </w:rPr>
        <w:t>让公司所持有的子公司北京华立九州医药有限公司88.24%的股权给中国医药保健品</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spacing w:val="-1"/>
        </w:rPr>
        <w:t>股份有限公司的议案。该议案已经公司2009年第一次临时股东大会审议通过。公司已</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于2009年3月12日、31日收到了股权转让款7059.20万元，相关转让手续已完成。</w:t>
      </w:r>
    </w:p>
    <w:p>
      <w:pPr>
        <w:spacing w:line="357" w:lineRule="auto" w:before="36"/>
        <w:ind w:left="144" w:right="233" w:firstLine="480"/>
        <w:jc w:val="both"/>
        <w:rPr>
          <w:rFonts w:ascii="宋体" w:hAnsi="宋体" w:cs="宋体" w:eastAsia="宋体" w:hint="default"/>
          <w:sz w:val="24"/>
          <w:szCs w:val="24"/>
        </w:rPr>
      </w:pPr>
      <w:r>
        <w:rPr>
          <w:rFonts w:ascii="宋体" w:hAnsi="宋体" w:cs="宋体" w:eastAsia="宋体" w:hint="default"/>
          <w:b/>
          <w:bCs/>
          <w:spacing w:val="-2"/>
          <w:sz w:val="24"/>
          <w:szCs w:val="24"/>
        </w:rPr>
        <w:t>（九）公司、公司董事会及董事在报告期内无受中国证监会稽查、中国证监会行</w:t>
      </w:r>
      <w:r>
        <w:rPr>
          <w:rFonts w:ascii="宋体" w:hAnsi="宋体" w:cs="宋体" w:eastAsia="宋体" w:hint="default"/>
          <w:b/>
          <w:bCs/>
          <w:w w:val="99"/>
          <w:sz w:val="24"/>
          <w:szCs w:val="24"/>
        </w:rPr>
        <w:t> </w:t>
      </w:r>
      <w:r>
        <w:rPr>
          <w:rFonts w:ascii="宋体" w:hAnsi="宋体" w:cs="宋体" w:eastAsia="宋体" w:hint="default"/>
          <w:b/>
          <w:bCs/>
          <w:sz w:val="24"/>
          <w:szCs w:val="24"/>
        </w:rPr>
        <w:t>政处罚、通报批评、证券交易所公开谴责的情形。</w:t>
      </w:r>
      <w:r>
        <w:rPr>
          <w:rFonts w:ascii="宋体" w:hAnsi="宋体" w:cs="宋体" w:eastAsia="宋体" w:hint="default"/>
          <w:sz w:val="24"/>
          <w:szCs w:val="24"/>
        </w:rPr>
      </w:r>
    </w:p>
    <w:p>
      <w:pPr>
        <w:spacing w:before="36"/>
        <w:ind w:left="624" w:right="0" w:firstLine="0"/>
        <w:jc w:val="left"/>
        <w:rPr>
          <w:rFonts w:ascii="宋体" w:hAnsi="宋体" w:cs="宋体" w:eastAsia="宋体" w:hint="default"/>
          <w:sz w:val="24"/>
          <w:szCs w:val="24"/>
        </w:rPr>
      </w:pPr>
      <w:r>
        <w:rPr>
          <w:rFonts w:ascii="宋体" w:hAnsi="宋体" w:cs="宋体" w:eastAsia="宋体" w:hint="default"/>
          <w:b/>
          <w:bCs/>
          <w:sz w:val="24"/>
          <w:szCs w:val="24"/>
        </w:rPr>
        <w:t>（十）报告期无接待调研、沟通、采访等活动情况</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720" w:footer="710" w:top="1320" w:bottom="900" w:left="1160" w:right="1520"/>
        </w:sectPr>
      </w:pPr>
    </w:p>
    <w:p>
      <w:pPr>
        <w:pStyle w:val="Heading1"/>
        <w:spacing w:line="240" w:lineRule="auto" w:before="102"/>
        <w:ind w:left="558" w:right="97"/>
        <w:jc w:val="left"/>
        <w:rPr>
          <w:b w:val="0"/>
          <w:bCs w:val="0"/>
        </w:rPr>
      </w:pPr>
      <w:bookmarkStart w:name="_TOC_250001" w:id="11"/>
      <w:r>
        <w:rPr/>
        <w:t>十、财务报告</w:t>
      </w:r>
      <w:bookmarkEnd w:id="11"/>
      <w:r>
        <w:rPr>
          <w:b w:val="0"/>
          <w:bCs w:val="0"/>
        </w:rPr>
      </w:r>
    </w:p>
    <w:p>
      <w:pPr>
        <w:spacing w:before="143"/>
        <w:ind w:left="138" w:right="0" w:firstLine="0"/>
        <w:jc w:val="both"/>
        <w:rPr>
          <w:rFonts w:ascii="宋体" w:hAnsi="宋体" w:cs="宋体" w:eastAsia="宋体" w:hint="default"/>
          <w:sz w:val="88"/>
          <w:szCs w:val="88"/>
        </w:rPr>
      </w:pPr>
      <w:r>
        <w:rPr>
          <w:rFonts w:ascii="宋体" w:hAnsi="宋体" w:cs="宋体" w:eastAsia="宋体" w:hint="default"/>
          <w:sz w:val="88"/>
          <w:szCs w:val="88"/>
        </w:rPr>
        <w:t>重庆天健会计师事务所</w:t>
      </w:r>
    </w:p>
    <w:p>
      <w:pPr>
        <w:spacing w:before="271"/>
        <w:ind w:left="290" w:right="275" w:firstLine="0"/>
        <w:jc w:val="center"/>
        <w:rPr>
          <w:rFonts w:ascii="Arial" w:hAnsi="Arial" w:cs="Arial" w:eastAsia="Arial" w:hint="default"/>
          <w:sz w:val="28"/>
          <w:szCs w:val="28"/>
        </w:rPr>
      </w:pPr>
      <w:r>
        <w:rPr>
          <w:rFonts w:ascii="Arial"/>
          <w:b/>
          <w:sz w:val="28"/>
        </w:rPr>
        <w:t>PAN-CHINA (CHONGQING) CERTIFIED PUBLIC</w:t>
      </w:r>
      <w:r>
        <w:rPr>
          <w:rFonts w:ascii="Arial"/>
          <w:b/>
          <w:spacing w:val="-11"/>
          <w:sz w:val="28"/>
        </w:rPr>
        <w:t> </w:t>
      </w:r>
      <w:r>
        <w:rPr>
          <w:rFonts w:ascii="Arial"/>
          <w:b/>
          <w:sz w:val="28"/>
        </w:rPr>
        <w:t>ACCOUNTANTS</w:t>
      </w:r>
      <w:r>
        <w:rPr>
          <w:rFonts w:ascii="Arial"/>
          <w:sz w:val="28"/>
        </w:rPr>
      </w:r>
    </w:p>
    <w:p>
      <w:pPr>
        <w:spacing w:line="240" w:lineRule="auto" w:before="5"/>
        <w:rPr>
          <w:rFonts w:ascii="Arial" w:hAnsi="Arial" w:cs="Arial" w:eastAsia="Arial" w:hint="default"/>
          <w:b/>
          <w:bCs/>
          <w:sz w:val="38"/>
          <w:szCs w:val="38"/>
        </w:rPr>
      </w:pPr>
    </w:p>
    <w:p>
      <w:pPr>
        <w:spacing w:before="0"/>
        <w:ind w:left="289" w:right="275" w:firstLine="0"/>
        <w:jc w:val="center"/>
        <w:rPr>
          <w:rFonts w:ascii="宋体" w:hAnsi="宋体" w:cs="宋体" w:eastAsia="宋体" w:hint="default"/>
          <w:sz w:val="28"/>
          <w:szCs w:val="28"/>
        </w:rPr>
      </w:pPr>
      <w:r>
        <w:rPr>
          <w:rFonts w:ascii="宋体" w:hAnsi="宋体" w:cs="宋体" w:eastAsia="宋体" w:hint="default"/>
          <w:sz w:val="28"/>
          <w:szCs w:val="28"/>
        </w:rPr>
        <w:t>重天健审</w:t>
      </w:r>
      <w:r>
        <w:rPr>
          <w:rFonts w:ascii="宋体" w:hAnsi="宋体" w:cs="宋体" w:eastAsia="宋体" w:hint="default"/>
          <w:spacing w:val="-3"/>
          <w:sz w:val="28"/>
          <w:szCs w:val="28"/>
        </w:rPr>
        <w:t> </w:t>
      </w:r>
      <w:r>
        <w:rPr>
          <w:rFonts w:ascii="Arial" w:hAnsi="Arial" w:cs="Arial" w:eastAsia="Arial" w:hint="default"/>
          <w:sz w:val="28"/>
          <w:szCs w:val="28"/>
        </w:rPr>
        <w:t>[2009]366</w:t>
      </w:r>
      <w:r>
        <w:rPr>
          <w:rFonts w:ascii="宋体" w:hAnsi="宋体" w:cs="宋体" w:eastAsia="宋体" w:hint="default"/>
          <w:sz w:val="28"/>
          <w:szCs w:val="28"/>
        </w:rPr>
        <w:t>号</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p>
      <w:pPr>
        <w:spacing w:line="25" w:lineRule="exact"/>
        <w:ind w:left="12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2.25pt;height:1.25pt;mso-position-horizontal-relative:char;mso-position-vertical-relative:line" coordorigin="0,0" coordsize="8845,25">
            <v:group style="position:absolute;left:13;top:13;width:8820;height:2" coordorigin="13,13" coordsize="8820,2">
              <v:shape style="position:absolute;left:13;top:13;width:8820;height:2" coordorigin="13,13" coordsize="8820,0" path="m13,13l8833,13e" filled="false" stroked="true" strokeweight="1.25pt" strokecolor="#000000">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23"/>
          <w:szCs w:val="23"/>
        </w:rPr>
      </w:pPr>
    </w:p>
    <w:p>
      <w:pPr>
        <w:spacing w:before="0"/>
        <w:ind w:left="288" w:right="275" w:firstLine="0"/>
        <w:jc w:val="center"/>
        <w:rPr>
          <w:rFonts w:ascii="黑体" w:hAnsi="黑体" w:cs="黑体" w:eastAsia="黑体" w:hint="default"/>
          <w:sz w:val="48"/>
          <w:szCs w:val="48"/>
        </w:rPr>
      </w:pPr>
      <w:r>
        <w:rPr>
          <w:rFonts w:ascii="黑体" w:hAnsi="黑体" w:cs="黑体" w:eastAsia="黑体" w:hint="default"/>
          <w:b/>
          <w:bCs/>
          <w:sz w:val="48"/>
          <w:szCs w:val="48"/>
        </w:rPr>
        <w:t>审 计 报</w:t>
      </w:r>
      <w:r>
        <w:rPr>
          <w:rFonts w:ascii="黑体" w:hAnsi="黑体" w:cs="黑体" w:eastAsia="黑体" w:hint="default"/>
          <w:b/>
          <w:bCs/>
          <w:spacing w:val="-11"/>
          <w:sz w:val="48"/>
          <w:szCs w:val="48"/>
        </w:rPr>
        <w:t> </w:t>
      </w:r>
      <w:r>
        <w:rPr>
          <w:rFonts w:ascii="黑体" w:hAnsi="黑体" w:cs="黑体" w:eastAsia="黑体" w:hint="default"/>
          <w:b/>
          <w:bCs/>
          <w:sz w:val="48"/>
          <w:szCs w:val="48"/>
        </w:rPr>
        <w:t>告</w:t>
      </w:r>
      <w:r>
        <w:rPr>
          <w:rFonts w:ascii="黑体" w:hAnsi="黑体" w:cs="黑体" w:eastAsia="黑体" w:hint="default"/>
          <w:sz w:val="48"/>
          <w:szCs w:val="48"/>
        </w:rPr>
      </w:r>
    </w:p>
    <w:p>
      <w:pPr>
        <w:spacing w:line="240" w:lineRule="auto" w:before="1"/>
        <w:rPr>
          <w:rFonts w:ascii="黑体" w:hAnsi="黑体" w:cs="黑体" w:eastAsia="黑体" w:hint="default"/>
          <w:b/>
          <w:bCs/>
          <w:sz w:val="37"/>
          <w:szCs w:val="37"/>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4"/>
          <w:szCs w:val="24"/>
        </w:rPr>
        <w:t>重庆华立药业股份有限公司全体股东：</w:t>
      </w:r>
      <w:r>
        <w:rPr>
          <w:rFonts w:ascii="宋体" w:hAnsi="宋体" w:cs="宋体" w:eastAsia="宋体" w:hint="default"/>
          <w:sz w:val="24"/>
          <w:szCs w:val="24"/>
        </w:rPr>
      </w:r>
    </w:p>
    <w:p>
      <w:pPr>
        <w:spacing w:before="72"/>
        <w:ind w:left="137" w:right="0" w:firstLine="560"/>
        <w:jc w:val="left"/>
        <w:rPr>
          <w:rFonts w:ascii="宋体" w:hAnsi="宋体" w:cs="宋体" w:eastAsia="宋体" w:hint="default"/>
          <w:sz w:val="28"/>
          <w:szCs w:val="28"/>
        </w:rPr>
      </w:pPr>
      <w:r>
        <w:rPr>
          <w:rFonts w:ascii="宋体" w:hAnsi="宋体" w:cs="宋体" w:eastAsia="宋体" w:hint="default"/>
          <w:spacing w:val="-4"/>
          <w:sz w:val="28"/>
          <w:szCs w:val="28"/>
        </w:rPr>
        <w:t>我们审计了后附的重庆华立药业股份有限公司（以下简称“华立药业</w:t>
      </w:r>
    </w:p>
    <w:p>
      <w:pPr>
        <w:spacing w:line="302" w:lineRule="auto" w:before="179"/>
        <w:ind w:left="137" w:right="118" w:hanging="1"/>
        <w:jc w:val="both"/>
        <w:rPr>
          <w:rFonts w:ascii="宋体" w:hAnsi="宋体" w:cs="宋体" w:eastAsia="宋体" w:hint="default"/>
          <w:sz w:val="28"/>
          <w:szCs w:val="28"/>
        </w:rPr>
      </w:pPr>
      <w:r>
        <w:rPr>
          <w:rFonts w:ascii="宋体" w:hAnsi="宋体" w:cs="宋体" w:eastAsia="宋体" w:hint="default"/>
          <w:spacing w:val="-16"/>
          <w:w w:val="99"/>
          <w:sz w:val="28"/>
          <w:szCs w:val="28"/>
        </w:rPr>
        <w:t>公司”）财务报表，包括</w:t>
      </w:r>
      <w:r>
        <w:rPr>
          <w:rFonts w:ascii="宋体" w:hAnsi="宋体" w:cs="宋体" w:eastAsia="宋体" w:hint="default"/>
          <w:spacing w:val="-68"/>
          <w:w w:val="99"/>
          <w:sz w:val="28"/>
          <w:szCs w:val="28"/>
        </w:rPr>
        <w:t> </w:t>
      </w:r>
      <w:r>
        <w:rPr>
          <w:rFonts w:ascii="Arial" w:hAnsi="Arial" w:cs="Arial" w:eastAsia="Arial" w:hint="default"/>
          <w:spacing w:val="-1"/>
          <w:w w:val="99"/>
          <w:sz w:val="24"/>
          <w:szCs w:val="24"/>
        </w:rPr>
        <w:t>2008</w:t>
      </w:r>
      <w:r>
        <w:rPr>
          <w:rFonts w:ascii="Arial" w:hAnsi="Arial" w:cs="Arial" w:eastAsia="Arial" w:hint="default"/>
          <w:spacing w:val="-6"/>
          <w:w w:val="99"/>
          <w:sz w:val="24"/>
          <w:szCs w:val="24"/>
        </w:rPr>
        <w:t> </w:t>
      </w:r>
      <w:r>
        <w:rPr>
          <w:rFonts w:ascii="宋体" w:hAnsi="宋体" w:cs="宋体" w:eastAsia="宋体" w:hint="default"/>
          <w:w w:val="99"/>
          <w:sz w:val="28"/>
          <w:szCs w:val="28"/>
        </w:rPr>
        <w:t>年</w:t>
      </w:r>
      <w:r>
        <w:rPr>
          <w:rFonts w:ascii="宋体" w:hAnsi="宋体" w:cs="宋体" w:eastAsia="宋体" w:hint="default"/>
          <w:spacing w:val="-69"/>
          <w:w w:val="99"/>
          <w:sz w:val="28"/>
          <w:szCs w:val="28"/>
        </w:rPr>
        <w:t> </w:t>
      </w:r>
      <w:r>
        <w:rPr>
          <w:rFonts w:ascii="Arial" w:hAnsi="Arial" w:cs="Arial" w:eastAsia="Arial" w:hint="default"/>
          <w:spacing w:val="-1"/>
          <w:w w:val="99"/>
          <w:sz w:val="24"/>
          <w:szCs w:val="24"/>
        </w:rPr>
        <w:t>12</w:t>
      </w:r>
      <w:r>
        <w:rPr>
          <w:rFonts w:ascii="Arial" w:hAnsi="Arial" w:cs="Arial" w:eastAsia="Arial" w:hint="default"/>
          <w:spacing w:val="-6"/>
          <w:w w:val="99"/>
          <w:sz w:val="24"/>
          <w:szCs w:val="24"/>
        </w:rPr>
        <w:t> </w:t>
      </w:r>
      <w:r>
        <w:rPr>
          <w:rFonts w:ascii="宋体" w:hAnsi="宋体" w:cs="宋体" w:eastAsia="宋体" w:hint="default"/>
          <w:w w:val="99"/>
          <w:sz w:val="28"/>
          <w:szCs w:val="28"/>
        </w:rPr>
        <w:t>月</w:t>
      </w:r>
      <w:r>
        <w:rPr>
          <w:rFonts w:ascii="宋体" w:hAnsi="宋体" w:cs="宋体" w:eastAsia="宋体" w:hint="default"/>
          <w:spacing w:val="-69"/>
          <w:w w:val="99"/>
          <w:sz w:val="28"/>
          <w:szCs w:val="28"/>
        </w:rPr>
        <w:t> </w:t>
      </w:r>
      <w:r>
        <w:rPr>
          <w:rFonts w:ascii="Arial" w:hAnsi="Arial" w:cs="Arial" w:eastAsia="Arial" w:hint="default"/>
          <w:spacing w:val="-1"/>
          <w:w w:val="99"/>
          <w:sz w:val="24"/>
          <w:szCs w:val="24"/>
        </w:rPr>
        <w:t>31</w:t>
      </w:r>
      <w:r>
        <w:rPr>
          <w:rFonts w:ascii="Arial" w:hAnsi="Arial" w:cs="Arial" w:eastAsia="Arial" w:hint="default"/>
          <w:spacing w:val="-6"/>
          <w:w w:val="99"/>
          <w:sz w:val="24"/>
          <w:szCs w:val="24"/>
        </w:rPr>
        <w:t> </w:t>
      </w:r>
      <w:r>
        <w:rPr>
          <w:rFonts w:ascii="宋体" w:hAnsi="宋体" w:cs="宋体" w:eastAsia="宋体" w:hint="default"/>
          <w:w w:val="99"/>
          <w:sz w:val="28"/>
          <w:szCs w:val="28"/>
        </w:rPr>
        <w:t>日的资产负债表和合并资产负债 </w:t>
      </w:r>
      <w:r>
        <w:rPr>
          <w:rFonts w:ascii="宋体" w:hAnsi="宋体" w:cs="宋体" w:eastAsia="宋体" w:hint="default"/>
          <w:sz w:val="28"/>
          <w:szCs w:val="28"/>
        </w:rPr>
        <w:t>表，</w:t>
      </w:r>
      <w:r>
        <w:rPr>
          <w:rFonts w:ascii="Arial" w:hAnsi="Arial" w:cs="Arial" w:eastAsia="Arial" w:hint="default"/>
          <w:sz w:val="24"/>
          <w:szCs w:val="24"/>
        </w:rPr>
        <w:t>2008</w:t>
      </w:r>
      <w:r>
        <w:rPr>
          <w:rFonts w:ascii="Arial" w:hAnsi="Arial" w:cs="Arial" w:eastAsia="Arial" w:hint="default"/>
          <w:spacing w:val="47"/>
          <w:sz w:val="24"/>
          <w:szCs w:val="24"/>
        </w:rPr>
        <w:t> </w:t>
      </w:r>
      <w:r>
        <w:rPr>
          <w:rFonts w:ascii="宋体" w:hAnsi="宋体" w:cs="宋体" w:eastAsia="宋体" w:hint="default"/>
          <w:spacing w:val="2"/>
          <w:sz w:val="28"/>
          <w:szCs w:val="28"/>
        </w:rPr>
        <w:t>年度的利润表和合并利润表</w:t>
      </w:r>
      <w:r>
        <w:rPr>
          <w:rFonts w:ascii="Microsoft JhengHei" w:hAnsi="Microsoft JhengHei" w:cs="Microsoft JhengHei" w:eastAsia="Microsoft JhengHei" w:hint="default"/>
          <w:b/>
          <w:bCs/>
          <w:spacing w:val="2"/>
          <w:sz w:val="28"/>
          <w:szCs w:val="28"/>
        </w:rPr>
        <w:t>、</w:t>
      </w:r>
      <w:r>
        <w:rPr>
          <w:rFonts w:ascii="宋体" w:hAnsi="宋体" w:cs="宋体" w:eastAsia="宋体" w:hint="default"/>
          <w:spacing w:val="2"/>
          <w:sz w:val="28"/>
          <w:szCs w:val="28"/>
        </w:rPr>
        <w:t>股东权益变动表和合并股东权益</w:t>
      </w:r>
      <w:r>
        <w:rPr>
          <w:rFonts w:ascii="宋体" w:hAnsi="宋体" w:cs="宋体" w:eastAsia="宋体" w:hint="default"/>
          <w:spacing w:val="2"/>
          <w:w w:val="99"/>
          <w:sz w:val="28"/>
          <w:szCs w:val="28"/>
        </w:rPr>
        <w:t> </w:t>
      </w:r>
      <w:r>
        <w:rPr>
          <w:rFonts w:ascii="宋体" w:hAnsi="宋体" w:cs="宋体" w:eastAsia="宋体" w:hint="default"/>
          <w:sz w:val="28"/>
          <w:szCs w:val="28"/>
        </w:rPr>
        <w:t>变动表、现金流量表和合并现金流量表以及财务报表附注。</w:t>
      </w:r>
    </w:p>
    <w:p>
      <w:pPr>
        <w:spacing w:line="312" w:lineRule="auto" w:before="137"/>
        <w:ind w:left="704" w:right="97" w:hanging="5"/>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一、管理层对财务报表的责任</w:t>
      </w:r>
      <w:r>
        <w:rPr>
          <w:rFonts w:ascii="Microsoft JhengHei" w:hAnsi="Microsoft JhengHei" w:cs="Microsoft JhengHei" w:eastAsia="Microsoft JhengHei" w:hint="default"/>
          <w:b/>
          <w:bCs/>
          <w:w w:val="99"/>
          <w:sz w:val="28"/>
          <w:szCs w:val="28"/>
        </w:rPr>
        <w:t> </w:t>
      </w:r>
      <w:r>
        <w:rPr>
          <w:rFonts w:ascii="宋体" w:hAnsi="宋体" w:cs="宋体" w:eastAsia="宋体" w:hint="default"/>
          <w:spacing w:val="6"/>
          <w:w w:val="95"/>
          <w:sz w:val="28"/>
          <w:szCs w:val="28"/>
        </w:rPr>
        <w:t>按照企业会计准则的规定编制财务报表是华立药业公司管理层的责</w:t>
      </w:r>
      <w:r>
        <w:rPr>
          <w:rFonts w:ascii="宋体" w:hAnsi="宋体" w:cs="宋体" w:eastAsia="宋体" w:hint="default"/>
          <w:sz w:val="28"/>
          <w:szCs w:val="28"/>
        </w:rPr>
      </w:r>
    </w:p>
    <w:p>
      <w:pPr>
        <w:spacing w:line="345" w:lineRule="auto" w:before="95"/>
        <w:ind w:left="137" w:right="117" w:firstLine="0"/>
        <w:jc w:val="both"/>
        <w:rPr>
          <w:rFonts w:ascii="宋体" w:hAnsi="宋体" w:cs="宋体" w:eastAsia="宋体" w:hint="default"/>
          <w:sz w:val="28"/>
          <w:szCs w:val="28"/>
        </w:rPr>
      </w:pPr>
      <w:r>
        <w:rPr>
          <w:rFonts w:ascii="宋体" w:hAnsi="宋体" w:cs="宋体" w:eastAsia="宋体" w:hint="default"/>
          <w:spacing w:val="3"/>
          <w:sz w:val="28"/>
          <w:szCs w:val="28"/>
        </w:rPr>
        <w:t>任。这种责任包括：</w:t>
      </w:r>
      <w:r>
        <w:rPr>
          <w:rFonts w:ascii="宋体" w:hAnsi="宋体" w:cs="宋体" w:eastAsia="宋体" w:hint="default"/>
          <w:spacing w:val="3"/>
          <w:sz w:val="24"/>
          <w:szCs w:val="24"/>
        </w:rPr>
        <w:t>（</w:t>
      </w:r>
      <w:r>
        <w:rPr>
          <w:rFonts w:ascii="Arial" w:hAnsi="Arial" w:cs="Arial" w:eastAsia="Arial" w:hint="default"/>
          <w:spacing w:val="3"/>
          <w:sz w:val="24"/>
          <w:szCs w:val="24"/>
        </w:rPr>
        <w:t>1</w:t>
      </w:r>
      <w:r>
        <w:rPr>
          <w:rFonts w:ascii="宋体" w:hAnsi="宋体" w:cs="宋体" w:eastAsia="宋体" w:hint="default"/>
          <w:spacing w:val="3"/>
          <w:sz w:val="24"/>
          <w:szCs w:val="24"/>
        </w:rPr>
        <w:t>）</w:t>
      </w:r>
      <w:r>
        <w:rPr>
          <w:rFonts w:ascii="宋体" w:hAnsi="宋体" w:cs="宋体" w:eastAsia="宋体" w:hint="default"/>
          <w:spacing w:val="3"/>
          <w:sz w:val="28"/>
          <w:szCs w:val="28"/>
        </w:rPr>
        <w:t>设计、实施和维护与财务报表编制相关的内部</w:t>
      </w:r>
      <w:r>
        <w:rPr>
          <w:rFonts w:ascii="宋体" w:hAnsi="宋体" w:cs="宋体" w:eastAsia="宋体" w:hint="default"/>
          <w:spacing w:val="3"/>
          <w:w w:val="99"/>
          <w:sz w:val="28"/>
          <w:szCs w:val="28"/>
        </w:rPr>
        <w:t> </w:t>
      </w:r>
      <w:r>
        <w:rPr>
          <w:rFonts w:ascii="宋体" w:hAnsi="宋体" w:cs="宋体" w:eastAsia="宋体" w:hint="default"/>
          <w:spacing w:val="3"/>
          <w:sz w:val="28"/>
          <w:szCs w:val="28"/>
        </w:rPr>
        <w:t>控制，以使财务报表不存在由于舞弊或错误而导致的重大错报；</w:t>
      </w:r>
      <w:r>
        <w:rPr>
          <w:rFonts w:ascii="宋体" w:hAnsi="宋体" w:cs="宋体" w:eastAsia="宋体" w:hint="default"/>
          <w:spacing w:val="3"/>
          <w:sz w:val="24"/>
          <w:szCs w:val="24"/>
        </w:rPr>
        <w:t>（</w:t>
      </w:r>
      <w:r>
        <w:rPr>
          <w:rFonts w:ascii="Arial" w:hAnsi="Arial" w:cs="Arial" w:eastAsia="Arial" w:hint="default"/>
          <w:spacing w:val="3"/>
          <w:sz w:val="24"/>
          <w:szCs w:val="24"/>
        </w:rPr>
        <w:t>2</w:t>
      </w:r>
      <w:r>
        <w:rPr>
          <w:rFonts w:ascii="宋体" w:hAnsi="宋体" w:cs="宋体" w:eastAsia="宋体" w:hint="default"/>
          <w:spacing w:val="3"/>
          <w:sz w:val="24"/>
          <w:szCs w:val="24"/>
        </w:rPr>
        <w:t>）</w:t>
      </w:r>
      <w:r>
        <w:rPr>
          <w:rFonts w:ascii="宋体" w:hAnsi="宋体" w:cs="宋体" w:eastAsia="宋体" w:hint="default"/>
          <w:spacing w:val="3"/>
          <w:sz w:val="28"/>
          <w:szCs w:val="28"/>
        </w:rPr>
        <w:t>选</w:t>
      </w:r>
      <w:r>
        <w:rPr>
          <w:rFonts w:ascii="宋体" w:hAnsi="宋体" w:cs="宋体" w:eastAsia="宋体" w:hint="default"/>
          <w:w w:val="99"/>
          <w:sz w:val="28"/>
          <w:szCs w:val="28"/>
        </w:rPr>
        <w:t> </w:t>
      </w:r>
      <w:r>
        <w:rPr>
          <w:rFonts w:ascii="宋体" w:hAnsi="宋体" w:cs="宋体" w:eastAsia="宋体" w:hint="default"/>
          <w:sz w:val="28"/>
          <w:szCs w:val="28"/>
        </w:rPr>
        <w:t>择和运用恰当的会计政策；</w:t>
      </w: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w:t>
      </w:r>
      <w:r>
        <w:rPr>
          <w:rFonts w:ascii="宋体" w:hAnsi="宋体" w:cs="宋体" w:eastAsia="宋体" w:hint="default"/>
          <w:sz w:val="28"/>
          <w:szCs w:val="28"/>
        </w:rPr>
        <w:t>做出合理的会计估计。</w:t>
      </w:r>
    </w:p>
    <w:p>
      <w:pPr>
        <w:spacing w:line="312" w:lineRule="auto" w:before="70"/>
        <w:ind w:left="704" w:right="112"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二、注册会计师的责任</w:t>
      </w:r>
      <w:r>
        <w:rPr>
          <w:rFonts w:ascii="Microsoft JhengHei" w:hAnsi="Microsoft JhengHei" w:cs="Microsoft JhengHei" w:eastAsia="Microsoft JhengHei" w:hint="default"/>
          <w:b/>
          <w:bCs/>
          <w:w w:val="99"/>
          <w:sz w:val="28"/>
          <w:szCs w:val="28"/>
        </w:rPr>
        <w:t> </w:t>
      </w:r>
      <w:r>
        <w:rPr>
          <w:rFonts w:ascii="宋体" w:hAnsi="宋体" w:cs="宋体" w:eastAsia="宋体" w:hint="default"/>
          <w:spacing w:val="-4"/>
          <w:w w:val="99"/>
          <w:sz w:val="28"/>
          <w:szCs w:val="28"/>
        </w:rPr>
        <w:t>我们的责任是在实施审计工作的基础上对财务报表发表审计意见。我</w:t>
      </w:r>
      <w:r>
        <w:rPr>
          <w:rFonts w:ascii="宋体" w:hAnsi="宋体" w:cs="宋体" w:eastAsia="宋体" w:hint="default"/>
          <w:spacing w:val="-4"/>
          <w:sz w:val="28"/>
          <w:szCs w:val="28"/>
        </w:rPr>
      </w:r>
    </w:p>
    <w:p>
      <w:pPr>
        <w:spacing w:line="357" w:lineRule="auto" w:before="95"/>
        <w:ind w:left="138" w:right="120" w:firstLine="0"/>
        <w:jc w:val="both"/>
        <w:rPr>
          <w:rFonts w:ascii="宋体" w:hAnsi="宋体" w:cs="宋体" w:eastAsia="宋体" w:hint="default"/>
          <w:sz w:val="28"/>
          <w:szCs w:val="28"/>
        </w:rPr>
      </w:pPr>
      <w:r>
        <w:rPr>
          <w:rFonts w:ascii="宋体" w:hAnsi="宋体" w:cs="宋体" w:eastAsia="宋体" w:hint="default"/>
          <w:spacing w:val="-4"/>
          <w:w w:val="99"/>
          <w:sz w:val="28"/>
          <w:szCs w:val="28"/>
        </w:rPr>
        <w:t>们按照中国注册会计师审计准则的规定执行了审计工作。中国注册会计师</w:t>
      </w:r>
      <w:r>
        <w:rPr>
          <w:rFonts w:ascii="宋体" w:hAnsi="宋体" w:cs="宋体" w:eastAsia="宋体" w:hint="default"/>
          <w:spacing w:val="-127"/>
          <w:w w:val="99"/>
          <w:sz w:val="28"/>
          <w:szCs w:val="28"/>
        </w:rPr>
        <w:t> </w:t>
      </w:r>
      <w:r>
        <w:rPr>
          <w:rFonts w:ascii="宋体" w:hAnsi="宋体" w:cs="宋体" w:eastAsia="宋体" w:hint="default"/>
          <w:spacing w:val="-127"/>
          <w:w w:val="99"/>
          <w:sz w:val="28"/>
          <w:szCs w:val="28"/>
        </w:rPr>
      </w:r>
      <w:r>
        <w:rPr>
          <w:rFonts w:ascii="宋体" w:hAnsi="宋体" w:cs="宋体" w:eastAsia="宋体" w:hint="default"/>
          <w:spacing w:val="-4"/>
          <w:w w:val="99"/>
          <w:sz w:val="28"/>
          <w:szCs w:val="28"/>
        </w:rPr>
        <w:t>审计准则要求我们遵守职业道德规范，计划和实施审计工作以对财务报表</w:t>
      </w:r>
      <w:r>
        <w:rPr>
          <w:rFonts w:ascii="宋体" w:hAnsi="宋体" w:cs="宋体" w:eastAsia="宋体" w:hint="default"/>
          <w:spacing w:val="-127"/>
          <w:w w:val="99"/>
          <w:sz w:val="28"/>
          <w:szCs w:val="28"/>
        </w:rPr>
        <w:t> </w:t>
      </w:r>
      <w:r>
        <w:rPr>
          <w:rFonts w:ascii="宋体" w:hAnsi="宋体" w:cs="宋体" w:eastAsia="宋体" w:hint="default"/>
          <w:spacing w:val="-127"/>
          <w:w w:val="99"/>
          <w:sz w:val="28"/>
          <w:szCs w:val="28"/>
        </w:rPr>
      </w:r>
      <w:r>
        <w:rPr>
          <w:rFonts w:ascii="宋体" w:hAnsi="宋体" w:cs="宋体" w:eastAsia="宋体" w:hint="default"/>
          <w:sz w:val="28"/>
          <w:szCs w:val="28"/>
        </w:rPr>
        <w:t>是否不存在重大错报获取合理保证。</w:t>
      </w:r>
    </w:p>
    <w:p>
      <w:pPr>
        <w:spacing w:before="42"/>
        <w:ind w:left="704" w:right="0" w:firstLine="0"/>
        <w:jc w:val="left"/>
        <w:rPr>
          <w:rFonts w:ascii="宋体" w:hAnsi="宋体" w:cs="宋体" w:eastAsia="宋体" w:hint="default"/>
          <w:sz w:val="28"/>
          <w:szCs w:val="28"/>
        </w:rPr>
      </w:pPr>
      <w:r>
        <w:rPr>
          <w:rFonts w:ascii="宋体" w:hAnsi="宋体" w:cs="宋体" w:eastAsia="宋体" w:hint="default"/>
          <w:w w:val="99"/>
          <w:sz w:val="28"/>
          <w:szCs w:val="28"/>
        </w:rPr>
        <w:t>审计工作涉及实施审计程序</w:t>
      </w:r>
      <w:r>
        <w:rPr>
          <w:rFonts w:ascii="宋体" w:hAnsi="宋体" w:cs="宋体" w:eastAsia="宋体" w:hint="default"/>
          <w:spacing w:val="-122"/>
          <w:w w:val="99"/>
          <w:sz w:val="28"/>
          <w:szCs w:val="28"/>
        </w:rPr>
        <w:t>，</w:t>
      </w:r>
      <w:r>
        <w:rPr>
          <w:rFonts w:ascii="宋体" w:hAnsi="宋体" w:cs="宋体" w:eastAsia="宋体" w:hint="default"/>
          <w:w w:val="99"/>
          <w:sz w:val="28"/>
          <w:szCs w:val="28"/>
        </w:rPr>
        <w:t>以获取有关财务报表金额和披露的审计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20" w:footer="710" w:top="1320" w:bottom="900" w:left="1620" w:right="1180"/>
        </w:sectPr>
      </w:pPr>
    </w:p>
    <w:p>
      <w:pPr>
        <w:spacing w:line="357" w:lineRule="auto" w:before="102"/>
        <w:ind w:left="144" w:right="115" w:firstLine="0"/>
        <w:jc w:val="both"/>
        <w:rPr>
          <w:rFonts w:ascii="宋体" w:hAnsi="宋体" w:cs="宋体" w:eastAsia="宋体" w:hint="default"/>
          <w:sz w:val="28"/>
          <w:szCs w:val="28"/>
        </w:rPr>
      </w:pPr>
      <w:r>
        <w:rPr>
          <w:rFonts w:ascii="宋体" w:hAnsi="宋体" w:cs="宋体" w:eastAsia="宋体" w:hint="default"/>
          <w:spacing w:val="-4"/>
          <w:sz w:val="28"/>
          <w:szCs w:val="28"/>
        </w:rPr>
        <w:t>证据。选择的审计程序取决于注册会计师的判断，包括对由于舞弊或错误</w:t>
      </w:r>
      <w:r>
        <w:rPr>
          <w:rFonts w:ascii="宋体" w:hAnsi="宋体" w:cs="宋体" w:eastAsia="宋体" w:hint="default"/>
          <w:w w:val="99"/>
          <w:sz w:val="28"/>
          <w:szCs w:val="28"/>
        </w:rPr>
        <w:t> </w:t>
      </w:r>
      <w:r>
        <w:rPr>
          <w:rFonts w:ascii="宋体" w:hAnsi="宋体" w:cs="宋体" w:eastAsia="宋体" w:hint="default"/>
          <w:spacing w:val="-4"/>
          <w:sz w:val="28"/>
          <w:szCs w:val="28"/>
        </w:rPr>
        <w:t>导致的财务报表重大错报风险的评估。在进行风险评估时，我们考虑与财</w:t>
      </w:r>
      <w:r>
        <w:rPr>
          <w:rFonts w:ascii="宋体" w:hAnsi="宋体" w:cs="宋体" w:eastAsia="宋体" w:hint="default"/>
          <w:w w:val="99"/>
          <w:sz w:val="28"/>
          <w:szCs w:val="28"/>
        </w:rPr>
        <w:t> </w:t>
      </w:r>
      <w:r>
        <w:rPr>
          <w:rFonts w:ascii="宋体" w:hAnsi="宋体" w:cs="宋体" w:eastAsia="宋体" w:hint="default"/>
          <w:spacing w:val="-4"/>
          <w:sz w:val="28"/>
          <w:szCs w:val="28"/>
        </w:rPr>
        <w:t>务报表编制相关的内部控制，以设计恰当的审计程序，但目的并非对内部</w:t>
      </w:r>
      <w:r>
        <w:rPr>
          <w:rFonts w:ascii="宋体" w:hAnsi="宋体" w:cs="宋体" w:eastAsia="宋体" w:hint="default"/>
          <w:w w:val="99"/>
          <w:sz w:val="28"/>
          <w:szCs w:val="28"/>
        </w:rPr>
        <w:t> </w:t>
      </w:r>
      <w:r>
        <w:rPr>
          <w:rFonts w:ascii="宋体" w:hAnsi="宋体" w:cs="宋体" w:eastAsia="宋体" w:hint="default"/>
          <w:spacing w:val="-4"/>
          <w:w w:val="99"/>
          <w:sz w:val="28"/>
          <w:szCs w:val="28"/>
        </w:rPr>
        <w:t>控制的有效性发表意见。审计工作还包括评价管理层选用会计政策的恰当</w:t>
      </w:r>
      <w:r>
        <w:rPr>
          <w:rFonts w:ascii="宋体" w:hAnsi="宋体" w:cs="宋体" w:eastAsia="宋体" w:hint="default"/>
          <w:spacing w:val="-127"/>
          <w:w w:val="99"/>
          <w:sz w:val="28"/>
          <w:szCs w:val="28"/>
        </w:rPr>
        <w:t> </w:t>
      </w:r>
      <w:r>
        <w:rPr>
          <w:rFonts w:ascii="宋体" w:hAnsi="宋体" w:cs="宋体" w:eastAsia="宋体" w:hint="default"/>
          <w:spacing w:val="-127"/>
          <w:w w:val="99"/>
          <w:sz w:val="28"/>
          <w:szCs w:val="28"/>
        </w:rPr>
      </w:r>
      <w:r>
        <w:rPr>
          <w:rFonts w:ascii="宋体" w:hAnsi="宋体" w:cs="宋体" w:eastAsia="宋体" w:hint="default"/>
          <w:sz w:val="28"/>
          <w:szCs w:val="28"/>
        </w:rPr>
        <w:t>性和作出会计估计的合理性，以及评价财务报表的总体列报。</w:t>
      </w:r>
    </w:p>
    <w:p>
      <w:pPr>
        <w:spacing w:line="357" w:lineRule="auto" w:before="42"/>
        <w:ind w:left="144" w:right="97" w:firstLine="566"/>
        <w:jc w:val="left"/>
        <w:rPr>
          <w:rFonts w:ascii="宋体" w:hAnsi="宋体" w:cs="宋体" w:eastAsia="宋体" w:hint="default"/>
          <w:sz w:val="28"/>
          <w:szCs w:val="28"/>
        </w:rPr>
      </w:pPr>
      <w:r>
        <w:rPr>
          <w:rFonts w:ascii="宋体" w:hAnsi="宋体" w:cs="宋体" w:eastAsia="宋体" w:hint="default"/>
          <w:spacing w:val="-5"/>
          <w:sz w:val="28"/>
          <w:szCs w:val="28"/>
        </w:rPr>
        <w:t>我们相信，我们获取的审计证据是充分、适当的，为发表审计意见提</w:t>
      </w:r>
      <w:r>
        <w:rPr>
          <w:rFonts w:ascii="宋体" w:hAnsi="宋体" w:cs="宋体" w:eastAsia="宋体" w:hint="default"/>
          <w:w w:val="99"/>
          <w:sz w:val="28"/>
          <w:szCs w:val="28"/>
        </w:rPr>
        <w:t> </w:t>
      </w:r>
      <w:r>
        <w:rPr>
          <w:rFonts w:ascii="宋体" w:hAnsi="宋体" w:cs="宋体" w:eastAsia="宋体" w:hint="default"/>
          <w:sz w:val="28"/>
          <w:szCs w:val="28"/>
        </w:rPr>
        <w:t>供了基础。</w:t>
      </w:r>
    </w:p>
    <w:p>
      <w:pPr>
        <w:spacing w:line="312" w:lineRule="auto" w:before="73"/>
        <w:ind w:left="710" w:right="97"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三、审计意见</w:t>
      </w:r>
      <w:r>
        <w:rPr>
          <w:rFonts w:ascii="Microsoft JhengHei" w:hAnsi="Microsoft JhengHei" w:cs="Microsoft JhengHei" w:eastAsia="Microsoft JhengHei" w:hint="default"/>
          <w:b/>
          <w:bCs/>
          <w:w w:val="99"/>
          <w:sz w:val="28"/>
          <w:szCs w:val="28"/>
        </w:rPr>
        <w:t> </w:t>
      </w:r>
      <w:r>
        <w:rPr>
          <w:rFonts w:ascii="宋体" w:hAnsi="宋体" w:cs="宋体" w:eastAsia="宋体" w:hint="default"/>
          <w:spacing w:val="6"/>
          <w:w w:val="95"/>
          <w:sz w:val="28"/>
          <w:szCs w:val="28"/>
        </w:rPr>
        <w:t>我们认为，华立药业公司财务报表已经按照企业会计准则的规定编</w:t>
      </w:r>
      <w:r>
        <w:rPr>
          <w:rFonts w:ascii="宋体" w:hAnsi="宋体" w:cs="宋体" w:eastAsia="宋体" w:hint="default"/>
          <w:sz w:val="28"/>
          <w:szCs w:val="28"/>
        </w:rPr>
      </w:r>
    </w:p>
    <w:p>
      <w:pPr>
        <w:spacing w:line="345" w:lineRule="auto" w:before="95"/>
        <w:ind w:left="144" w:right="113" w:hanging="1"/>
        <w:jc w:val="both"/>
        <w:rPr>
          <w:rFonts w:ascii="宋体" w:hAnsi="宋体" w:cs="宋体" w:eastAsia="宋体" w:hint="default"/>
          <w:sz w:val="28"/>
          <w:szCs w:val="28"/>
        </w:rPr>
      </w:pPr>
      <w:r>
        <w:rPr>
          <w:rFonts w:ascii="宋体" w:hAnsi="宋体" w:cs="宋体" w:eastAsia="宋体" w:hint="default"/>
          <w:spacing w:val="-2"/>
          <w:sz w:val="28"/>
          <w:szCs w:val="28"/>
        </w:rPr>
        <w:t>制，在所有重大方面公允反映了华立药业公司</w:t>
      </w:r>
      <w:r>
        <w:rPr>
          <w:rFonts w:ascii="Arial" w:hAnsi="Arial" w:cs="Arial" w:eastAsia="Arial" w:hint="default"/>
          <w:spacing w:val="-2"/>
          <w:sz w:val="24"/>
          <w:szCs w:val="24"/>
        </w:rPr>
        <w:t>2008</w:t>
      </w:r>
      <w:r>
        <w:rPr>
          <w:rFonts w:ascii="宋体" w:hAnsi="宋体" w:cs="宋体" w:eastAsia="宋体" w:hint="default"/>
          <w:spacing w:val="-2"/>
          <w:sz w:val="28"/>
          <w:szCs w:val="28"/>
        </w:rPr>
        <w:t>年</w:t>
      </w:r>
      <w:r>
        <w:rPr>
          <w:rFonts w:ascii="Arial" w:hAnsi="Arial" w:cs="Arial" w:eastAsia="Arial" w:hint="default"/>
          <w:spacing w:val="-2"/>
          <w:sz w:val="24"/>
          <w:szCs w:val="24"/>
        </w:rPr>
        <w:t>12</w:t>
      </w:r>
      <w:r>
        <w:rPr>
          <w:rFonts w:ascii="宋体" w:hAnsi="宋体" w:cs="宋体" w:eastAsia="宋体" w:hint="default"/>
          <w:spacing w:val="-2"/>
          <w:sz w:val="28"/>
          <w:szCs w:val="28"/>
        </w:rPr>
        <w:t>月</w:t>
      </w:r>
      <w:r>
        <w:rPr>
          <w:rFonts w:ascii="Arial" w:hAnsi="Arial" w:cs="Arial" w:eastAsia="Arial" w:hint="default"/>
          <w:spacing w:val="-2"/>
          <w:sz w:val="24"/>
          <w:szCs w:val="24"/>
        </w:rPr>
        <w:t>31</w:t>
      </w:r>
      <w:r>
        <w:rPr>
          <w:rFonts w:ascii="宋体" w:hAnsi="宋体" w:cs="宋体" w:eastAsia="宋体" w:hint="default"/>
          <w:spacing w:val="-2"/>
          <w:sz w:val="28"/>
          <w:szCs w:val="28"/>
        </w:rPr>
        <w:t>日的财务状况</w:t>
      </w:r>
      <w:r>
        <w:rPr>
          <w:rFonts w:ascii="宋体" w:hAnsi="宋体" w:cs="宋体" w:eastAsia="宋体" w:hint="default"/>
          <w:w w:val="99"/>
          <w:sz w:val="28"/>
          <w:szCs w:val="28"/>
        </w:rPr>
        <w:t> </w:t>
      </w:r>
      <w:r>
        <w:rPr>
          <w:rFonts w:ascii="宋体" w:hAnsi="宋体" w:cs="宋体" w:eastAsia="宋体" w:hint="default"/>
          <w:sz w:val="28"/>
          <w:szCs w:val="28"/>
        </w:rPr>
        <w:t>以及</w:t>
      </w:r>
      <w:r>
        <w:rPr>
          <w:rFonts w:ascii="Arial" w:hAnsi="Arial" w:cs="Arial" w:eastAsia="Arial" w:hint="default"/>
          <w:sz w:val="24"/>
          <w:szCs w:val="24"/>
        </w:rPr>
        <w:t>2008</w:t>
      </w:r>
      <w:r>
        <w:rPr>
          <w:rFonts w:ascii="宋体" w:hAnsi="宋体" w:cs="宋体" w:eastAsia="宋体" w:hint="default"/>
          <w:sz w:val="28"/>
          <w:szCs w:val="28"/>
        </w:rPr>
        <w:t>年度的经营成果和现金流量。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3"/>
          <w:szCs w:val="23"/>
        </w:rPr>
      </w:pPr>
    </w:p>
    <w:p>
      <w:pPr>
        <w:tabs>
          <w:tab w:pos="5181" w:val="left" w:leader="none"/>
          <w:tab w:pos="7980" w:val="left" w:leader="none"/>
        </w:tabs>
        <w:spacing w:line="328" w:lineRule="auto" w:before="0"/>
        <w:ind w:left="1263" w:right="839" w:hanging="560"/>
        <w:jc w:val="left"/>
        <w:rPr>
          <w:rFonts w:ascii="宋体" w:hAnsi="宋体" w:cs="宋体" w:eastAsia="宋体" w:hint="default"/>
          <w:sz w:val="28"/>
          <w:szCs w:val="28"/>
        </w:rPr>
      </w:pPr>
      <w:r>
        <w:rPr>
          <w:rFonts w:ascii="宋体" w:hAnsi="宋体" w:cs="宋体" w:eastAsia="宋体" w:hint="default"/>
          <w:w w:val="95"/>
          <w:sz w:val="28"/>
          <w:szCs w:val="28"/>
        </w:rPr>
        <w:t>重庆天健会计师事务所</w:t>
        <w:tab/>
      </w:r>
      <w:r>
        <w:rPr>
          <w:rFonts w:ascii="宋体" w:hAnsi="宋体" w:cs="宋体" w:eastAsia="宋体" w:hint="default"/>
          <w:sz w:val="28"/>
          <w:szCs w:val="28"/>
        </w:rPr>
        <w:t>中国注册会计师：龙文虎</w:t>
      </w:r>
      <w:r>
        <w:rPr>
          <w:rFonts w:ascii="宋体" w:hAnsi="宋体" w:cs="宋体" w:eastAsia="宋体" w:hint="default"/>
          <w:w w:val="99"/>
          <w:sz w:val="28"/>
          <w:szCs w:val="28"/>
        </w:rPr>
        <w:t> </w:t>
      </w:r>
      <w:r>
        <w:rPr>
          <w:rFonts w:ascii="宋体" w:hAnsi="宋体" w:cs="宋体" w:eastAsia="宋体" w:hint="default"/>
          <w:w w:val="95"/>
          <w:sz w:val="28"/>
          <w:szCs w:val="28"/>
        </w:rPr>
        <w:t>有限责任公司</w:t>
        <w:tab/>
        <w:t>中国注册会计师：张</w:t>
        <w:tab/>
      </w:r>
      <w:r>
        <w:rPr>
          <w:rFonts w:ascii="宋体" w:hAnsi="宋体" w:cs="宋体" w:eastAsia="宋体" w:hint="default"/>
          <w:sz w:val="28"/>
          <w:szCs w:val="28"/>
        </w:rPr>
        <w:t>凯</w:t>
      </w:r>
    </w:p>
    <w:p>
      <w:pPr>
        <w:spacing w:line="240" w:lineRule="auto" w:before="11"/>
        <w:rPr>
          <w:rFonts w:ascii="宋体" w:hAnsi="宋体" w:cs="宋体" w:eastAsia="宋体" w:hint="default"/>
          <w:sz w:val="20"/>
          <w:szCs w:val="20"/>
        </w:rPr>
      </w:pPr>
    </w:p>
    <w:p>
      <w:pPr>
        <w:tabs>
          <w:tab w:pos="5571" w:val="left" w:leader="none"/>
        </w:tabs>
        <w:spacing w:before="0"/>
        <w:ind w:left="1579" w:right="97" w:firstLine="0"/>
        <w:jc w:val="left"/>
        <w:rPr>
          <w:rFonts w:ascii="宋体" w:hAnsi="宋体" w:cs="宋体" w:eastAsia="宋体" w:hint="default"/>
          <w:sz w:val="28"/>
          <w:szCs w:val="28"/>
        </w:rPr>
      </w:pPr>
      <w:r>
        <w:rPr>
          <w:rFonts w:ascii="宋体" w:hAnsi="宋体" w:cs="宋体" w:eastAsia="宋体" w:hint="default"/>
          <w:w w:val="95"/>
          <w:sz w:val="28"/>
          <w:szCs w:val="28"/>
        </w:rPr>
        <w:t>中国·重庆</w:t>
        <w:tab/>
      </w:r>
      <w:r>
        <w:rPr>
          <w:rFonts w:ascii="宋体" w:hAnsi="宋体" w:cs="宋体" w:eastAsia="宋体" w:hint="default"/>
          <w:sz w:val="28"/>
          <w:szCs w:val="28"/>
        </w:rPr>
        <w:t>二○○九年四月十二日</w:t>
      </w:r>
    </w:p>
    <w:p>
      <w:pPr>
        <w:spacing w:after="0"/>
        <w:jc w:val="left"/>
        <w:rPr>
          <w:rFonts w:ascii="宋体" w:hAnsi="宋体" w:cs="宋体" w:eastAsia="宋体" w:hint="default"/>
          <w:sz w:val="28"/>
          <w:szCs w:val="28"/>
        </w:rPr>
        <w:sectPr>
          <w:pgSz w:w="11910" w:h="16840"/>
          <w:pgMar w:header="720" w:footer="710" w:top="1320" w:bottom="900" w:left="1160" w:right="1640"/>
        </w:sectPr>
      </w:pPr>
    </w:p>
    <w:p>
      <w:pPr>
        <w:spacing w:line="240" w:lineRule="auto" w:before="8"/>
        <w:rPr>
          <w:rFonts w:ascii="宋体" w:hAnsi="宋体" w:cs="宋体" w:eastAsia="宋体" w:hint="default"/>
          <w:sz w:val="24"/>
          <w:szCs w:val="24"/>
        </w:rPr>
      </w:pPr>
    </w:p>
    <w:p>
      <w:pPr>
        <w:spacing w:before="26"/>
        <w:ind w:left="214" w:right="0" w:firstLine="0"/>
        <w:jc w:val="center"/>
        <w:rPr>
          <w:rFonts w:ascii="宋体" w:hAnsi="宋体" w:cs="宋体" w:eastAsia="宋体" w:hint="default"/>
          <w:sz w:val="24"/>
          <w:szCs w:val="24"/>
        </w:rPr>
      </w:pPr>
      <w:r>
        <w:rPr>
          <w:rFonts w:ascii="宋体" w:hAnsi="宋体" w:cs="宋体" w:eastAsia="宋体" w:hint="default"/>
          <w:b/>
          <w:bCs/>
          <w:sz w:val="24"/>
          <w:szCs w:val="24"/>
        </w:rPr>
        <w:t>资产负债表</w:t>
      </w:r>
      <w:r>
        <w:rPr>
          <w:rFonts w:ascii="宋体" w:hAnsi="宋体" w:cs="宋体" w:eastAsia="宋体" w:hint="default"/>
          <w:sz w:val="24"/>
          <w:szCs w:val="24"/>
        </w:rPr>
      </w:r>
    </w:p>
    <w:p>
      <w:pPr>
        <w:spacing w:line="240" w:lineRule="auto" w:before="7"/>
        <w:rPr>
          <w:rFonts w:ascii="宋体" w:hAnsi="宋体" w:cs="宋体" w:eastAsia="宋体" w:hint="default"/>
          <w:b/>
          <w:bCs/>
          <w:sz w:val="18"/>
          <w:szCs w:val="18"/>
        </w:rPr>
      </w:pPr>
    </w:p>
    <w:p>
      <w:pPr>
        <w:tabs>
          <w:tab w:pos="4441" w:val="left" w:leader="none"/>
          <w:tab w:pos="6698" w:val="left" w:leader="none"/>
        </w:tabs>
        <w:spacing w:before="0"/>
        <w:ind w:left="137" w:right="0" w:firstLine="0"/>
        <w:jc w:val="center"/>
        <w:rPr>
          <w:rFonts w:ascii="宋体" w:hAnsi="宋体" w:cs="宋体" w:eastAsia="宋体" w:hint="default"/>
          <w:sz w:val="21"/>
          <w:szCs w:val="21"/>
        </w:rPr>
      </w:pPr>
      <w:r>
        <w:rPr>
          <w:rFonts w:ascii="宋体" w:hAnsi="宋体" w:cs="宋体" w:eastAsia="宋体" w:hint="default"/>
          <w:sz w:val="21"/>
          <w:szCs w:val="21"/>
        </w:rPr>
        <w:t>编制单位：重庆华立药业股份有限公司</w:t>
        <w:tab/>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tab/>
        <w:t>单位</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人</w:t>
      </w:r>
      <w:r>
        <w:rPr>
          <w:rFonts w:ascii="宋体" w:hAnsi="宋体" w:cs="宋体" w:eastAsia="宋体" w:hint="default"/>
          <w:sz w:val="21"/>
          <w:szCs w:val="21"/>
        </w:rPr>
        <w:t>民币）元</w:t>
      </w:r>
    </w:p>
    <w:tbl>
      <w:tblPr>
        <w:tblW w:w="0" w:type="auto"/>
        <w:jc w:val="left"/>
        <w:tblInd w:w="109" w:type="dxa"/>
        <w:tblLayout w:type="fixed"/>
        <w:tblCellMar>
          <w:top w:w="0" w:type="dxa"/>
          <w:left w:w="0" w:type="dxa"/>
          <w:bottom w:w="0" w:type="dxa"/>
          <w:right w:w="0" w:type="dxa"/>
        </w:tblCellMar>
        <w:tblLook w:val="01E0"/>
      </w:tblPr>
      <w:tblGrid>
        <w:gridCol w:w="2807"/>
        <w:gridCol w:w="1592"/>
        <w:gridCol w:w="1574"/>
        <w:gridCol w:w="1680"/>
        <w:gridCol w:w="1576"/>
      </w:tblGrid>
      <w:tr>
        <w:trPr>
          <w:trHeight w:val="142" w:hRule="exact"/>
        </w:trPr>
        <w:tc>
          <w:tcPr>
            <w:tcW w:w="2807" w:type="dxa"/>
            <w:tcBorders>
              <w:top w:val="single" w:sz="4" w:space="0" w:color="000000"/>
              <w:left w:val="single" w:sz="4" w:space="0" w:color="000000"/>
              <w:bottom w:val="nil" w:sz="6" w:space="0" w:color="auto"/>
              <w:right w:val="single" w:sz="4" w:space="0" w:color="000000"/>
            </w:tcBorders>
            <w:shd w:val="clear" w:color="auto" w:fill="DCDCDC"/>
          </w:tcPr>
          <w:p>
            <w:pPr/>
          </w:p>
        </w:tc>
        <w:tc>
          <w:tcPr>
            <w:tcW w:w="316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41" w:hRule="exact"/>
        </w:trPr>
        <w:tc>
          <w:tcPr>
            <w:tcW w:w="280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66" w:type="dxa"/>
            <w:gridSpan w:val="2"/>
            <w:vMerge/>
            <w:tcBorders>
              <w:left w:val="single" w:sz="4" w:space="0" w:color="000000"/>
              <w:bottom w:val="single" w:sz="4" w:space="0" w:color="000000"/>
              <w:right w:val="single" w:sz="4" w:space="0" w:color="000000"/>
            </w:tcBorders>
            <w:shd w:val="clear" w:color="auto" w:fill="DCDCDC"/>
          </w:tcPr>
          <w:p>
            <w:pPr/>
          </w:p>
        </w:tc>
        <w:tc>
          <w:tcPr>
            <w:tcW w:w="3256" w:type="dxa"/>
            <w:gridSpan w:val="2"/>
            <w:vMerge/>
            <w:tcBorders>
              <w:left w:val="single" w:sz="4" w:space="0" w:color="000000"/>
              <w:bottom w:val="single" w:sz="4" w:space="0" w:color="000000"/>
              <w:right w:val="single" w:sz="4" w:space="0" w:color="000000"/>
            </w:tcBorders>
            <w:shd w:val="clear" w:color="auto" w:fill="DCDCDC"/>
          </w:tcPr>
          <w:p>
            <w:pPr/>
          </w:p>
        </w:tc>
      </w:tr>
      <w:tr>
        <w:trPr>
          <w:trHeight w:val="132" w:hRule="exact"/>
        </w:trPr>
        <w:tc>
          <w:tcPr>
            <w:tcW w:w="2807" w:type="dxa"/>
            <w:vMerge/>
            <w:tcBorders>
              <w:left w:val="single" w:sz="4" w:space="0" w:color="000000"/>
              <w:bottom w:val="nil" w:sz="6" w:space="0" w:color="auto"/>
              <w:right w:val="single" w:sz="4" w:space="0" w:color="000000"/>
            </w:tcBorders>
            <w:shd w:val="clear" w:color="auto" w:fill="DCDCDC"/>
          </w:tcPr>
          <w:p>
            <w:pPr/>
          </w:p>
        </w:tc>
        <w:tc>
          <w:tcPr>
            <w:tcW w:w="1592"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15"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74"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466"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76"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466"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3" w:hRule="exact"/>
        </w:trPr>
        <w:tc>
          <w:tcPr>
            <w:tcW w:w="28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92" w:type="dxa"/>
            <w:vMerge/>
            <w:tcBorders>
              <w:left w:val="single" w:sz="4" w:space="0" w:color="000000"/>
              <w:bottom w:val="single" w:sz="4" w:space="0" w:color="000000"/>
              <w:right w:val="single" w:sz="4" w:space="0" w:color="000000"/>
            </w:tcBorders>
            <w:shd w:val="clear" w:color="auto" w:fill="DCDCDC"/>
          </w:tcPr>
          <w:p>
            <w:pPr/>
          </w:p>
        </w:tc>
        <w:tc>
          <w:tcPr>
            <w:tcW w:w="1574" w:type="dxa"/>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c>
          <w:tcPr>
            <w:tcW w:w="1576" w:type="dxa"/>
            <w:vMerge/>
            <w:tcBorders>
              <w:left w:val="single" w:sz="4" w:space="0" w:color="000000"/>
              <w:bottom w:val="single" w:sz="4" w:space="0" w:color="000000"/>
              <w:right w:val="single" w:sz="4" w:space="0" w:color="000000"/>
            </w:tcBorders>
            <w:shd w:val="clear" w:color="auto" w:fill="DCDCDC"/>
          </w:tcPr>
          <w:p>
            <w:pPr/>
          </w:p>
        </w:tc>
      </w:tr>
      <w:tr>
        <w:trPr>
          <w:trHeight w:val="275"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2"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1" w:lineRule="exact"/>
              <w:ind w:left="2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92" w:type="dxa"/>
            <w:tcBorders>
              <w:top w:val="single" w:sz="7" w:space="0" w:color="DCDCDC"/>
              <w:left w:val="single" w:sz="9" w:space="0" w:color="DCDCDC"/>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1"/>
                <w:szCs w:val="21"/>
              </w:rPr>
            </w:pPr>
            <w:r>
              <w:rPr>
                <w:rFonts w:ascii="Times New Roman"/>
                <w:spacing w:val="-1"/>
                <w:sz w:val="21"/>
              </w:rPr>
              <w:t>345,855,591.00</w:t>
            </w:r>
          </w:p>
        </w:tc>
        <w:tc>
          <w:tcPr>
            <w:tcW w:w="1574"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21"/>
                <w:szCs w:val="21"/>
              </w:rPr>
            </w:pPr>
            <w:r>
              <w:rPr>
                <w:rFonts w:ascii="Times New Roman"/>
                <w:spacing w:val="-1"/>
                <w:sz w:val="21"/>
              </w:rPr>
              <w:t>33,997,372.43</w:t>
            </w:r>
          </w:p>
        </w:tc>
        <w:tc>
          <w:tcPr>
            <w:tcW w:w="1680"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1"/>
                <w:szCs w:val="21"/>
              </w:rPr>
            </w:pPr>
            <w:r>
              <w:rPr>
                <w:rFonts w:ascii="Times New Roman"/>
                <w:spacing w:val="-1"/>
                <w:sz w:val="21"/>
              </w:rPr>
              <w:t>348,709,999.91</w:t>
            </w:r>
          </w:p>
        </w:tc>
        <w:tc>
          <w:tcPr>
            <w:tcW w:w="1576"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1"/>
                <w:szCs w:val="21"/>
              </w:rPr>
            </w:pPr>
            <w:r>
              <w:rPr>
                <w:rFonts w:ascii="Times New Roman"/>
                <w:spacing w:val="-1"/>
                <w:sz w:val="21"/>
              </w:rPr>
              <w:t>64,023,390.44</w:t>
            </w: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26,342,184.39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320,000.00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40,618,250.06</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693,719,930.22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3,208,488.96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703,428,055.00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4,046,346.65</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74,311,617.67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15,026,081.24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93,018,975.18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14,662,662.49</w:t>
            </w: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13,650,000.00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13,650,000.00</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136,262,574.05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253,609,493.21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156,169,529.65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316,886,712.62</w:t>
            </w: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277,981,024.58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1,094,359.22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358,905,652.91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522,933.75</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5"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92" w:type="dxa"/>
            <w:tcBorders>
              <w:top w:val="single" w:sz="4" w:space="0" w:color="000000"/>
              <w:left w:val="single" w:sz="9" w:space="0" w:color="DCDCDC"/>
              <w:bottom w:val="single" w:sz="7" w:space="0" w:color="DCDCDC"/>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1,554,472,921.91</w:t>
            </w:r>
          </w:p>
        </w:tc>
        <w:tc>
          <w:tcPr>
            <w:tcW w:w="1574"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320,905,795.06</w:t>
            </w:r>
          </w:p>
        </w:tc>
        <w:tc>
          <w:tcPr>
            <w:tcW w:w="1680"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1,700,850,462.71</w:t>
            </w:r>
          </w:p>
        </w:tc>
        <w:tc>
          <w:tcPr>
            <w:tcW w:w="1576"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413,792,045.95</w:t>
            </w:r>
          </w:p>
        </w:tc>
      </w:tr>
      <w:tr>
        <w:trPr>
          <w:trHeight w:val="27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592" w:type="dxa"/>
            <w:tcBorders>
              <w:top w:val="single" w:sz="10" w:space="0" w:color="DCDCDC"/>
              <w:left w:val="single" w:sz="9" w:space="0" w:color="DCDCDC"/>
              <w:bottom w:val="single" w:sz="4" w:space="0" w:color="000000"/>
              <w:right w:val="single" w:sz="4" w:space="0" w:color="000000"/>
            </w:tcBorders>
          </w:tcPr>
          <w:p>
            <w:pPr/>
          </w:p>
        </w:tc>
        <w:tc>
          <w:tcPr>
            <w:tcW w:w="1574" w:type="dxa"/>
            <w:tcBorders>
              <w:top w:val="single" w:sz="10" w:space="0" w:color="DCDCDC"/>
              <w:left w:val="single" w:sz="4" w:space="0" w:color="000000"/>
              <w:bottom w:val="single" w:sz="4" w:space="0" w:color="000000"/>
              <w:right w:val="single" w:sz="4" w:space="0" w:color="000000"/>
            </w:tcBorders>
          </w:tcPr>
          <w:p>
            <w:pPr/>
          </w:p>
        </w:tc>
        <w:tc>
          <w:tcPr>
            <w:tcW w:w="1680" w:type="dxa"/>
            <w:tcBorders>
              <w:top w:val="single" w:sz="10" w:space="0" w:color="DCDCDC"/>
              <w:left w:val="single" w:sz="4" w:space="0" w:color="000000"/>
              <w:bottom w:val="single" w:sz="4" w:space="0" w:color="000000"/>
              <w:right w:val="single" w:sz="4" w:space="0" w:color="000000"/>
            </w:tcBorders>
          </w:tcPr>
          <w:p>
            <w:pPr/>
          </w:p>
        </w:tc>
        <w:tc>
          <w:tcPr>
            <w:tcW w:w="1576" w:type="dxa"/>
            <w:tcBorders>
              <w:top w:val="single" w:sz="10" w:space="0" w:color="DCDCDC"/>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46,849,726.44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367,797,960.77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59,404,215.60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377,013,577.96</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664,943,436.21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41,276,443.65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770,006,943.62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42,658,991.11</w:t>
            </w: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174,674,903.05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29,576,313.19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178,291,181.89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28,261,928.72</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635,517.33</w:t>
            </w:r>
            <w:r>
              <w:rPr>
                <w:rFonts w:ascii="Times New Roman"/>
                <w:sz w:val="21"/>
              </w:rPr>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15,305,236.33</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14,127,854.26</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218,910,942.49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30,308,062.29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225,567,649.87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30,792,450.70</w:t>
            </w: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80,483,398.80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83,402,085.98</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7,239,058.08</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8,662,071.89</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9,994,849.00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2,806,183.60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17,787,237.54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3,999,641.47</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92" w:type="dxa"/>
            <w:tcBorders>
              <w:top w:val="single" w:sz="4" w:space="0" w:color="000000"/>
              <w:left w:val="single" w:sz="9"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1,218,401,550.40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471,764,963.50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1,357,884,757.98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482,726,589.96</w:t>
            </w:r>
          </w:p>
        </w:tc>
      </w:tr>
      <w:tr>
        <w:trPr>
          <w:trHeight w:val="285"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92" w:type="dxa"/>
            <w:tcBorders>
              <w:top w:val="single" w:sz="4" w:space="0" w:color="000000"/>
              <w:left w:val="single" w:sz="9" w:space="0" w:color="DCDCDC"/>
              <w:bottom w:val="single" w:sz="7" w:space="0" w:color="DCDCDC"/>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2,772,874,472.31</w:t>
            </w:r>
          </w:p>
        </w:tc>
        <w:tc>
          <w:tcPr>
            <w:tcW w:w="1574"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792,670,758.56</w:t>
            </w:r>
          </w:p>
        </w:tc>
        <w:tc>
          <w:tcPr>
            <w:tcW w:w="1680"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3,058,735,220.69</w:t>
            </w:r>
          </w:p>
        </w:tc>
        <w:tc>
          <w:tcPr>
            <w:tcW w:w="1576"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896,518,635.91</w:t>
            </w:r>
          </w:p>
        </w:tc>
      </w:tr>
      <w:tr>
        <w:trPr>
          <w:trHeight w:val="274"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3" w:hRule="exact"/>
        </w:trPr>
        <w:tc>
          <w:tcPr>
            <w:tcW w:w="2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92" w:type="dxa"/>
            <w:tcBorders>
              <w:top w:val="single" w:sz="10" w:space="0" w:color="DCDCDC"/>
              <w:left w:val="single" w:sz="9"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688,390,000.00</w:t>
            </w:r>
          </w:p>
        </w:tc>
        <w:tc>
          <w:tcPr>
            <w:tcW w:w="1574"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180,000,000.00</w:t>
            </w:r>
          </w:p>
        </w:tc>
        <w:tc>
          <w:tcPr>
            <w:tcW w:w="168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852,802,987.56</w:t>
            </w:r>
          </w:p>
        </w:tc>
        <w:tc>
          <w:tcPr>
            <w:tcW w:w="1576"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290,000,000.00</w:t>
            </w:r>
          </w:p>
        </w:tc>
      </w:tr>
    </w:tbl>
    <w:p>
      <w:pPr>
        <w:spacing w:after="0" w:line="240" w:lineRule="auto"/>
        <w:jc w:val="right"/>
        <w:rPr>
          <w:rFonts w:ascii="Times New Roman" w:hAnsi="Times New Roman" w:cs="Times New Roman" w:eastAsia="Times New Roman" w:hint="default"/>
          <w:sz w:val="21"/>
          <w:szCs w:val="21"/>
        </w:rPr>
        <w:sectPr>
          <w:pgSz w:w="11910" w:h="16840"/>
          <w:pgMar w:header="720" w:footer="710" w:top="1320" w:bottom="900" w:left="1340" w:right="1100"/>
        </w:sectPr>
      </w:pPr>
    </w:p>
    <w:p>
      <w:pPr>
        <w:spacing w:line="240" w:lineRule="auto" w:before="4"/>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812"/>
        <w:gridCol w:w="1588"/>
        <w:gridCol w:w="1574"/>
        <w:gridCol w:w="1680"/>
        <w:gridCol w:w="1576"/>
      </w:tblGrid>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143,029,017.65</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183,585,714.11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399,058,710.87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1,371,327.57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412,980,629.02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701,579.76</w:t>
            </w: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73,363,417.57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204,917.97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97,761,633.86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400,000.00</w:t>
            </w: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19,375,609.72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731,598.82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24,575,709.20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695,102.25</w:t>
            </w: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10,126,788.35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-2,366,566.18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-2,344,123.98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-2,939,273.85</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16,095,741.13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14,852,647.53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17,909,891.13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15,316,797.53</w:t>
            </w: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218,412,409.58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185,353,612.07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212,603,709.79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80,314,517.39</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17,960,000.00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25,024,000.00</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88" w:type="dxa"/>
            <w:tcBorders>
              <w:top w:val="single" w:sz="4" w:space="0" w:color="000000"/>
              <w:left w:val="single" w:sz="10" w:space="0" w:color="DCDCDC"/>
              <w:bottom w:val="single" w:sz="11" w:space="0" w:color="DCDCDC"/>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1,585,811,694.87</w:t>
            </w:r>
          </w:p>
        </w:tc>
        <w:tc>
          <w:tcPr>
            <w:tcW w:w="1574"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380,147,537.78</w:t>
            </w:r>
            <w:r>
              <w:rPr>
                <w:rFonts w:ascii="Times New Roman"/>
                <w:sz w:val="21"/>
              </w:rPr>
            </w:r>
          </w:p>
        </w:tc>
        <w:tc>
          <w:tcPr>
            <w:tcW w:w="1680"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1,824,900,150.69</w:t>
            </w:r>
          </w:p>
        </w:tc>
        <w:tc>
          <w:tcPr>
            <w:tcW w:w="1576"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444,488,723.08</w:t>
            </w:r>
          </w:p>
        </w:tc>
      </w:tr>
      <w:tr>
        <w:trPr>
          <w:trHeight w:val="268"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8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88" w:type="dxa"/>
            <w:tcBorders>
              <w:top w:val="single" w:sz="10" w:space="0" w:color="DCDCDC"/>
              <w:left w:val="single" w:sz="10"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297,102,317.43</w:t>
            </w:r>
          </w:p>
        </w:tc>
        <w:tc>
          <w:tcPr>
            <w:tcW w:w="1574"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6,102,317.43</w:t>
            </w:r>
          </w:p>
        </w:tc>
        <w:tc>
          <w:tcPr>
            <w:tcW w:w="168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343,574,243.21</w:t>
            </w:r>
          </w:p>
        </w:tc>
        <w:tc>
          <w:tcPr>
            <w:tcW w:w="1576"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7,487,217.72</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2,929,198.43</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17,673,673.89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9,800,000.00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9,800,000.00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309,831,515.86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15,902,317.43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361,247,917.10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17,487,217.72</w:t>
            </w:r>
          </w:p>
        </w:tc>
      </w:tr>
      <w:tr>
        <w:trPr>
          <w:trHeight w:val="29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88" w:type="dxa"/>
            <w:tcBorders>
              <w:top w:val="single" w:sz="4" w:space="0" w:color="000000"/>
              <w:left w:val="single" w:sz="10" w:space="0" w:color="DCDCDC"/>
              <w:bottom w:val="single" w:sz="10" w:space="0" w:color="DCDCDC"/>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1,895,643,210.73</w:t>
            </w:r>
          </w:p>
        </w:tc>
        <w:tc>
          <w:tcPr>
            <w:tcW w:w="1574"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396,049,855.21</w:t>
            </w:r>
          </w:p>
        </w:tc>
        <w:tc>
          <w:tcPr>
            <w:tcW w:w="168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2,186,148,067.79</w:t>
            </w:r>
          </w:p>
        </w:tc>
        <w:tc>
          <w:tcPr>
            <w:tcW w:w="1576"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461,975,940.80</w:t>
            </w:r>
          </w:p>
        </w:tc>
      </w:tr>
      <w:tr>
        <w:trPr>
          <w:trHeight w:val="268"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2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88" w:type="dxa"/>
            <w:tcBorders>
              <w:top w:val="single" w:sz="10" w:space="0" w:color="DCDCDC"/>
              <w:left w:val="single" w:sz="10"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487,731,995.00</w:t>
            </w:r>
          </w:p>
        </w:tc>
        <w:tc>
          <w:tcPr>
            <w:tcW w:w="1574"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487,731,995.00</w:t>
            </w:r>
          </w:p>
        </w:tc>
        <w:tc>
          <w:tcPr>
            <w:tcW w:w="168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487,731,995.00</w:t>
            </w:r>
          </w:p>
        </w:tc>
        <w:tc>
          <w:tcPr>
            <w:tcW w:w="1576"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487,731,995.00</w:t>
            </w: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30,614,641.22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119,506,224.01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30,614,641.22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119,506,224.01</w:t>
            </w: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40,657,199.52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28,791,805.68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40,657,199.52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28,791,805.68</w:t>
            </w: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88"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14,783,864.52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-239,409,121.34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10,097,331.21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-201,487,329.58</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-87,276.12</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-185,384.56</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573,700,424.14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396,620,903.35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568,915,782.39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434,542,695.11</w:t>
            </w: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303,530,837.44</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303,671,370.51</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877,231,261.58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396,620,903.35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872,587,152.90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434,542,695.11</w:t>
            </w:r>
          </w:p>
        </w:tc>
      </w:tr>
      <w:tr>
        <w:trPr>
          <w:trHeight w:val="28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5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2,772,874,472.31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792,670,758.56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3,058,735,220.69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896,518,635.91</w:t>
            </w:r>
          </w:p>
        </w:tc>
      </w:tr>
    </w:tbl>
    <w:p>
      <w:pPr>
        <w:spacing w:line="240" w:lineRule="auto" w:before="8"/>
        <w:rPr>
          <w:rFonts w:ascii="宋体" w:hAnsi="宋体" w:cs="宋体" w:eastAsia="宋体" w:hint="default"/>
          <w:sz w:val="17"/>
          <w:szCs w:val="17"/>
        </w:rPr>
      </w:pPr>
    </w:p>
    <w:p>
      <w:pPr>
        <w:tabs>
          <w:tab w:pos="3219" w:val="left" w:leader="none"/>
          <w:tab w:pos="6683" w:val="left" w:leader="none"/>
        </w:tabs>
        <w:spacing w:before="35"/>
        <w:ind w:left="699" w:right="0" w:firstLine="0"/>
        <w:jc w:val="left"/>
        <w:rPr>
          <w:rFonts w:ascii="宋体" w:hAnsi="宋体" w:cs="宋体" w:eastAsia="宋体" w:hint="default"/>
          <w:sz w:val="21"/>
          <w:szCs w:val="21"/>
        </w:rPr>
      </w:pPr>
      <w:r>
        <w:rPr>
          <w:rFonts w:ascii="宋体" w:hAnsi="宋体" w:cs="宋体" w:eastAsia="宋体" w:hint="default"/>
          <w:sz w:val="21"/>
          <w:szCs w:val="21"/>
        </w:rPr>
        <w:t>法定代表人：刘小斌</w:t>
        <w:tab/>
      </w:r>
      <w:r>
        <w:rPr>
          <w:rFonts w:ascii="宋体" w:hAnsi="宋体" w:cs="宋体" w:eastAsia="宋体" w:hint="default"/>
          <w:spacing w:val="-1"/>
          <w:sz w:val="21"/>
          <w:szCs w:val="21"/>
        </w:rPr>
        <w:t>主管会计工作负责人：逯春明</w:t>
        <w:tab/>
        <w:t>会计机构负责人：张中平</w:t>
      </w:r>
    </w:p>
    <w:p>
      <w:pPr>
        <w:spacing w:after="0"/>
        <w:jc w:val="left"/>
        <w:rPr>
          <w:rFonts w:ascii="宋体" w:hAnsi="宋体" w:cs="宋体" w:eastAsia="宋体" w:hint="default"/>
          <w:sz w:val="21"/>
          <w:szCs w:val="21"/>
        </w:rPr>
        <w:sectPr>
          <w:pgSz w:w="11910" w:h="16840"/>
          <w:pgMar w:header="720" w:footer="710" w:top="1320" w:bottom="900" w:left="880" w:right="1560"/>
        </w:sectPr>
      </w:pPr>
    </w:p>
    <w:p>
      <w:pPr>
        <w:spacing w:before="108"/>
        <w:ind w:left="4598" w:right="0" w:firstLine="0"/>
        <w:jc w:val="left"/>
        <w:rPr>
          <w:rFonts w:ascii="宋体" w:hAnsi="宋体" w:cs="宋体" w:eastAsia="宋体" w:hint="default"/>
          <w:sz w:val="24"/>
          <w:szCs w:val="24"/>
        </w:rPr>
      </w:pPr>
      <w:r>
        <w:rPr>
          <w:rFonts w:ascii="宋体" w:hAnsi="宋体" w:cs="宋体" w:eastAsia="宋体" w:hint="default"/>
          <w:b/>
          <w:bCs/>
          <w:sz w:val="24"/>
          <w:szCs w:val="24"/>
        </w:rPr>
        <w:t>利润表</w:t>
      </w:r>
      <w:r>
        <w:rPr>
          <w:rFonts w:ascii="宋体" w:hAnsi="宋体" w:cs="宋体" w:eastAsia="宋体" w:hint="default"/>
          <w:sz w:val="24"/>
          <w:szCs w:val="24"/>
        </w:rPr>
      </w:r>
    </w:p>
    <w:p>
      <w:pPr>
        <w:spacing w:line="240" w:lineRule="auto" w:before="2"/>
        <w:rPr>
          <w:rFonts w:ascii="宋体" w:hAnsi="宋体" w:cs="宋体" w:eastAsia="宋体" w:hint="default"/>
          <w:b/>
          <w:bCs/>
          <w:sz w:val="23"/>
          <w:szCs w:val="23"/>
        </w:rPr>
      </w:pPr>
    </w:p>
    <w:p>
      <w:pPr>
        <w:tabs>
          <w:tab w:pos="4842" w:val="left" w:leader="none"/>
          <w:tab w:pos="7169" w:val="left" w:leader="none"/>
        </w:tabs>
        <w:spacing w:before="0"/>
        <w:ind w:left="538" w:right="0" w:firstLine="0"/>
        <w:jc w:val="left"/>
        <w:rPr>
          <w:rFonts w:ascii="宋体" w:hAnsi="宋体" w:cs="宋体" w:eastAsia="宋体" w:hint="default"/>
          <w:sz w:val="21"/>
          <w:szCs w:val="21"/>
        </w:rPr>
      </w:pPr>
      <w:r>
        <w:rPr>
          <w:rFonts w:ascii="宋体" w:hAnsi="宋体" w:cs="宋体" w:eastAsia="宋体" w:hint="default"/>
          <w:sz w:val="21"/>
          <w:szCs w:val="21"/>
        </w:rPr>
        <w:t>编制单位：重庆华立药业股份有限公司</w:t>
        <w:tab/>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tab/>
        <w:t>位</w:t>
      </w:r>
      <w:r>
        <w:rPr>
          <w:rFonts w:ascii="宋体" w:hAnsi="宋体" w:cs="宋体" w:eastAsia="宋体" w:hint="default"/>
          <w:spacing w:val="-105"/>
          <w:sz w:val="21"/>
          <w:szCs w:val="21"/>
        </w:rPr>
        <w:t>：</w:t>
      </w:r>
      <w:r>
        <w:rPr>
          <w:rFonts w:ascii="宋体" w:hAnsi="宋体" w:cs="宋体" w:eastAsia="宋体" w:hint="default"/>
          <w:sz w:val="21"/>
          <w:szCs w:val="21"/>
        </w:rPr>
        <w:t>（人民</w:t>
      </w:r>
      <w:r>
        <w:rPr>
          <w:rFonts w:ascii="宋体" w:hAnsi="宋体" w:cs="宋体" w:eastAsia="宋体" w:hint="default"/>
          <w:spacing w:val="-2"/>
          <w:sz w:val="21"/>
          <w:szCs w:val="21"/>
        </w:rPr>
        <w:t>币</w:t>
      </w:r>
      <w:r>
        <w:rPr>
          <w:rFonts w:ascii="宋体" w:hAnsi="宋体" w:cs="宋体" w:eastAsia="宋体" w:hint="default"/>
          <w:sz w:val="21"/>
          <w:szCs w:val="21"/>
        </w:rPr>
        <w:t>）元</w:t>
      </w:r>
    </w:p>
    <w:p>
      <w:pPr>
        <w:tabs>
          <w:tab w:pos="4499" w:val="left" w:leader="none"/>
          <w:tab w:pos="7523" w:val="left" w:leader="none"/>
        </w:tabs>
        <w:spacing w:line="407" w:lineRule="exact" w:before="0"/>
        <w:ind w:left="1556" w:right="0" w:firstLine="0"/>
        <w:jc w:val="left"/>
        <w:rPr>
          <w:rFonts w:ascii="宋体" w:hAnsi="宋体" w:cs="宋体" w:eastAsia="宋体" w:hint="default"/>
          <w:sz w:val="21"/>
          <w:szCs w:val="21"/>
        </w:rPr>
      </w:pPr>
      <w:r>
        <w:rPr/>
        <w:pict>
          <v:group style="position:absolute;margin-left:66.419998pt;margin-top:.609038pt;width:468.25pt;height:551.85pt;mso-position-horizontal-relative:page;mso-position-vertical-relative:paragraph;z-index:-514696" coordorigin="1328,12" coordsize="9365,11037">
            <v:group style="position:absolute;left:4654;top:26;width:2;height:274" coordorigin="4654,26" coordsize="2,274">
              <v:shape style="position:absolute;left:4654;top:26;width:2;height:274" coordorigin="4654,26" coordsize="0,274" path="m4654,26l4654,300e" filled="false" stroked="true" strokeweight="1.140pt" strokecolor="#dcdcdc">
                <v:path arrowok="t"/>
              </v:shape>
            </v:group>
            <v:group style="position:absolute;left:7625;top:27;width:2;height:273" coordorigin="7625,27" coordsize="2,273">
              <v:shape style="position:absolute;left:7625;top:27;width:2;height:273" coordorigin="7625,27" coordsize="0,273" path="m7625,27l7625,299e" filled="false" stroked="true" strokeweight="1.140pt" strokecolor="#dcdcdc">
                <v:path arrowok="t"/>
              </v:shape>
            </v:group>
            <v:group style="position:absolute;left:4666;top:27;width:2949;height:273" coordorigin="4666,27" coordsize="2949,273">
              <v:shape style="position:absolute;left:4666;top:27;width:2949;height:273" coordorigin="4666,27" coordsize="2949,273" path="m4666,299l7614,299,7614,27,4666,27,4666,299xe" filled="true" fillcolor="#dcdcdc" stroked="false">
                <v:path arrowok="t"/>
                <v:fill type="solid"/>
              </v:shape>
            </v:group>
            <v:group style="position:absolute;left:7658;top:26;width:2;height:274" coordorigin="7658,26" coordsize="2,274">
              <v:shape style="position:absolute;left:7658;top:26;width:2;height:274" coordorigin="7658,26" coordsize="0,274" path="m7658,26l7658,300e" filled="false" stroked="true" strokeweight="1.2pt" strokecolor="#dcdcdc">
                <v:path arrowok="t"/>
              </v:shape>
            </v:group>
            <v:group style="position:absolute;left:10667;top:27;width:2;height:273" coordorigin="10667,27" coordsize="2,273">
              <v:shape style="position:absolute;left:10667;top:27;width:2;height:273" coordorigin="10667,27" coordsize="0,273" path="m10667,27l10667,299e" filled="false" stroked="true" strokeweight="1.140pt" strokecolor="#dcdcdc">
                <v:path arrowok="t"/>
              </v:shape>
            </v:group>
            <v:group style="position:absolute;left:7670;top:27;width:2986;height:273" coordorigin="7670,27" coordsize="2986,273">
              <v:shape style="position:absolute;left:7670;top:27;width:2986;height:273" coordorigin="7670,27" coordsize="2986,273" path="m7670,299l10656,299,10656,27,7670,27,7670,299xe" filled="true" fillcolor="#dcdcdc" stroked="false">
                <v:path arrowok="t"/>
                <v:fill type="solid"/>
              </v:shape>
            </v:group>
            <v:group style="position:absolute;left:1333;top:22;width:9356;height:2" coordorigin="1333,22" coordsize="9356,2">
              <v:shape style="position:absolute;left:1333;top:22;width:9356;height:2" coordorigin="1333,22" coordsize="9356,0" path="m1333,22l10688,22e" filled="false" stroked="true" strokeweight=".48pt" strokecolor="#000000">
                <v:path arrowok="t"/>
              </v:shape>
            </v:group>
            <v:group style="position:absolute;left:4638;top:27;width:2;height:274" coordorigin="4638,27" coordsize="2,274">
              <v:shape style="position:absolute;left:4638;top:27;width:2;height:274" coordorigin="4638,27" coordsize="0,274" path="m4638,27l4638,300e" filled="false" stroked="true" strokeweight=".48pt" strokecolor="#000000">
                <v:path arrowok="t"/>
              </v:shape>
            </v:group>
            <v:group style="position:absolute;left:7642;top:27;width:2;height:274" coordorigin="7642,27" coordsize="2,274">
              <v:shape style="position:absolute;left:7642;top:27;width:2;height:274" coordorigin="7642,27" coordsize="0,274" path="m7642,27l7642,300e" filled="false" stroked="true" strokeweight=".48pt" strokecolor="#000000">
                <v:path arrowok="t"/>
              </v:shape>
            </v:group>
            <v:group style="position:absolute;left:1343;top:436;width:3291;height:146" coordorigin="1343,436" coordsize="3291,146">
              <v:shape style="position:absolute;left:1343;top:436;width:3291;height:146" coordorigin="1343,436" coordsize="3291,146" path="m1343,582l4633,582,4633,436,1343,436,1343,582xe" filled="true" fillcolor="#dcdcdc" stroked="false">
                <v:path arrowok="t"/>
                <v:fill type="solid"/>
              </v:shape>
            </v:group>
            <v:group style="position:absolute;left:1354;top:164;width:2;height:272" coordorigin="1354,164" coordsize="2,272">
              <v:shape style="position:absolute;left:1354;top:164;width:2;height:272" coordorigin="1354,164" coordsize="0,272" path="m1354,164l1354,436e" filled="false" stroked="true" strokeweight="1.140pt" strokecolor="#dcdcdc">
                <v:path arrowok="t"/>
              </v:shape>
            </v:group>
            <v:group style="position:absolute;left:1343;top:26;width:3291;height:138" coordorigin="1343,26" coordsize="3291,138">
              <v:shape style="position:absolute;left:1343;top:26;width:3291;height:138" coordorigin="1343,26" coordsize="3291,138" path="m1343,164l4633,164,4633,26,1343,26,1343,164xe" filled="true" fillcolor="#dcdcdc" stroked="false">
                <v:path arrowok="t"/>
                <v:fill type="solid"/>
              </v:shape>
            </v:group>
            <v:group style="position:absolute;left:4621;top:163;width:2;height:273" coordorigin="4621,163" coordsize="2,273">
              <v:shape style="position:absolute;left:4621;top:163;width:2;height:273" coordorigin="4621,163" coordsize="0,273" path="m4621,163l4621,436e" filled="false" stroked="true" strokeweight="1.2pt" strokecolor="#dcdcdc">
                <v:path arrowok="t"/>
              </v:shape>
            </v:group>
            <v:group style="position:absolute;left:1366;top:163;width:3244;height:273" coordorigin="1366,163" coordsize="3244,273">
              <v:shape style="position:absolute;left:1366;top:163;width:3244;height:273" coordorigin="1366,163" coordsize="3244,273" path="m1366,436l4609,436,4609,163,1366,163,1366,436xe" filled="true" fillcolor="#dcdcdc" stroked="false">
                <v:path arrowok="t"/>
                <v:fill type="solid"/>
              </v:shape>
            </v:group>
            <v:group style="position:absolute;left:4654;top:310;width:2;height:273" coordorigin="4654,310" coordsize="2,273">
              <v:shape style="position:absolute;left:4654;top:310;width:2;height:273" coordorigin="4654,310" coordsize="0,273" path="m4654,310l4654,582e" filled="false" stroked="true" strokeweight="1.140pt" strokecolor="#dcdcdc">
                <v:path arrowok="t"/>
              </v:shape>
            </v:group>
            <v:group style="position:absolute;left:6185;top:310;width:2;height:273" coordorigin="6185,310" coordsize="2,273">
              <v:shape style="position:absolute;left:6185;top:310;width:2;height:273" coordorigin="6185,310" coordsize="0,273" path="m6185,310l6185,582e" filled="false" stroked="true" strokeweight="1.140pt" strokecolor="#dcdcdc">
                <v:path arrowok="t"/>
              </v:shape>
            </v:group>
            <v:group style="position:absolute;left:4666;top:310;width:1509;height:273" coordorigin="4666,310" coordsize="1509,273">
              <v:shape style="position:absolute;left:4666;top:310;width:1509;height:273" coordorigin="4666,310" coordsize="1509,273" path="m4666,582l6174,582,6174,310,4666,310,4666,582xe" filled="true" fillcolor="#dcdcdc" stroked="false">
                <v:path arrowok="t"/>
                <v:fill type="solid"/>
              </v:shape>
            </v:group>
            <v:group style="position:absolute;left:6218;top:310;width:2;height:273" coordorigin="6218,310" coordsize="2,273">
              <v:shape style="position:absolute;left:6218;top:310;width:2;height:273" coordorigin="6218,310" coordsize="0,273" path="m6218,310l6218,582e" filled="false" stroked="true" strokeweight="1.2pt" strokecolor="#dcdcdc">
                <v:path arrowok="t"/>
              </v:shape>
            </v:group>
            <v:group style="position:absolute;left:7625;top:310;width:2;height:273" coordorigin="7625,310" coordsize="2,273">
              <v:shape style="position:absolute;left:7625;top:310;width:2;height:273" coordorigin="7625,310" coordsize="0,273" path="m7625,310l7625,582e" filled="false" stroked="true" strokeweight="1.140pt" strokecolor="#dcdcdc">
                <v:path arrowok="t"/>
              </v:shape>
            </v:group>
            <v:group style="position:absolute;left:6230;top:310;width:1384;height:273" coordorigin="6230,310" coordsize="1384,273">
              <v:shape style="position:absolute;left:6230;top:310;width:1384;height:273" coordorigin="6230,310" coordsize="1384,273" path="m6230,582l7614,582,7614,310,6230,310,6230,582xe" filled="true" fillcolor="#dcdcdc" stroked="false">
                <v:path arrowok="t"/>
                <v:fill type="solid"/>
              </v:shape>
            </v:group>
            <v:group style="position:absolute;left:7658;top:310;width:2;height:273" coordorigin="7658,310" coordsize="2,273">
              <v:shape style="position:absolute;left:7658;top:310;width:2;height:273" coordorigin="7658,310" coordsize="0,273" path="m7658,310l7658,582e" filled="false" stroked="true" strokeweight="1.2pt" strokecolor="#dcdcdc">
                <v:path arrowok="t"/>
              </v:shape>
            </v:group>
            <v:group style="position:absolute;left:9197;top:310;width:2;height:273" coordorigin="9197,310" coordsize="2,273">
              <v:shape style="position:absolute;left:9197;top:310;width:2;height:273" coordorigin="9197,310" coordsize="0,273" path="m9197,310l9197,582e" filled="false" stroked="true" strokeweight="1.140pt" strokecolor="#dcdcdc">
                <v:path arrowok="t"/>
              </v:shape>
            </v:group>
            <v:group style="position:absolute;left:7670;top:310;width:1516;height:273" coordorigin="7670,310" coordsize="1516,273">
              <v:shape style="position:absolute;left:7670;top:310;width:1516;height:273" coordorigin="7670,310" coordsize="1516,273" path="m7670,582l9186,582,9186,310,7670,310,7670,582xe" filled="true" fillcolor="#dcdcdc" stroked="false">
                <v:path arrowok="t"/>
                <v:fill type="solid"/>
              </v:shape>
            </v:group>
            <v:group style="position:absolute;left:9230;top:310;width:2;height:273" coordorigin="9230,310" coordsize="2,273">
              <v:shape style="position:absolute;left:9230;top:310;width:2;height:273" coordorigin="9230,310" coordsize="0,273" path="m9230,310l9230,582e" filled="false" stroked="true" strokeweight="1.140pt" strokecolor="#dcdcdc">
                <v:path arrowok="t"/>
              </v:shape>
            </v:group>
            <v:group style="position:absolute;left:10667;top:310;width:2;height:273" coordorigin="10667,310" coordsize="2,273">
              <v:shape style="position:absolute;left:10667;top:310;width:2;height:273" coordorigin="10667,310" coordsize="0,273" path="m10667,310l10667,582e" filled="false" stroked="true" strokeweight="1.2pt" strokecolor="#dcdcdc">
                <v:path arrowok="t"/>
              </v:shape>
            </v:group>
            <v:group style="position:absolute;left:9241;top:310;width:1414;height:273" coordorigin="9241,310" coordsize="1414,273">
              <v:shape style="position:absolute;left:9241;top:310;width:1414;height:273" coordorigin="9241,310" coordsize="1414,273" path="m9241,582l10655,582,10655,310,9241,310,9241,582xe" filled="true" fillcolor="#dcdcdc" stroked="false">
                <v:path arrowok="t"/>
                <v:fill type="solid"/>
              </v:shape>
            </v:group>
            <v:group style="position:absolute;left:4633;top:305;width:6056;height:2" coordorigin="4633,305" coordsize="6056,2">
              <v:shape style="position:absolute;left:4633;top:305;width:6056;height:2" coordorigin="4633,305" coordsize="6056,0" path="m4633,305l10688,305e" filled="false" stroked="true" strokeweight=".48pt" strokecolor="#000000">
                <v:path arrowok="t"/>
              </v:shape>
            </v:group>
            <v:group style="position:absolute;left:4638;top:310;width:2;height:273" coordorigin="4638,310" coordsize="2,273">
              <v:shape style="position:absolute;left:4638;top:310;width:2;height:273" coordorigin="4638,310" coordsize="0,273" path="m4638,310l4638,582e" filled="false" stroked="true" strokeweight=".48pt" strokecolor="#000000">
                <v:path arrowok="t"/>
              </v:shape>
            </v:group>
            <v:group style="position:absolute;left:6202;top:310;width:2;height:273" coordorigin="6202,310" coordsize="2,273">
              <v:shape style="position:absolute;left:6202;top:310;width:2;height:273" coordorigin="6202,310" coordsize="0,273" path="m6202,310l6202,582e" filled="false" stroked="true" strokeweight=".48pt" strokecolor="#000000">
                <v:path arrowok="t"/>
              </v:shape>
            </v:group>
            <v:group style="position:absolute;left:7642;top:310;width:2;height:273" coordorigin="7642,310" coordsize="2,273">
              <v:shape style="position:absolute;left:7642;top:310;width:2;height:273" coordorigin="7642,310" coordsize="0,273" path="m7642,310l7642,582e" filled="false" stroked="true" strokeweight=".48pt" strokecolor="#000000">
                <v:path arrowok="t"/>
              </v:shape>
            </v:group>
            <v:group style="position:absolute;left:9214;top:310;width:2;height:273" coordorigin="9214,310" coordsize="2,273">
              <v:shape style="position:absolute;left:9214;top:310;width:2;height:273" coordorigin="9214,310" coordsize="0,273" path="m9214,310l9214,582e" filled="false" stroked="true" strokeweight=".48pt" strokecolor="#000000">
                <v:path arrowok="t"/>
              </v:shape>
            </v:group>
            <v:group style="position:absolute;left:1354;top:593;width:2;height:273" coordorigin="1354,593" coordsize="2,273">
              <v:shape style="position:absolute;left:1354;top:593;width:2;height:273" coordorigin="1354,593" coordsize="0,273" path="m1354,593l1354,865e" filled="false" stroked="true" strokeweight="1.140pt" strokecolor="#dcdcdc">
                <v:path arrowok="t"/>
              </v:shape>
            </v:group>
            <v:group style="position:absolute;left:4621;top:593;width:2;height:273" coordorigin="4621,593" coordsize="2,273">
              <v:shape style="position:absolute;left:4621;top:593;width:2;height:273" coordorigin="4621,593" coordsize="0,273" path="m4621,593l4621,865e" filled="false" stroked="true" strokeweight="1.2pt" strokecolor="#dcdcdc">
                <v:path arrowok="t"/>
              </v:shape>
            </v:group>
            <v:group style="position:absolute;left:1366;top:592;width:3244;height:274" coordorigin="1366,592" coordsize="3244,274">
              <v:shape style="position:absolute;left:1366;top:592;width:3244;height:274" coordorigin="1366,592" coordsize="3244,274" path="m1366,865l4609,865,4609,592,1366,592,1366,865xe" filled="true" fillcolor="#dcdcdc" stroked="false">
                <v:path arrowok="t"/>
                <v:fill type="solid"/>
              </v:shape>
            </v:group>
            <v:group style="position:absolute;left:1333;top:587;width:9356;height:2" coordorigin="1333,587" coordsize="9356,2">
              <v:shape style="position:absolute;left:1333;top:587;width:9356;height:2" coordorigin="1333,587" coordsize="9356,0" path="m1333,587l10688,587e" filled="false" stroked="true" strokeweight=".48pt" strokecolor="#000000">
                <v:path arrowok="t"/>
              </v:shape>
            </v:group>
            <v:group style="position:absolute;left:4638;top:592;width:2;height:274" coordorigin="4638,592" coordsize="2,274">
              <v:shape style="position:absolute;left:4638;top:592;width:2;height:274" coordorigin="4638,592" coordsize="0,274" path="m4638,592l4638,865e" filled="false" stroked="true" strokeweight=".48pt" strokecolor="#000000">
                <v:path arrowok="t"/>
              </v:shape>
            </v:group>
            <v:group style="position:absolute;left:6202;top:592;width:2;height:274" coordorigin="6202,592" coordsize="2,274">
              <v:shape style="position:absolute;left:6202;top:592;width:2;height:274" coordorigin="6202,592" coordsize="0,274" path="m6202,592l6202,865e" filled="false" stroked="true" strokeweight=".48pt" strokecolor="#000000">
                <v:path arrowok="t"/>
              </v:shape>
            </v:group>
            <v:group style="position:absolute;left:7642;top:592;width:2;height:274" coordorigin="7642,592" coordsize="2,274">
              <v:shape style="position:absolute;left:7642;top:592;width:2;height:274" coordorigin="7642,592" coordsize="0,274" path="m7642,592l7642,865e" filled="false" stroked="true" strokeweight=".48pt" strokecolor="#000000">
                <v:path arrowok="t"/>
              </v:shape>
            </v:group>
            <v:group style="position:absolute;left:9214;top:592;width:2;height:274" coordorigin="9214,592" coordsize="2,274">
              <v:shape style="position:absolute;left:9214;top:592;width:2;height:274" coordorigin="9214,592" coordsize="0,274" path="m9214,592l9214,865e" filled="false" stroked="true" strokeweight=".48pt" strokecolor="#000000">
                <v:path arrowok="t"/>
              </v:shape>
            </v:group>
            <v:group style="position:absolute;left:1354;top:876;width:2;height:273" coordorigin="1354,876" coordsize="2,273">
              <v:shape style="position:absolute;left:1354;top:876;width:2;height:273" coordorigin="1354,876" coordsize="0,273" path="m1354,876l1354,1149e" filled="false" stroked="true" strokeweight="1.140pt" strokecolor="#dcdcdc">
                <v:path arrowok="t"/>
              </v:shape>
            </v:group>
            <v:group style="position:absolute;left:4621;top:876;width:2;height:273" coordorigin="4621,876" coordsize="2,273">
              <v:shape style="position:absolute;left:4621;top:876;width:2;height:273" coordorigin="4621,876" coordsize="0,273" path="m4621,876l4621,1149e" filled="false" stroked="true" strokeweight="1.2pt" strokecolor="#dcdcdc">
                <v:path arrowok="t"/>
              </v:shape>
            </v:group>
            <v:group style="position:absolute;left:1366;top:875;width:3244;height:274" coordorigin="1366,875" coordsize="3244,274">
              <v:shape style="position:absolute;left:1366;top:875;width:3244;height:274" coordorigin="1366,875" coordsize="3244,274" path="m1366,1149l4609,1149,4609,875,1366,875,1366,1149xe" filled="true" fillcolor="#dcdcdc" stroked="false">
                <v:path arrowok="t"/>
                <v:fill type="solid"/>
              </v:shape>
            </v:group>
            <v:group style="position:absolute;left:1333;top:870;width:9356;height:2" coordorigin="1333,870" coordsize="9356,2">
              <v:shape style="position:absolute;left:1333;top:870;width:9356;height:2" coordorigin="1333,870" coordsize="9356,0" path="m1333,870l10688,870e" filled="false" stroked="true" strokeweight=".48pt" strokecolor="#000000">
                <v:path arrowok="t"/>
              </v:shape>
            </v:group>
            <v:group style="position:absolute;left:4638;top:875;width:2;height:274" coordorigin="4638,875" coordsize="2,274">
              <v:shape style="position:absolute;left:4638;top:875;width:2;height:274" coordorigin="4638,875" coordsize="0,274" path="m4638,875l4638,1149e" filled="false" stroked="true" strokeweight=".48pt" strokecolor="#000000">
                <v:path arrowok="t"/>
              </v:shape>
            </v:group>
            <v:group style="position:absolute;left:6202;top:875;width:2;height:274" coordorigin="6202,875" coordsize="2,274">
              <v:shape style="position:absolute;left:6202;top:875;width:2;height:274" coordorigin="6202,875" coordsize="0,274" path="m6202,875l6202,1149e" filled="false" stroked="true" strokeweight=".48pt" strokecolor="#000000">
                <v:path arrowok="t"/>
              </v:shape>
            </v:group>
            <v:group style="position:absolute;left:7642;top:875;width:2;height:274" coordorigin="7642,875" coordsize="2,274">
              <v:shape style="position:absolute;left:7642;top:875;width:2;height:274" coordorigin="7642,875" coordsize="0,274" path="m7642,875l7642,1149e" filled="false" stroked="true" strokeweight=".48pt" strokecolor="#000000">
                <v:path arrowok="t"/>
              </v:shape>
            </v:group>
            <v:group style="position:absolute;left:9214;top:875;width:2;height:274" coordorigin="9214,875" coordsize="2,274">
              <v:shape style="position:absolute;left:9214;top:875;width:2;height:274" coordorigin="9214,875" coordsize="0,274" path="m9214,875l9214,1149e" filled="false" stroked="true" strokeweight=".48pt" strokecolor="#000000">
                <v:path arrowok="t"/>
              </v:shape>
            </v:group>
            <v:group style="position:absolute;left:1354;top:1158;width:2;height:274" coordorigin="1354,1158" coordsize="2,274">
              <v:shape style="position:absolute;left:1354;top:1158;width:2;height:274" coordorigin="1354,1158" coordsize="0,274" path="m1354,1158l1354,1432e" filled="false" stroked="true" strokeweight="1.140pt" strokecolor="#dcdcdc">
                <v:path arrowok="t"/>
              </v:shape>
            </v:group>
            <v:group style="position:absolute;left:4621;top:1158;width:2;height:274" coordorigin="4621,1158" coordsize="2,274">
              <v:shape style="position:absolute;left:4621;top:1158;width:2;height:274" coordorigin="4621,1158" coordsize="0,274" path="m4621,1158l4621,1432e" filled="false" stroked="true" strokeweight="1.2pt" strokecolor="#dcdcdc">
                <v:path arrowok="t"/>
              </v:shape>
            </v:group>
            <v:group style="position:absolute;left:1366;top:1158;width:3244;height:274" coordorigin="1366,1158" coordsize="3244,274">
              <v:shape style="position:absolute;left:1366;top:1158;width:3244;height:274" coordorigin="1366,1158" coordsize="3244,274" path="m1366,1432l4609,1432,4609,1158,1366,1158,1366,1432xe" filled="true" fillcolor="#dcdcdc" stroked="false">
                <v:path arrowok="t"/>
                <v:fill type="solid"/>
              </v:shape>
            </v:group>
            <v:group style="position:absolute;left:1333;top:1153;width:9356;height:2" coordorigin="1333,1153" coordsize="9356,2">
              <v:shape style="position:absolute;left:1333;top:1153;width:9356;height:2" coordorigin="1333,1153" coordsize="9356,0" path="m1333,1153l10688,1153e" filled="false" stroked="true" strokeweight=".48pt" strokecolor="#000000">
                <v:path arrowok="t"/>
              </v:shape>
            </v:group>
            <v:group style="position:absolute;left:4638;top:1158;width:2;height:274" coordorigin="4638,1158" coordsize="2,274">
              <v:shape style="position:absolute;left:4638;top:1158;width:2;height:274" coordorigin="4638,1158" coordsize="0,274" path="m4638,1158l4638,1432e" filled="false" stroked="true" strokeweight=".48pt" strokecolor="#000000">
                <v:path arrowok="t"/>
              </v:shape>
            </v:group>
            <v:group style="position:absolute;left:6202;top:1158;width:2;height:274" coordorigin="6202,1158" coordsize="2,274">
              <v:shape style="position:absolute;left:6202;top:1158;width:2;height:274" coordorigin="6202,1158" coordsize="0,274" path="m6202,1158l6202,1432e" filled="false" stroked="true" strokeweight=".48pt" strokecolor="#000000">
                <v:path arrowok="t"/>
              </v:shape>
            </v:group>
            <v:group style="position:absolute;left:7642;top:1158;width:2;height:274" coordorigin="7642,1158" coordsize="2,274">
              <v:shape style="position:absolute;left:7642;top:1158;width:2;height:274" coordorigin="7642,1158" coordsize="0,274" path="m7642,1158l7642,1432e" filled="false" stroked="true" strokeweight=".48pt" strokecolor="#000000">
                <v:path arrowok="t"/>
              </v:shape>
            </v:group>
            <v:group style="position:absolute;left:9214;top:1158;width:2;height:274" coordorigin="9214,1158" coordsize="2,274">
              <v:shape style="position:absolute;left:9214;top:1158;width:2;height:274" coordorigin="9214,1158" coordsize="0,274" path="m9214,1158l9214,1432e" filled="false" stroked="true" strokeweight=".48pt" strokecolor="#000000">
                <v:path arrowok="t"/>
              </v:shape>
            </v:group>
            <v:group style="position:absolute;left:1343;top:1715;width:3291;height:2" coordorigin="1343,1715" coordsize="3291,2">
              <v:shape style="position:absolute;left:1343;top:1715;width:3291;height:2" coordorigin="1343,1715" coordsize="3291,0" path="m1343,1715l4633,1715e" filled="false" stroked="true" strokeweight=".1pt" strokecolor="#dcdcdc">
                <v:path arrowok="t"/>
              </v:shape>
            </v:group>
            <v:group style="position:absolute;left:1354;top:1442;width:2;height:272" coordorigin="1354,1442" coordsize="2,272">
              <v:shape style="position:absolute;left:1354;top:1442;width:2;height:272" coordorigin="1354,1442" coordsize="0,272" path="m1354,1442l1354,1714e" filled="false" stroked="true" strokeweight="1.140pt" strokecolor="#dcdcdc">
                <v:path arrowok="t"/>
              </v:shape>
            </v:group>
            <v:group style="position:absolute;left:4621;top:1441;width:2;height:273" coordorigin="4621,1441" coordsize="2,273">
              <v:shape style="position:absolute;left:4621;top:1441;width:2;height:273" coordorigin="4621,1441" coordsize="0,273" path="m4621,1441l4621,1714e" filled="false" stroked="true" strokeweight="1.2pt" strokecolor="#dcdcdc">
                <v:path arrowok="t"/>
              </v:shape>
            </v:group>
            <v:group style="position:absolute;left:1366;top:1441;width:3244;height:273" coordorigin="1366,1441" coordsize="3244,273">
              <v:shape style="position:absolute;left:1366;top:1441;width:3244;height:273" coordorigin="1366,1441" coordsize="3244,273" path="m1366,1714l4609,1714,4609,1441,1366,1441,1366,1714xe" filled="true" fillcolor="#dcdcdc" stroked="false">
                <v:path arrowok="t"/>
                <v:fill type="solid"/>
              </v:shape>
            </v:group>
            <v:group style="position:absolute;left:1333;top:1437;width:9356;height:2" coordorigin="1333,1437" coordsize="9356,2">
              <v:shape style="position:absolute;left:1333;top:1437;width:9356;height:2" coordorigin="1333,1437" coordsize="9356,0" path="m1333,1437l10688,1437e" filled="false" stroked="true" strokeweight=".48pt" strokecolor="#000000">
                <v:path arrowok="t"/>
              </v:shape>
            </v:group>
            <v:group style="position:absolute;left:4638;top:1441;width:2;height:274" coordorigin="4638,1441" coordsize="2,274">
              <v:shape style="position:absolute;left:4638;top:1441;width:2;height:274" coordorigin="4638,1441" coordsize="0,274" path="m4638,1441l4638,1715e" filled="false" stroked="true" strokeweight=".48pt" strokecolor="#000000">
                <v:path arrowok="t"/>
              </v:shape>
            </v:group>
            <v:group style="position:absolute;left:6202;top:1441;width:2;height:274" coordorigin="6202,1441" coordsize="2,274">
              <v:shape style="position:absolute;left:6202;top:1441;width:2;height:274" coordorigin="6202,1441" coordsize="0,274" path="m6202,1441l6202,1715e" filled="false" stroked="true" strokeweight=".48pt" strokecolor="#000000">
                <v:path arrowok="t"/>
              </v:shape>
            </v:group>
            <v:group style="position:absolute;left:7642;top:1441;width:2;height:274" coordorigin="7642,1441" coordsize="2,274">
              <v:shape style="position:absolute;left:7642;top:1441;width:2;height:274" coordorigin="7642,1441" coordsize="0,274" path="m7642,1441l7642,1715e" filled="false" stroked="true" strokeweight=".48pt" strokecolor="#000000">
                <v:path arrowok="t"/>
              </v:shape>
            </v:group>
            <v:group style="position:absolute;left:9214;top:1441;width:2;height:274" coordorigin="9214,1441" coordsize="2,274">
              <v:shape style="position:absolute;left:9214;top:1441;width:2;height:274" coordorigin="9214,1441" coordsize="0,274" path="m9214,1441l9214,1715e" filled="false" stroked="true" strokeweight=".48pt" strokecolor="#000000">
                <v:path arrowok="t"/>
              </v:shape>
            </v:group>
            <v:group style="position:absolute;left:1354;top:1724;width:2;height:274" coordorigin="1354,1724" coordsize="2,274">
              <v:shape style="position:absolute;left:1354;top:1724;width:2;height:274" coordorigin="1354,1724" coordsize="0,274" path="m1354,1724l1354,1998e" filled="false" stroked="true" strokeweight="1.140pt" strokecolor="#dcdcdc">
                <v:path arrowok="t"/>
              </v:shape>
            </v:group>
            <v:group style="position:absolute;left:4621;top:1725;width:2;height:273" coordorigin="4621,1725" coordsize="2,273">
              <v:shape style="position:absolute;left:4621;top:1725;width:2;height:273" coordorigin="4621,1725" coordsize="0,273" path="m4621,1725l4621,1997e" filled="false" stroked="true" strokeweight="1.2pt" strokecolor="#dcdcdc">
                <v:path arrowok="t"/>
              </v:shape>
            </v:group>
            <v:group style="position:absolute;left:1366;top:1725;width:3244;height:273" coordorigin="1366,1725" coordsize="3244,273">
              <v:shape style="position:absolute;left:1366;top:1725;width:3244;height:273" coordorigin="1366,1725" coordsize="3244,273" path="m1366,1997l4609,1997,4609,1725,1366,1725,1366,1997xe" filled="true" fillcolor="#dcdcdc" stroked="false">
                <v:path arrowok="t"/>
                <v:fill type="solid"/>
              </v:shape>
            </v:group>
            <v:group style="position:absolute;left:1333;top:1720;width:9356;height:2" coordorigin="1333,1720" coordsize="9356,2">
              <v:shape style="position:absolute;left:1333;top:1720;width:9356;height:2" coordorigin="1333,1720" coordsize="9356,0" path="m1333,1720l10688,1720e" filled="false" stroked="true" strokeweight=".48pt" strokecolor="#000000">
                <v:path arrowok="t"/>
              </v:shape>
            </v:group>
            <v:group style="position:absolute;left:4638;top:1725;width:2;height:274" coordorigin="4638,1725" coordsize="2,274">
              <v:shape style="position:absolute;left:4638;top:1725;width:2;height:274" coordorigin="4638,1725" coordsize="0,274" path="m4638,1725l4638,1998e" filled="false" stroked="true" strokeweight=".48pt" strokecolor="#000000">
                <v:path arrowok="t"/>
              </v:shape>
            </v:group>
            <v:group style="position:absolute;left:6202;top:1725;width:2;height:274" coordorigin="6202,1725" coordsize="2,274">
              <v:shape style="position:absolute;left:6202;top:1725;width:2;height:274" coordorigin="6202,1725" coordsize="0,274" path="m6202,1725l6202,1998e" filled="false" stroked="true" strokeweight=".48pt" strokecolor="#000000">
                <v:path arrowok="t"/>
              </v:shape>
            </v:group>
            <v:group style="position:absolute;left:7642;top:1725;width:2;height:274" coordorigin="7642,1725" coordsize="2,274">
              <v:shape style="position:absolute;left:7642;top:1725;width:2;height:274" coordorigin="7642,1725" coordsize="0,274" path="m7642,1725l7642,1998e" filled="false" stroked="true" strokeweight=".48pt" strokecolor="#000000">
                <v:path arrowok="t"/>
              </v:shape>
            </v:group>
            <v:group style="position:absolute;left:9214;top:1725;width:2;height:274" coordorigin="9214,1725" coordsize="2,274">
              <v:shape style="position:absolute;left:9214;top:1725;width:2;height:274" coordorigin="9214,1725" coordsize="0,274" path="m9214,1725l9214,1998e" filled="false" stroked="true" strokeweight=".48pt" strokecolor="#000000">
                <v:path arrowok="t"/>
              </v:shape>
            </v:group>
            <v:group style="position:absolute;left:1354;top:2008;width:2;height:273" coordorigin="1354,2008" coordsize="2,273">
              <v:shape style="position:absolute;left:1354;top:2008;width:2;height:273" coordorigin="1354,2008" coordsize="0,273" path="m1354,2008l1354,2280e" filled="false" stroked="true" strokeweight="1.140pt" strokecolor="#dcdcdc">
                <v:path arrowok="t"/>
              </v:shape>
            </v:group>
            <v:group style="position:absolute;left:4621;top:2008;width:2;height:273" coordorigin="4621,2008" coordsize="2,273">
              <v:shape style="position:absolute;left:4621;top:2008;width:2;height:273" coordorigin="4621,2008" coordsize="0,273" path="m4621,2008l4621,2280e" filled="false" stroked="true" strokeweight="1.2pt" strokecolor="#dcdcdc">
                <v:path arrowok="t"/>
              </v:shape>
            </v:group>
            <v:group style="position:absolute;left:1366;top:2008;width:3244;height:273" coordorigin="1366,2008" coordsize="3244,273">
              <v:shape style="position:absolute;left:1366;top:2008;width:3244;height:273" coordorigin="1366,2008" coordsize="3244,273" path="m1366,2280l4609,2280,4609,2008,1366,2008,1366,2280xe" filled="true" fillcolor="#dcdcdc" stroked="false">
                <v:path arrowok="t"/>
                <v:fill type="solid"/>
              </v:shape>
            </v:group>
            <v:group style="position:absolute;left:1333;top:2003;width:9356;height:2" coordorigin="1333,2003" coordsize="9356,2">
              <v:shape style="position:absolute;left:1333;top:2003;width:9356;height:2" coordorigin="1333,2003" coordsize="9356,0" path="m1333,2003l10688,2003e" filled="false" stroked="true" strokeweight=".48pt" strokecolor="#000000">
                <v:path arrowok="t"/>
              </v:shape>
            </v:group>
            <v:group style="position:absolute;left:4638;top:2008;width:2;height:273" coordorigin="4638,2008" coordsize="2,273">
              <v:shape style="position:absolute;left:4638;top:2008;width:2;height:273" coordorigin="4638,2008" coordsize="0,273" path="m4638,2008l4638,2280e" filled="false" stroked="true" strokeweight=".48pt" strokecolor="#000000">
                <v:path arrowok="t"/>
              </v:shape>
            </v:group>
            <v:group style="position:absolute;left:6202;top:2008;width:2;height:273" coordorigin="6202,2008" coordsize="2,273">
              <v:shape style="position:absolute;left:6202;top:2008;width:2;height:273" coordorigin="6202,2008" coordsize="0,273" path="m6202,2008l6202,2280e" filled="false" stroked="true" strokeweight=".48pt" strokecolor="#000000">
                <v:path arrowok="t"/>
              </v:shape>
            </v:group>
            <v:group style="position:absolute;left:7642;top:2008;width:2;height:273" coordorigin="7642,2008" coordsize="2,273">
              <v:shape style="position:absolute;left:7642;top:2008;width:2;height:273" coordorigin="7642,2008" coordsize="0,273" path="m7642,2008l7642,2280e" filled="false" stroked="true" strokeweight=".48pt" strokecolor="#000000">
                <v:path arrowok="t"/>
              </v:shape>
            </v:group>
            <v:group style="position:absolute;left:9214;top:2008;width:2;height:273" coordorigin="9214,2008" coordsize="2,273">
              <v:shape style="position:absolute;left:9214;top:2008;width:2;height:273" coordorigin="9214,2008" coordsize="0,273" path="m9214,2008l9214,2280e" filled="false" stroked="true" strokeweight=".48pt" strokecolor="#000000">
                <v:path arrowok="t"/>
              </v:shape>
            </v:group>
            <v:group style="position:absolute;left:1354;top:2291;width:2;height:273" coordorigin="1354,2291" coordsize="2,273">
              <v:shape style="position:absolute;left:1354;top:2291;width:2;height:273" coordorigin="1354,2291" coordsize="0,273" path="m1354,2291l1354,2563e" filled="false" stroked="true" strokeweight="1.140pt" strokecolor="#dcdcdc">
                <v:path arrowok="t"/>
              </v:shape>
            </v:group>
            <v:group style="position:absolute;left:4621;top:2291;width:2;height:273" coordorigin="4621,2291" coordsize="2,273">
              <v:shape style="position:absolute;left:4621;top:2291;width:2;height:273" coordorigin="4621,2291" coordsize="0,273" path="m4621,2291l4621,2563e" filled="false" stroked="true" strokeweight="1.2pt" strokecolor="#dcdcdc">
                <v:path arrowok="t"/>
              </v:shape>
            </v:group>
            <v:group style="position:absolute;left:1366;top:2290;width:3244;height:274" coordorigin="1366,2290" coordsize="3244,274">
              <v:shape style="position:absolute;left:1366;top:2290;width:3244;height:274" coordorigin="1366,2290" coordsize="3244,274" path="m1366,2563l4609,2563,4609,2290,1366,2290,1366,2563xe" filled="true" fillcolor="#dcdcdc" stroked="false">
                <v:path arrowok="t"/>
                <v:fill type="solid"/>
              </v:shape>
            </v:group>
            <v:group style="position:absolute;left:1333;top:2285;width:9356;height:2" coordorigin="1333,2285" coordsize="9356,2">
              <v:shape style="position:absolute;left:1333;top:2285;width:9356;height:2" coordorigin="1333,2285" coordsize="9356,0" path="m1333,2285l10688,2285e" filled="false" stroked="true" strokeweight=".48pt" strokecolor="#000000">
                <v:path arrowok="t"/>
              </v:shape>
            </v:group>
            <v:group style="position:absolute;left:4638;top:2290;width:2;height:274" coordorigin="4638,2290" coordsize="2,274">
              <v:shape style="position:absolute;left:4638;top:2290;width:2;height:274" coordorigin="4638,2290" coordsize="0,274" path="m4638,2290l4638,2563e" filled="false" stroked="true" strokeweight=".48pt" strokecolor="#000000">
                <v:path arrowok="t"/>
              </v:shape>
            </v:group>
            <v:group style="position:absolute;left:6202;top:2290;width:2;height:274" coordorigin="6202,2290" coordsize="2,274">
              <v:shape style="position:absolute;left:6202;top:2290;width:2;height:274" coordorigin="6202,2290" coordsize="0,274" path="m6202,2290l6202,2563e" filled="false" stroked="true" strokeweight=".48pt" strokecolor="#000000">
                <v:path arrowok="t"/>
              </v:shape>
            </v:group>
            <v:group style="position:absolute;left:7642;top:2290;width:2;height:274" coordorigin="7642,2290" coordsize="2,274">
              <v:shape style="position:absolute;left:7642;top:2290;width:2;height:274" coordorigin="7642,2290" coordsize="0,274" path="m7642,2290l7642,2563e" filled="false" stroked="true" strokeweight=".48pt" strokecolor="#000000">
                <v:path arrowok="t"/>
              </v:shape>
            </v:group>
            <v:group style="position:absolute;left:9214;top:2290;width:2;height:274" coordorigin="9214,2290" coordsize="2,274">
              <v:shape style="position:absolute;left:9214;top:2290;width:2;height:274" coordorigin="9214,2290" coordsize="0,274" path="m9214,2290l9214,2563e" filled="false" stroked="true" strokeweight=".48pt" strokecolor="#000000">
                <v:path arrowok="t"/>
              </v:shape>
            </v:group>
            <v:group style="position:absolute;left:1354;top:2574;width:2;height:273" coordorigin="1354,2574" coordsize="2,273">
              <v:shape style="position:absolute;left:1354;top:2574;width:2;height:273" coordorigin="1354,2574" coordsize="0,273" path="m1354,2574l1354,2847e" filled="false" stroked="true" strokeweight="1.140pt" strokecolor="#dcdcdc">
                <v:path arrowok="t"/>
              </v:shape>
            </v:group>
            <v:group style="position:absolute;left:4621;top:2574;width:2;height:273" coordorigin="4621,2574" coordsize="2,273">
              <v:shape style="position:absolute;left:4621;top:2574;width:2;height:273" coordorigin="4621,2574" coordsize="0,273" path="m4621,2574l4621,2847e" filled="false" stroked="true" strokeweight="1.2pt" strokecolor="#dcdcdc">
                <v:path arrowok="t"/>
              </v:shape>
            </v:group>
            <v:group style="position:absolute;left:1366;top:2573;width:3244;height:274" coordorigin="1366,2573" coordsize="3244,274">
              <v:shape style="position:absolute;left:1366;top:2573;width:3244;height:274" coordorigin="1366,2573" coordsize="3244,274" path="m1366,2847l4609,2847,4609,2573,1366,2573,1366,2847xe" filled="true" fillcolor="#dcdcdc" stroked="false">
                <v:path arrowok="t"/>
                <v:fill type="solid"/>
              </v:shape>
            </v:group>
            <v:group style="position:absolute;left:1333;top:2568;width:9356;height:2" coordorigin="1333,2568" coordsize="9356,2">
              <v:shape style="position:absolute;left:1333;top:2568;width:9356;height:2" coordorigin="1333,2568" coordsize="9356,0" path="m1333,2568l10688,2568e" filled="false" stroked="true" strokeweight=".48pt" strokecolor="#000000">
                <v:path arrowok="t"/>
              </v:shape>
            </v:group>
            <v:group style="position:absolute;left:4638;top:2573;width:2;height:274" coordorigin="4638,2573" coordsize="2,274">
              <v:shape style="position:absolute;left:4638;top:2573;width:2;height:274" coordorigin="4638,2573" coordsize="0,274" path="m4638,2573l4638,2847e" filled="false" stroked="true" strokeweight=".48pt" strokecolor="#000000">
                <v:path arrowok="t"/>
              </v:shape>
            </v:group>
            <v:group style="position:absolute;left:6202;top:2573;width:2;height:274" coordorigin="6202,2573" coordsize="2,274">
              <v:shape style="position:absolute;left:6202;top:2573;width:2;height:274" coordorigin="6202,2573" coordsize="0,274" path="m6202,2573l6202,2847e" filled="false" stroked="true" strokeweight=".48pt" strokecolor="#000000">
                <v:path arrowok="t"/>
              </v:shape>
            </v:group>
            <v:group style="position:absolute;left:7642;top:2573;width:2;height:274" coordorigin="7642,2573" coordsize="2,274">
              <v:shape style="position:absolute;left:7642;top:2573;width:2;height:274" coordorigin="7642,2573" coordsize="0,274" path="m7642,2573l7642,2847e" filled="false" stroked="true" strokeweight=".48pt" strokecolor="#000000">
                <v:path arrowok="t"/>
              </v:shape>
            </v:group>
            <v:group style="position:absolute;left:9214;top:2573;width:2;height:274" coordorigin="9214,2573" coordsize="2,274">
              <v:shape style="position:absolute;left:9214;top:2573;width:2;height:274" coordorigin="9214,2573" coordsize="0,274" path="m9214,2573l9214,2847e" filled="false" stroked="true" strokeweight=".48pt" strokecolor="#000000">
                <v:path arrowok="t"/>
              </v:shape>
            </v:group>
            <v:group style="position:absolute;left:1354;top:2856;width:2;height:274" coordorigin="1354,2856" coordsize="2,274">
              <v:shape style="position:absolute;left:1354;top:2856;width:2;height:274" coordorigin="1354,2856" coordsize="0,274" path="m1354,2856l1354,3130e" filled="false" stroked="true" strokeweight="1.140pt" strokecolor="#dcdcdc">
                <v:path arrowok="t"/>
              </v:shape>
            </v:group>
            <v:group style="position:absolute;left:4621;top:2856;width:2;height:274" coordorigin="4621,2856" coordsize="2,274">
              <v:shape style="position:absolute;left:4621;top:2856;width:2;height:274" coordorigin="4621,2856" coordsize="0,274" path="m4621,2856l4621,3130e" filled="false" stroked="true" strokeweight="1.2pt" strokecolor="#dcdcdc">
                <v:path arrowok="t"/>
              </v:shape>
            </v:group>
            <v:group style="position:absolute;left:1366;top:2856;width:3244;height:274" coordorigin="1366,2856" coordsize="3244,274">
              <v:shape style="position:absolute;left:1366;top:2856;width:3244;height:274" coordorigin="1366,2856" coordsize="3244,274" path="m1366,3130l4609,3130,4609,2856,1366,2856,1366,3130xe" filled="true" fillcolor="#dcdcdc" stroked="false">
                <v:path arrowok="t"/>
                <v:fill type="solid"/>
              </v:shape>
            </v:group>
            <v:group style="position:absolute;left:1333;top:2851;width:9356;height:2" coordorigin="1333,2851" coordsize="9356,2">
              <v:shape style="position:absolute;left:1333;top:2851;width:9356;height:2" coordorigin="1333,2851" coordsize="9356,0" path="m1333,2851l10688,2851e" filled="false" stroked="true" strokeweight=".48pt" strokecolor="#000000">
                <v:path arrowok="t"/>
              </v:shape>
            </v:group>
            <v:group style="position:absolute;left:4638;top:2856;width:2;height:274" coordorigin="4638,2856" coordsize="2,274">
              <v:shape style="position:absolute;left:4638;top:2856;width:2;height:274" coordorigin="4638,2856" coordsize="0,274" path="m4638,2856l4638,3130e" filled="false" stroked="true" strokeweight=".48pt" strokecolor="#000000">
                <v:path arrowok="t"/>
              </v:shape>
            </v:group>
            <v:group style="position:absolute;left:6202;top:2856;width:2;height:274" coordorigin="6202,2856" coordsize="2,274">
              <v:shape style="position:absolute;left:6202;top:2856;width:2;height:274" coordorigin="6202,2856" coordsize="0,274" path="m6202,2856l6202,3130e" filled="false" stroked="true" strokeweight=".48pt" strokecolor="#000000">
                <v:path arrowok="t"/>
              </v:shape>
            </v:group>
            <v:group style="position:absolute;left:7642;top:2856;width:2;height:274" coordorigin="7642,2856" coordsize="2,274">
              <v:shape style="position:absolute;left:7642;top:2856;width:2;height:274" coordorigin="7642,2856" coordsize="0,274" path="m7642,2856l7642,3130e" filled="false" stroked="true" strokeweight=".48pt" strokecolor="#000000">
                <v:path arrowok="t"/>
              </v:shape>
            </v:group>
            <v:group style="position:absolute;left:9214;top:2856;width:2;height:274" coordorigin="9214,2856" coordsize="2,274">
              <v:shape style="position:absolute;left:9214;top:2856;width:2;height:274" coordorigin="9214,2856" coordsize="0,274" path="m9214,2856l9214,3130e" filled="false" stroked="true" strokeweight=".48pt" strokecolor="#000000">
                <v:path arrowok="t"/>
              </v:shape>
            </v:group>
            <v:group style="position:absolute;left:1343;top:3413;width:3291;height:2" coordorigin="1343,3413" coordsize="3291,2">
              <v:shape style="position:absolute;left:1343;top:3413;width:3291;height:2" coordorigin="1343,3413" coordsize="3291,0" path="m1343,3413l4633,3413e" filled="false" stroked="true" strokeweight=".1pt" strokecolor="#dcdcdc">
                <v:path arrowok="t"/>
              </v:shape>
            </v:group>
            <v:group style="position:absolute;left:1354;top:3140;width:2;height:272" coordorigin="1354,3140" coordsize="2,272">
              <v:shape style="position:absolute;left:1354;top:3140;width:2;height:272" coordorigin="1354,3140" coordsize="0,272" path="m1354,3140l1354,3412e" filled="false" stroked="true" strokeweight="1.140pt" strokecolor="#dcdcdc">
                <v:path arrowok="t"/>
              </v:shape>
            </v:group>
            <v:group style="position:absolute;left:4621;top:3139;width:2;height:273" coordorigin="4621,3139" coordsize="2,273">
              <v:shape style="position:absolute;left:4621;top:3139;width:2;height:273" coordorigin="4621,3139" coordsize="0,273" path="m4621,3139l4621,3412e" filled="false" stroked="true" strokeweight="1.2pt" strokecolor="#dcdcdc">
                <v:path arrowok="t"/>
              </v:shape>
            </v:group>
            <v:group style="position:absolute;left:1366;top:3139;width:3244;height:273" coordorigin="1366,3139" coordsize="3244,273">
              <v:shape style="position:absolute;left:1366;top:3139;width:3244;height:273" coordorigin="1366,3139" coordsize="3244,273" path="m1366,3412l4609,3412,4609,3139,1366,3139,1366,3412xe" filled="true" fillcolor="#dcdcdc" stroked="false">
                <v:path arrowok="t"/>
                <v:fill type="solid"/>
              </v:shape>
            </v:group>
            <v:group style="position:absolute;left:1333;top:3135;width:9356;height:2" coordorigin="1333,3135" coordsize="9356,2">
              <v:shape style="position:absolute;left:1333;top:3135;width:9356;height:2" coordorigin="1333,3135" coordsize="9356,0" path="m1333,3135l10688,3135e" filled="false" stroked="true" strokeweight=".48pt" strokecolor="#000000">
                <v:path arrowok="t"/>
              </v:shape>
            </v:group>
            <v:group style="position:absolute;left:4638;top:3139;width:2;height:274" coordorigin="4638,3139" coordsize="2,274">
              <v:shape style="position:absolute;left:4638;top:3139;width:2;height:274" coordorigin="4638,3139" coordsize="0,274" path="m4638,3139l4638,3413e" filled="false" stroked="true" strokeweight=".48pt" strokecolor="#000000">
                <v:path arrowok="t"/>
              </v:shape>
            </v:group>
            <v:group style="position:absolute;left:6202;top:3139;width:2;height:274" coordorigin="6202,3139" coordsize="2,274">
              <v:shape style="position:absolute;left:6202;top:3139;width:2;height:274" coordorigin="6202,3139" coordsize="0,274" path="m6202,3139l6202,3413e" filled="false" stroked="true" strokeweight=".48pt" strokecolor="#000000">
                <v:path arrowok="t"/>
              </v:shape>
            </v:group>
            <v:group style="position:absolute;left:7642;top:3139;width:2;height:274" coordorigin="7642,3139" coordsize="2,274">
              <v:shape style="position:absolute;left:7642;top:3139;width:2;height:274" coordorigin="7642,3139" coordsize="0,274" path="m7642,3139l7642,3413e" filled="false" stroked="true" strokeweight=".48pt" strokecolor="#000000">
                <v:path arrowok="t"/>
              </v:shape>
            </v:group>
            <v:group style="position:absolute;left:9214;top:3139;width:2;height:274" coordorigin="9214,3139" coordsize="2,274">
              <v:shape style="position:absolute;left:9214;top:3139;width:2;height:274" coordorigin="9214,3139" coordsize="0,274" path="m9214,3139l9214,3413e" filled="false" stroked="true" strokeweight=".48pt" strokecolor="#000000">
                <v:path arrowok="t"/>
              </v:shape>
            </v:group>
            <v:group style="position:absolute;left:1354;top:3422;width:2;height:274" coordorigin="1354,3422" coordsize="2,274">
              <v:shape style="position:absolute;left:1354;top:3422;width:2;height:274" coordorigin="1354,3422" coordsize="0,274" path="m1354,3422l1354,3696e" filled="false" stroked="true" strokeweight="1.140pt" strokecolor="#dcdcdc">
                <v:path arrowok="t"/>
              </v:shape>
            </v:group>
            <v:group style="position:absolute;left:4621;top:3423;width:2;height:273" coordorigin="4621,3423" coordsize="2,273">
              <v:shape style="position:absolute;left:4621;top:3423;width:2;height:273" coordorigin="4621,3423" coordsize="0,273" path="m4621,3423l4621,3695e" filled="false" stroked="true" strokeweight="1.2pt" strokecolor="#dcdcdc">
                <v:path arrowok="t"/>
              </v:shape>
            </v:group>
            <v:group style="position:absolute;left:1366;top:3423;width:3244;height:273" coordorigin="1366,3423" coordsize="3244,273">
              <v:shape style="position:absolute;left:1366;top:3423;width:3244;height:273" coordorigin="1366,3423" coordsize="3244,273" path="m1366,3695l4609,3695,4609,3423,1366,3423,1366,3695xe" filled="true" fillcolor="#dcdcdc" stroked="false">
                <v:path arrowok="t"/>
                <v:fill type="solid"/>
              </v:shape>
            </v:group>
            <v:group style="position:absolute;left:1333;top:3418;width:9356;height:2" coordorigin="1333,3418" coordsize="9356,2">
              <v:shape style="position:absolute;left:1333;top:3418;width:9356;height:2" coordorigin="1333,3418" coordsize="9356,0" path="m1333,3418l10688,3418e" filled="false" stroked="true" strokeweight=".48pt" strokecolor="#000000">
                <v:path arrowok="t"/>
              </v:shape>
            </v:group>
            <v:group style="position:absolute;left:4638;top:3423;width:2;height:274" coordorigin="4638,3423" coordsize="2,274">
              <v:shape style="position:absolute;left:4638;top:3423;width:2;height:274" coordorigin="4638,3423" coordsize="0,274" path="m4638,3423l4638,3696e" filled="false" stroked="true" strokeweight=".48pt" strokecolor="#000000">
                <v:path arrowok="t"/>
              </v:shape>
            </v:group>
            <v:group style="position:absolute;left:6202;top:3423;width:2;height:274" coordorigin="6202,3423" coordsize="2,274">
              <v:shape style="position:absolute;left:6202;top:3423;width:2;height:274" coordorigin="6202,3423" coordsize="0,274" path="m6202,3423l6202,3696e" filled="false" stroked="true" strokeweight=".48pt" strokecolor="#000000">
                <v:path arrowok="t"/>
              </v:shape>
            </v:group>
            <v:group style="position:absolute;left:7642;top:3423;width:2;height:274" coordorigin="7642,3423" coordsize="2,274">
              <v:shape style="position:absolute;left:7642;top:3423;width:2;height:274" coordorigin="7642,3423" coordsize="0,274" path="m7642,3423l7642,3696e" filled="false" stroked="true" strokeweight=".48pt" strokecolor="#000000">
                <v:path arrowok="t"/>
              </v:shape>
            </v:group>
            <v:group style="position:absolute;left:9214;top:3423;width:2;height:274" coordorigin="9214,3423" coordsize="2,274">
              <v:shape style="position:absolute;left:9214;top:3423;width:2;height:274" coordorigin="9214,3423" coordsize="0,274" path="m9214,3423l9214,3696e" filled="false" stroked="true" strokeweight=".48pt" strokecolor="#000000">
                <v:path arrowok="t"/>
              </v:shape>
            </v:group>
            <v:group style="position:absolute;left:1354;top:3706;width:2;height:273" coordorigin="1354,3706" coordsize="2,273">
              <v:shape style="position:absolute;left:1354;top:3706;width:2;height:273" coordorigin="1354,3706" coordsize="0,273" path="m1354,3706l1354,3978e" filled="false" stroked="true" strokeweight="1.140pt" strokecolor="#dcdcdc">
                <v:path arrowok="t"/>
              </v:shape>
            </v:group>
            <v:group style="position:absolute;left:4621;top:3706;width:2;height:273" coordorigin="4621,3706" coordsize="2,273">
              <v:shape style="position:absolute;left:4621;top:3706;width:2;height:273" coordorigin="4621,3706" coordsize="0,273" path="m4621,3706l4621,3978e" filled="false" stroked="true" strokeweight="1.2pt" strokecolor="#dcdcdc">
                <v:path arrowok="t"/>
              </v:shape>
            </v:group>
            <v:group style="position:absolute;left:1366;top:3706;width:3244;height:273" coordorigin="1366,3706" coordsize="3244,273">
              <v:shape style="position:absolute;left:1366;top:3706;width:3244;height:273" coordorigin="1366,3706" coordsize="3244,273" path="m1366,3978l4609,3978,4609,3706,1366,3706,1366,3978xe" filled="true" fillcolor="#dcdcdc" stroked="false">
                <v:path arrowok="t"/>
                <v:fill type="solid"/>
              </v:shape>
            </v:group>
            <v:group style="position:absolute;left:1333;top:3701;width:9356;height:2" coordorigin="1333,3701" coordsize="9356,2">
              <v:shape style="position:absolute;left:1333;top:3701;width:9356;height:2" coordorigin="1333,3701" coordsize="9356,0" path="m1333,3701l10688,3701e" filled="false" stroked="true" strokeweight=".48pt" strokecolor="#000000">
                <v:path arrowok="t"/>
              </v:shape>
            </v:group>
            <v:group style="position:absolute;left:4638;top:3706;width:2;height:273" coordorigin="4638,3706" coordsize="2,273">
              <v:shape style="position:absolute;left:4638;top:3706;width:2;height:273" coordorigin="4638,3706" coordsize="0,273" path="m4638,3706l4638,3978e" filled="false" stroked="true" strokeweight=".48pt" strokecolor="#000000">
                <v:path arrowok="t"/>
              </v:shape>
            </v:group>
            <v:group style="position:absolute;left:6202;top:3706;width:2;height:273" coordorigin="6202,3706" coordsize="2,273">
              <v:shape style="position:absolute;left:6202;top:3706;width:2;height:273" coordorigin="6202,3706" coordsize="0,273" path="m6202,3706l6202,3978e" filled="false" stroked="true" strokeweight=".48pt" strokecolor="#000000">
                <v:path arrowok="t"/>
              </v:shape>
            </v:group>
            <v:group style="position:absolute;left:7642;top:3706;width:2;height:273" coordorigin="7642,3706" coordsize="2,273">
              <v:shape style="position:absolute;left:7642;top:3706;width:2;height:273" coordorigin="7642,3706" coordsize="0,273" path="m7642,3706l7642,3978e" filled="false" stroked="true" strokeweight=".48pt" strokecolor="#000000">
                <v:path arrowok="t"/>
              </v:shape>
            </v:group>
            <v:group style="position:absolute;left:9214;top:3706;width:2;height:273" coordorigin="9214,3706" coordsize="2,273">
              <v:shape style="position:absolute;left:9214;top:3706;width:2;height:273" coordorigin="9214,3706" coordsize="0,273" path="m9214,3706l9214,3978e" filled="false" stroked="true" strokeweight=".48pt" strokecolor="#000000">
                <v:path arrowok="t"/>
              </v:shape>
            </v:group>
            <v:group style="position:absolute;left:1354;top:3989;width:2;height:273" coordorigin="1354,3989" coordsize="2,273">
              <v:shape style="position:absolute;left:1354;top:3989;width:2;height:273" coordorigin="1354,3989" coordsize="0,273" path="m1354,3989l1354,4261e" filled="false" stroked="true" strokeweight="1.140pt" strokecolor="#dcdcdc">
                <v:path arrowok="t"/>
              </v:shape>
            </v:group>
            <v:group style="position:absolute;left:4621;top:3989;width:2;height:273" coordorigin="4621,3989" coordsize="2,273">
              <v:shape style="position:absolute;left:4621;top:3989;width:2;height:273" coordorigin="4621,3989" coordsize="0,273" path="m4621,3989l4621,4261e" filled="false" stroked="true" strokeweight="1.2pt" strokecolor="#dcdcdc">
                <v:path arrowok="t"/>
              </v:shape>
            </v:group>
            <v:group style="position:absolute;left:1366;top:3988;width:3244;height:274" coordorigin="1366,3988" coordsize="3244,274">
              <v:shape style="position:absolute;left:1366;top:3988;width:3244;height:274" coordorigin="1366,3988" coordsize="3244,274" path="m1366,4261l4609,4261,4609,3988,1366,3988,1366,4261xe" filled="true" fillcolor="#dcdcdc" stroked="false">
                <v:path arrowok="t"/>
                <v:fill type="solid"/>
              </v:shape>
            </v:group>
            <v:group style="position:absolute;left:1333;top:3983;width:9356;height:2" coordorigin="1333,3983" coordsize="9356,2">
              <v:shape style="position:absolute;left:1333;top:3983;width:9356;height:2" coordorigin="1333,3983" coordsize="9356,0" path="m1333,3983l10688,3983e" filled="false" stroked="true" strokeweight=".48pt" strokecolor="#000000">
                <v:path arrowok="t"/>
              </v:shape>
            </v:group>
            <v:group style="position:absolute;left:4638;top:3988;width:2;height:274" coordorigin="4638,3988" coordsize="2,274">
              <v:shape style="position:absolute;left:4638;top:3988;width:2;height:274" coordorigin="4638,3988" coordsize="0,274" path="m4638,3988l4638,4261e" filled="false" stroked="true" strokeweight=".48pt" strokecolor="#000000">
                <v:path arrowok="t"/>
              </v:shape>
            </v:group>
            <v:group style="position:absolute;left:6202;top:3988;width:2;height:274" coordorigin="6202,3988" coordsize="2,274">
              <v:shape style="position:absolute;left:6202;top:3988;width:2;height:274" coordorigin="6202,3988" coordsize="0,274" path="m6202,3988l6202,4261e" filled="false" stroked="true" strokeweight=".48pt" strokecolor="#000000">
                <v:path arrowok="t"/>
              </v:shape>
            </v:group>
            <v:group style="position:absolute;left:7642;top:3988;width:2;height:274" coordorigin="7642,3988" coordsize="2,274">
              <v:shape style="position:absolute;left:7642;top:3988;width:2;height:274" coordorigin="7642,3988" coordsize="0,274" path="m7642,3988l7642,4261e" filled="false" stroked="true" strokeweight=".48pt" strokecolor="#000000">
                <v:path arrowok="t"/>
              </v:shape>
            </v:group>
            <v:group style="position:absolute;left:9214;top:3988;width:2;height:274" coordorigin="9214,3988" coordsize="2,274">
              <v:shape style="position:absolute;left:9214;top:3988;width:2;height:274" coordorigin="9214,3988" coordsize="0,274" path="m9214,3988l9214,4261e" filled="false" stroked="true" strokeweight=".48pt" strokecolor="#000000">
                <v:path arrowok="t"/>
              </v:shape>
            </v:group>
            <v:group style="position:absolute;left:1354;top:4272;width:2;height:273" coordorigin="1354,4272" coordsize="2,273">
              <v:shape style="position:absolute;left:1354;top:4272;width:2;height:273" coordorigin="1354,4272" coordsize="0,273" path="m1354,4272l1354,4545e" filled="false" stroked="true" strokeweight="1.140pt" strokecolor="#dcdcdc">
                <v:path arrowok="t"/>
              </v:shape>
            </v:group>
            <v:group style="position:absolute;left:4621;top:4272;width:2;height:273" coordorigin="4621,4272" coordsize="2,273">
              <v:shape style="position:absolute;left:4621;top:4272;width:2;height:273" coordorigin="4621,4272" coordsize="0,273" path="m4621,4272l4621,4545e" filled="false" stroked="true" strokeweight="1.2pt" strokecolor="#dcdcdc">
                <v:path arrowok="t"/>
              </v:shape>
            </v:group>
            <v:group style="position:absolute;left:1366;top:4271;width:3244;height:274" coordorigin="1366,4271" coordsize="3244,274">
              <v:shape style="position:absolute;left:1366;top:4271;width:3244;height:274" coordorigin="1366,4271" coordsize="3244,274" path="m1366,4545l4609,4545,4609,4271,1366,4271,1366,4545xe" filled="true" fillcolor="#dcdcdc" stroked="false">
                <v:path arrowok="t"/>
                <v:fill type="solid"/>
              </v:shape>
            </v:group>
            <v:group style="position:absolute;left:1333;top:4266;width:9356;height:2" coordorigin="1333,4266" coordsize="9356,2">
              <v:shape style="position:absolute;left:1333;top:4266;width:9356;height:2" coordorigin="1333,4266" coordsize="9356,0" path="m1333,4266l10688,4266e" filled="false" stroked="true" strokeweight=".48pt" strokecolor="#000000">
                <v:path arrowok="t"/>
              </v:shape>
            </v:group>
            <v:group style="position:absolute;left:4638;top:4271;width:2;height:274" coordorigin="4638,4271" coordsize="2,274">
              <v:shape style="position:absolute;left:4638;top:4271;width:2;height:274" coordorigin="4638,4271" coordsize="0,274" path="m4638,4271l4638,4545e" filled="false" stroked="true" strokeweight=".48pt" strokecolor="#000000">
                <v:path arrowok="t"/>
              </v:shape>
            </v:group>
            <v:group style="position:absolute;left:6202;top:4271;width:2;height:274" coordorigin="6202,4271" coordsize="2,274">
              <v:shape style="position:absolute;left:6202;top:4271;width:2;height:274" coordorigin="6202,4271" coordsize="0,274" path="m6202,4271l6202,4545e" filled="false" stroked="true" strokeweight=".48pt" strokecolor="#000000">
                <v:path arrowok="t"/>
              </v:shape>
            </v:group>
            <v:group style="position:absolute;left:7642;top:4271;width:2;height:274" coordorigin="7642,4271" coordsize="2,274">
              <v:shape style="position:absolute;left:7642;top:4271;width:2;height:274" coordorigin="7642,4271" coordsize="0,274" path="m7642,4271l7642,4545e" filled="false" stroked="true" strokeweight=".48pt" strokecolor="#000000">
                <v:path arrowok="t"/>
              </v:shape>
            </v:group>
            <v:group style="position:absolute;left:9214;top:4271;width:2;height:274" coordorigin="9214,4271" coordsize="2,274">
              <v:shape style="position:absolute;left:9214;top:4271;width:2;height:274" coordorigin="9214,4271" coordsize="0,274" path="m9214,4271l9214,4545e" filled="false" stroked="true" strokeweight=".48pt" strokecolor="#000000">
                <v:path arrowok="t"/>
              </v:shape>
            </v:group>
            <v:group style="position:absolute;left:1354;top:4554;width:2;height:274" coordorigin="1354,4554" coordsize="2,274">
              <v:shape style="position:absolute;left:1354;top:4554;width:2;height:274" coordorigin="1354,4554" coordsize="0,274" path="m1354,4554l1354,4828e" filled="false" stroked="true" strokeweight="1.140pt" strokecolor="#dcdcdc">
                <v:path arrowok="t"/>
              </v:shape>
            </v:group>
            <v:group style="position:absolute;left:4621;top:4554;width:2;height:274" coordorigin="4621,4554" coordsize="2,274">
              <v:shape style="position:absolute;left:4621;top:4554;width:2;height:274" coordorigin="4621,4554" coordsize="0,274" path="m4621,4554l4621,4828e" filled="false" stroked="true" strokeweight="1.2pt" strokecolor="#dcdcdc">
                <v:path arrowok="t"/>
              </v:shape>
            </v:group>
            <v:group style="position:absolute;left:1366;top:4554;width:3244;height:274" coordorigin="1366,4554" coordsize="3244,274">
              <v:shape style="position:absolute;left:1366;top:4554;width:3244;height:274" coordorigin="1366,4554" coordsize="3244,274" path="m1366,4828l4609,4828,4609,4554,1366,4554,1366,4828xe" filled="true" fillcolor="#dcdcdc" stroked="false">
                <v:path arrowok="t"/>
                <v:fill type="solid"/>
              </v:shape>
            </v:group>
            <v:group style="position:absolute;left:1333;top:4549;width:9356;height:2" coordorigin="1333,4549" coordsize="9356,2">
              <v:shape style="position:absolute;left:1333;top:4549;width:9356;height:2" coordorigin="1333,4549" coordsize="9356,0" path="m1333,4549l10688,4549e" filled="false" stroked="true" strokeweight=".48pt" strokecolor="#000000">
                <v:path arrowok="t"/>
              </v:shape>
            </v:group>
            <v:group style="position:absolute;left:4638;top:4554;width:2;height:274" coordorigin="4638,4554" coordsize="2,274">
              <v:shape style="position:absolute;left:4638;top:4554;width:2;height:274" coordorigin="4638,4554" coordsize="0,274" path="m4638,4554l4638,4828e" filled="false" stroked="true" strokeweight=".48pt" strokecolor="#000000">
                <v:path arrowok="t"/>
              </v:shape>
            </v:group>
            <v:group style="position:absolute;left:6202;top:4554;width:2;height:274" coordorigin="6202,4554" coordsize="2,274">
              <v:shape style="position:absolute;left:6202;top:4554;width:2;height:274" coordorigin="6202,4554" coordsize="0,274" path="m6202,4554l6202,4828e" filled="false" stroked="true" strokeweight=".48pt" strokecolor="#000000">
                <v:path arrowok="t"/>
              </v:shape>
            </v:group>
            <v:group style="position:absolute;left:7642;top:4554;width:2;height:274" coordorigin="7642,4554" coordsize="2,274">
              <v:shape style="position:absolute;left:7642;top:4554;width:2;height:274" coordorigin="7642,4554" coordsize="0,274" path="m7642,4554l7642,4828e" filled="false" stroked="true" strokeweight=".48pt" strokecolor="#000000">
                <v:path arrowok="t"/>
              </v:shape>
            </v:group>
            <v:group style="position:absolute;left:9214;top:4554;width:2;height:274" coordorigin="9214,4554" coordsize="2,274">
              <v:shape style="position:absolute;left:9214;top:4554;width:2;height:274" coordorigin="9214,4554" coordsize="0,274" path="m9214,4554l9214,4828e" filled="false" stroked="true" strokeweight=".48pt" strokecolor="#000000">
                <v:path arrowok="t"/>
              </v:shape>
            </v:group>
            <v:group style="position:absolute;left:1343;top:5111;width:3291;height:2" coordorigin="1343,5111" coordsize="3291,2">
              <v:shape style="position:absolute;left:1343;top:5111;width:3291;height:2" coordorigin="1343,5111" coordsize="3291,0" path="m1343,5111l4633,5111e" filled="false" stroked="true" strokeweight=".1pt" strokecolor="#dcdcdc">
                <v:path arrowok="t"/>
              </v:shape>
            </v:group>
            <v:group style="position:absolute;left:1354;top:4838;width:2;height:272" coordorigin="1354,4838" coordsize="2,272">
              <v:shape style="position:absolute;left:1354;top:4838;width:2;height:272" coordorigin="1354,4838" coordsize="0,272" path="m1354,4838l1354,5110e" filled="false" stroked="true" strokeweight="1.140pt" strokecolor="#dcdcdc">
                <v:path arrowok="t"/>
              </v:shape>
            </v:group>
            <v:group style="position:absolute;left:4621;top:4837;width:2;height:273" coordorigin="4621,4837" coordsize="2,273">
              <v:shape style="position:absolute;left:4621;top:4837;width:2;height:273" coordorigin="4621,4837" coordsize="0,273" path="m4621,4837l4621,5110e" filled="false" stroked="true" strokeweight="1.2pt" strokecolor="#dcdcdc">
                <v:path arrowok="t"/>
              </v:shape>
            </v:group>
            <v:group style="position:absolute;left:1366;top:4837;width:3244;height:273" coordorigin="1366,4837" coordsize="3244,273">
              <v:shape style="position:absolute;left:1366;top:4837;width:3244;height:273" coordorigin="1366,4837" coordsize="3244,273" path="m1366,5110l4609,5110,4609,4837,1366,4837,1366,5110xe" filled="true" fillcolor="#dcdcdc" stroked="false">
                <v:path arrowok="t"/>
                <v:fill type="solid"/>
              </v:shape>
            </v:group>
            <v:group style="position:absolute;left:1333;top:4833;width:9356;height:2" coordorigin="1333,4833" coordsize="9356,2">
              <v:shape style="position:absolute;left:1333;top:4833;width:9356;height:2" coordorigin="1333,4833" coordsize="9356,0" path="m1333,4833l10688,4833e" filled="false" stroked="true" strokeweight=".48pt" strokecolor="#000000">
                <v:path arrowok="t"/>
              </v:shape>
            </v:group>
            <v:group style="position:absolute;left:4638;top:4837;width:2;height:274" coordorigin="4638,4837" coordsize="2,274">
              <v:shape style="position:absolute;left:4638;top:4837;width:2;height:274" coordorigin="4638,4837" coordsize="0,274" path="m4638,4837l4638,5111e" filled="false" stroked="true" strokeweight=".48pt" strokecolor="#000000">
                <v:path arrowok="t"/>
              </v:shape>
            </v:group>
            <v:group style="position:absolute;left:6202;top:4837;width:2;height:274" coordorigin="6202,4837" coordsize="2,274">
              <v:shape style="position:absolute;left:6202;top:4837;width:2;height:274" coordorigin="6202,4837" coordsize="0,274" path="m6202,4837l6202,5111e" filled="false" stroked="true" strokeweight=".48pt" strokecolor="#000000">
                <v:path arrowok="t"/>
              </v:shape>
            </v:group>
            <v:group style="position:absolute;left:7642;top:4837;width:2;height:274" coordorigin="7642,4837" coordsize="2,274">
              <v:shape style="position:absolute;left:7642;top:4837;width:2;height:274" coordorigin="7642,4837" coordsize="0,274" path="m7642,4837l7642,5111e" filled="false" stroked="true" strokeweight=".48pt" strokecolor="#000000">
                <v:path arrowok="t"/>
              </v:shape>
            </v:group>
            <v:group style="position:absolute;left:9214;top:4837;width:2;height:274" coordorigin="9214,4837" coordsize="2,274">
              <v:shape style="position:absolute;left:9214;top:4837;width:2;height:274" coordorigin="9214,4837" coordsize="0,274" path="m9214,4837l9214,5111e" filled="false" stroked="true" strokeweight=".48pt" strokecolor="#000000">
                <v:path arrowok="t"/>
              </v:shape>
            </v:group>
            <v:group style="position:absolute;left:1354;top:5120;width:2;height:274" coordorigin="1354,5120" coordsize="2,274">
              <v:shape style="position:absolute;left:1354;top:5120;width:2;height:274" coordorigin="1354,5120" coordsize="0,274" path="m1354,5120l1354,5394e" filled="false" stroked="true" strokeweight="1.140pt" strokecolor="#dcdcdc">
                <v:path arrowok="t"/>
              </v:shape>
            </v:group>
            <v:group style="position:absolute;left:4621;top:5121;width:2;height:273" coordorigin="4621,5121" coordsize="2,273">
              <v:shape style="position:absolute;left:4621;top:5121;width:2;height:273" coordorigin="4621,5121" coordsize="0,273" path="m4621,5121l4621,5393e" filled="false" stroked="true" strokeweight="1.2pt" strokecolor="#dcdcdc">
                <v:path arrowok="t"/>
              </v:shape>
            </v:group>
            <v:group style="position:absolute;left:1366;top:5121;width:3244;height:273" coordorigin="1366,5121" coordsize="3244,273">
              <v:shape style="position:absolute;left:1366;top:5121;width:3244;height:273" coordorigin="1366,5121" coordsize="3244,273" path="m1366,5393l4609,5393,4609,5121,1366,5121,1366,5393xe" filled="true" fillcolor="#dcdcdc" stroked="false">
                <v:path arrowok="t"/>
                <v:fill type="solid"/>
              </v:shape>
            </v:group>
            <v:group style="position:absolute;left:1333;top:5116;width:9356;height:2" coordorigin="1333,5116" coordsize="9356,2">
              <v:shape style="position:absolute;left:1333;top:5116;width:9356;height:2" coordorigin="1333,5116" coordsize="9356,0" path="m1333,5116l10688,5116e" filled="false" stroked="true" strokeweight=".48pt" strokecolor="#000000">
                <v:path arrowok="t"/>
              </v:shape>
            </v:group>
            <v:group style="position:absolute;left:4638;top:5121;width:2;height:274" coordorigin="4638,5121" coordsize="2,274">
              <v:shape style="position:absolute;left:4638;top:5121;width:2;height:274" coordorigin="4638,5121" coordsize="0,274" path="m4638,5121l4638,5394e" filled="false" stroked="true" strokeweight=".48pt" strokecolor="#000000">
                <v:path arrowok="t"/>
              </v:shape>
            </v:group>
            <v:group style="position:absolute;left:6202;top:5121;width:2;height:274" coordorigin="6202,5121" coordsize="2,274">
              <v:shape style="position:absolute;left:6202;top:5121;width:2;height:274" coordorigin="6202,5121" coordsize="0,274" path="m6202,5121l6202,5394e" filled="false" stroked="true" strokeweight=".48pt" strokecolor="#000000">
                <v:path arrowok="t"/>
              </v:shape>
            </v:group>
            <v:group style="position:absolute;left:7642;top:5121;width:2;height:274" coordorigin="7642,5121" coordsize="2,274">
              <v:shape style="position:absolute;left:7642;top:5121;width:2;height:274" coordorigin="7642,5121" coordsize="0,274" path="m7642,5121l7642,5394e" filled="false" stroked="true" strokeweight=".48pt" strokecolor="#000000">
                <v:path arrowok="t"/>
              </v:shape>
            </v:group>
            <v:group style="position:absolute;left:9214;top:5121;width:2;height:274" coordorigin="9214,5121" coordsize="2,274">
              <v:shape style="position:absolute;left:9214;top:5121;width:2;height:274" coordorigin="9214,5121" coordsize="0,274" path="m9214,5121l9214,5394e" filled="false" stroked="true" strokeweight=".48pt" strokecolor="#000000">
                <v:path arrowok="t"/>
              </v:shape>
            </v:group>
            <v:group style="position:absolute;left:1354;top:5404;width:2;height:273" coordorigin="1354,5404" coordsize="2,273">
              <v:shape style="position:absolute;left:1354;top:5404;width:2;height:273" coordorigin="1354,5404" coordsize="0,273" path="m1354,5404l1354,5676e" filled="false" stroked="true" strokeweight="1.140pt" strokecolor="#dcdcdc">
                <v:path arrowok="t"/>
              </v:shape>
            </v:group>
            <v:group style="position:absolute;left:4621;top:5404;width:2;height:273" coordorigin="4621,5404" coordsize="2,273">
              <v:shape style="position:absolute;left:4621;top:5404;width:2;height:273" coordorigin="4621,5404" coordsize="0,273" path="m4621,5404l4621,5676e" filled="false" stroked="true" strokeweight="1.2pt" strokecolor="#dcdcdc">
                <v:path arrowok="t"/>
              </v:shape>
            </v:group>
            <v:group style="position:absolute;left:1366;top:5404;width:3244;height:273" coordorigin="1366,5404" coordsize="3244,273">
              <v:shape style="position:absolute;left:1366;top:5404;width:3244;height:273" coordorigin="1366,5404" coordsize="3244,273" path="m1366,5676l4609,5676,4609,5404,1366,5404,1366,5676xe" filled="true" fillcolor="#dcdcdc" stroked="false">
                <v:path arrowok="t"/>
                <v:fill type="solid"/>
              </v:shape>
            </v:group>
            <v:group style="position:absolute;left:1333;top:5399;width:9356;height:2" coordorigin="1333,5399" coordsize="9356,2">
              <v:shape style="position:absolute;left:1333;top:5399;width:9356;height:2" coordorigin="1333,5399" coordsize="9356,0" path="m1333,5399l10688,5399e" filled="false" stroked="true" strokeweight=".48pt" strokecolor="#000000">
                <v:path arrowok="t"/>
              </v:shape>
            </v:group>
            <v:group style="position:absolute;left:4638;top:5404;width:2;height:273" coordorigin="4638,5404" coordsize="2,273">
              <v:shape style="position:absolute;left:4638;top:5404;width:2;height:273" coordorigin="4638,5404" coordsize="0,273" path="m4638,5404l4638,5676e" filled="false" stroked="true" strokeweight=".48pt" strokecolor="#000000">
                <v:path arrowok="t"/>
              </v:shape>
            </v:group>
            <v:group style="position:absolute;left:6202;top:5404;width:2;height:273" coordorigin="6202,5404" coordsize="2,273">
              <v:shape style="position:absolute;left:6202;top:5404;width:2;height:273" coordorigin="6202,5404" coordsize="0,273" path="m6202,5404l6202,5676e" filled="false" stroked="true" strokeweight=".48pt" strokecolor="#000000">
                <v:path arrowok="t"/>
              </v:shape>
            </v:group>
            <v:group style="position:absolute;left:7642;top:5404;width:2;height:273" coordorigin="7642,5404" coordsize="2,273">
              <v:shape style="position:absolute;left:7642;top:5404;width:2;height:273" coordorigin="7642,5404" coordsize="0,273" path="m7642,5404l7642,5676e" filled="false" stroked="true" strokeweight=".48pt" strokecolor="#000000">
                <v:path arrowok="t"/>
              </v:shape>
            </v:group>
            <v:group style="position:absolute;left:9214;top:5404;width:2;height:273" coordorigin="9214,5404" coordsize="2,273">
              <v:shape style="position:absolute;left:9214;top:5404;width:2;height:273" coordorigin="9214,5404" coordsize="0,273" path="m9214,5404l9214,5676e" filled="false" stroked="true" strokeweight=".48pt" strokecolor="#000000">
                <v:path arrowok="t"/>
              </v:shape>
            </v:group>
            <v:group style="position:absolute;left:1354;top:5687;width:2;height:273" coordorigin="1354,5687" coordsize="2,273">
              <v:shape style="position:absolute;left:1354;top:5687;width:2;height:273" coordorigin="1354,5687" coordsize="0,273" path="m1354,5687l1354,5959e" filled="false" stroked="true" strokeweight="1.140pt" strokecolor="#dcdcdc">
                <v:path arrowok="t"/>
              </v:shape>
            </v:group>
            <v:group style="position:absolute;left:4621;top:5687;width:2;height:273" coordorigin="4621,5687" coordsize="2,273">
              <v:shape style="position:absolute;left:4621;top:5687;width:2;height:273" coordorigin="4621,5687" coordsize="0,273" path="m4621,5687l4621,5959e" filled="false" stroked="true" strokeweight="1.2pt" strokecolor="#dcdcdc">
                <v:path arrowok="t"/>
              </v:shape>
            </v:group>
            <v:group style="position:absolute;left:1366;top:5686;width:3244;height:274" coordorigin="1366,5686" coordsize="3244,274">
              <v:shape style="position:absolute;left:1366;top:5686;width:3244;height:274" coordorigin="1366,5686" coordsize="3244,274" path="m1366,5959l4609,5959,4609,5686,1366,5686,1366,5959xe" filled="true" fillcolor="#dcdcdc" stroked="false">
                <v:path arrowok="t"/>
                <v:fill type="solid"/>
              </v:shape>
            </v:group>
            <v:group style="position:absolute;left:1333;top:5681;width:9356;height:2" coordorigin="1333,5681" coordsize="9356,2">
              <v:shape style="position:absolute;left:1333;top:5681;width:9356;height:2" coordorigin="1333,5681" coordsize="9356,0" path="m1333,5681l10688,5681e" filled="false" stroked="true" strokeweight=".48pt" strokecolor="#000000">
                <v:path arrowok="t"/>
              </v:shape>
            </v:group>
            <v:group style="position:absolute;left:4638;top:5686;width:2;height:274" coordorigin="4638,5686" coordsize="2,274">
              <v:shape style="position:absolute;left:4638;top:5686;width:2;height:274" coordorigin="4638,5686" coordsize="0,274" path="m4638,5686l4638,5959e" filled="false" stroked="true" strokeweight=".48pt" strokecolor="#000000">
                <v:path arrowok="t"/>
              </v:shape>
            </v:group>
            <v:group style="position:absolute;left:6202;top:5686;width:2;height:274" coordorigin="6202,5686" coordsize="2,274">
              <v:shape style="position:absolute;left:6202;top:5686;width:2;height:274" coordorigin="6202,5686" coordsize="0,274" path="m6202,5686l6202,5959e" filled="false" stroked="true" strokeweight=".48pt" strokecolor="#000000">
                <v:path arrowok="t"/>
              </v:shape>
            </v:group>
            <v:group style="position:absolute;left:7642;top:5686;width:2;height:274" coordorigin="7642,5686" coordsize="2,274">
              <v:shape style="position:absolute;left:7642;top:5686;width:2;height:274" coordorigin="7642,5686" coordsize="0,274" path="m7642,5686l7642,5959e" filled="false" stroked="true" strokeweight=".48pt" strokecolor="#000000">
                <v:path arrowok="t"/>
              </v:shape>
            </v:group>
            <v:group style="position:absolute;left:9214;top:5686;width:2;height:274" coordorigin="9214,5686" coordsize="2,274">
              <v:shape style="position:absolute;left:9214;top:5686;width:2;height:274" coordorigin="9214,5686" coordsize="0,274" path="m9214,5686l9214,5959e" filled="false" stroked="true" strokeweight=".48pt" strokecolor="#000000">
                <v:path arrowok="t"/>
              </v:shape>
            </v:group>
            <v:group style="position:absolute;left:1354;top:5970;width:2;height:546" coordorigin="1354,5970" coordsize="2,546">
              <v:shape style="position:absolute;left:1354;top:5970;width:2;height:546" coordorigin="1354,5970" coordsize="0,546" path="m1354,5970l1354,6516e" filled="false" stroked="true" strokeweight="1.140pt" strokecolor="#dcdcdc">
                <v:path arrowok="t"/>
              </v:shape>
            </v:group>
            <v:group style="position:absolute;left:4621;top:5970;width:2;height:545" coordorigin="4621,5970" coordsize="2,545">
              <v:shape style="position:absolute;left:4621;top:5970;width:2;height:545" coordorigin="4621,5970" coordsize="0,545" path="m4621,5970l4621,6515e" filled="false" stroked="true" strokeweight="1.2pt" strokecolor="#dcdcdc">
                <v:path arrowok="t"/>
              </v:shape>
            </v:group>
            <v:group style="position:absolute;left:1366;top:5969;width:3244;height:274" coordorigin="1366,5969" coordsize="3244,274">
              <v:shape style="position:absolute;left:1366;top:5969;width:3244;height:274" coordorigin="1366,5969" coordsize="3244,274" path="m1366,6243l4609,6243,4609,5969,1366,5969,1366,6243xe" filled="true" fillcolor="#dcdcdc" stroked="false">
                <v:path arrowok="t"/>
                <v:fill type="solid"/>
              </v:shape>
            </v:group>
            <v:group style="position:absolute;left:1366;top:6243;width:3244;height:273" coordorigin="1366,6243" coordsize="3244,273">
              <v:shape style="position:absolute;left:1366;top:6243;width:3244;height:273" coordorigin="1366,6243" coordsize="3244,273" path="m1366,6515l4609,6515,4609,6243,1366,6243,1366,6515xe" filled="true" fillcolor="#dcdcdc" stroked="false">
                <v:path arrowok="t"/>
                <v:fill type="solid"/>
              </v:shape>
            </v:group>
            <v:group style="position:absolute;left:1333;top:5964;width:9356;height:2" coordorigin="1333,5964" coordsize="9356,2">
              <v:shape style="position:absolute;left:1333;top:5964;width:9356;height:2" coordorigin="1333,5964" coordsize="9356,0" path="m1333,5964l10688,5964e" filled="false" stroked="true" strokeweight=".48pt" strokecolor="#000000">
                <v:path arrowok="t"/>
              </v:shape>
            </v:group>
            <v:group style="position:absolute;left:4638;top:5969;width:2;height:548" coordorigin="4638,5969" coordsize="2,548">
              <v:shape style="position:absolute;left:4638;top:5969;width:2;height:548" coordorigin="4638,5969" coordsize="0,548" path="m4638,5969l4638,6516e" filled="false" stroked="true" strokeweight=".48pt" strokecolor="#000000">
                <v:path arrowok="t"/>
              </v:shape>
            </v:group>
            <v:group style="position:absolute;left:6202;top:5969;width:2;height:548" coordorigin="6202,5969" coordsize="2,548">
              <v:shape style="position:absolute;left:6202;top:5969;width:2;height:548" coordorigin="6202,5969" coordsize="0,548" path="m6202,5969l6202,6516e" filled="false" stroked="true" strokeweight=".48pt" strokecolor="#000000">
                <v:path arrowok="t"/>
              </v:shape>
            </v:group>
            <v:group style="position:absolute;left:7642;top:5969;width:2;height:548" coordorigin="7642,5969" coordsize="2,548">
              <v:shape style="position:absolute;left:7642;top:5969;width:2;height:548" coordorigin="7642,5969" coordsize="0,548" path="m7642,5969l7642,6516e" filled="false" stroked="true" strokeweight=".48pt" strokecolor="#000000">
                <v:path arrowok="t"/>
              </v:shape>
            </v:group>
            <v:group style="position:absolute;left:9214;top:5969;width:2;height:548" coordorigin="9214,5969" coordsize="2,548">
              <v:shape style="position:absolute;left:9214;top:5969;width:2;height:548" coordorigin="9214,5969" coordsize="0,548" path="m9214,5969l9214,6516e" filled="false" stroked="true" strokeweight=".48pt" strokecolor="#000000">
                <v:path arrowok="t"/>
              </v:shape>
            </v:group>
            <v:group style="position:absolute;left:1354;top:6526;width:2;height:273" coordorigin="1354,6526" coordsize="2,273">
              <v:shape style="position:absolute;left:1354;top:6526;width:2;height:273" coordorigin="1354,6526" coordsize="0,273" path="m1354,6526l1354,6798e" filled="false" stroked="true" strokeweight="1.140pt" strokecolor="#dcdcdc">
                <v:path arrowok="t"/>
              </v:shape>
            </v:group>
            <v:group style="position:absolute;left:4621;top:6526;width:2;height:273" coordorigin="4621,6526" coordsize="2,273">
              <v:shape style="position:absolute;left:4621;top:6526;width:2;height:273" coordorigin="4621,6526" coordsize="0,273" path="m4621,6526l4621,6798e" filled="false" stroked="true" strokeweight="1.2pt" strokecolor="#dcdcdc">
                <v:path arrowok="t"/>
              </v:shape>
            </v:group>
            <v:group style="position:absolute;left:1366;top:6526;width:3244;height:273" coordorigin="1366,6526" coordsize="3244,273">
              <v:shape style="position:absolute;left:1366;top:6526;width:3244;height:273" coordorigin="1366,6526" coordsize="3244,273" path="m1366,6798l4609,6798,4609,6526,1366,6526,1366,6798xe" filled="true" fillcolor="#dcdcdc" stroked="false">
                <v:path arrowok="t"/>
                <v:fill type="solid"/>
              </v:shape>
            </v:group>
            <v:group style="position:absolute;left:1333;top:6521;width:9356;height:2" coordorigin="1333,6521" coordsize="9356,2">
              <v:shape style="position:absolute;left:1333;top:6521;width:9356;height:2" coordorigin="1333,6521" coordsize="9356,0" path="m1333,6521l10688,6521e" filled="false" stroked="true" strokeweight=".48pt" strokecolor="#000000">
                <v:path arrowok="t"/>
              </v:shape>
            </v:group>
            <v:group style="position:absolute;left:4638;top:6526;width:2;height:273" coordorigin="4638,6526" coordsize="2,273">
              <v:shape style="position:absolute;left:4638;top:6526;width:2;height:273" coordorigin="4638,6526" coordsize="0,273" path="m4638,6526l4638,6798e" filled="false" stroked="true" strokeweight=".48pt" strokecolor="#000000">
                <v:path arrowok="t"/>
              </v:shape>
            </v:group>
            <v:group style="position:absolute;left:6202;top:6526;width:2;height:273" coordorigin="6202,6526" coordsize="2,273">
              <v:shape style="position:absolute;left:6202;top:6526;width:2;height:273" coordorigin="6202,6526" coordsize="0,273" path="m6202,6526l6202,6798e" filled="false" stroked="true" strokeweight=".48pt" strokecolor="#000000">
                <v:path arrowok="t"/>
              </v:shape>
            </v:group>
            <v:group style="position:absolute;left:7642;top:6526;width:2;height:273" coordorigin="7642,6526" coordsize="2,273">
              <v:shape style="position:absolute;left:7642;top:6526;width:2;height:273" coordorigin="7642,6526" coordsize="0,273" path="m7642,6526l7642,6798e" filled="false" stroked="true" strokeweight=".48pt" strokecolor="#000000">
                <v:path arrowok="t"/>
              </v:shape>
            </v:group>
            <v:group style="position:absolute;left:9214;top:6526;width:2;height:273" coordorigin="9214,6526" coordsize="2,273">
              <v:shape style="position:absolute;left:9214;top:6526;width:2;height:273" coordorigin="9214,6526" coordsize="0,273" path="m9214,6526l9214,6798e" filled="false" stroked="true" strokeweight=".48pt" strokecolor="#000000">
                <v:path arrowok="t"/>
              </v:shape>
            </v:group>
            <v:group style="position:absolute;left:1343;top:7355;width:3291;height:2" coordorigin="1343,7355" coordsize="3291,2">
              <v:shape style="position:absolute;left:1343;top:7355;width:3291;height:2" coordorigin="1343,7355" coordsize="3291,0" path="m1343,7355l4633,7355e" filled="false" stroked="true" strokeweight=".1pt" strokecolor="#dcdcdc">
                <v:path arrowok="t"/>
              </v:shape>
            </v:group>
            <v:group style="position:absolute;left:1354;top:6810;width:2;height:544" coordorigin="1354,6810" coordsize="2,544">
              <v:shape style="position:absolute;left:1354;top:6810;width:2;height:544" coordorigin="1354,6810" coordsize="0,544" path="m1354,6810l1354,7354e" filled="false" stroked="true" strokeweight="1.140pt" strokecolor="#dcdcdc">
                <v:path arrowok="t"/>
              </v:shape>
            </v:group>
            <v:group style="position:absolute;left:4621;top:6809;width:2;height:545" coordorigin="4621,6809" coordsize="2,545">
              <v:shape style="position:absolute;left:4621;top:6809;width:2;height:545" coordorigin="4621,6809" coordsize="0,545" path="m4621,6809l4621,7354e" filled="false" stroked="true" strokeweight="1.2pt" strokecolor="#dcdcdc">
                <v:path arrowok="t"/>
              </v:shape>
            </v:group>
            <v:group style="position:absolute;left:1366;top:6808;width:3244;height:274" coordorigin="1366,6808" coordsize="3244,274">
              <v:shape style="position:absolute;left:1366;top:6808;width:3244;height:274" coordorigin="1366,6808" coordsize="3244,274" path="m1366,7081l4609,7081,4609,6808,1366,6808,1366,7081xe" filled="true" fillcolor="#dcdcdc" stroked="false">
                <v:path arrowok="t"/>
                <v:fill type="solid"/>
              </v:shape>
            </v:group>
            <v:group style="position:absolute;left:1366;top:7081;width:3244;height:273" coordorigin="1366,7081" coordsize="3244,273">
              <v:shape style="position:absolute;left:1366;top:7081;width:3244;height:273" coordorigin="1366,7081" coordsize="3244,273" path="m1366,7354l4609,7354,4609,7081,1366,7081,1366,7354xe" filled="true" fillcolor="#dcdcdc" stroked="false">
                <v:path arrowok="t"/>
                <v:fill type="solid"/>
              </v:shape>
            </v:group>
            <v:group style="position:absolute;left:1333;top:6803;width:9356;height:2" coordorigin="1333,6803" coordsize="9356,2">
              <v:shape style="position:absolute;left:1333;top:6803;width:9356;height:2" coordorigin="1333,6803" coordsize="9356,0" path="m1333,6803l10688,6803e" filled="false" stroked="true" strokeweight=".48pt" strokecolor="#000000">
                <v:path arrowok="t"/>
              </v:shape>
            </v:group>
            <v:group style="position:absolute;left:4638;top:6808;width:2;height:548" coordorigin="4638,6808" coordsize="2,548">
              <v:shape style="position:absolute;left:4638;top:6808;width:2;height:548" coordorigin="4638,6808" coordsize="0,548" path="m4638,6808l4638,7355e" filled="false" stroked="true" strokeweight=".48pt" strokecolor="#000000">
                <v:path arrowok="t"/>
              </v:shape>
            </v:group>
            <v:group style="position:absolute;left:6202;top:6808;width:2;height:548" coordorigin="6202,6808" coordsize="2,548">
              <v:shape style="position:absolute;left:6202;top:6808;width:2;height:548" coordorigin="6202,6808" coordsize="0,548" path="m6202,6808l6202,7355e" filled="false" stroked="true" strokeweight=".48pt" strokecolor="#000000">
                <v:path arrowok="t"/>
              </v:shape>
            </v:group>
            <v:group style="position:absolute;left:7642;top:6808;width:2;height:548" coordorigin="7642,6808" coordsize="2,548">
              <v:shape style="position:absolute;left:7642;top:6808;width:2;height:548" coordorigin="7642,6808" coordsize="0,548" path="m7642,6808l7642,7355e" filled="false" stroked="true" strokeweight=".48pt" strokecolor="#000000">
                <v:path arrowok="t"/>
              </v:shape>
            </v:group>
            <v:group style="position:absolute;left:9214;top:6808;width:2;height:548" coordorigin="9214,6808" coordsize="2,548">
              <v:shape style="position:absolute;left:9214;top:6808;width:2;height:548" coordorigin="9214,6808" coordsize="0,548" path="m9214,6808l9214,7355e" filled="false" stroked="true" strokeweight=".48pt" strokecolor="#000000">
                <v:path arrowok="t"/>
              </v:shape>
            </v:group>
            <v:group style="position:absolute;left:1354;top:7364;width:2;height:274" coordorigin="1354,7364" coordsize="2,274">
              <v:shape style="position:absolute;left:1354;top:7364;width:2;height:274" coordorigin="1354,7364" coordsize="0,274" path="m1354,7364l1354,7638e" filled="false" stroked="true" strokeweight="1.140pt" strokecolor="#dcdcdc">
                <v:path arrowok="t"/>
              </v:shape>
            </v:group>
            <v:group style="position:absolute;left:4621;top:7365;width:2;height:273" coordorigin="4621,7365" coordsize="2,273">
              <v:shape style="position:absolute;left:4621;top:7365;width:2;height:273" coordorigin="4621,7365" coordsize="0,273" path="m4621,7365l4621,7637e" filled="false" stroked="true" strokeweight="1.2pt" strokecolor="#dcdcdc">
                <v:path arrowok="t"/>
              </v:shape>
            </v:group>
            <v:group style="position:absolute;left:1366;top:7365;width:3244;height:273" coordorigin="1366,7365" coordsize="3244,273">
              <v:shape style="position:absolute;left:1366;top:7365;width:3244;height:273" coordorigin="1366,7365" coordsize="3244,273" path="m1366,7637l4609,7637,4609,7365,1366,7365,1366,7637xe" filled="true" fillcolor="#dcdcdc" stroked="false">
                <v:path arrowok="t"/>
                <v:fill type="solid"/>
              </v:shape>
            </v:group>
            <v:group style="position:absolute;left:1333;top:7360;width:9356;height:2" coordorigin="1333,7360" coordsize="9356,2">
              <v:shape style="position:absolute;left:1333;top:7360;width:9356;height:2" coordorigin="1333,7360" coordsize="9356,0" path="m1333,7360l10688,7360e" filled="false" stroked="true" strokeweight=".48pt" strokecolor="#000000">
                <v:path arrowok="t"/>
              </v:shape>
            </v:group>
            <v:group style="position:absolute;left:4638;top:7365;width:2;height:274" coordorigin="4638,7365" coordsize="2,274">
              <v:shape style="position:absolute;left:4638;top:7365;width:2;height:274" coordorigin="4638,7365" coordsize="0,274" path="m4638,7365l4638,7638e" filled="false" stroked="true" strokeweight=".48pt" strokecolor="#000000">
                <v:path arrowok="t"/>
              </v:shape>
            </v:group>
            <v:group style="position:absolute;left:6202;top:7365;width:2;height:274" coordorigin="6202,7365" coordsize="2,274">
              <v:shape style="position:absolute;left:6202;top:7365;width:2;height:274" coordorigin="6202,7365" coordsize="0,274" path="m6202,7365l6202,7638e" filled="false" stroked="true" strokeweight=".48pt" strokecolor="#000000">
                <v:path arrowok="t"/>
              </v:shape>
            </v:group>
            <v:group style="position:absolute;left:7642;top:7365;width:2;height:274" coordorigin="7642,7365" coordsize="2,274">
              <v:shape style="position:absolute;left:7642;top:7365;width:2;height:274" coordorigin="7642,7365" coordsize="0,274" path="m7642,7365l7642,7638e" filled="false" stroked="true" strokeweight=".48pt" strokecolor="#000000">
                <v:path arrowok="t"/>
              </v:shape>
            </v:group>
            <v:group style="position:absolute;left:9214;top:7365;width:2;height:274" coordorigin="9214,7365" coordsize="2,274">
              <v:shape style="position:absolute;left:9214;top:7365;width:2;height:274" coordorigin="9214,7365" coordsize="0,274" path="m9214,7365l9214,7638e" filled="false" stroked="true" strokeweight=".48pt" strokecolor="#000000">
                <v:path arrowok="t"/>
              </v:shape>
            </v:group>
            <v:group style="position:absolute;left:1354;top:7648;width:2;height:273" coordorigin="1354,7648" coordsize="2,273">
              <v:shape style="position:absolute;left:1354;top:7648;width:2;height:273" coordorigin="1354,7648" coordsize="0,273" path="m1354,7648l1354,7920e" filled="false" stroked="true" strokeweight="1.140pt" strokecolor="#dcdcdc">
                <v:path arrowok="t"/>
              </v:shape>
            </v:group>
            <v:group style="position:absolute;left:4621;top:7648;width:2;height:273" coordorigin="4621,7648" coordsize="2,273">
              <v:shape style="position:absolute;left:4621;top:7648;width:2;height:273" coordorigin="4621,7648" coordsize="0,273" path="m4621,7648l4621,7920e" filled="false" stroked="true" strokeweight="1.2pt" strokecolor="#dcdcdc">
                <v:path arrowok="t"/>
              </v:shape>
            </v:group>
            <v:group style="position:absolute;left:1366;top:7648;width:3244;height:273" coordorigin="1366,7648" coordsize="3244,273">
              <v:shape style="position:absolute;left:1366;top:7648;width:3244;height:273" coordorigin="1366,7648" coordsize="3244,273" path="m1366,7920l4609,7920,4609,7648,1366,7648,1366,7920xe" filled="true" fillcolor="#dcdcdc" stroked="false">
                <v:path arrowok="t"/>
                <v:fill type="solid"/>
              </v:shape>
            </v:group>
            <v:group style="position:absolute;left:1333;top:7643;width:9356;height:2" coordorigin="1333,7643" coordsize="9356,2">
              <v:shape style="position:absolute;left:1333;top:7643;width:9356;height:2" coordorigin="1333,7643" coordsize="9356,0" path="m1333,7643l10688,7643e" filled="false" stroked="true" strokeweight=".48pt" strokecolor="#000000">
                <v:path arrowok="t"/>
              </v:shape>
            </v:group>
            <v:group style="position:absolute;left:4638;top:7648;width:2;height:273" coordorigin="4638,7648" coordsize="2,273">
              <v:shape style="position:absolute;left:4638;top:7648;width:2;height:273" coordorigin="4638,7648" coordsize="0,273" path="m4638,7648l4638,7920e" filled="false" stroked="true" strokeweight=".48pt" strokecolor="#000000">
                <v:path arrowok="t"/>
              </v:shape>
            </v:group>
            <v:group style="position:absolute;left:6202;top:7648;width:2;height:273" coordorigin="6202,7648" coordsize="2,273">
              <v:shape style="position:absolute;left:6202;top:7648;width:2;height:273" coordorigin="6202,7648" coordsize="0,273" path="m6202,7648l6202,7920e" filled="false" stroked="true" strokeweight=".48pt" strokecolor="#000000">
                <v:path arrowok="t"/>
              </v:shape>
            </v:group>
            <v:group style="position:absolute;left:7642;top:7648;width:2;height:273" coordorigin="7642,7648" coordsize="2,273">
              <v:shape style="position:absolute;left:7642;top:7648;width:2;height:273" coordorigin="7642,7648" coordsize="0,273" path="m7642,7648l7642,7920e" filled="false" stroked="true" strokeweight=".48pt" strokecolor="#000000">
                <v:path arrowok="t"/>
              </v:shape>
            </v:group>
            <v:group style="position:absolute;left:9214;top:7648;width:2;height:273" coordorigin="9214,7648" coordsize="2,273">
              <v:shape style="position:absolute;left:9214;top:7648;width:2;height:273" coordorigin="9214,7648" coordsize="0,273" path="m9214,7648l9214,7920e" filled="false" stroked="true" strokeweight=".48pt" strokecolor="#000000">
                <v:path arrowok="t"/>
              </v:shape>
            </v:group>
            <v:group style="position:absolute;left:1354;top:7931;width:2;height:273" coordorigin="1354,7931" coordsize="2,273">
              <v:shape style="position:absolute;left:1354;top:7931;width:2;height:273" coordorigin="1354,7931" coordsize="0,273" path="m1354,7931l1354,8203e" filled="false" stroked="true" strokeweight="1.140pt" strokecolor="#dcdcdc">
                <v:path arrowok="t"/>
              </v:shape>
            </v:group>
            <v:group style="position:absolute;left:4621;top:7931;width:2;height:273" coordorigin="4621,7931" coordsize="2,273">
              <v:shape style="position:absolute;left:4621;top:7931;width:2;height:273" coordorigin="4621,7931" coordsize="0,273" path="m4621,7931l4621,8203e" filled="false" stroked="true" strokeweight="1.2pt" strokecolor="#dcdcdc">
                <v:path arrowok="t"/>
              </v:shape>
            </v:group>
            <v:group style="position:absolute;left:1366;top:7930;width:3244;height:274" coordorigin="1366,7930" coordsize="3244,274">
              <v:shape style="position:absolute;left:1366;top:7930;width:3244;height:274" coordorigin="1366,7930" coordsize="3244,274" path="m1366,8203l4609,8203,4609,7930,1366,7930,1366,8203xe" filled="true" fillcolor="#dcdcdc" stroked="false">
                <v:path arrowok="t"/>
                <v:fill type="solid"/>
              </v:shape>
            </v:group>
            <v:group style="position:absolute;left:1333;top:7925;width:9356;height:2" coordorigin="1333,7925" coordsize="9356,2">
              <v:shape style="position:absolute;left:1333;top:7925;width:9356;height:2" coordorigin="1333,7925" coordsize="9356,0" path="m1333,7925l10688,7925e" filled="false" stroked="true" strokeweight=".48pt" strokecolor="#000000">
                <v:path arrowok="t"/>
              </v:shape>
            </v:group>
            <v:group style="position:absolute;left:4638;top:7930;width:2;height:274" coordorigin="4638,7930" coordsize="2,274">
              <v:shape style="position:absolute;left:4638;top:7930;width:2;height:274" coordorigin="4638,7930" coordsize="0,274" path="m4638,7930l4638,8203e" filled="false" stroked="true" strokeweight=".48pt" strokecolor="#000000">
                <v:path arrowok="t"/>
              </v:shape>
            </v:group>
            <v:group style="position:absolute;left:6202;top:7930;width:2;height:274" coordorigin="6202,7930" coordsize="2,274">
              <v:shape style="position:absolute;left:6202;top:7930;width:2;height:274" coordorigin="6202,7930" coordsize="0,274" path="m6202,7930l6202,8203e" filled="false" stroked="true" strokeweight=".48pt" strokecolor="#000000">
                <v:path arrowok="t"/>
              </v:shape>
            </v:group>
            <v:group style="position:absolute;left:7642;top:7930;width:2;height:274" coordorigin="7642,7930" coordsize="2,274">
              <v:shape style="position:absolute;left:7642;top:7930;width:2;height:274" coordorigin="7642,7930" coordsize="0,274" path="m7642,7930l7642,8203e" filled="false" stroked="true" strokeweight=".48pt" strokecolor="#000000">
                <v:path arrowok="t"/>
              </v:shape>
            </v:group>
            <v:group style="position:absolute;left:9214;top:7930;width:2;height:274" coordorigin="9214,7930" coordsize="2,274">
              <v:shape style="position:absolute;left:9214;top:7930;width:2;height:274" coordorigin="9214,7930" coordsize="0,274" path="m9214,7930l9214,8203e" filled="false" stroked="true" strokeweight=".48pt" strokecolor="#000000">
                <v:path arrowok="t"/>
              </v:shape>
            </v:group>
            <v:group style="position:absolute;left:1354;top:8214;width:2;height:273" coordorigin="1354,8214" coordsize="2,273">
              <v:shape style="position:absolute;left:1354;top:8214;width:2;height:273" coordorigin="1354,8214" coordsize="0,273" path="m1354,8214l1354,8487e" filled="false" stroked="true" strokeweight="1.140pt" strokecolor="#dcdcdc">
                <v:path arrowok="t"/>
              </v:shape>
            </v:group>
            <v:group style="position:absolute;left:4621;top:8214;width:2;height:273" coordorigin="4621,8214" coordsize="2,273">
              <v:shape style="position:absolute;left:4621;top:8214;width:2;height:273" coordorigin="4621,8214" coordsize="0,273" path="m4621,8214l4621,8487e" filled="false" stroked="true" strokeweight="1.2pt" strokecolor="#dcdcdc">
                <v:path arrowok="t"/>
              </v:shape>
            </v:group>
            <v:group style="position:absolute;left:1366;top:8213;width:3244;height:274" coordorigin="1366,8213" coordsize="3244,274">
              <v:shape style="position:absolute;left:1366;top:8213;width:3244;height:274" coordorigin="1366,8213" coordsize="3244,274" path="m1366,8487l4609,8487,4609,8213,1366,8213,1366,8487xe" filled="true" fillcolor="#dcdcdc" stroked="false">
                <v:path arrowok="t"/>
                <v:fill type="solid"/>
              </v:shape>
            </v:group>
            <v:group style="position:absolute;left:1333;top:8208;width:9356;height:2" coordorigin="1333,8208" coordsize="9356,2">
              <v:shape style="position:absolute;left:1333;top:8208;width:9356;height:2" coordorigin="1333,8208" coordsize="9356,0" path="m1333,8208l10688,8208e" filled="false" stroked="true" strokeweight=".48pt" strokecolor="#000000">
                <v:path arrowok="t"/>
              </v:shape>
            </v:group>
            <v:group style="position:absolute;left:4638;top:8213;width:2;height:274" coordorigin="4638,8213" coordsize="2,274">
              <v:shape style="position:absolute;left:4638;top:8213;width:2;height:274" coordorigin="4638,8213" coordsize="0,274" path="m4638,8213l4638,8487e" filled="false" stroked="true" strokeweight=".48pt" strokecolor="#000000">
                <v:path arrowok="t"/>
              </v:shape>
            </v:group>
            <v:group style="position:absolute;left:6202;top:8213;width:2;height:274" coordorigin="6202,8213" coordsize="2,274">
              <v:shape style="position:absolute;left:6202;top:8213;width:2;height:274" coordorigin="6202,8213" coordsize="0,274" path="m6202,8213l6202,8487e" filled="false" stroked="true" strokeweight=".48pt" strokecolor="#000000">
                <v:path arrowok="t"/>
              </v:shape>
            </v:group>
            <v:group style="position:absolute;left:7642;top:8213;width:2;height:274" coordorigin="7642,8213" coordsize="2,274">
              <v:shape style="position:absolute;left:7642;top:8213;width:2;height:274" coordorigin="7642,8213" coordsize="0,274" path="m7642,8213l7642,8487e" filled="false" stroked="true" strokeweight=".48pt" strokecolor="#000000">
                <v:path arrowok="t"/>
              </v:shape>
            </v:group>
            <v:group style="position:absolute;left:9214;top:8213;width:2;height:274" coordorigin="9214,8213" coordsize="2,274">
              <v:shape style="position:absolute;left:9214;top:8213;width:2;height:274" coordorigin="9214,8213" coordsize="0,274" path="m9214,8213l9214,8487e" filled="false" stroked="true" strokeweight=".48pt" strokecolor="#000000">
                <v:path arrowok="t"/>
              </v:shape>
            </v:group>
            <v:group style="position:absolute;left:1354;top:8496;width:2;height:274" coordorigin="1354,8496" coordsize="2,274">
              <v:shape style="position:absolute;left:1354;top:8496;width:2;height:274" coordorigin="1354,8496" coordsize="0,274" path="m1354,8496l1354,8770e" filled="false" stroked="true" strokeweight="1.140pt" strokecolor="#dcdcdc">
                <v:path arrowok="t"/>
              </v:shape>
            </v:group>
            <v:group style="position:absolute;left:4621;top:8496;width:2;height:274" coordorigin="4621,8496" coordsize="2,274">
              <v:shape style="position:absolute;left:4621;top:8496;width:2;height:274" coordorigin="4621,8496" coordsize="0,274" path="m4621,8496l4621,8770e" filled="false" stroked="true" strokeweight="1.2pt" strokecolor="#dcdcdc">
                <v:path arrowok="t"/>
              </v:shape>
            </v:group>
            <v:group style="position:absolute;left:1366;top:8496;width:3244;height:274" coordorigin="1366,8496" coordsize="3244,274">
              <v:shape style="position:absolute;left:1366;top:8496;width:3244;height:274" coordorigin="1366,8496" coordsize="3244,274" path="m1366,8770l4609,8770,4609,8496,1366,8496,1366,8770xe" filled="true" fillcolor="#dcdcdc" stroked="false">
                <v:path arrowok="t"/>
                <v:fill type="solid"/>
              </v:shape>
            </v:group>
            <v:group style="position:absolute;left:1333;top:8491;width:9356;height:2" coordorigin="1333,8491" coordsize="9356,2">
              <v:shape style="position:absolute;left:1333;top:8491;width:9356;height:2" coordorigin="1333,8491" coordsize="9356,0" path="m1333,8491l10688,8491e" filled="false" stroked="true" strokeweight=".48pt" strokecolor="#000000">
                <v:path arrowok="t"/>
              </v:shape>
            </v:group>
            <v:group style="position:absolute;left:4638;top:8496;width:2;height:274" coordorigin="4638,8496" coordsize="2,274">
              <v:shape style="position:absolute;left:4638;top:8496;width:2;height:274" coordorigin="4638,8496" coordsize="0,274" path="m4638,8496l4638,8770e" filled="false" stroked="true" strokeweight=".48pt" strokecolor="#000000">
                <v:path arrowok="t"/>
              </v:shape>
            </v:group>
            <v:group style="position:absolute;left:6202;top:8496;width:2;height:274" coordorigin="6202,8496" coordsize="2,274">
              <v:shape style="position:absolute;left:6202;top:8496;width:2;height:274" coordorigin="6202,8496" coordsize="0,274" path="m6202,8496l6202,8770e" filled="false" stroked="true" strokeweight=".48pt" strokecolor="#000000">
                <v:path arrowok="t"/>
              </v:shape>
            </v:group>
            <v:group style="position:absolute;left:7642;top:8496;width:2;height:274" coordorigin="7642,8496" coordsize="2,274">
              <v:shape style="position:absolute;left:7642;top:8496;width:2;height:274" coordorigin="7642,8496" coordsize="0,274" path="m7642,8496l7642,8770e" filled="false" stroked="true" strokeweight=".48pt" strokecolor="#000000">
                <v:path arrowok="t"/>
              </v:shape>
            </v:group>
            <v:group style="position:absolute;left:9214;top:8496;width:2;height:274" coordorigin="9214,8496" coordsize="2,274">
              <v:shape style="position:absolute;left:9214;top:8496;width:2;height:274" coordorigin="9214,8496" coordsize="0,274" path="m9214,8496l9214,8770e" filled="false" stroked="true" strokeweight=".48pt" strokecolor="#000000">
                <v:path arrowok="t"/>
              </v:shape>
            </v:group>
            <v:group style="position:absolute;left:1343;top:9053;width:3291;height:2" coordorigin="1343,9053" coordsize="3291,2">
              <v:shape style="position:absolute;left:1343;top:9053;width:3291;height:2" coordorigin="1343,9053" coordsize="3291,0" path="m1343,9053l4633,9053e" filled="false" stroked="true" strokeweight=".1pt" strokecolor="#dcdcdc">
                <v:path arrowok="t"/>
              </v:shape>
            </v:group>
            <v:group style="position:absolute;left:1354;top:8780;width:2;height:272" coordorigin="1354,8780" coordsize="2,272">
              <v:shape style="position:absolute;left:1354;top:8780;width:2;height:272" coordorigin="1354,8780" coordsize="0,272" path="m1354,8780l1354,9052e" filled="false" stroked="true" strokeweight="1.140pt" strokecolor="#dcdcdc">
                <v:path arrowok="t"/>
              </v:shape>
            </v:group>
            <v:group style="position:absolute;left:4621;top:8779;width:2;height:273" coordorigin="4621,8779" coordsize="2,273">
              <v:shape style="position:absolute;left:4621;top:8779;width:2;height:273" coordorigin="4621,8779" coordsize="0,273" path="m4621,8779l4621,9052e" filled="false" stroked="true" strokeweight="1.2pt" strokecolor="#dcdcdc">
                <v:path arrowok="t"/>
              </v:shape>
            </v:group>
            <v:group style="position:absolute;left:1366;top:8779;width:3244;height:273" coordorigin="1366,8779" coordsize="3244,273">
              <v:shape style="position:absolute;left:1366;top:8779;width:3244;height:273" coordorigin="1366,8779" coordsize="3244,273" path="m1366,9052l4609,9052,4609,8779,1366,8779,1366,9052xe" filled="true" fillcolor="#dcdcdc" stroked="false">
                <v:path arrowok="t"/>
                <v:fill type="solid"/>
              </v:shape>
            </v:group>
            <v:group style="position:absolute;left:1333;top:8775;width:9356;height:2" coordorigin="1333,8775" coordsize="9356,2">
              <v:shape style="position:absolute;left:1333;top:8775;width:9356;height:2" coordorigin="1333,8775" coordsize="9356,0" path="m1333,8775l10688,8775e" filled="false" stroked="true" strokeweight=".48pt" strokecolor="#000000">
                <v:path arrowok="t"/>
              </v:shape>
            </v:group>
            <v:group style="position:absolute;left:4638;top:8779;width:2;height:274" coordorigin="4638,8779" coordsize="2,274">
              <v:shape style="position:absolute;left:4638;top:8779;width:2;height:274" coordorigin="4638,8779" coordsize="0,274" path="m4638,8779l4638,9053e" filled="false" stroked="true" strokeweight=".48pt" strokecolor="#000000">
                <v:path arrowok="t"/>
              </v:shape>
            </v:group>
            <v:group style="position:absolute;left:6202;top:8779;width:2;height:274" coordorigin="6202,8779" coordsize="2,274">
              <v:shape style="position:absolute;left:6202;top:8779;width:2;height:274" coordorigin="6202,8779" coordsize="0,274" path="m6202,8779l6202,9053e" filled="false" stroked="true" strokeweight=".48pt" strokecolor="#000000">
                <v:path arrowok="t"/>
              </v:shape>
            </v:group>
            <v:group style="position:absolute;left:7642;top:8779;width:2;height:274" coordorigin="7642,8779" coordsize="2,274">
              <v:shape style="position:absolute;left:7642;top:8779;width:2;height:274" coordorigin="7642,8779" coordsize="0,274" path="m7642,8779l7642,9053e" filled="false" stroked="true" strokeweight=".48pt" strokecolor="#000000">
                <v:path arrowok="t"/>
              </v:shape>
            </v:group>
            <v:group style="position:absolute;left:9214;top:8779;width:2;height:274" coordorigin="9214,8779" coordsize="2,274">
              <v:shape style="position:absolute;left:9214;top:8779;width:2;height:274" coordorigin="9214,8779" coordsize="0,274" path="m9214,8779l9214,9053e" filled="false" stroked="true" strokeweight=".48pt" strokecolor="#000000">
                <v:path arrowok="t"/>
              </v:shape>
            </v:group>
            <v:group style="position:absolute;left:1354;top:9062;width:2;height:274" coordorigin="1354,9062" coordsize="2,274">
              <v:shape style="position:absolute;left:1354;top:9062;width:2;height:274" coordorigin="1354,9062" coordsize="0,274" path="m1354,9062l1354,9336e" filled="false" stroked="true" strokeweight="1.140pt" strokecolor="#dcdcdc">
                <v:path arrowok="t"/>
              </v:shape>
            </v:group>
            <v:group style="position:absolute;left:4621;top:9063;width:2;height:273" coordorigin="4621,9063" coordsize="2,273">
              <v:shape style="position:absolute;left:4621;top:9063;width:2;height:273" coordorigin="4621,9063" coordsize="0,273" path="m4621,9063l4621,9335e" filled="false" stroked="true" strokeweight="1.2pt" strokecolor="#dcdcdc">
                <v:path arrowok="t"/>
              </v:shape>
            </v:group>
            <v:group style="position:absolute;left:1366;top:9063;width:3244;height:273" coordorigin="1366,9063" coordsize="3244,273">
              <v:shape style="position:absolute;left:1366;top:9063;width:3244;height:273" coordorigin="1366,9063" coordsize="3244,273" path="m1366,9335l4609,9335,4609,9063,1366,9063,1366,9335xe" filled="true" fillcolor="#dcdcdc" stroked="false">
                <v:path arrowok="t"/>
                <v:fill type="solid"/>
              </v:shape>
            </v:group>
            <v:group style="position:absolute;left:1333;top:9058;width:9356;height:2" coordorigin="1333,9058" coordsize="9356,2">
              <v:shape style="position:absolute;left:1333;top:9058;width:9356;height:2" coordorigin="1333,9058" coordsize="9356,0" path="m1333,9058l10688,9058e" filled="false" stroked="true" strokeweight=".48pt" strokecolor="#000000">
                <v:path arrowok="t"/>
              </v:shape>
            </v:group>
            <v:group style="position:absolute;left:4638;top:9063;width:2;height:274" coordorigin="4638,9063" coordsize="2,274">
              <v:shape style="position:absolute;left:4638;top:9063;width:2;height:274" coordorigin="4638,9063" coordsize="0,274" path="m4638,9063l4638,9336e" filled="false" stroked="true" strokeweight=".48pt" strokecolor="#000000">
                <v:path arrowok="t"/>
              </v:shape>
            </v:group>
            <v:group style="position:absolute;left:6202;top:9063;width:2;height:274" coordorigin="6202,9063" coordsize="2,274">
              <v:shape style="position:absolute;left:6202;top:9063;width:2;height:274" coordorigin="6202,9063" coordsize="0,274" path="m6202,9063l6202,9336e" filled="false" stroked="true" strokeweight=".48pt" strokecolor="#000000">
                <v:path arrowok="t"/>
              </v:shape>
            </v:group>
            <v:group style="position:absolute;left:7642;top:9063;width:2;height:274" coordorigin="7642,9063" coordsize="2,274">
              <v:shape style="position:absolute;left:7642;top:9063;width:2;height:274" coordorigin="7642,9063" coordsize="0,274" path="m7642,9063l7642,9336e" filled="false" stroked="true" strokeweight=".48pt" strokecolor="#000000">
                <v:path arrowok="t"/>
              </v:shape>
            </v:group>
            <v:group style="position:absolute;left:9214;top:9063;width:2;height:274" coordorigin="9214,9063" coordsize="2,274">
              <v:shape style="position:absolute;left:9214;top:9063;width:2;height:274" coordorigin="9214,9063" coordsize="0,274" path="m9214,9063l9214,9336e" filled="false" stroked="true" strokeweight=".48pt" strokecolor="#000000">
                <v:path arrowok="t"/>
              </v:shape>
            </v:group>
            <v:group style="position:absolute;left:1354;top:9346;width:2;height:273" coordorigin="1354,9346" coordsize="2,273">
              <v:shape style="position:absolute;left:1354;top:9346;width:2;height:273" coordorigin="1354,9346" coordsize="0,273" path="m1354,9346l1354,9618e" filled="false" stroked="true" strokeweight="1.140pt" strokecolor="#dcdcdc">
                <v:path arrowok="t"/>
              </v:shape>
            </v:group>
            <v:group style="position:absolute;left:4621;top:9346;width:2;height:273" coordorigin="4621,9346" coordsize="2,273">
              <v:shape style="position:absolute;left:4621;top:9346;width:2;height:273" coordorigin="4621,9346" coordsize="0,273" path="m4621,9346l4621,9618e" filled="false" stroked="true" strokeweight="1.2pt" strokecolor="#dcdcdc">
                <v:path arrowok="t"/>
              </v:shape>
            </v:group>
            <v:group style="position:absolute;left:1366;top:9346;width:3244;height:273" coordorigin="1366,9346" coordsize="3244,273">
              <v:shape style="position:absolute;left:1366;top:9346;width:3244;height:273" coordorigin="1366,9346" coordsize="3244,273" path="m1366,9618l4609,9618,4609,9346,1366,9346,1366,9618xe" filled="true" fillcolor="#dcdcdc" stroked="false">
                <v:path arrowok="t"/>
                <v:fill type="solid"/>
              </v:shape>
            </v:group>
            <v:group style="position:absolute;left:1333;top:9341;width:9356;height:2" coordorigin="1333,9341" coordsize="9356,2">
              <v:shape style="position:absolute;left:1333;top:9341;width:9356;height:2" coordorigin="1333,9341" coordsize="9356,0" path="m1333,9341l10688,9341e" filled="false" stroked="true" strokeweight=".48pt" strokecolor="#000000">
                <v:path arrowok="t"/>
              </v:shape>
            </v:group>
            <v:group style="position:absolute;left:4638;top:9346;width:2;height:273" coordorigin="4638,9346" coordsize="2,273">
              <v:shape style="position:absolute;left:4638;top:9346;width:2;height:273" coordorigin="4638,9346" coordsize="0,273" path="m4638,9346l4638,9618e" filled="false" stroked="true" strokeweight=".48pt" strokecolor="#000000">
                <v:path arrowok="t"/>
              </v:shape>
            </v:group>
            <v:group style="position:absolute;left:6202;top:9346;width:2;height:273" coordorigin="6202,9346" coordsize="2,273">
              <v:shape style="position:absolute;left:6202;top:9346;width:2;height:273" coordorigin="6202,9346" coordsize="0,273" path="m6202,9346l6202,9618e" filled="false" stroked="true" strokeweight=".48pt" strokecolor="#000000">
                <v:path arrowok="t"/>
              </v:shape>
            </v:group>
            <v:group style="position:absolute;left:7642;top:9346;width:2;height:273" coordorigin="7642,9346" coordsize="2,273">
              <v:shape style="position:absolute;left:7642;top:9346;width:2;height:273" coordorigin="7642,9346" coordsize="0,273" path="m7642,9346l7642,9618e" filled="false" stroked="true" strokeweight=".48pt" strokecolor="#000000">
                <v:path arrowok="t"/>
              </v:shape>
            </v:group>
            <v:group style="position:absolute;left:9214;top:9346;width:2;height:273" coordorigin="9214,9346" coordsize="2,273">
              <v:shape style="position:absolute;left:9214;top:9346;width:2;height:273" coordorigin="9214,9346" coordsize="0,273" path="m9214,9346l9214,9618e" filled="false" stroked="true" strokeweight=".48pt" strokecolor="#000000">
                <v:path arrowok="t"/>
              </v:shape>
            </v:group>
            <v:group style="position:absolute;left:1354;top:9629;width:2;height:273" coordorigin="1354,9629" coordsize="2,273">
              <v:shape style="position:absolute;left:1354;top:9629;width:2;height:273" coordorigin="1354,9629" coordsize="0,273" path="m1354,9629l1354,9901e" filled="false" stroked="true" strokeweight="1.140pt" strokecolor="#dcdcdc">
                <v:path arrowok="t"/>
              </v:shape>
            </v:group>
            <v:group style="position:absolute;left:4621;top:9629;width:2;height:273" coordorigin="4621,9629" coordsize="2,273">
              <v:shape style="position:absolute;left:4621;top:9629;width:2;height:273" coordorigin="4621,9629" coordsize="0,273" path="m4621,9629l4621,9901e" filled="false" stroked="true" strokeweight="1.2pt" strokecolor="#dcdcdc">
                <v:path arrowok="t"/>
              </v:shape>
            </v:group>
            <v:group style="position:absolute;left:1366;top:9628;width:3244;height:274" coordorigin="1366,9628" coordsize="3244,274">
              <v:shape style="position:absolute;left:1366;top:9628;width:3244;height:274" coordorigin="1366,9628" coordsize="3244,274" path="m1366,9901l4609,9901,4609,9628,1366,9628,1366,9901xe" filled="true" fillcolor="#dcdcdc" stroked="false">
                <v:path arrowok="t"/>
                <v:fill type="solid"/>
              </v:shape>
            </v:group>
            <v:group style="position:absolute;left:1333;top:9623;width:9356;height:2" coordorigin="1333,9623" coordsize="9356,2">
              <v:shape style="position:absolute;left:1333;top:9623;width:9356;height:2" coordorigin="1333,9623" coordsize="9356,0" path="m1333,9623l10688,9623e" filled="false" stroked="true" strokeweight=".48pt" strokecolor="#000000">
                <v:path arrowok="t"/>
              </v:shape>
            </v:group>
            <v:group style="position:absolute;left:4638;top:9628;width:2;height:274" coordorigin="4638,9628" coordsize="2,274">
              <v:shape style="position:absolute;left:4638;top:9628;width:2;height:274" coordorigin="4638,9628" coordsize="0,274" path="m4638,9628l4638,9901e" filled="false" stroked="true" strokeweight=".48pt" strokecolor="#000000">
                <v:path arrowok="t"/>
              </v:shape>
            </v:group>
            <v:group style="position:absolute;left:6202;top:9628;width:2;height:274" coordorigin="6202,9628" coordsize="2,274">
              <v:shape style="position:absolute;left:6202;top:9628;width:2;height:274" coordorigin="6202,9628" coordsize="0,274" path="m6202,9628l6202,9901e" filled="false" stroked="true" strokeweight=".48pt" strokecolor="#000000">
                <v:path arrowok="t"/>
              </v:shape>
            </v:group>
            <v:group style="position:absolute;left:7642;top:9628;width:2;height:274" coordorigin="7642,9628" coordsize="2,274">
              <v:shape style="position:absolute;left:7642;top:9628;width:2;height:274" coordorigin="7642,9628" coordsize="0,274" path="m7642,9628l7642,9901e" filled="false" stroked="true" strokeweight=".48pt" strokecolor="#000000">
                <v:path arrowok="t"/>
              </v:shape>
            </v:group>
            <v:group style="position:absolute;left:9214;top:9628;width:2;height:274" coordorigin="9214,9628" coordsize="2,274">
              <v:shape style="position:absolute;left:9214;top:9628;width:2;height:274" coordorigin="9214,9628" coordsize="0,274" path="m9214,9628l9214,9901e" filled="false" stroked="true" strokeweight=".48pt" strokecolor="#000000">
                <v:path arrowok="t"/>
              </v:shape>
            </v:group>
            <v:group style="position:absolute;left:1354;top:9912;width:2;height:273" coordorigin="1354,9912" coordsize="2,273">
              <v:shape style="position:absolute;left:1354;top:9912;width:2;height:273" coordorigin="1354,9912" coordsize="0,273" path="m1354,9912l1354,10185e" filled="false" stroked="true" strokeweight="1.140pt" strokecolor="#dcdcdc">
                <v:path arrowok="t"/>
              </v:shape>
            </v:group>
            <v:group style="position:absolute;left:4621;top:9912;width:2;height:273" coordorigin="4621,9912" coordsize="2,273">
              <v:shape style="position:absolute;left:4621;top:9912;width:2;height:273" coordorigin="4621,9912" coordsize="0,273" path="m4621,9912l4621,10185e" filled="false" stroked="true" strokeweight="1.2pt" strokecolor="#dcdcdc">
                <v:path arrowok="t"/>
              </v:shape>
            </v:group>
            <v:group style="position:absolute;left:1366;top:9911;width:3244;height:274" coordorigin="1366,9911" coordsize="3244,274">
              <v:shape style="position:absolute;left:1366;top:9911;width:3244;height:274" coordorigin="1366,9911" coordsize="3244,274" path="m1366,10185l4609,10185,4609,9911,1366,9911,1366,10185xe" filled="true" fillcolor="#dcdcdc" stroked="false">
                <v:path arrowok="t"/>
                <v:fill type="solid"/>
              </v:shape>
            </v:group>
            <v:group style="position:absolute;left:1333;top:9906;width:9356;height:2" coordorigin="1333,9906" coordsize="9356,2">
              <v:shape style="position:absolute;left:1333;top:9906;width:9356;height:2" coordorigin="1333,9906" coordsize="9356,0" path="m1333,9906l10688,9906e" filled="false" stroked="true" strokeweight=".48pt" strokecolor="#000000">
                <v:path arrowok="t"/>
              </v:shape>
            </v:group>
            <v:group style="position:absolute;left:4638;top:9911;width:2;height:274" coordorigin="4638,9911" coordsize="2,274">
              <v:shape style="position:absolute;left:4638;top:9911;width:2;height:274" coordorigin="4638,9911" coordsize="0,274" path="m4638,9911l4638,10185e" filled="false" stroked="true" strokeweight=".48pt" strokecolor="#000000">
                <v:path arrowok="t"/>
              </v:shape>
            </v:group>
            <v:group style="position:absolute;left:6202;top:9911;width:2;height:274" coordorigin="6202,9911" coordsize="2,274">
              <v:shape style="position:absolute;left:6202;top:9911;width:2;height:274" coordorigin="6202,9911" coordsize="0,274" path="m6202,9911l6202,10185e" filled="false" stroked="true" strokeweight=".48pt" strokecolor="#000000">
                <v:path arrowok="t"/>
              </v:shape>
            </v:group>
            <v:group style="position:absolute;left:7642;top:9911;width:2;height:274" coordorigin="7642,9911" coordsize="2,274">
              <v:shape style="position:absolute;left:7642;top:9911;width:2;height:274" coordorigin="7642,9911" coordsize="0,274" path="m7642,9911l7642,10185e" filled="false" stroked="true" strokeweight=".48pt" strokecolor="#000000">
                <v:path arrowok="t"/>
              </v:shape>
            </v:group>
            <v:group style="position:absolute;left:9214;top:9911;width:2;height:274" coordorigin="9214,9911" coordsize="2,274">
              <v:shape style="position:absolute;left:9214;top:9911;width:2;height:274" coordorigin="9214,9911" coordsize="0,274" path="m9214,9911l9214,10185e" filled="false" stroked="true" strokeweight=".48pt" strokecolor="#000000">
                <v:path arrowok="t"/>
              </v:shape>
            </v:group>
            <v:group style="position:absolute;left:1354;top:10194;width:2;height:274" coordorigin="1354,10194" coordsize="2,274">
              <v:shape style="position:absolute;left:1354;top:10194;width:2;height:274" coordorigin="1354,10194" coordsize="0,274" path="m1354,10194l1354,10468e" filled="false" stroked="true" strokeweight="1.140pt" strokecolor="#dcdcdc">
                <v:path arrowok="t"/>
              </v:shape>
            </v:group>
            <v:group style="position:absolute;left:4621;top:10194;width:2;height:274" coordorigin="4621,10194" coordsize="2,274">
              <v:shape style="position:absolute;left:4621;top:10194;width:2;height:274" coordorigin="4621,10194" coordsize="0,274" path="m4621,10194l4621,10468e" filled="false" stroked="true" strokeweight="1.2pt" strokecolor="#dcdcdc">
                <v:path arrowok="t"/>
              </v:shape>
            </v:group>
            <v:group style="position:absolute;left:1366;top:10194;width:3244;height:274" coordorigin="1366,10194" coordsize="3244,274">
              <v:shape style="position:absolute;left:1366;top:10194;width:3244;height:274" coordorigin="1366,10194" coordsize="3244,274" path="m1366,10468l4609,10468,4609,10194,1366,10194,1366,10468xe" filled="true" fillcolor="#dcdcdc" stroked="false">
                <v:path arrowok="t"/>
                <v:fill type="solid"/>
              </v:shape>
            </v:group>
            <v:group style="position:absolute;left:4643;top:10460;width:1554;height:2" coordorigin="4643,10460" coordsize="1554,2">
              <v:shape style="position:absolute;left:4643;top:10460;width:1554;height:2" coordorigin="4643,10460" coordsize="1554,0" path="m4643,10460l6197,10460e" filled="false" stroked="true" strokeweight=".8pt" strokecolor="#dcdcdc">
                <v:path arrowok="t"/>
              </v:shape>
            </v:group>
            <v:group style="position:absolute;left:4654;top:10210;width:2;height:242" coordorigin="4654,10210" coordsize="2,242">
              <v:shape style="position:absolute;left:4654;top:10210;width:2;height:242" coordorigin="4654,10210" coordsize="0,242" path="m4654,10210l4654,10452e" filled="false" stroked="true" strokeweight="1.140pt" strokecolor="#dcdcdc">
                <v:path arrowok="t"/>
              </v:shape>
            </v:group>
            <v:group style="position:absolute;left:4643;top:10202;width:1554;height:2" coordorigin="4643,10202" coordsize="1554,2">
              <v:shape style="position:absolute;left:4643;top:10202;width:1554;height:2" coordorigin="4643,10202" coordsize="1554,0" path="m4643,10202l6197,10202e" filled="false" stroked="true" strokeweight=".8pt" strokecolor="#dcdcdc">
                <v:path arrowok="t"/>
              </v:shape>
            </v:group>
            <v:group style="position:absolute;left:6185;top:10210;width:2;height:242" coordorigin="6185,10210" coordsize="2,242">
              <v:shape style="position:absolute;left:6185;top:10210;width:2;height:242" coordorigin="6185,10210" coordsize="0,242" path="m6185,10210l6185,10451e" filled="false" stroked="true" strokeweight="1.140pt" strokecolor="#dcdcdc">
                <v:path arrowok="t"/>
              </v:shape>
            </v:group>
            <v:group style="position:absolute;left:4666;top:10210;width:1509;height:242" coordorigin="4666,10210" coordsize="1509,242">
              <v:shape style="position:absolute;left:4666;top:10210;width:1509;height:242" coordorigin="4666,10210" coordsize="1509,242" path="m4666,10451l6174,10451,6174,10210,4666,10210,4666,10451xe" filled="true" fillcolor="#dcdcdc" stroked="false">
                <v:path arrowok="t"/>
                <v:fill type="solid"/>
              </v:shape>
            </v:group>
            <v:group style="position:absolute;left:6206;top:10460;width:1431;height:2" coordorigin="6206,10460" coordsize="1431,2">
              <v:shape style="position:absolute;left:6206;top:10460;width:1431;height:2" coordorigin="6206,10460" coordsize="1431,0" path="m6206,10460l7637,10460e" filled="false" stroked="true" strokeweight=".8pt" strokecolor="#dcdcdc">
                <v:path arrowok="t"/>
              </v:shape>
            </v:group>
            <v:group style="position:absolute;left:6218;top:10210;width:2;height:242" coordorigin="6218,10210" coordsize="2,242">
              <v:shape style="position:absolute;left:6218;top:10210;width:2;height:242" coordorigin="6218,10210" coordsize="0,242" path="m6218,10210l6218,10452e" filled="false" stroked="true" strokeweight="1.2pt" strokecolor="#dcdcdc">
                <v:path arrowok="t"/>
              </v:shape>
            </v:group>
            <v:group style="position:absolute;left:6206;top:10202;width:1431;height:2" coordorigin="6206,10202" coordsize="1431,2">
              <v:shape style="position:absolute;left:6206;top:10202;width:1431;height:2" coordorigin="6206,10202" coordsize="1431,0" path="m6206,10202l7637,10202e" filled="false" stroked="true" strokeweight=".8pt" strokecolor="#dcdcdc">
                <v:path arrowok="t"/>
              </v:shape>
            </v:group>
            <v:group style="position:absolute;left:7625;top:10210;width:2;height:242" coordorigin="7625,10210" coordsize="2,242">
              <v:shape style="position:absolute;left:7625;top:10210;width:2;height:242" coordorigin="7625,10210" coordsize="0,242" path="m7625,10210l7625,10451e" filled="false" stroked="true" strokeweight="1.140pt" strokecolor="#dcdcdc">
                <v:path arrowok="t"/>
              </v:shape>
            </v:group>
            <v:group style="position:absolute;left:6230;top:10210;width:1384;height:242" coordorigin="6230,10210" coordsize="1384,242">
              <v:shape style="position:absolute;left:6230;top:10210;width:1384;height:242" coordorigin="6230,10210" coordsize="1384,242" path="m6230,10451l7614,10451,7614,10210,6230,10210,6230,10451xe" filled="true" fillcolor="#dcdcdc" stroked="false">
                <v:path arrowok="t"/>
                <v:fill type="solid"/>
              </v:shape>
            </v:group>
            <v:group style="position:absolute;left:7646;top:10460;width:1563;height:2" coordorigin="7646,10460" coordsize="1563,2">
              <v:shape style="position:absolute;left:7646;top:10460;width:1563;height:2" coordorigin="7646,10460" coordsize="1563,0" path="m7646,10460l9209,10460e" filled="false" stroked="true" strokeweight=".8pt" strokecolor="#dcdcdc">
                <v:path arrowok="t"/>
              </v:shape>
            </v:group>
            <v:group style="position:absolute;left:7658;top:10210;width:2;height:242" coordorigin="7658,10210" coordsize="2,242">
              <v:shape style="position:absolute;left:7658;top:10210;width:2;height:242" coordorigin="7658,10210" coordsize="0,242" path="m7658,10210l7658,10452e" filled="false" stroked="true" strokeweight="1.2pt" strokecolor="#dcdcdc">
                <v:path arrowok="t"/>
              </v:shape>
            </v:group>
            <v:group style="position:absolute;left:7646;top:10202;width:1563;height:2" coordorigin="7646,10202" coordsize="1563,2">
              <v:shape style="position:absolute;left:7646;top:10202;width:1563;height:2" coordorigin="7646,10202" coordsize="1563,0" path="m7646,10202l9209,10202e" filled="false" stroked="true" strokeweight=".8pt" strokecolor="#dcdcdc">
                <v:path arrowok="t"/>
              </v:shape>
            </v:group>
            <v:group style="position:absolute;left:9197;top:10210;width:2;height:242" coordorigin="9197,10210" coordsize="2,242">
              <v:shape style="position:absolute;left:9197;top:10210;width:2;height:242" coordorigin="9197,10210" coordsize="0,242" path="m9197,10210l9197,10451e" filled="false" stroked="true" strokeweight="1.140pt" strokecolor="#dcdcdc">
                <v:path arrowok="t"/>
              </v:shape>
            </v:group>
            <v:group style="position:absolute;left:7670;top:10210;width:1516;height:242" coordorigin="7670,10210" coordsize="1516,242">
              <v:shape style="position:absolute;left:7670;top:10210;width:1516;height:242" coordorigin="7670,10210" coordsize="1516,242" path="m7670,10451l9186,10451,9186,10210,7670,10210,7670,10451xe" filled="true" fillcolor="#dcdcdc" stroked="false">
                <v:path arrowok="t"/>
                <v:fill type="solid"/>
              </v:shape>
            </v:group>
            <v:group style="position:absolute;left:9218;top:10460;width:1461;height:2" coordorigin="9218,10460" coordsize="1461,2">
              <v:shape style="position:absolute;left:9218;top:10460;width:1461;height:2" coordorigin="9218,10460" coordsize="1461,0" path="m9218,10460l10679,10460e" filled="false" stroked="true" strokeweight=".8pt" strokecolor="#dcdcdc">
                <v:path arrowok="t"/>
              </v:shape>
            </v:group>
            <v:group style="position:absolute;left:9230;top:10210;width:2;height:242" coordorigin="9230,10210" coordsize="2,242">
              <v:shape style="position:absolute;left:9230;top:10210;width:2;height:242" coordorigin="9230,10210" coordsize="0,242" path="m9230,10210l9230,10452e" filled="false" stroked="true" strokeweight="1.140pt" strokecolor="#dcdcdc">
                <v:path arrowok="t"/>
              </v:shape>
            </v:group>
            <v:group style="position:absolute;left:9218;top:10202;width:1461;height:2" coordorigin="9218,10202" coordsize="1461,2">
              <v:shape style="position:absolute;left:9218;top:10202;width:1461;height:2" coordorigin="9218,10202" coordsize="1461,0" path="m9218,10202l10679,10202e" filled="false" stroked="true" strokeweight=".8pt" strokecolor="#dcdcdc">
                <v:path arrowok="t"/>
              </v:shape>
            </v:group>
            <v:group style="position:absolute;left:10667;top:10210;width:2;height:242" coordorigin="10667,10210" coordsize="2,242">
              <v:shape style="position:absolute;left:10667;top:10210;width:2;height:242" coordorigin="10667,10210" coordsize="0,242" path="m10667,10210l10667,10451e" filled="false" stroked="true" strokeweight="1.2pt" strokecolor="#dcdcdc">
                <v:path arrowok="t"/>
              </v:shape>
            </v:group>
            <v:group style="position:absolute;left:9241;top:10210;width:1414;height:242" coordorigin="9241,10210" coordsize="1414,242">
              <v:shape style="position:absolute;left:9241;top:10210;width:1414;height:242" coordorigin="9241,10210" coordsize="1414,242" path="m9241,10451l10655,10451,10655,10210,9241,10210,9241,10451xe" filled="true" fillcolor="#dcdcdc" stroked="false">
                <v:path arrowok="t"/>
                <v:fill type="solid"/>
              </v:shape>
            </v:group>
            <v:group style="position:absolute;left:1333;top:10189;width:9356;height:2" coordorigin="1333,10189" coordsize="9356,2">
              <v:shape style="position:absolute;left:1333;top:10189;width:9356;height:2" coordorigin="1333,10189" coordsize="9356,0" path="m1333,10189l10688,10189e" filled="false" stroked="true" strokeweight=".48pt" strokecolor="#000000">
                <v:path arrowok="t"/>
              </v:shape>
            </v:group>
            <v:group style="position:absolute;left:4638;top:10194;width:2;height:274" coordorigin="4638,10194" coordsize="2,274">
              <v:shape style="position:absolute;left:4638;top:10194;width:2;height:274" coordorigin="4638,10194" coordsize="0,274" path="m4638,10194l4638,10468e" filled="false" stroked="true" strokeweight=".48pt" strokecolor="#000000">
                <v:path arrowok="t"/>
              </v:shape>
            </v:group>
            <v:group style="position:absolute;left:6202;top:10194;width:2;height:274" coordorigin="6202,10194" coordsize="2,274">
              <v:shape style="position:absolute;left:6202;top:10194;width:2;height:274" coordorigin="6202,10194" coordsize="0,274" path="m6202,10194l6202,10468e" filled="false" stroked="true" strokeweight=".48pt" strokecolor="#000000">
                <v:path arrowok="t"/>
              </v:shape>
            </v:group>
            <v:group style="position:absolute;left:7642;top:10194;width:2;height:274" coordorigin="7642,10194" coordsize="2,274">
              <v:shape style="position:absolute;left:7642;top:10194;width:2;height:274" coordorigin="7642,10194" coordsize="0,274" path="m7642,10194l7642,10468e" filled="false" stroked="true" strokeweight=".48pt" strokecolor="#000000">
                <v:path arrowok="t"/>
              </v:shape>
            </v:group>
            <v:group style="position:absolute;left:9214;top:10194;width:2;height:274" coordorigin="9214,10194" coordsize="2,274">
              <v:shape style="position:absolute;left:9214;top:10194;width:2;height:274" coordorigin="9214,10194" coordsize="0,274" path="m9214,10194l9214,10468e" filled="false" stroked="true" strokeweight=".48pt" strokecolor="#000000">
                <v:path arrowok="t"/>
              </v:shape>
            </v:group>
            <v:group style="position:absolute;left:1343;top:10751;width:3291;height:2" coordorigin="1343,10751" coordsize="3291,2">
              <v:shape style="position:absolute;left:1343;top:10751;width:3291;height:2" coordorigin="1343,10751" coordsize="3291,0" path="m1343,10751l4633,10751e" filled="false" stroked="true" strokeweight=".1pt" strokecolor="#dcdcdc">
                <v:path arrowok="t"/>
              </v:shape>
            </v:group>
            <v:group style="position:absolute;left:1354;top:10478;width:2;height:272" coordorigin="1354,10478" coordsize="2,272">
              <v:shape style="position:absolute;left:1354;top:10478;width:2;height:272" coordorigin="1354,10478" coordsize="0,272" path="m1354,10478l1354,10750e" filled="false" stroked="true" strokeweight="1.140pt" strokecolor="#dcdcdc">
                <v:path arrowok="t"/>
              </v:shape>
            </v:group>
            <v:group style="position:absolute;left:4621;top:10477;width:2;height:273" coordorigin="4621,10477" coordsize="2,273">
              <v:shape style="position:absolute;left:4621;top:10477;width:2;height:273" coordorigin="4621,10477" coordsize="0,273" path="m4621,10477l4621,10750e" filled="false" stroked="true" strokeweight="1.2pt" strokecolor="#dcdcdc">
                <v:path arrowok="t"/>
              </v:shape>
            </v:group>
            <v:group style="position:absolute;left:1366;top:10477;width:3244;height:273" coordorigin="1366,10477" coordsize="3244,273">
              <v:shape style="position:absolute;left:1366;top:10477;width:3244;height:273" coordorigin="1366,10477" coordsize="3244,273" path="m1366,10750l4609,10750,4609,10477,1366,10477,1366,10750xe" filled="true" fillcolor="#dcdcdc" stroked="false">
                <v:path arrowok="t"/>
                <v:fill type="solid"/>
              </v:shape>
            </v:group>
            <v:group style="position:absolute;left:1333;top:10473;width:9356;height:2" coordorigin="1333,10473" coordsize="9356,2">
              <v:shape style="position:absolute;left:1333;top:10473;width:9356;height:2" coordorigin="1333,10473" coordsize="9356,0" path="m1333,10473l10688,10473e" filled="false" stroked="true" strokeweight=".48pt" strokecolor="#000000">
                <v:path arrowok="t"/>
              </v:shape>
            </v:group>
            <v:group style="position:absolute;left:4638;top:10477;width:2;height:274" coordorigin="4638,10477" coordsize="2,274">
              <v:shape style="position:absolute;left:4638;top:10477;width:2;height:274" coordorigin="4638,10477" coordsize="0,274" path="m4638,10477l4638,10751e" filled="false" stroked="true" strokeweight=".48pt" strokecolor="#000000">
                <v:path arrowok="t"/>
              </v:shape>
            </v:group>
            <v:group style="position:absolute;left:6202;top:10477;width:2;height:274" coordorigin="6202,10477" coordsize="2,274">
              <v:shape style="position:absolute;left:6202;top:10477;width:2;height:274" coordorigin="6202,10477" coordsize="0,274" path="m6202,10477l6202,10751e" filled="false" stroked="true" strokeweight=".48pt" strokecolor="#000000">
                <v:path arrowok="t"/>
              </v:shape>
            </v:group>
            <v:group style="position:absolute;left:7642;top:10477;width:2;height:274" coordorigin="7642,10477" coordsize="2,274">
              <v:shape style="position:absolute;left:7642;top:10477;width:2;height:274" coordorigin="7642,10477" coordsize="0,274" path="m7642,10477l7642,10751e" filled="false" stroked="true" strokeweight=".48pt" strokecolor="#000000">
                <v:path arrowok="t"/>
              </v:shape>
            </v:group>
            <v:group style="position:absolute;left:9214;top:10477;width:2;height:274" coordorigin="9214,10477" coordsize="2,274">
              <v:shape style="position:absolute;left:9214;top:10477;width:2;height:274" coordorigin="9214,10477" coordsize="0,274" path="m9214,10477l9214,10751e" filled="false" stroked="true" strokeweight=".48pt" strokecolor="#000000">
                <v:path arrowok="t"/>
              </v:shape>
            </v:group>
            <v:group style="position:absolute;left:1354;top:10760;width:2;height:274" coordorigin="1354,10760" coordsize="2,274">
              <v:shape style="position:absolute;left:1354;top:10760;width:2;height:274" coordorigin="1354,10760" coordsize="0,274" path="m1354,10760l1354,11034e" filled="false" stroked="true" strokeweight="1.140pt" strokecolor="#dcdcdc">
                <v:path arrowok="t"/>
              </v:shape>
            </v:group>
            <v:group style="position:absolute;left:4621;top:10761;width:2;height:273" coordorigin="4621,10761" coordsize="2,273">
              <v:shape style="position:absolute;left:4621;top:10761;width:2;height:273" coordorigin="4621,10761" coordsize="0,273" path="m4621,10761l4621,11033e" filled="false" stroked="true" strokeweight="1.2pt" strokecolor="#dcdcdc">
                <v:path arrowok="t"/>
              </v:shape>
            </v:group>
            <v:group style="position:absolute;left:1366;top:10761;width:3244;height:273" coordorigin="1366,10761" coordsize="3244,273">
              <v:shape style="position:absolute;left:1366;top:10761;width:3244;height:273" coordorigin="1366,10761" coordsize="3244,273" path="m1366,11033l4609,11033,4609,10761,1366,10761,1366,11033xe" filled="true" fillcolor="#dcdcdc" stroked="false">
                <v:path arrowok="t"/>
                <v:fill type="solid"/>
              </v:shape>
            </v:group>
            <v:group style="position:absolute;left:1333;top:10756;width:9356;height:2" coordorigin="1333,10756" coordsize="9356,2">
              <v:shape style="position:absolute;left:1333;top:10756;width:9356;height:2" coordorigin="1333,10756" coordsize="9356,0" path="m1333,10756l10688,10756e" filled="false" stroked="true" strokeweight=".48pt" strokecolor="#000000">
                <v:path arrowok="t"/>
              </v:shape>
            </v:group>
            <v:group style="position:absolute;left:1338;top:17;width:2;height:11027" coordorigin="1338,17" coordsize="2,11027">
              <v:shape style="position:absolute;left:1338;top:17;width:2;height:11027" coordorigin="1338,17" coordsize="0,11027" path="m1338,17l1338,11044e" filled="false" stroked="true" strokeweight=".48pt" strokecolor="#000000">
                <v:path arrowok="t"/>
              </v:shape>
            </v:group>
            <v:group style="position:absolute;left:1333;top:11039;width:3300;height:2" coordorigin="1333,11039" coordsize="3300,2">
              <v:shape style="position:absolute;left:1333;top:11039;width:3300;height:2" coordorigin="1333,11039" coordsize="3300,0" path="m1333,11039l4633,11039e" filled="false" stroked="true" strokeweight=".48pt" strokecolor="#000000">
                <v:path arrowok="t"/>
              </v:shape>
            </v:group>
            <v:group style="position:absolute;left:4638;top:10761;width:2;height:284" coordorigin="4638,10761" coordsize="2,284">
              <v:shape style="position:absolute;left:4638;top:10761;width:2;height:284" coordorigin="4638,10761" coordsize="0,284" path="m4638,10761l4638,11044e" filled="false" stroked="true" strokeweight=".48pt" strokecolor="#000000">
                <v:path arrowok="t"/>
              </v:shape>
            </v:group>
            <v:group style="position:absolute;left:4643;top:11039;width:1554;height:2" coordorigin="4643,11039" coordsize="1554,2">
              <v:shape style="position:absolute;left:4643;top:11039;width:1554;height:2" coordorigin="4643,11039" coordsize="1554,0" path="m4643,11039l6197,11039e" filled="false" stroked="true" strokeweight=".48pt" strokecolor="#000000">
                <v:path arrowok="t"/>
              </v:shape>
            </v:group>
            <v:group style="position:absolute;left:6202;top:10761;width:2;height:284" coordorigin="6202,10761" coordsize="2,284">
              <v:shape style="position:absolute;left:6202;top:10761;width:2;height:284" coordorigin="6202,10761" coordsize="0,284" path="m6202,10761l6202,11044e" filled="false" stroked="true" strokeweight=".48pt" strokecolor="#000000">
                <v:path arrowok="t"/>
              </v:shape>
            </v:group>
            <v:group style="position:absolute;left:6206;top:11039;width:1431;height:2" coordorigin="6206,11039" coordsize="1431,2">
              <v:shape style="position:absolute;left:6206;top:11039;width:1431;height:2" coordorigin="6206,11039" coordsize="1431,0" path="m6206,11039l7637,11039e" filled="false" stroked="true" strokeweight=".48pt" strokecolor="#000000">
                <v:path arrowok="t"/>
              </v:shape>
            </v:group>
            <v:group style="position:absolute;left:7642;top:10761;width:2;height:284" coordorigin="7642,10761" coordsize="2,284">
              <v:shape style="position:absolute;left:7642;top:10761;width:2;height:284" coordorigin="7642,10761" coordsize="0,284" path="m7642,10761l7642,11044e" filled="false" stroked="true" strokeweight=".48pt" strokecolor="#000000">
                <v:path arrowok="t"/>
              </v:shape>
            </v:group>
            <v:group style="position:absolute;left:7646;top:11039;width:1563;height:2" coordorigin="7646,11039" coordsize="1563,2">
              <v:shape style="position:absolute;left:7646;top:11039;width:1563;height:2" coordorigin="7646,11039" coordsize="1563,0" path="m7646,11039l9209,11039e" filled="false" stroked="true" strokeweight=".48pt" strokecolor="#000000">
                <v:path arrowok="t"/>
              </v:shape>
            </v:group>
            <v:group style="position:absolute;left:9214;top:10761;width:2;height:284" coordorigin="9214,10761" coordsize="2,284">
              <v:shape style="position:absolute;left:9214;top:10761;width:2;height:284" coordorigin="9214,10761" coordsize="0,284" path="m9214,10761l9214,11044e" filled="false" stroked="true" strokeweight=".48pt" strokecolor="#000000">
                <v:path arrowok="t"/>
              </v:shape>
            </v:group>
            <v:group style="position:absolute;left:9218;top:11039;width:1461;height:2" coordorigin="9218,11039" coordsize="1461,2">
              <v:shape style="position:absolute;left:9218;top:11039;width:1461;height:2" coordorigin="9218,11039" coordsize="1461,0" path="m9218,11039l10679,11039e" filled="false" stroked="true" strokeweight=".48pt" strokecolor="#000000">
                <v:path arrowok="t"/>
              </v:shape>
            </v:group>
            <v:group style="position:absolute;left:10684;top:17;width:2;height:11027" coordorigin="10684,17" coordsize="2,11027">
              <v:shape style="position:absolute;left:10684;top:17;width:2;height:11027" coordorigin="10684,17" coordsize="0,11027" path="m10684,17l10684,11044e" filled="false" stroked="true" strokeweight=".48pt" strokecolor="#000000">
                <v:path arrowok="t"/>
              </v:shape>
            </v:group>
            <w10:wrap type="none"/>
          </v:group>
        </w:pict>
      </w:r>
      <w:r>
        <w:rPr/>
        <w:pict>
          <v:shape style="position:absolute;margin-left:67.470001pt;margin-top:8.179038pt;width:466.75pt;height:332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2"/>
                    <w:gridCol w:w="1580"/>
                    <w:gridCol w:w="1440"/>
                    <w:gridCol w:w="1572"/>
                    <w:gridCol w:w="1470"/>
                  </w:tblGrid>
                  <w:tr>
                    <w:trPr>
                      <w:trHeight w:val="141" w:hRule="exact"/>
                    </w:trPr>
                    <w:tc>
                      <w:tcPr>
                        <w:tcW w:w="3272" w:type="dxa"/>
                        <w:vMerge w:val="restart"/>
                        <w:tcBorders>
                          <w:top w:val="nil" w:sz="6" w:space="0" w:color="auto"/>
                          <w:left w:val="nil" w:sz="6" w:space="0" w:color="auto"/>
                          <w:right w:val="nil" w:sz="6" w:space="0" w:color="auto"/>
                        </w:tcBorders>
                        <w:shd w:val="clear" w:color="auto" w:fill="DCDCDC"/>
                      </w:tcPr>
                      <w:p>
                        <w:pPr/>
                      </w:p>
                    </w:tc>
                    <w:tc>
                      <w:tcPr>
                        <w:tcW w:w="1580" w:type="dxa"/>
                        <w:tcBorders>
                          <w:top w:val="nil" w:sz="6" w:space="0" w:color="auto"/>
                          <w:left w:val="nil" w:sz="6" w:space="0" w:color="auto"/>
                          <w:bottom w:val="nil" w:sz="6" w:space="0" w:color="auto"/>
                          <w:right w:val="nil" w:sz="6" w:space="0" w:color="auto"/>
                        </w:tcBorders>
                        <w:shd w:val="clear" w:color="auto" w:fill="DCDCDC"/>
                      </w:tcPr>
                      <w:p>
                        <w:pPr/>
                      </w:p>
                    </w:tc>
                    <w:tc>
                      <w:tcPr>
                        <w:tcW w:w="1440" w:type="dxa"/>
                        <w:tcBorders>
                          <w:top w:val="nil" w:sz="6" w:space="0" w:color="auto"/>
                          <w:left w:val="nil" w:sz="6" w:space="0" w:color="auto"/>
                          <w:bottom w:val="nil" w:sz="6" w:space="0" w:color="auto"/>
                          <w:right w:val="nil" w:sz="6" w:space="0" w:color="auto"/>
                        </w:tcBorders>
                        <w:shd w:val="clear" w:color="auto" w:fill="DCDCDC"/>
                      </w:tcPr>
                      <w:p>
                        <w:pPr/>
                      </w:p>
                    </w:tc>
                    <w:tc>
                      <w:tcPr>
                        <w:tcW w:w="1572" w:type="dxa"/>
                        <w:tcBorders>
                          <w:top w:val="nil" w:sz="6" w:space="0" w:color="auto"/>
                          <w:left w:val="nil" w:sz="6" w:space="0" w:color="auto"/>
                          <w:bottom w:val="nil" w:sz="6" w:space="0" w:color="auto"/>
                          <w:right w:val="nil" w:sz="6" w:space="0" w:color="auto"/>
                        </w:tcBorders>
                        <w:shd w:val="clear" w:color="auto" w:fill="DCDCDC"/>
                      </w:tcPr>
                      <w:p>
                        <w:pPr/>
                      </w:p>
                    </w:tc>
                    <w:tc>
                      <w:tcPr>
                        <w:tcW w:w="1470" w:type="dxa"/>
                        <w:tcBorders>
                          <w:top w:val="nil" w:sz="6" w:space="0" w:color="auto"/>
                          <w:left w:val="nil" w:sz="6" w:space="0" w:color="auto"/>
                          <w:bottom w:val="nil" w:sz="6" w:space="0" w:color="auto"/>
                          <w:right w:val="nil" w:sz="6" w:space="0" w:color="auto"/>
                        </w:tcBorders>
                        <w:shd w:val="clear" w:color="auto" w:fill="DCDCDC"/>
                      </w:tcPr>
                      <w:p>
                        <w:pPr/>
                      </w:p>
                    </w:tc>
                  </w:tr>
                  <w:tr>
                    <w:trPr>
                      <w:trHeight w:val="282" w:hRule="exact"/>
                    </w:trPr>
                    <w:tc>
                      <w:tcPr>
                        <w:tcW w:w="3272" w:type="dxa"/>
                        <w:vMerge/>
                        <w:tcBorders>
                          <w:left w:val="nil" w:sz="6" w:space="0" w:color="auto"/>
                          <w:bottom w:val="nil" w:sz="6" w:space="0" w:color="auto"/>
                          <w:right w:val="nil" w:sz="6" w:space="0" w:color="auto"/>
                        </w:tcBorders>
                        <w:shd w:val="clear" w:color="auto" w:fill="DCDCDC"/>
                      </w:tcPr>
                      <w:p>
                        <w:pPr/>
                      </w:p>
                    </w:tc>
                    <w:tc>
                      <w:tcPr>
                        <w:tcW w:w="158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15"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405"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7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41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16"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2,862,342,584.17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19,046,882.65</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2,709,042,381.82</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29,905,343.72</w:t>
                        </w: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2,862,342,584.17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19,046,882.65</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2,709,042,381.82</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29,905,343.72</w:t>
                        </w: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8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8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8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2"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16"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2,850,682,931.31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52,201,910.01</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2,912,144,156.50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150,631,084.93</w:t>
                        </w: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2,447,070,148.98</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15,175,457.35</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2,373,433,866.71</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25,454,799.26</w:t>
                        </w: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8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8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8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8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2"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8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8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8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9,078,679.51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44,330.82</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5,337,623.27</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2"/>
                            <w:sz w:val="21"/>
                          </w:rPr>
                          <w:t>11,738.13</w:t>
                        </w: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162,023,599.23</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55,320.58</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158,930,589.44</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3,728,704.69</w:t>
                        </w: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162,139,857.75</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19,574,794.79</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212,609,495.09</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40,392,820.54</w:t>
                        </w:r>
                      </w:p>
                    </w:tc>
                  </w:tr>
                  <w:tr>
                    <w:trPr>
                      <w:trHeight w:val="282"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95,135,522.50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21,510,042.17</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68,653,192.25</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22,317,792.16</w:t>
                        </w:r>
                      </w:p>
                    </w:tc>
                  </w:tr>
                  <w:tr>
                    <w:trPr>
                      <w:trHeight w:val="283"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-24,764,876.66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Times New Roman" w:hAnsi="Times New Roman" w:cs="Times New Roman" w:eastAsia="Times New Roman" w:hint="default"/>
                            <w:sz w:val="21"/>
                            <w:szCs w:val="21"/>
                          </w:rPr>
                        </w:pPr>
                        <w:r>
                          <w:rPr>
                            <w:rFonts w:ascii="Times New Roman"/>
                            <w:spacing w:val="-1"/>
                            <w:sz w:val="21"/>
                          </w:rPr>
                          <w:t>-4,158,035.70</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93,179,389.74</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58,725,230.15</w:t>
                        </w:r>
                      </w:p>
                    </w:tc>
                  </w:tr>
                  <w:tr>
                    <w:trPr>
                      <w:trHeight w:val="557" w:hRule="exact"/>
                    </w:trPr>
                    <w:tc>
                      <w:tcPr>
                        <w:tcW w:w="32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5" w:lineRule="exact"/>
                          <w:ind w:left="227"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90" w:lineRule="exact"/>
                          <w:ind w:left="1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8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2" w:hRule="exact"/>
                    </w:trPr>
                    <w:tc>
                      <w:tcPr>
                        <w:tcW w:w="4852"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tabs>
                            <w:tab w:pos="3721" w:val="left" w:leader="none"/>
                          </w:tabs>
                          <w:spacing w:line="261" w:lineRule="exact"/>
                          <w:ind w:left="541" w:right="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投资收益（损失以“</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”号填列）</w:t>
                          <w:tab/>
                        </w:r>
                        <w:r>
                          <w:rPr>
                            <w:rFonts w:ascii="Times New Roman" w:hAnsi="Times New Roman" w:cs="Times New Roman" w:eastAsia="Times New Roman" w:hint="default"/>
                            <w:sz w:val="21"/>
                            <w:szCs w:val="21"/>
                          </w:rPr>
                          <w:t>2,836,730.38</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-4,063,658.75</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-3,478,266.38</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3,717,728.00</w:t>
                        </w:r>
                      </w:p>
                    </w:tc>
                  </w:tr>
                </w:tbl>
                <w:p>
                  <w:pPr/>
                </w:p>
              </w:txbxContent>
            </v:textbox>
            <w10:wrap type="none"/>
          </v:shape>
        </w:pict>
      </w:r>
      <w:r>
        <w:rPr>
          <w:rFonts w:ascii="宋体" w:hAnsi="宋体" w:cs="宋体" w:eastAsia="宋体" w:hint="default"/>
          <w:position w:val="-13"/>
          <w:sz w:val="21"/>
          <w:szCs w:val="21"/>
        </w:rPr>
        <w:t>项目</w:t>
        <w:tab/>
      </w:r>
      <w:r>
        <w:rPr>
          <w:rFonts w:ascii="宋体" w:hAnsi="宋体" w:cs="宋体" w:eastAsia="宋体" w:hint="default"/>
          <w:sz w:val="21"/>
          <w:szCs w:val="21"/>
        </w:rPr>
        <w:t>本期金额</w:t>
        <w:tab/>
        <w:t>上期金额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230" w:lineRule="exact" w:before="35"/>
        <w:ind w:left="671" w:right="0" w:firstLine="0"/>
        <w:jc w:val="left"/>
        <w:rPr>
          <w:rFonts w:ascii="宋体" w:hAnsi="宋体" w:cs="宋体" w:eastAsia="宋体" w:hint="default"/>
          <w:sz w:val="21"/>
          <w:szCs w:val="21"/>
        </w:rPr>
      </w:pPr>
      <w:r>
        <w:rPr>
          <w:rFonts w:ascii="宋体" w:hAnsi="宋体" w:cs="宋体" w:eastAsia="宋体" w:hint="default"/>
          <w:sz w:val="21"/>
          <w:szCs w:val="21"/>
        </w:rPr>
        <w:t>其中：对联营企业和合营企业</w:t>
      </w:r>
    </w:p>
    <w:p>
      <w:pPr>
        <w:tabs>
          <w:tab w:pos="4008" w:val="left" w:leader="none"/>
          <w:tab w:pos="5447" w:val="left" w:leader="none"/>
          <w:tab w:pos="6870" w:val="left" w:leader="none"/>
          <w:tab w:pos="8331" w:val="left" w:leader="none"/>
        </w:tabs>
        <w:spacing w:line="321" w:lineRule="exact" w:before="0"/>
        <w:ind w:left="145" w:right="0" w:firstLine="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的投资收益</w:t>
        <w:tab/>
      </w:r>
      <w:r>
        <w:rPr>
          <w:rFonts w:ascii="Times New Roman" w:hAnsi="Times New Roman" w:cs="Times New Roman" w:eastAsia="Times New Roman" w:hint="default"/>
          <w:spacing w:val="-1"/>
          <w:sz w:val="21"/>
          <w:szCs w:val="21"/>
        </w:rPr>
        <w:t>999,880.31</w:t>
        <w:tab/>
        <w:t>755,499.22</w:t>
        <w:tab/>
      </w:r>
      <w:r>
        <w:rPr>
          <w:rFonts w:ascii="Times New Roman" w:hAnsi="Times New Roman" w:cs="Times New Roman" w:eastAsia="Times New Roman" w:hint="default"/>
          <w:spacing w:val="-2"/>
          <w:sz w:val="21"/>
          <w:szCs w:val="21"/>
        </w:rPr>
        <w:t>2,454,611.12</w:t>
        <w:tab/>
      </w:r>
      <w:r>
        <w:rPr>
          <w:rFonts w:ascii="Times New Roman" w:hAnsi="Times New Roman" w:cs="Times New Roman" w:eastAsia="Times New Roman" w:hint="default"/>
          <w:spacing w:val="-1"/>
          <w:sz w:val="21"/>
          <w:szCs w:val="21"/>
        </w:rPr>
        <w:t>1,306,738.84</w:t>
      </w:r>
    </w:p>
    <w:p>
      <w:pPr>
        <w:spacing w:line="240" w:lineRule="auto" w:before="3"/>
        <w:rPr>
          <w:rFonts w:ascii="Times New Roman" w:hAnsi="Times New Roman" w:cs="Times New Roman" w:eastAsia="Times New Roman" w:hint="default"/>
          <w:sz w:val="3"/>
          <w:szCs w:val="3"/>
        </w:rPr>
      </w:pPr>
    </w:p>
    <w:tbl>
      <w:tblPr>
        <w:tblW w:w="0" w:type="auto"/>
        <w:jc w:val="left"/>
        <w:tblInd w:w="129" w:type="dxa"/>
        <w:tblLayout w:type="fixed"/>
        <w:tblCellMar>
          <w:top w:w="0" w:type="dxa"/>
          <w:left w:w="0" w:type="dxa"/>
          <w:bottom w:w="0" w:type="dxa"/>
          <w:right w:w="0" w:type="dxa"/>
        </w:tblCellMar>
        <w:tblLook w:val="01E0"/>
      </w:tblPr>
      <w:tblGrid>
        <w:gridCol w:w="3491"/>
        <w:gridCol w:w="1414"/>
        <w:gridCol w:w="1454"/>
        <w:gridCol w:w="1523"/>
        <w:gridCol w:w="1451"/>
      </w:tblGrid>
      <w:tr>
        <w:trPr>
          <w:trHeight w:val="281"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59" w:lineRule="exact"/>
              <w:ind w:left="437" w:right="0"/>
              <w:jc w:val="left"/>
              <w:rPr>
                <w:rFonts w:ascii="宋体" w:hAnsi="宋体" w:cs="宋体" w:eastAsia="宋体" w:hint="default"/>
                <w:sz w:val="21"/>
                <w:szCs w:val="21"/>
              </w:rPr>
            </w:pPr>
            <w:r>
              <w:rPr>
                <w:rFonts w:ascii="宋体" w:hAnsi="宋体" w:cs="宋体" w:eastAsia="宋体" w:hint="default"/>
                <w:spacing w:val="-6"/>
                <w:sz w:val="21"/>
                <w:szCs w:val="21"/>
              </w:rPr>
              <w:t>汇兑收益（损失以“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”号填列）</w:t>
            </w:r>
          </w:p>
        </w:tc>
        <w:tc>
          <w:tcPr>
            <w:tcW w:w="5843" w:type="dxa"/>
            <w:gridSpan w:val="4"/>
            <w:tcBorders>
              <w:top w:val="nil" w:sz="6" w:space="0" w:color="auto"/>
              <w:left w:val="nil" w:sz="6" w:space="0" w:color="auto"/>
              <w:bottom w:val="nil" w:sz="6" w:space="0" w:color="auto"/>
              <w:right w:val="nil" w:sz="6" w:space="0" w:color="auto"/>
            </w:tcBorders>
          </w:tcPr>
          <w:p>
            <w:pPr/>
          </w:p>
        </w:tc>
      </w:tr>
      <w:tr>
        <w:trPr>
          <w:trHeight w:val="282"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61" w:lineRule="exact"/>
              <w:ind w:left="16" w:right="0"/>
              <w:jc w:val="left"/>
              <w:rPr>
                <w:rFonts w:ascii="宋体" w:hAnsi="宋体" w:cs="宋体" w:eastAsia="宋体" w:hint="default"/>
                <w:sz w:val="21"/>
                <w:szCs w:val="21"/>
              </w:rPr>
            </w:pPr>
            <w:r>
              <w:rPr>
                <w:rFonts w:ascii="宋体" w:hAnsi="宋体" w:cs="宋体" w:eastAsia="宋体" w:hint="default"/>
                <w:spacing w:val="-5"/>
                <w:sz w:val="21"/>
                <w:szCs w:val="21"/>
              </w:rPr>
              <w:t>三、营业利润（亏损以“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”号填列）</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9"/>
              <w:jc w:val="right"/>
              <w:rPr>
                <w:rFonts w:ascii="Times New Roman" w:hAnsi="Times New Roman" w:cs="Times New Roman" w:eastAsia="Times New Roman" w:hint="default"/>
                <w:sz w:val="21"/>
                <w:szCs w:val="21"/>
              </w:rPr>
            </w:pPr>
            <w:r>
              <w:rPr>
                <w:rFonts w:ascii="Times New Roman"/>
                <w:spacing w:val="-1"/>
                <w:sz w:val="21"/>
              </w:rPr>
              <w:t>14,496,383.24</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spacing w:val="-1"/>
                <w:sz w:val="21"/>
              </w:rPr>
              <w:t>-37,218,686.11</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right"/>
              <w:rPr>
                <w:rFonts w:ascii="Times New Roman" w:hAnsi="Times New Roman" w:cs="Times New Roman" w:eastAsia="Times New Roman" w:hint="default"/>
                <w:sz w:val="21"/>
                <w:szCs w:val="21"/>
              </w:rPr>
            </w:pPr>
            <w:r>
              <w:rPr>
                <w:rFonts w:ascii="Times New Roman"/>
                <w:spacing w:val="-1"/>
                <w:sz w:val="21"/>
              </w:rPr>
              <w:t>-206,580,041.06</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-117,008,013.21</w:t>
            </w:r>
          </w:p>
        </w:tc>
      </w:tr>
      <w:tr>
        <w:trPr>
          <w:trHeight w:val="283"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227"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8"/>
              <w:jc w:val="right"/>
              <w:rPr>
                <w:rFonts w:ascii="Times New Roman" w:hAnsi="Times New Roman" w:cs="Times New Roman" w:eastAsia="Times New Roman" w:hint="default"/>
                <w:sz w:val="21"/>
                <w:szCs w:val="21"/>
              </w:rPr>
            </w:pPr>
            <w:r>
              <w:rPr>
                <w:rFonts w:ascii="Times New Roman"/>
                <w:spacing w:val="-1"/>
                <w:sz w:val="21"/>
              </w:rPr>
              <w:t>34,373,877.30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1"/>
              <w:jc w:val="right"/>
              <w:rPr>
                <w:rFonts w:ascii="Times New Roman" w:hAnsi="Times New Roman" w:cs="Times New Roman" w:eastAsia="Times New Roman" w:hint="default"/>
                <w:sz w:val="21"/>
                <w:szCs w:val="21"/>
              </w:rPr>
            </w:pPr>
            <w:r>
              <w:rPr>
                <w:rFonts w:ascii="Times New Roman"/>
                <w:spacing w:val="-1"/>
                <w:sz w:val="21"/>
              </w:rPr>
              <w:t>2,246,888.94</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3"/>
              <w:jc w:val="right"/>
              <w:rPr>
                <w:rFonts w:ascii="Times New Roman" w:hAnsi="Times New Roman" w:cs="Times New Roman" w:eastAsia="Times New Roman" w:hint="default"/>
                <w:sz w:val="21"/>
                <w:szCs w:val="21"/>
              </w:rPr>
            </w:pPr>
            <w:r>
              <w:rPr>
                <w:rFonts w:ascii="Times New Roman"/>
                <w:spacing w:val="-1"/>
                <w:sz w:val="21"/>
              </w:rPr>
              <w:t>10,101,965.93</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26,247.60</w:t>
            </w:r>
          </w:p>
        </w:tc>
      </w:tr>
      <w:tr>
        <w:trPr>
          <w:trHeight w:val="283"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227"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8"/>
              <w:jc w:val="right"/>
              <w:rPr>
                <w:rFonts w:ascii="Times New Roman" w:hAnsi="Times New Roman" w:cs="Times New Roman" w:eastAsia="Times New Roman" w:hint="default"/>
                <w:sz w:val="21"/>
                <w:szCs w:val="21"/>
              </w:rPr>
            </w:pPr>
            <w:r>
              <w:rPr>
                <w:rFonts w:ascii="Times New Roman"/>
                <w:spacing w:val="-1"/>
                <w:sz w:val="21"/>
              </w:rPr>
              <w:t>6,247,853.71</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2"/>
              <w:jc w:val="right"/>
              <w:rPr>
                <w:rFonts w:ascii="Times New Roman" w:hAnsi="Times New Roman" w:cs="Times New Roman" w:eastAsia="Times New Roman" w:hint="default"/>
                <w:sz w:val="21"/>
                <w:szCs w:val="21"/>
              </w:rPr>
            </w:pPr>
            <w:r>
              <w:rPr>
                <w:rFonts w:ascii="Times New Roman"/>
                <w:spacing w:val="-1"/>
                <w:sz w:val="21"/>
              </w:rPr>
              <w:t>1,756,536.72</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right"/>
              <w:rPr>
                <w:rFonts w:ascii="Times New Roman" w:hAnsi="Times New Roman" w:cs="Times New Roman" w:eastAsia="Times New Roman" w:hint="default"/>
                <w:sz w:val="21"/>
                <w:szCs w:val="21"/>
              </w:rPr>
            </w:pPr>
            <w:r>
              <w:rPr>
                <w:rFonts w:ascii="Times New Roman"/>
                <w:spacing w:val="-1"/>
                <w:sz w:val="21"/>
              </w:rPr>
              <w:t>17,421,230.46</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
              <w:jc w:val="right"/>
              <w:rPr>
                <w:rFonts w:ascii="Times New Roman" w:hAnsi="Times New Roman" w:cs="Times New Roman" w:eastAsia="Times New Roman" w:hint="default"/>
                <w:sz w:val="21"/>
                <w:szCs w:val="21"/>
              </w:rPr>
            </w:pPr>
            <w:r>
              <w:rPr>
                <w:rFonts w:ascii="Times New Roman"/>
                <w:spacing w:val="-1"/>
                <w:sz w:val="21"/>
              </w:rPr>
              <w:t>440,705.49</w:t>
            </w:r>
          </w:p>
        </w:tc>
      </w:tr>
      <w:tr>
        <w:trPr>
          <w:trHeight w:val="283"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437"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8"/>
              <w:jc w:val="right"/>
              <w:rPr>
                <w:rFonts w:ascii="Times New Roman" w:hAnsi="Times New Roman" w:cs="Times New Roman" w:eastAsia="Times New Roman" w:hint="default"/>
                <w:sz w:val="21"/>
                <w:szCs w:val="21"/>
              </w:rPr>
            </w:pPr>
            <w:r>
              <w:rPr>
                <w:rFonts w:ascii="Times New Roman"/>
                <w:spacing w:val="-1"/>
                <w:sz w:val="21"/>
              </w:rPr>
              <w:t>1,050,920.63</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spacing w:val="-1"/>
                <w:sz w:val="21"/>
              </w:rPr>
              <w:t>62,952.01</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5"/>
              <w:jc w:val="right"/>
              <w:rPr>
                <w:rFonts w:ascii="Times New Roman" w:hAnsi="Times New Roman" w:cs="Times New Roman" w:eastAsia="Times New Roman" w:hint="default"/>
                <w:sz w:val="21"/>
                <w:szCs w:val="21"/>
              </w:rPr>
            </w:pPr>
            <w:r>
              <w:rPr>
                <w:rFonts w:ascii="Times New Roman"/>
                <w:spacing w:val="-1"/>
                <w:sz w:val="21"/>
              </w:rPr>
              <w:t>3,910,350.55</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200,666.93</w:t>
            </w:r>
          </w:p>
        </w:tc>
      </w:tr>
      <w:tr>
        <w:trPr>
          <w:trHeight w:val="283"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61" w:lineRule="exact"/>
              <w:ind w:left="16" w:right="0"/>
              <w:jc w:val="left"/>
              <w:rPr>
                <w:rFonts w:ascii="宋体" w:hAnsi="宋体" w:cs="宋体" w:eastAsia="宋体" w:hint="default"/>
                <w:sz w:val="21"/>
                <w:szCs w:val="21"/>
              </w:rPr>
            </w:pPr>
            <w:r>
              <w:rPr>
                <w:rFonts w:ascii="宋体" w:hAnsi="宋体" w:cs="宋体" w:eastAsia="宋体" w:hint="default"/>
                <w:spacing w:val="-5"/>
                <w:sz w:val="21"/>
                <w:szCs w:val="21"/>
              </w:rPr>
              <w:t>四、利润总额（亏损以“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”号填列）</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9"/>
              <w:jc w:val="right"/>
              <w:rPr>
                <w:rFonts w:ascii="Times New Roman" w:hAnsi="Times New Roman" w:cs="Times New Roman" w:eastAsia="Times New Roman" w:hint="default"/>
                <w:sz w:val="21"/>
                <w:szCs w:val="21"/>
              </w:rPr>
            </w:pPr>
            <w:r>
              <w:rPr>
                <w:rFonts w:ascii="Times New Roman"/>
                <w:spacing w:val="-1"/>
                <w:sz w:val="21"/>
              </w:rPr>
              <w:t>42,622,406.83</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spacing w:val="-1"/>
                <w:sz w:val="21"/>
              </w:rPr>
              <w:t>-36,728,333.89</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right"/>
              <w:rPr>
                <w:rFonts w:ascii="Times New Roman" w:hAnsi="Times New Roman" w:cs="Times New Roman" w:eastAsia="Times New Roman" w:hint="default"/>
                <w:sz w:val="21"/>
                <w:szCs w:val="21"/>
              </w:rPr>
            </w:pPr>
            <w:r>
              <w:rPr>
                <w:rFonts w:ascii="Times New Roman"/>
                <w:spacing w:val="-1"/>
                <w:sz w:val="21"/>
              </w:rPr>
              <w:t>-213,899,305.59</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-117,422,471.10</w:t>
            </w:r>
          </w:p>
        </w:tc>
      </w:tr>
      <w:tr>
        <w:trPr>
          <w:trHeight w:val="283"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227"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9"/>
              <w:jc w:val="right"/>
              <w:rPr>
                <w:rFonts w:ascii="Times New Roman" w:hAnsi="Times New Roman" w:cs="Times New Roman" w:eastAsia="Times New Roman" w:hint="default"/>
                <w:sz w:val="21"/>
                <w:szCs w:val="21"/>
              </w:rPr>
            </w:pPr>
            <w:r>
              <w:rPr>
                <w:rFonts w:ascii="Times New Roman"/>
                <w:spacing w:val="-1"/>
                <w:sz w:val="21"/>
              </w:rPr>
              <w:t>18,939,212.40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2"/>
              <w:jc w:val="right"/>
              <w:rPr>
                <w:rFonts w:ascii="Times New Roman" w:hAnsi="Times New Roman" w:cs="Times New Roman" w:eastAsia="Times New Roman" w:hint="default"/>
                <w:sz w:val="21"/>
                <w:szCs w:val="21"/>
              </w:rPr>
            </w:pPr>
            <w:r>
              <w:rPr>
                <w:rFonts w:ascii="Times New Roman"/>
                <w:spacing w:val="-1"/>
                <w:sz w:val="21"/>
              </w:rPr>
              <w:t>1,193,457.87</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6"/>
              <w:jc w:val="right"/>
              <w:rPr>
                <w:rFonts w:ascii="Times New Roman" w:hAnsi="Times New Roman" w:cs="Times New Roman" w:eastAsia="Times New Roman" w:hint="default"/>
                <w:sz w:val="21"/>
                <w:szCs w:val="21"/>
              </w:rPr>
            </w:pPr>
            <w:r>
              <w:rPr>
                <w:rFonts w:ascii="Times New Roman"/>
                <w:spacing w:val="-1"/>
                <w:sz w:val="21"/>
              </w:rPr>
              <w:t>947,507.44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-729,083.30</w:t>
            </w:r>
          </w:p>
        </w:tc>
      </w:tr>
      <w:tr>
        <w:trPr>
          <w:trHeight w:val="282"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61" w:lineRule="exact"/>
              <w:ind w:left="16" w:right="0"/>
              <w:jc w:val="left"/>
              <w:rPr>
                <w:rFonts w:ascii="宋体" w:hAnsi="宋体" w:cs="宋体" w:eastAsia="宋体" w:hint="default"/>
                <w:sz w:val="21"/>
                <w:szCs w:val="21"/>
              </w:rPr>
            </w:pPr>
            <w:r>
              <w:rPr>
                <w:rFonts w:ascii="宋体" w:hAnsi="宋体" w:cs="宋体" w:eastAsia="宋体" w:hint="default"/>
                <w:spacing w:val="-5"/>
                <w:sz w:val="21"/>
                <w:szCs w:val="21"/>
              </w:rPr>
              <w:t>五、净利润（净亏损以“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”号填列）</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9"/>
              <w:jc w:val="right"/>
              <w:rPr>
                <w:rFonts w:ascii="Times New Roman" w:hAnsi="Times New Roman" w:cs="Times New Roman" w:eastAsia="Times New Roman" w:hint="default"/>
                <w:sz w:val="21"/>
                <w:szCs w:val="21"/>
              </w:rPr>
            </w:pPr>
            <w:r>
              <w:rPr>
                <w:rFonts w:ascii="Times New Roman"/>
                <w:spacing w:val="-1"/>
                <w:sz w:val="21"/>
              </w:rPr>
              <w:t>23,683,194.43</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spacing w:val="-1"/>
                <w:sz w:val="21"/>
              </w:rPr>
              <w:t>-37,921,791.76</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right"/>
              <w:rPr>
                <w:rFonts w:ascii="Times New Roman" w:hAnsi="Times New Roman" w:cs="Times New Roman" w:eastAsia="Times New Roman" w:hint="default"/>
                <w:sz w:val="21"/>
                <w:szCs w:val="21"/>
              </w:rPr>
            </w:pPr>
            <w:r>
              <w:rPr>
                <w:rFonts w:ascii="Times New Roman"/>
                <w:spacing w:val="-1"/>
                <w:sz w:val="21"/>
              </w:rPr>
              <w:t>-214,846,813.03</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-116,693,387.80</w:t>
            </w:r>
          </w:p>
        </w:tc>
      </w:tr>
      <w:tr>
        <w:trPr>
          <w:trHeight w:val="283"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437"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8"/>
              <w:jc w:val="right"/>
              <w:rPr>
                <w:rFonts w:ascii="Times New Roman" w:hAnsi="Times New Roman" w:cs="Times New Roman" w:eastAsia="Times New Roman" w:hint="default"/>
                <w:sz w:val="21"/>
                <w:szCs w:val="21"/>
              </w:rPr>
            </w:pPr>
            <w:r>
              <w:rPr>
                <w:rFonts w:ascii="Times New Roman"/>
                <w:spacing w:val="-1"/>
                <w:sz w:val="21"/>
              </w:rPr>
              <w:t>4,717,562.55</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spacing w:val="-1"/>
                <w:sz w:val="21"/>
              </w:rPr>
              <w:t>-37,921,791.76</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right"/>
              <w:rPr>
                <w:rFonts w:ascii="Times New Roman" w:hAnsi="Times New Roman" w:cs="Times New Roman" w:eastAsia="Times New Roman" w:hint="default"/>
                <w:sz w:val="21"/>
                <w:szCs w:val="21"/>
              </w:rPr>
            </w:pPr>
            <w:r>
              <w:rPr>
                <w:rFonts w:ascii="Times New Roman"/>
                <w:spacing w:val="-2"/>
                <w:sz w:val="21"/>
              </w:rPr>
              <w:t>-199,111,181.86</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-116,693,387.80</w:t>
            </w:r>
          </w:p>
        </w:tc>
      </w:tr>
      <w:tr>
        <w:trPr>
          <w:trHeight w:val="256"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437"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8"/>
              <w:jc w:val="right"/>
              <w:rPr>
                <w:rFonts w:ascii="Times New Roman" w:hAnsi="Times New Roman" w:cs="Times New Roman" w:eastAsia="Times New Roman" w:hint="default"/>
                <w:sz w:val="21"/>
                <w:szCs w:val="21"/>
              </w:rPr>
            </w:pPr>
            <w:r>
              <w:rPr>
                <w:rFonts w:ascii="Times New Roman"/>
                <w:spacing w:val="-1"/>
                <w:sz w:val="21"/>
              </w:rPr>
              <w:t>18,965,631.88</w:t>
            </w:r>
          </w:p>
        </w:tc>
        <w:tc>
          <w:tcPr>
            <w:tcW w:w="1454"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right"/>
              <w:rPr>
                <w:rFonts w:ascii="Times New Roman" w:hAnsi="Times New Roman" w:cs="Times New Roman" w:eastAsia="Times New Roman" w:hint="default"/>
                <w:sz w:val="21"/>
                <w:szCs w:val="21"/>
              </w:rPr>
            </w:pPr>
            <w:r>
              <w:rPr>
                <w:rFonts w:ascii="Times New Roman"/>
                <w:spacing w:val="-1"/>
                <w:sz w:val="21"/>
              </w:rPr>
              <w:t>-15,735,631.17</w:t>
            </w:r>
          </w:p>
        </w:tc>
        <w:tc>
          <w:tcPr>
            <w:tcW w:w="1451" w:type="dxa"/>
            <w:tcBorders>
              <w:top w:val="nil" w:sz="6" w:space="0" w:color="auto"/>
              <w:left w:val="nil" w:sz="6" w:space="0" w:color="auto"/>
              <w:bottom w:val="nil" w:sz="6" w:space="0" w:color="auto"/>
              <w:right w:val="nil" w:sz="6" w:space="0" w:color="auto"/>
            </w:tcBorders>
          </w:tcPr>
          <w:p>
            <w:pPr/>
          </w:p>
        </w:tc>
      </w:tr>
      <w:tr>
        <w:trPr>
          <w:trHeight w:val="303"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414" w:type="dxa"/>
            <w:tcBorders>
              <w:top w:val="nil" w:sz="6" w:space="0" w:color="auto"/>
              <w:left w:val="nil" w:sz="6" w:space="0" w:color="auto"/>
              <w:bottom w:val="nil" w:sz="6" w:space="0" w:color="auto"/>
              <w:right w:val="nil" w:sz="6" w:space="0" w:color="auto"/>
            </w:tcBorders>
            <w:shd w:val="clear" w:color="auto" w:fill="DCDCDC"/>
          </w:tcPr>
          <w:p>
            <w:pPr/>
          </w:p>
        </w:tc>
        <w:tc>
          <w:tcPr>
            <w:tcW w:w="1454" w:type="dxa"/>
            <w:tcBorders>
              <w:top w:val="nil" w:sz="6" w:space="0" w:color="auto"/>
              <w:left w:val="nil" w:sz="6" w:space="0" w:color="auto"/>
              <w:bottom w:val="nil" w:sz="6" w:space="0" w:color="auto"/>
              <w:right w:val="nil" w:sz="6" w:space="0" w:color="auto"/>
            </w:tcBorders>
            <w:shd w:val="clear" w:color="auto" w:fill="DCDCDC"/>
          </w:tcPr>
          <w:p>
            <w:pPr/>
          </w:p>
        </w:tc>
        <w:tc>
          <w:tcPr>
            <w:tcW w:w="1523" w:type="dxa"/>
            <w:tcBorders>
              <w:top w:val="nil" w:sz="6" w:space="0" w:color="auto"/>
              <w:left w:val="nil" w:sz="6" w:space="0" w:color="auto"/>
              <w:bottom w:val="nil" w:sz="6" w:space="0" w:color="auto"/>
              <w:right w:val="nil" w:sz="6" w:space="0" w:color="auto"/>
            </w:tcBorders>
            <w:shd w:val="clear" w:color="auto" w:fill="DCDCDC"/>
          </w:tcPr>
          <w:p>
            <w:pPr/>
          </w:p>
        </w:tc>
        <w:tc>
          <w:tcPr>
            <w:tcW w:w="1451" w:type="dxa"/>
            <w:tcBorders>
              <w:top w:val="nil" w:sz="6" w:space="0" w:color="auto"/>
              <w:left w:val="nil" w:sz="6" w:space="0" w:color="auto"/>
              <w:bottom w:val="nil" w:sz="6" w:space="0" w:color="auto"/>
              <w:right w:val="nil" w:sz="6" w:space="0" w:color="auto"/>
            </w:tcBorders>
            <w:shd w:val="clear" w:color="auto" w:fill="DCDCDC"/>
          </w:tcPr>
          <w:p>
            <w:pPr/>
          </w:p>
        </w:tc>
      </w:tr>
      <w:tr>
        <w:trPr>
          <w:trHeight w:val="291"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54" w:lineRule="exact"/>
              <w:ind w:left="437"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1"/>
              <w:jc w:val="right"/>
              <w:rPr>
                <w:rFonts w:ascii="Times New Roman" w:hAnsi="Times New Roman" w:cs="Times New Roman" w:eastAsia="Times New Roman" w:hint="default"/>
                <w:sz w:val="21"/>
                <w:szCs w:val="21"/>
              </w:rPr>
            </w:pPr>
            <w:r>
              <w:rPr>
                <w:rFonts w:ascii="Times New Roman"/>
                <w:spacing w:val="-1"/>
                <w:sz w:val="21"/>
              </w:rPr>
              <w:t>0.01</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3"/>
              <w:jc w:val="right"/>
              <w:rPr>
                <w:rFonts w:ascii="Times New Roman" w:hAnsi="Times New Roman" w:cs="Times New Roman" w:eastAsia="Times New Roman" w:hint="default"/>
                <w:sz w:val="21"/>
                <w:szCs w:val="21"/>
              </w:rPr>
            </w:pPr>
            <w:r>
              <w:rPr>
                <w:rFonts w:ascii="Times New Roman"/>
                <w:w w:val="95"/>
                <w:sz w:val="21"/>
              </w:rPr>
              <w:t>-0.08</w:t>
            </w:r>
            <w:r>
              <w:rPr>
                <w:rFonts w:ascii="Times New Roman"/>
                <w:sz w:val="21"/>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4"/>
              <w:jc w:val="right"/>
              <w:rPr>
                <w:rFonts w:ascii="Times New Roman" w:hAnsi="Times New Roman" w:cs="Times New Roman" w:eastAsia="Times New Roman" w:hint="default"/>
                <w:sz w:val="21"/>
                <w:szCs w:val="21"/>
              </w:rPr>
            </w:pPr>
            <w:r>
              <w:rPr>
                <w:rFonts w:ascii="Times New Roman"/>
                <w:spacing w:val="-1"/>
                <w:sz w:val="21"/>
              </w:rPr>
              <w:t>-0.41</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
              <w:jc w:val="right"/>
              <w:rPr>
                <w:rFonts w:ascii="Times New Roman" w:hAnsi="Times New Roman" w:cs="Times New Roman" w:eastAsia="Times New Roman" w:hint="default"/>
                <w:sz w:val="21"/>
                <w:szCs w:val="21"/>
              </w:rPr>
            </w:pPr>
            <w:r>
              <w:rPr>
                <w:rFonts w:ascii="Times New Roman"/>
                <w:w w:val="95"/>
                <w:sz w:val="21"/>
              </w:rPr>
              <w:t>-0.24</w:t>
            </w:r>
            <w:r>
              <w:rPr>
                <w:rFonts w:ascii="Times New Roman"/>
                <w:sz w:val="21"/>
              </w:rPr>
            </w:r>
          </w:p>
        </w:tc>
      </w:tr>
      <w:tr>
        <w:trPr>
          <w:trHeight w:val="283" w:hRule="exact"/>
        </w:trPr>
        <w:tc>
          <w:tcPr>
            <w:tcW w:w="349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437"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1"/>
              <w:jc w:val="right"/>
              <w:rPr>
                <w:rFonts w:ascii="Times New Roman" w:hAnsi="Times New Roman" w:cs="Times New Roman" w:eastAsia="Times New Roman" w:hint="default"/>
                <w:sz w:val="21"/>
                <w:szCs w:val="21"/>
              </w:rPr>
            </w:pPr>
            <w:r>
              <w:rPr>
                <w:rFonts w:ascii="Times New Roman"/>
                <w:spacing w:val="-1"/>
                <w:sz w:val="21"/>
              </w:rPr>
              <w:t>0.01</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w w:val="95"/>
                <w:sz w:val="21"/>
              </w:rPr>
              <w:t>-0.08</w:t>
            </w:r>
            <w:r>
              <w:rPr>
                <w:rFonts w:ascii="Times New Roman"/>
                <w:sz w:val="21"/>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right"/>
              <w:rPr>
                <w:rFonts w:ascii="Times New Roman" w:hAnsi="Times New Roman" w:cs="Times New Roman" w:eastAsia="Times New Roman" w:hint="default"/>
                <w:sz w:val="21"/>
                <w:szCs w:val="21"/>
              </w:rPr>
            </w:pPr>
            <w:r>
              <w:rPr>
                <w:rFonts w:ascii="Times New Roman"/>
                <w:spacing w:val="-1"/>
                <w:sz w:val="21"/>
              </w:rPr>
              <w:t>-0.41</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w w:val="95"/>
                <w:sz w:val="21"/>
              </w:rPr>
              <w:t>-0.24</w:t>
            </w:r>
            <w:r>
              <w:rPr>
                <w:rFonts w:ascii="Times New Roman"/>
                <w:sz w:val="21"/>
              </w:rPr>
            </w:r>
          </w:p>
        </w:tc>
      </w:tr>
    </w:tbl>
    <w:p>
      <w:pPr>
        <w:spacing w:line="240" w:lineRule="auto" w:before="6"/>
        <w:rPr>
          <w:rFonts w:ascii="Times New Roman" w:hAnsi="Times New Roman" w:cs="Times New Roman" w:eastAsia="Times New Roman" w:hint="default"/>
          <w:sz w:val="20"/>
          <w:szCs w:val="20"/>
        </w:rPr>
      </w:pPr>
    </w:p>
    <w:p>
      <w:pPr>
        <w:tabs>
          <w:tab w:pos="3228" w:val="left" w:leader="none"/>
          <w:tab w:pos="6902" w:val="left" w:leader="none"/>
        </w:tabs>
        <w:spacing w:before="35"/>
        <w:ind w:left="708" w:right="0" w:firstLine="0"/>
        <w:jc w:val="left"/>
        <w:rPr>
          <w:rFonts w:ascii="宋体" w:hAnsi="宋体" w:cs="宋体" w:eastAsia="宋体" w:hint="default"/>
          <w:sz w:val="21"/>
          <w:szCs w:val="21"/>
        </w:rPr>
      </w:pPr>
      <w:r>
        <w:rPr>
          <w:rFonts w:ascii="宋体" w:hAnsi="宋体" w:cs="宋体" w:eastAsia="宋体" w:hint="default"/>
          <w:sz w:val="21"/>
          <w:szCs w:val="21"/>
        </w:rPr>
        <w:t>法定代表人：刘小斌</w:t>
        <w:tab/>
      </w:r>
      <w:r>
        <w:rPr>
          <w:rFonts w:ascii="宋体" w:hAnsi="宋体" w:cs="宋体" w:eastAsia="宋体" w:hint="default"/>
          <w:spacing w:val="-1"/>
          <w:sz w:val="21"/>
          <w:szCs w:val="21"/>
        </w:rPr>
        <w:t>主管会计工作负责人：逯春明</w:t>
        <w:tab/>
        <w:t>会计机构负责人：张中平</w:t>
      </w:r>
    </w:p>
    <w:p>
      <w:pPr>
        <w:spacing w:after="0"/>
        <w:jc w:val="left"/>
        <w:rPr>
          <w:rFonts w:ascii="宋体" w:hAnsi="宋体" w:cs="宋体" w:eastAsia="宋体" w:hint="default"/>
          <w:sz w:val="21"/>
          <w:szCs w:val="21"/>
        </w:rPr>
        <w:sectPr>
          <w:pgSz w:w="11910" w:h="16840"/>
          <w:pgMar w:header="720" w:footer="710" w:top="1320" w:bottom="900" w:left="1220" w:right="1100"/>
        </w:sectPr>
      </w:pPr>
    </w:p>
    <w:p>
      <w:pPr>
        <w:spacing w:line="240" w:lineRule="auto" w:before="4"/>
        <w:rPr>
          <w:rFonts w:ascii="宋体" w:hAnsi="宋体" w:cs="宋体" w:eastAsia="宋体" w:hint="default"/>
          <w:sz w:val="29"/>
          <w:szCs w:val="29"/>
        </w:rPr>
      </w:pPr>
    </w:p>
    <w:p>
      <w:pPr>
        <w:spacing w:before="26"/>
        <w:ind w:left="4282" w:right="4216" w:firstLine="0"/>
        <w:jc w:val="center"/>
        <w:rPr>
          <w:rFonts w:ascii="宋体" w:hAnsi="宋体" w:cs="宋体" w:eastAsia="宋体" w:hint="default"/>
          <w:sz w:val="24"/>
          <w:szCs w:val="24"/>
        </w:rPr>
      </w:pPr>
      <w:r>
        <w:rPr>
          <w:rFonts w:ascii="宋体" w:hAnsi="宋体" w:cs="宋体" w:eastAsia="宋体" w:hint="default"/>
          <w:b/>
          <w:bCs/>
          <w:sz w:val="24"/>
          <w:szCs w:val="24"/>
        </w:rPr>
        <w:t>现金流量表</w:t>
      </w:r>
      <w:r>
        <w:rPr>
          <w:rFonts w:ascii="宋体" w:hAnsi="宋体" w:cs="宋体" w:eastAsia="宋体" w:hint="default"/>
          <w:sz w:val="24"/>
          <w:szCs w:val="24"/>
        </w:rPr>
      </w:r>
    </w:p>
    <w:p>
      <w:pPr>
        <w:spacing w:line="240" w:lineRule="auto" w:before="2"/>
        <w:rPr>
          <w:rFonts w:ascii="宋体" w:hAnsi="宋体" w:cs="宋体" w:eastAsia="宋体" w:hint="default"/>
          <w:b/>
          <w:bCs/>
          <w:sz w:val="23"/>
          <w:szCs w:val="23"/>
        </w:rPr>
      </w:pPr>
    </w:p>
    <w:p>
      <w:pPr>
        <w:tabs>
          <w:tab w:pos="4684" w:val="left" w:leader="none"/>
          <w:tab w:pos="7115" w:val="left" w:leader="none"/>
        </w:tabs>
        <w:spacing w:before="0"/>
        <w:ind w:left="484" w:right="0" w:firstLine="0"/>
        <w:jc w:val="left"/>
        <w:rPr>
          <w:rFonts w:ascii="宋体" w:hAnsi="宋体" w:cs="宋体" w:eastAsia="宋体" w:hint="default"/>
          <w:sz w:val="21"/>
          <w:szCs w:val="21"/>
        </w:rPr>
      </w:pPr>
      <w:r>
        <w:rPr>
          <w:rFonts w:ascii="宋体" w:hAnsi="宋体" w:cs="宋体" w:eastAsia="宋体" w:hint="default"/>
          <w:sz w:val="21"/>
          <w:szCs w:val="21"/>
        </w:rPr>
        <w:t>编制单位：重庆华立药业股份有限公司</w:t>
        <w:tab/>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tab/>
        <w:t>单位</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人</w:t>
      </w:r>
      <w:r>
        <w:rPr>
          <w:rFonts w:ascii="宋体" w:hAnsi="宋体" w:cs="宋体" w:eastAsia="宋体" w:hint="default"/>
          <w:sz w:val="21"/>
          <w:szCs w:val="21"/>
        </w:rPr>
        <w:t>民币）元</w:t>
      </w:r>
    </w:p>
    <w:p>
      <w:pPr>
        <w:spacing w:line="240" w:lineRule="auto" w:before="8"/>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40"/>
        <w:gridCol w:w="1636"/>
        <w:gridCol w:w="1424"/>
        <w:gridCol w:w="1620"/>
        <w:gridCol w:w="1576"/>
      </w:tblGrid>
      <w:tr>
        <w:trPr>
          <w:trHeight w:val="192" w:hRule="exact"/>
        </w:trPr>
        <w:tc>
          <w:tcPr>
            <w:tcW w:w="3240" w:type="dxa"/>
            <w:tcBorders>
              <w:top w:val="single" w:sz="4" w:space="0" w:color="000000"/>
              <w:left w:val="single" w:sz="4" w:space="0" w:color="000000"/>
              <w:bottom w:val="nil" w:sz="6" w:space="0" w:color="auto"/>
              <w:right w:val="single" w:sz="4" w:space="0" w:color="000000"/>
            </w:tcBorders>
            <w:shd w:val="clear" w:color="auto" w:fill="DCDCDC"/>
          </w:tcPr>
          <w:p>
            <w:pPr/>
          </w:p>
        </w:tc>
        <w:tc>
          <w:tcPr>
            <w:tcW w:w="306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19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41" w:hRule="exact"/>
        </w:trPr>
        <w:tc>
          <w:tcPr>
            <w:tcW w:w="32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0" w:type="dxa"/>
            <w:gridSpan w:val="2"/>
            <w:vMerge/>
            <w:tcBorders>
              <w:left w:val="single" w:sz="4" w:space="0" w:color="000000"/>
              <w:bottom w:val="single" w:sz="4" w:space="0" w:color="000000"/>
              <w:right w:val="single" w:sz="4" w:space="0" w:color="000000"/>
            </w:tcBorders>
            <w:shd w:val="clear" w:color="auto" w:fill="DCDCDC"/>
          </w:tcPr>
          <w:p>
            <w:pPr/>
          </w:p>
        </w:tc>
        <w:tc>
          <w:tcPr>
            <w:tcW w:w="3196" w:type="dxa"/>
            <w:gridSpan w:val="2"/>
            <w:vMerge/>
            <w:tcBorders>
              <w:left w:val="single" w:sz="4" w:space="0" w:color="000000"/>
              <w:bottom w:val="single" w:sz="4" w:space="0" w:color="000000"/>
              <w:right w:val="single" w:sz="4" w:space="0" w:color="000000"/>
            </w:tcBorders>
            <w:shd w:val="clear" w:color="auto" w:fill="DCDCDC"/>
          </w:tcPr>
          <w:p>
            <w:pPr/>
          </w:p>
        </w:tc>
      </w:tr>
      <w:tr>
        <w:trPr>
          <w:trHeight w:val="131" w:hRule="exact"/>
        </w:trPr>
        <w:tc>
          <w:tcPr>
            <w:tcW w:w="3240" w:type="dxa"/>
            <w:vMerge/>
            <w:tcBorders>
              <w:left w:val="single" w:sz="4" w:space="0" w:color="000000"/>
              <w:bottom w:val="nil" w:sz="6" w:space="0" w:color="auto"/>
              <w:right w:val="single" w:sz="4" w:space="0" w:color="000000"/>
            </w:tcBorders>
            <w:shd w:val="clear" w:color="auto" w:fill="DCDCDC"/>
          </w:tcPr>
          <w:p>
            <w:pPr/>
          </w:p>
        </w:tc>
        <w:tc>
          <w:tcPr>
            <w:tcW w:w="163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4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7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243" w:hRule="exact"/>
        </w:trPr>
        <w:tc>
          <w:tcPr>
            <w:tcW w:w="32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6" w:type="dxa"/>
            <w:vMerge/>
            <w:tcBorders>
              <w:left w:val="single" w:sz="4" w:space="0" w:color="000000"/>
              <w:bottom w:val="single" w:sz="4" w:space="0" w:color="000000"/>
              <w:right w:val="single" w:sz="4" w:space="0" w:color="000000"/>
            </w:tcBorders>
            <w:shd w:val="clear" w:color="auto" w:fill="DCDCDC"/>
          </w:tcPr>
          <w:p>
            <w:pPr/>
          </w:p>
        </w:tc>
        <w:tc>
          <w:tcPr>
            <w:tcW w:w="1424"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576" w:type="dxa"/>
            <w:vMerge/>
            <w:tcBorders>
              <w:left w:val="single" w:sz="4" w:space="0" w:color="000000"/>
              <w:bottom w:val="single" w:sz="4" w:space="0" w:color="000000"/>
              <w:right w:val="single" w:sz="4" w:space="0" w:color="000000"/>
            </w:tcBorders>
            <w:shd w:val="clear" w:color="auto" w:fill="DCDCDC"/>
          </w:tcPr>
          <w:p>
            <w:pPr/>
          </w:p>
        </w:tc>
      </w:tr>
      <w:tr>
        <w:trPr>
          <w:trHeight w:val="3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6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2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76"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4"/>
              <w:ind w:right="22"/>
              <w:jc w:val="right"/>
              <w:rPr>
                <w:rFonts w:ascii="宋体" w:hAnsi="宋体" w:cs="宋体" w:eastAsia="宋体" w:hint="default"/>
                <w:sz w:val="21"/>
                <w:szCs w:val="21"/>
              </w:rPr>
            </w:pPr>
            <w:r>
              <w:rPr>
                <w:rFonts w:ascii="宋体" w:hAnsi="宋体" w:cs="宋体" w:eastAsia="宋体" w:hint="default"/>
                <w:spacing w:val="-6"/>
                <w:sz w:val="21"/>
                <w:szCs w:val="21"/>
              </w:rPr>
              <w:t>销售商品、提供劳务收到的现金</w:t>
            </w:r>
          </w:p>
        </w:tc>
        <w:tc>
          <w:tcPr>
            <w:tcW w:w="1636" w:type="dxa"/>
            <w:tcBorders>
              <w:top w:val="single" w:sz="24" w:space="0" w:color="DCDCDC"/>
              <w:left w:val="single" w:sz="10" w:space="0" w:color="DCDCDC"/>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2,713,043,372.15</w:t>
            </w:r>
          </w:p>
        </w:tc>
        <w:tc>
          <w:tcPr>
            <w:tcW w:w="1424" w:type="dxa"/>
            <w:tcBorders>
              <w:top w:val="single" w:sz="24" w:space="0" w:color="DCDCDC"/>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pacing w:val="-1"/>
                <w:sz w:val="21"/>
              </w:rPr>
              <w:t>19,359,703.68</w:t>
            </w:r>
          </w:p>
        </w:tc>
        <w:tc>
          <w:tcPr>
            <w:tcW w:w="1620" w:type="dxa"/>
            <w:tcBorders>
              <w:top w:val="single" w:sz="20" w:space="0" w:color="DCDCDC"/>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21"/>
                <w:szCs w:val="21"/>
              </w:rPr>
            </w:pPr>
            <w:r>
              <w:rPr>
                <w:rFonts w:ascii="Times New Roman"/>
                <w:spacing w:val="-1"/>
                <w:sz w:val="21"/>
              </w:rPr>
              <w:t>2,640,323,461.15</w:t>
            </w:r>
          </w:p>
        </w:tc>
        <w:tc>
          <w:tcPr>
            <w:tcW w:w="1576" w:type="dxa"/>
            <w:tcBorders>
              <w:top w:val="single" w:sz="24" w:space="0" w:color="DCDCDC"/>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27,558,005.11</w:t>
            </w: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收到原保险合同保费取得的现金</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636" w:type="dxa"/>
            <w:tcBorders>
              <w:top w:val="single" w:sz="4" w:space="0" w:color="000000"/>
              <w:left w:val="single" w:sz="10" w:space="0" w:color="DCDCDC"/>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处置交易性金融资产净增加额</w:t>
            </w:r>
          </w:p>
        </w:tc>
        <w:tc>
          <w:tcPr>
            <w:tcW w:w="1636" w:type="dxa"/>
            <w:tcBorders>
              <w:top w:val="single" w:sz="4" w:space="0" w:color="000000"/>
              <w:left w:val="single" w:sz="10" w:space="0" w:color="DCDCDC"/>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22"/>
              <w:jc w:val="right"/>
              <w:rPr>
                <w:rFonts w:ascii="宋体" w:hAnsi="宋体" w:cs="宋体" w:eastAsia="宋体" w:hint="default"/>
                <w:sz w:val="21"/>
                <w:szCs w:val="21"/>
              </w:rPr>
            </w:pPr>
            <w:r>
              <w:rPr>
                <w:rFonts w:ascii="宋体" w:hAnsi="宋体" w:cs="宋体" w:eastAsia="宋体" w:hint="default"/>
                <w:spacing w:val="-6"/>
                <w:sz w:val="21"/>
                <w:szCs w:val="21"/>
              </w:rPr>
              <w:t>收取利息、手续费及佣金的现金</w:t>
            </w:r>
          </w:p>
        </w:tc>
        <w:tc>
          <w:tcPr>
            <w:tcW w:w="1636" w:type="dxa"/>
            <w:tcBorders>
              <w:top w:val="single" w:sz="4" w:space="0" w:color="000000"/>
              <w:left w:val="single" w:sz="10" w:space="0" w:color="DCDCDC"/>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636" w:type="dxa"/>
            <w:tcBorders>
              <w:top w:val="single" w:sz="4" w:space="0" w:color="000000"/>
              <w:left w:val="single" w:sz="10" w:space="0" w:color="DCDCDC"/>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636" w:type="dxa"/>
            <w:tcBorders>
              <w:top w:val="single" w:sz="4" w:space="0" w:color="000000"/>
              <w:left w:val="single" w:sz="10" w:space="0" w:color="DCDCDC"/>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6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13,293,184.78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21"/>
                <w:szCs w:val="21"/>
              </w:rPr>
            </w:pPr>
            <w:r>
              <w:rPr>
                <w:rFonts w:ascii="Times New Roman"/>
                <w:spacing w:val="-1"/>
                <w:sz w:val="21"/>
              </w:rPr>
              <w:t>3,299,846.59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9,038,805.63</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收到其他与经营活动有关的现金</w:t>
            </w:r>
          </w:p>
        </w:tc>
        <w:tc>
          <w:tcPr>
            <w:tcW w:w="16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610,649,347.99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646,374,960.83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559,352,000.11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654,215,703.23</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65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6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3,336,985,904.92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2"/>
                <w:sz w:val="21"/>
              </w:rPr>
              <w:t>669,034,511.10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3,208,714,266.89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681,773,708.34</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22"/>
              <w:jc w:val="right"/>
              <w:rPr>
                <w:rFonts w:ascii="宋体" w:hAnsi="宋体" w:cs="宋体" w:eastAsia="宋体" w:hint="default"/>
                <w:sz w:val="21"/>
                <w:szCs w:val="21"/>
              </w:rPr>
            </w:pPr>
            <w:r>
              <w:rPr>
                <w:rFonts w:ascii="宋体" w:hAnsi="宋体" w:cs="宋体" w:eastAsia="宋体" w:hint="default"/>
                <w:spacing w:val="-6"/>
                <w:sz w:val="21"/>
                <w:szCs w:val="21"/>
              </w:rPr>
              <w:t>购买商品、接受劳务支付的现金</w:t>
            </w:r>
          </w:p>
        </w:tc>
        <w:tc>
          <w:tcPr>
            <w:tcW w:w="16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2,206,897,658.69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pacing w:val="-1"/>
                <w:sz w:val="21"/>
              </w:rPr>
              <w:t>16,664,409.40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2,129,598,580.07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3,071,782.55</w:t>
            </w: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636" w:type="dxa"/>
            <w:tcBorders>
              <w:top w:val="single" w:sz="4" w:space="0" w:color="000000"/>
              <w:left w:val="single" w:sz="10" w:space="0" w:color="DCDCDC"/>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636" w:type="dxa"/>
            <w:tcBorders>
              <w:top w:val="single" w:sz="4" w:space="0" w:color="000000"/>
              <w:left w:val="single" w:sz="10" w:space="0" w:color="DCDCDC"/>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支付原保险合同赔付款项的现金</w:t>
            </w:r>
          </w:p>
        </w:tc>
        <w:tc>
          <w:tcPr>
            <w:tcW w:w="1636" w:type="dxa"/>
            <w:tcBorders>
              <w:top w:val="single" w:sz="4" w:space="0" w:color="000000"/>
              <w:left w:val="single" w:sz="10" w:space="0" w:color="DCDCDC"/>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22"/>
              <w:jc w:val="right"/>
              <w:rPr>
                <w:rFonts w:ascii="宋体" w:hAnsi="宋体" w:cs="宋体" w:eastAsia="宋体" w:hint="default"/>
                <w:sz w:val="21"/>
                <w:szCs w:val="21"/>
              </w:rPr>
            </w:pPr>
            <w:r>
              <w:rPr>
                <w:rFonts w:ascii="宋体" w:hAnsi="宋体" w:cs="宋体" w:eastAsia="宋体" w:hint="default"/>
                <w:spacing w:val="-6"/>
                <w:sz w:val="21"/>
                <w:szCs w:val="21"/>
              </w:rPr>
              <w:t>支付利息、手续费及佣金的现金</w:t>
            </w:r>
          </w:p>
        </w:tc>
        <w:tc>
          <w:tcPr>
            <w:tcW w:w="1636" w:type="dxa"/>
            <w:tcBorders>
              <w:top w:val="single" w:sz="4" w:space="0" w:color="000000"/>
              <w:left w:val="single" w:sz="10" w:space="0" w:color="DCDCDC"/>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636" w:type="dxa"/>
            <w:tcBorders>
              <w:top w:val="single" w:sz="4" w:space="0" w:color="000000"/>
              <w:left w:val="single" w:sz="10" w:space="0" w:color="DCDCDC"/>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6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149,053,692.76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pacing w:val="-1"/>
                <w:sz w:val="21"/>
              </w:rPr>
              <w:t>7,397,940.29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161,202,881.96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7,817,976.75</w:t>
            </w: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6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99,549,629.43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804,325.82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88,805,996.50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1,036,706.25</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支付其他与经营活动有关的现金</w:t>
            </w:r>
          </w:p>
        </w:tc>
        <w:tc>
          <w:tcPr>
            <w:tcW w:w="16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742,665,881.48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514,577,769.77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716,229,374.57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Times New Roman" w:hAnsi="Times New Roman" w:cs="Times New Roman" w:eastAsia="Times New Roman" w:hint="default"/>
                <w:sz w:val="21"/>
                <w:szCs w:val="21"/>
              </w:rPr>
            </w:pPr>
            <w:r>
              <w:rPr>
                <w:rFonts w:ascii="Times New Roman"/>
                <w:spacing w:val="-1"/>
                <w:sz w:val="21"/>
              </w:rPr>
              <w:t>788,299,884.07</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65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6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3,198,166,862.36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539,444,445.28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3,095,836,833.10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800,226,349.62</w:t>
            </w:r>
          </w:p>
        </w:tc>
      </w:tr>
      <w:tr>
        <w:trPr>
          <w:trHeight w:val="373"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经营活动产生的现金流量净额</w:t>
            </w:r>
          </w:p>
        </w:tc>
        <w:tc>
          <w:tcPr>
            <w:tcW w:w="1636" w:type="dxa"/>
            <w:tcBorders>
              <w:top w:val="single" w:sz="4" w:space="0" w:color="000000"/>
              <w:left w:val="single" w:sz="10" w:space="0" w:color="DCDCDC"/>
              <w:bottom w:val="single" w:sz="23" w:space="0" w:color="DCDCDC"/>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138,819,042.56</w:t>
            </w:r>
          </w:p>
        </w:tc>
        <w:tc>
          <w:tcPr>
            <w:tcW w:w="1424" w:type="dxa"/>
            <w:tcBorders>
              <w:top w:val="single" w:sz="4" w:space="0" w:color="000000"/>
              <w:left w:val="single" w:sz="4" w:space="0" w:color="000000"/>
              <w:bottom w:val="single" w:sz="23" w:space="0" w:color="DCDCDC"/>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129,590,065.82</w:t>
            </w:r>
          </w:p>
        </w:tc>
        <w:tc>
          <w:tcPr>
            <w:tcW w:w="1620" w:type="dxa"/>
            <w:tcBorders>
              <w:top w:val="single" w:sz="4" w:space="0" w:color="000000"/>
              <w:left w:val="single" w:sz="4" w:space="0" w:color="000000"/>
              <w:bottom w:val="single" w:sz="24" w:space="0" w:color="DCDCDC"/>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112,877,433.79</w:t>
            </w:r>
          </w:p>
        </w:tc>
        <w:tc>
          <w:tcPr>
            <w:tcW w:w="1576" w:type="dxa"/>
            <w:tcBorders>
              <w:top w:val="single" w:sz="4" w:space="0" w:color="000000"/>
              <w:left w:val="single" w:sz="4" w:space="0" w:color="000000"/>
              <w:bottom w:val="single" w:sz="23" w:space="0" w:color="DCDCDC"/>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-118,452,641.28</w:t>
            </w:r>
          </w:p>
        </w:tc>
      </w:tr>
      <w:tr>
        <w:trPr>
          <w:trHeight w:val="3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6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2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76"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4"/>
              <w:ind w:left="44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636" w:type="dxa"/>
            <w:tcBorders>
              <w:top w:val="single" w:sz="24" w:space="0" w:color="DCDCDC"/>
              <w:left w:val="single" w:sz="10" w:space="0" w:color="DCDCDC"/>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13,486,264.58</w:t>
            </w:r>
          </w:p>
        </w:tc>
        <w:tc>
          <w:tcPr>
            <w:tcW w:w="1424" w:type="dxa"/>
            <w:tcBorders>
              <w:top w:val="single" w:sz="24" w:space="0" w:color="DCDCDC"/>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pacing w:val="-1"/>
                <w:sz w:val="21"/>
              </w:rPr>
              <w:t>13,486,264.58</w:t>
            </w:r>
          </w:p>
        </w:tc>
        <w:tc>
          <w:tcPr>
            <w:tcW w:w="1620" w:type="dxa"/>
            <w:tcBorders>
              <w:top w:val="single" w:sz="20" w:space="0" w:color="DCDCDC"/>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1"/>
                <w:szCs w:val="21"/>
              </w:rPr>
            </w:pPr>
            <w:r>
              <w:rPr>
                <w:rFonts w:ascii="Times New Roman"/>
                <w:spacing w:val="-1"/>
                <w:sz w:val="21"/>
              </w:rPr>
              <w:t>100,320,000.00</w:t>
            </w:r>
          </w:p>
        </w:tc>
        <w:tc>
          <w:tcPr>
            <w:tcW w:w="1576" w:type="dxa"/>
            <w:tcBorders>
              <w:top w:val="single" w:sz="24" w:space="0" w:color="DCDCDC"/>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100,320,000.00</w:t>
            </w: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6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1,049,582.01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21"/>
                <w:szCs w:val="21"/>
              </w:rPr>
            </w:pPr>
            <w:r>
              <w:rPr>
                <w:rFonts w:ascii="Times New Roman"/>
                <w:spacing w:val="-1"/>
                <w:sz w:val="21"/>
              </w:rPr>
              <w:t>1,049,582.01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2,703,078.23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2,703,078.23</w:t>
            </w:r>
          </w:p>
        </w:tc>
      </w:tr>
      <w:tr>
        <w:trPr>
          <w:trHeight w:val="557"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6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10,775,345.08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29,000.00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2,117,152.32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536,857.50</w:t>
            </w:r>
          </w:p>
        </w:tc>
      </w:tr>
      <w:tr>
        <w:trPr>
          <w:trHeight w:val="556"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到的现金净额</w:t>
            </w:r>
          </w:p>
        </w:tc>
        <w:tc>
          <w:tcPr>
            <w:tcW w:w="16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1"/>
                <w:szCs w:val="21"/>
              </w:rPr>
            </w:pPr>
            <w:r>
              <w:rPr>
                <w:rFonts w:ascii="Times New Roman"/>
                <w:spacing w:val="-1"/>
                <w:sz w:val="21"/>
              </w:rPr>
              <w:t>18,797,078.50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21"/>
                <w:szCs w:val="21"/>
              </w:rPr>
            </w:pPr>
            <w:r>
              <w:rPr>
                <w:rFonts w:ascii="Times New Roman"/>
                <w:spacing w:val="-1"/>
                <w:sz w:val="21"/>
              </w:rPr>
              <w:t>-2,031,985.93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21"/>
                <w:szCs w:val="21"/>
              </w:rPr>
            </w:pPr>
            <w:r>
              <w:rPr>
                <w:rFonts w:ascii="Times New Roman"/>
                <w:spacing w:val="-1"/>
                <w:sz w:val="21"/>
              </w:rPr>
              <w:t>2,790,000.00</w:t>
            </w:r>
          </w:p>
        </w:tc>
      </w:tr>
    </w:tbl>
    <w:p>
      <w:pPr>
        <w:spacing w:after="0" w:line="240" w:lineRule="auto"/>
        <w:jc w:val="right"/>
        <w:rPr>
          <w:rFonts w:ascii="Times New Roman" w:hAnsi="Times New Roman" w:cs="Times New Roman" w:eastAsia="Times New Roman" w:hint="default"/>
          <w:sz w:val="21"/>
          <w:szCs w:val="21"/>
        </w:rPr>
        <w:sectPr>
          <w:pgSz w:w="11910" w:h="16840"/>
          <w:pgMar w:header="720" w:footer="710" w:top="1320" w:bottom="900" w:left="820" w:right="1340"/>
        </w:sectPr>
      </w:pPr>
    </w:p>
    <w:p>
      <w:pPr>
        <w:spacing w:line="240" w:lineRule="auto" w:before="9"/>
        <w:rPr>
          <w:rFonts w:ascii="宋体" w:hAnsi="宋体" w:cs="宋体" w:eastAsia="宋体" w:hint="default"/>
          <w:sz w:val="8"/>
          <w:szCs w:val="8"/>
        </w:rPr>
      </w:pPr>
      <w:r>
        <w:rPr/>
        <w:pict>
          <v:shape style="position:absolute;margin-left:87.899994pt;margin-top:36pt;width:95.033005pt;height:25.5pt;mso-position-horizontal-relative:page;mso-position-vertical-relative:page;z-index:1888" type="#_x0000_t75" stroked="false">
            <v:imagedata r:id="rId16" o:title=""/>
          </v:shape>
        </w:pict>
      </w:r>
      <w:r>
        <w:rPr/>
        <w:pict>
          <v:group style="position:absolute;margin-left:86.400002pt;margin-top:65.940002pt;width:427.2pt;height:.1pt;mso-position-horizontal-relative:page;mso-position-vertical-relative:page;z-index:1912" coordorigin="1728,1319" coordsize="8544,2">
            <v:shape style="position:absolute;left:1728;top:1319;width:8544;height:2" coordorigin="1728,1319" coordsize="8544,0" path="m1728,1319l10272,1319e" filled="false" stroked="true" strokeweight=".72pt" strokecolor="#000000">
              <v:path arrowok="t"/>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3240"/>
        <w:gridCol w:w="1636"/>
        <w:gridCol w:w="1424"/>
        <w:gridCol w:w="1620"/>
        <w:gridCol w:w="1576"/>
      </w:tblGrid>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收到其他与投资活动有关的现金</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156,000,000.00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12,432,360.00</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65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200,108,270.17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pacing w:val="-1"/>
                <w:sz w:val="21"/>
              </w:rPr>
              <w:t>14,564,846.59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115,540,604.62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106,349,935.73</w:t>
            </w:r>
          </w:p>
        </w:tc>
      </w:tr>
      <w:tr>
        <w:trPr>
          <w:trHeight w:val="556"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1"/>
                <w:szCs w:val="21"/>
              </w:rPr>
            </w:pPr>
            <w:r>
              <w:rPr>
                <w:rFonts w:ascii="Times New Roman"/>
                <w:spacing w:val="-1"/>
                <w:sz w:val="21"/>
              </w:rPr>
              <w:t>60,829,978.24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21"/>
                <w:szCs w:val="21"/>
              </w:rPr>
            </w:pPr>
            <w:r>
              <w:rPr>
                <w:rFonts w:ascii="Times New Roman"/>
                <w:spacing w:val="-1"/>
                <w:sz w:val="21"/>
              </w:rPr>
              <w:t>2,577,532.26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1"/>
                <w:szCs w:val="21"/>
              </w:rPr>
            </w:pPr>
            <w:r>
              <w:rPr>
                <w:rFonts w:ascii="Times New Roman"/>
                <w:spacing w:val="-1"/>
                <w:sz w:val="21"/>
              </w:rPr>
              <w:t>163,187,623.85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1"/>
                <w:szCs w:val="21"/>
              </w:rPr>
            </w:pPr>
            <w:r>
              <w:rPr>
                <w:rFonts w:ascii="Times New Roman"/>
                <w:spacing w:val="-1"/>
                <w:sz w:val="21"/>
              </w:rPr>
              <w:t>16,820,810.35</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21,040,000.00</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付的现金净额</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支付其他与投资活动有关的现金</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65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60,829,978.24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21"/>
                <w:szCs w:val="21"/>
              </w:rPr>
            </w:pPr>
            <w:r>
              <w:rPr>
                <w:rFonts w:ascii="Times New Roman"/>
                <w:spacing w:val="-1"/>
                <w:sz w:val="21"/>
              </w:rPr>
              <w:t>2,577,532.26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184,227,623.85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16,820,810.35</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投资活动产生的现金流量净额</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139,278,291.93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21"/>
                <w:szCs w:val="21"/>
              </w:rPr>
            </w:pPr>
            <w:r>
              <w:rPr>
                <w:rFonts w:ascii="Times New Roman"/>
                <w:spacing w:val="-1"/>
                <w:sz w:val="21"/>
              </w:rPr>
              <w:t>11,987,314.33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-68,687,019.23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pacing w:val="-1"/>
                <w:sz w:val="21"/>
              </w:rPr>
              <w:t>89,529,125.38</w:t>
            </w: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三、筹资活动产生的现金流量：</w:t>
            </w:r>
          </w:p>
        </w:tc>
        <w:tc>
          <w:tcPr>
            <w:tcW w:w="16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2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pacing w:val="-1"/>
                <w:sz w:val="21"/>
              </w:rPr>
              <w:t>1,275,000.00</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21"/>
                <w:szCs w:val="21"/>
              </w:rPr>
            </w:pPr>
            <w:r>
              <w:rPr>
                <w:rFonts w:ascii="Times New Roman"/>
                <w:spacing w:val="-1"/>
                <w:sz w:val="21"/>
              </w:rPr>
              <w:t>1,275,000.00</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932,507,667.56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212,227,667.56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1,320,279,061.01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347,930,000.00</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6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收到其他与筹资活动有关的现金</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244,783,174.46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137,489,829.35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307,636,278.48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Times New Roman" w:hAnsi="Times New Roman" w:cs="Times New Roman" w:eastAsia="Times New Roman" w:hint="default"/>
                <w:sz w:val="21"/>
                <w:szCs w:val="21"/>
              </w:rPr>
            </w:pPr>
            <w:r>
              <w:rPr>
                <w:rFonts w:ascii="Times New Roman"/>
                <w:spacing w:val="-1"/>
                <w:sz w:val="21"/>
              </w:rPr>
              <w:t>302,045,664.82</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65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1,177,290,842.02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349,717,496.91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1,629,190,339.49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649,975,664.82</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1,148,779,221.29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322,384,900.29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1,190,557,241.01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336,442,782.28</w:t>
            </w:r>
          </w:p>
        </w:tc>
      </w:tr>
      <w:tr>
        <w:trPr>
          <w:trHeight w:val="556"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1"/>
                <w:szCs w:val="21"/>
              </w:rPr>
            </w:pPr>
            <w:r>
              <w:rPr>
                <w:rFonts w:ascii="Times New Roman"/>
                <w:spacing w:val="-1"/>
                <w:sz w:val="21"/>
              </w:rPr>
              <w:t>86,382,674.02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21"/>
                <w:szCs w:val="21"/>
              </w:rPr>
            </w:pPr>
            <w:r>
              <w:rPr>
                <w:rFonts w:ascii="Times New Roman"/>
                <w:spacing w:val="-1"/>
                <w:sz w:val="21"/>
              </w:rPr>
              <w:t>18,474,461.60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1"/>
                <w:szCs w:val="21"/>
              </w:rPr>
            </w:pPr>
            <w:r>
              <w:rPr>
                <w:rFonts w:ascii="Times New Roman"/>
                <w:spacing w:val="-1"/>
                <w:sz w:val="21"/>
              </w:rPr>
              <w:t>81,624,456.13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1"/>
                <w:szCs w:val="21"/>
              </w:rPr>
            </w:pPr>
            <w:r>
              <w:rPr>
                <w:rFonts w:ascii="Times New Roman"/>
                <w:spacing w:val="-1"/>
                <w:sz w:val="21"/>
              </w:rPr>
              <w:t>21,133,234.90</w:t>
            </w:r>
          </w:p>
        </w:tc>
      </w:tr>
      <w:tr>
        <w:trPr>
          <w:trHeight w:val="556"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1"/>
                <w:szCs w:val="21"/>
              </w:rPr>
            </w:pPr>
            <w:r>
              <w:rPr>
                <w:rFonts w:ascii="Times New Roman"/>
                <w:spacing w:val="-1"/>
                <w:sz w:val="21"/>
              </w:rPr>
              <w:t>1,350,000.00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支付其他与筹资活动有关的现金</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201,940,000.00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139,500,000.00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592,622,262.11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438,000,000.00</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1,437,101,895.31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480,359,361.89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1,864,803,959.25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795,576,017.18</w:t>
            </w:r>
          </w:p>
        </w:tc>
      </w:tr>
      <w:tr>
        <w:trPr>
          <w:trHeight w:val="49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right="55"/>
              <w:jc w:val="right"/>
              <w:rPr>
                <w:rFonts w:ascii="宋体" w:hAnsi="宋体" w:cs="宋体" w:eastAsia="宋体" w:hint="default"/>
                <w:sz w:val="21"/>
                <w:szCs w:val="21"/>
              </w:rPr>
            </w:pPr>
            <w:r>
              <w:rPr>
                <w:rFonts w:ascii="宋体" w:hAnsi="宋体" w:cs="宋体" w:eastAsia="宋体" w:hint="default"/>
                <w:spacing w:val="-1"/>
                <w:sz w:val="21"/>
                <w:szCs w:val="21"/>
              </w:rPr>
              <w:t>筹资活动产生的现金流量净额</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Times New Roman" w:hAnsi="Times New Roman" w:cs="Times New Roman" w:eastAsia="Times New Roman" w:hint="default"/>
                <w:sz w:val="21"/>
                <w:szCs w:val="21"/>
              </w:rPr>
            </w:pPr>
            <w:r>
              <w:rPr>
                <w:rFonts w:ascii="Times New Roman"/>
                <w:spacing w:val="-1"/>
                <w:sz w:val="21"/>
              </w:rPr>
              <w:t>-259,811,053.29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-130,641,864.9</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Times New Roman" w:hAnsi="Times New Roman" w:cs="Times New Roman" w:eastAsia="Times New Roman" w:hint="default"/>
                <w:sz w:val="21"/>
                <w:szCs w:val="21"/>
              </w:rPr>
            </w:pPr>
            <w:r>
              <w:rPr>
                <w:rFonts w:ascii="Times New Roman"/>
                <w:spacing w:val="-1"/>
                <w:sz w:val="21"/>
              </w:rPr>
              <w:t>-235,613,619.76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Times New Roman" w:hAnsi="Times New Roman" w:cs="Times New Roman" w:eastAsia="Times New Roman" w:hint="default"/>
                <w:sz w:val="21"/>
                <w:szCs w:val="21"/>
              </w:rPr>
            </w:pPr>
            <w:r>
              <w:rPr>
                <w:rFonts w:ascii="Times New Roman"/>
                <w:spacing w:val="-1"/>
                <w:sz w:val="21"/>
              </w:rPr>
              <w:t>-145,600,352.36</w:t>
            </w:r>
          </w:p>
        </w:tc>
      </w:tr>
      <w:tr>
        <w:trPr>
          <w:trHeight w:val="556"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-674,410.44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w w:val="95"/>
                <w:sz w:val="21"/>
              </w:rPr>
              <w:t>-11,533.18</w:t>
            </w:r>
            <w:r>
              <w:rPr>
                <w:rFonts w:ascii="Times New Roman"/>
                <w:spacing w:val="-1"/>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w w:val="95"/>
                <w:sz w:val="21"/>
              </w:rPr>
              <w:t>-211,026.81</w:t>
            </w:r>
            <w:r>
              <w:rPr>
                <w:rFonts w:ascii="Times New Roman"/>
                <w:spacing w:val="-1"/>
                <w:sz w:val="21"/>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-27,985.64</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17,611,870.76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pacing w:val="-1"/>
                <w:sz w:val="21"/>
              </w:rPr>
              <w:t>10,923,981.99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-191,634,232.01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-174,551,853.90</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22"/>
              <w:jc w:val="right"/>
              <w:rPr>
                <w:rFonts w:ascii="宋体" w:hAnsi="宋体" w:cs="宋体" w:eastAsia="宋体" w:hint="default"/>
                <w:sz w:val="21"/>
                <w:szCs w:val="21"/>
              </w:rPr>
            </w:pPr>
            <w:r>
              <w:rPr>
                <w:rFonts w:ascii="宋体" w:hAnsi="宋体" w:cs="宋体" w:eastAsia="宋体" w:hint="default"/>
                <w:spacing w:val="-6"/>
                <w:sz w:val="21"/>
                <w:szCs w:val="21"/>
              </w:rPr>
              <w:t>加：期初现金及现金等价物余额</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236,589,331.76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pacing w:val="-1"/>
                <w:sz w:val="21"/>
              </w:rPr>
              <w:t>1,723,390.44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428,223,563.77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176,275,244.34</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254,201,202.52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pacing w:val="-1"/>
                <w:sz w:val="21"/>
              </w:rPr>
              <w:t>12,647,372.43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pacing w:val="-1"/>
                <w:sz w:val="21"/>
              </w:rPr>
              <w:t>236,589,331.76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1,723,390.44</w:t>
            </w:r>
          </w:p>
        </w:tc>
      </w:tr>
    </w:tbl>
    <w:p>
      <w:pPr>
        <w:spacing w:line="240" w:lineRule="auto" w:before="12"/>
        <w:rPr>
          <w:rFonts w:ascii="宋体" w:hAnsi="宋体" w:cs="宋体" w:eastAsia="宋体" w:hint="default"/>
          <w:sz w:val="9"/>
          <w:szCs w:val="9"/>
        </w:rPr>
      </w:pPr>
    </w:p>
    <w:p>
      <w:pPr>
        <w:tabs>
          <w:tab w:pos="3417" w:val="left" w:leader="none"/>
          <w:tab w:pos="6986" w:val="left" w:leader="none"/>
        </w:tabs>
        <w:spacing w:before="35"/>
        <w:ind w:left="478" w:right="0" w:firstLine="0"/>
        <w:jc w:val="left"/>
        <w:rPr>
          <w:rFonts w:ascii="宋体" w:hAnsi="宋体" w:cs="宋体" w:eastAsia="宋体" w:hint="default"/>
          <w:sz w:val="21"/>
          <w:szCs w:val="21"/>
        </w:rPr>
      </w:pPr>
      <w:r>
        <w:rPr>
          <w:rFonts w:ascii="宋体" w:hAnsi="宋体" w:cs="宋体" w:eastAsia="宋体" w:hint="default"/>
          <w:sz w:val="21"/>
          <w:szCs w:val="21"/>
        </w:rPr>
        <w:t>法定代表人：刘小斌</w:t>
        <w:tab/>
      </w:r>
      <w:r>
        <w:rPr>
          <w:rFonts w:ascii="宋体" w:hAnsi="宋体" w:cs="宋体" w:eastAsia="宋体" w:hint="default"/>
          <w:spacing w:val="-1"/>
          <w:sz w:val="21"/>
          <w:szCs w:val="21"/>
        </w:rPr>
        <w:t>主管会计工作负责人：逯春明</w:t>
        <w:tab/>
      </w:r>
      <w:r>
        <w:rPr>
          <w:rFonts w:ascii="宋体" w:hAnsi="宋体" w:cs="宋体" w:eastAsia="宋体" w:hint="default"/>
          <w:sz w:val="21"/>
          <w:szCs w:val="21"/>
        </w:rPr>
        <w:t>会计机构负责人：张中平</w:t>
      </w:r>
    </w:p>
    <w:p>
      <w:pPr>
        <w:spacing w:after="0"/>
        <w:jc w:val="left"/>
        <w:rPr>
          <w:rFonts w:ascii="宋体" w:hAnsi="宋体" w:cs="宋体" w:eastAsia="宋体" w:hint="default"/>
          <w:sz w:val="21"/>
          <w:szCs w:val="21"/>
        </w:rPr>
        <w:sectPr>
          <w:headerReference w:type="default" r:id="rId21"/>
          <w:headerReference w:type="even" r:id="rId22"/>
          <w:pgSz w:w="11910" w:h="16840"/>
          <w:pgMar w:header="1050" w:footer="710" w:top="1360" w:bottom="900" w:left="1280" w:right="90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14.25pt;height:.75pt;mso-position-horizontal-relative:char;mso-position-vertical-relative:line" coordorigin="0,0" coordsize="14285,15">
            <v:group style="position:absolute;left:7;top:7;width:14271;height:2" coordorigin="7,7" coordsize="14271,2">
              <v:shape style="position:absolute;left:7;top:7;width:14271;height:2" coordorigin="7,7" coordsize="14271,0" path="m7,7l14278,7e" filled="false" stroked="true" strokeweight=".72pt" strokecolor="#000000">
                <v:path arrowok="t"/>
              </v:shape>
            </v:group>
          </v:group>
        </w:pict>
      </w:r>
      <w:r>
        <w:rPr>
          <w:rFonts w:ascii="宋体" w:hAnsi="宋体" w:cs="宋体" w:eastAsia="宋体" w:hint="default"/>
          <w:sz w:val="2"/>
          <w:szCs w:val="2"/>
        </w:rPr>
      </w:r>
    </w:p>
    <w:p>
      <w:pPr>
        <w:spacing w:before="75"/>
        <w:ind w:left="6455" w:right="6457" w:firstLine="0"/>
        <w:jc w:val="center"/>
        <w:rPr>
          <w:rFonts w:ascii="宋体" w:hAnsi="宋体" w:cs="宋体" w:eastAsia="宋体" w:hint="default"/>
          <w:sz w:val="24"/>
          <w:szCs w:val="24"/>
        </w:rPr>
      </w:pPr>
      <w:r>
        <w:rPr>
          <w:rFonts w:ascii="宋体" w:hAnsi="宋体" w:cs="宋体" w:eastAsia="宋体" w:hint="default"/>
          <w:b/>
          <w:bCs/>
          <w:sz w:val="24"/>
          <w:szCs w:val="24"/>
        </w:rPr>
        <w:t>所有者权益变动表</w:t>
      </w:r>
      <w:r>
        <w:rPr>
          <w:rFonts w:ascii="宋体" w:hAnsi="宋体" w:cs="宋体" w:eastAsia="宋体" w:hint="default"/>
          <w:sz w:val="24"/>
          <w:szCs w:val="24"/>
        </w:rPr>
      </w:r>
    </w:p>
    <w:p>
      <w:pPr>
        <w:tabs>
          <w:tab w:pos="6977" w:val="left" w:leader="none"/>
          <w:tab w:pos="12278" w:val="left" w:leader="none"/>
        </w:tabs>
        <w:spacing w:before="142"/>
        <w:ind w:left="153" w:right="0" w:firstLine="0"/>
        <w:jc w:val="left"/>
        <w:rPr>
          <w:rFonts w:ascii="宋体" w:hAnsi="宋体" w:cs="宋体" w:eastAsia="宋体" w:hint="default"/>
          <w:sz w:val="21"/>
          <w:szCs w:val="21"/>
        </w:rPr>
      </w:pPr>
      <w:r>
        <w:rPr>
          <w:rFonts w:ascii="宋体" w:hAnsi="宋体" w:cs="宋体" w:eastAsia="宋体" w:hint="default"/>
          <w:sz w:val="21"/>
          <w:szCs w:val="21"/>
        </w:rPr>
        <w:t>编制单位：重庆华立药业股份有限公司</w:t>
        <w:tab/>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08 </w:t>
      </w:r>
      <w:r>
        <w:rPr>
          <w:rFonts w:ascii="宋体" w:hAnsi="宋体" w:cs="宋体" w:eastAsia="宋体" w:hint="default"/>
          <w:sz w:val="21"/>
          <w:szCs w:val="21"/>
        </w:rPr>
        <w:t>年度</w:t>
        <w:tab/>
      </w:r>
      <w:r>
        <w:rPr>
          <w:rFonts w:ascii="宋体" w:hAnsi="宋体" w:cs="宋体" w:eastAsia="宋体" w:hint="default"/>
          <w:spacing w:val="-2"/>
          <w:sz w:val="21"/>
          <w:szCs w:val="21"/>
        </w:rPr>
        <w:t>单</w:t>
      </w:r>
      <w:r>
        <w:rPr>
          <w:rFonts w:ascii="宋体" w:hAnsi="宋体" w:cs="宋体" w:eastAsia="宋体" w:hint="default"/>
          <w:sz w:val="21"/>
          <w:szCs w:val="21"/>
        </w:rPr>
        <w:t>位</w:t>
      </w:r>
      <w:r>
        <w:rPr>
          <w:rFonts w:ascii="宋体" w:hAnsi="宋体" w:cs="宋体" w:eastAsia="宋体" w:hint="default"/>
          <w:spacing w:val="-105"/>
          <w:sz w:val="21"/>
          <w:szCs w:val="21"/>
        </w:rPr>
        <w:t>：</w:t>
      </w:r>
      <w:r>
        <w:rPr>
          <w:rFonts w:ascii="宋体" w:hAnsi="宋体" w:cs="宋体" w:eastAsia="宋体" w:hint="default"/>
          <w:sz w:val="21"/>
          <w:szCs w:val="21"/>
        </w:rPr>
        <w:t>（人民</w:t>
      </w:r>
      <w:r>
        <w:rPr>
          <w:rFonts w:ascii="宋体" w:hAnsi="宋体" w:cs="宋体" w:eastAsia="宋体" w:hint="default"/>
          <w:spacing w:val="-2"/>
          <w:sz w:val="21"/>
          <w:szCs w:val="21"/>
        </w:rPr>
        <w:t>币</w:t>
      </w:r>
      <w:r>
        <w:rPr>
          <w:rFonts w:ascii="宋体" w:hAnsi="宋体" w:cs="宋体" w:eastAsia="宋体" w:hint="default"/>
          <w:sz w:val="21"/>
          <w:szCs w:val="21"/>
        </w:rPr>
        <w:t>）元</w:t>
      </w: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485"/>
        <w:gridCol w:w="1264"/>
        <w:gridCol w:w="1260"/>
        <w:gridCol w:w="540"/>
        <w:gridCol w:w="1260"/>
        <w:gridCol w:w="720"/>
        <w:gridCol w:w="1260"/>
        <w:gridCol w:w="1080"/>
        <w:gridCol w:w="1278"/>
        <w:gridCol w:w="1440"/>
      </w:tblGrid>
      <w:tr>
        <w:trPr>
          <w:trHeight w:val="359" w:hRule="exact"/>
        </w:trPr>
        <w:tc>
          <w:tcPr>
            <w:tcW w:w="44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010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3" w:hRule="exact"/>
        </w:trPr>
        <w:tc>
          <w:tcPr>
            <w:tcW w:w="44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4"/>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738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8"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5" w:hRule="exact"/>
        </w:trPr>
        <w:tc>
          <w:tcPr>
            <w:tcW w:w="4485" w:type="dxa"/>
            <w:vMerge w:val="restart"/>
            <w:tcBorders>
              <w:top w:val="nil" w:sz="6" w:space="0" w:color="auto"/>
              <w:left w:val="single" w:sz="4" w:space="0" w:color="000000"/>
              <w:right w:val="single" w:sz="4" w:space="0" w:color="000000"/>
            </w:tcBorders>
            <w:shd w:val="clear" w:color="auto" w:fill="DCDCDC"/>
          </w:tcPr>
          <w:p>
            <w:pPr/>
          </w:p>
        </w:tc>
        <w:tc>
          <w:tcPr>
            <w:tcW w:w="1264"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29"/>
              <w:ind w:left="26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5" w:lineRule="exact"/>
              <w:ind w:left="176"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9"/>
              <w:ind w:left="83" w:right="21" w:hanging="62"/>
              <w:jc w:val="left"/>
              <w:rPr>
                <w:rFonts w:ascii="宋体" w:hAnsi="宋体" w:cs="宋体" w:eastAsia="宋体" w:hint="default"/>
                <w:sz w:val="18"/>
                <w:szCs w:val="18"/>
              </w:rPr>
            </w:pPr>
            <w:r>
              <w:rPr>
                <w:rFonts w:ascii="宋体" w:hAnsi="宋体" w:cs="宋体" w:eastAsia="宋体" w:hint="default"/>
                <w:spacing w:val="-19"/>
                <w:sz w:val="18"/>
                <w:szCs w:val="18"/>
              </w:rPr>
              <w:t>减：库</w:t>
            </w:r>
            <w:r>
              <w:rPr>
                <w:rFonts w:ascii="宋体" w:hAnsi="宋体" w:cs="宋体" w:eastAsia="宋体" w:hint="default"/>
                <w:sz w:val="18"/>
                <w:szCs w:val="18"/>
              </w:rPr>
              <w:t> 存股</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9"/>
              <w:ind w:left="83" w:right="8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8" w:type="dxa"/>
            <w:vMerge w:val="restart"/>
            <w:tcBorders>
              <w:top w:val="nil" w:sz="6" w:space="0" w:color="auto"/>
              <w:left w:val="single" w:sz="4" w:space="0" w:color="000000"/>
              <w:right w:val="single" w:sz="4" w:space="0" w:color="000000"/>
            </w:tcBorders>
            <w:shd w:val="clear" w:color="auto" w:fill="DCDCDC"/>
          </w:tcPr>
          <w:p>
            <w:pPr>
              <w:pStyle w:val="TableParagraph"/>
              <w:spacing w:line="184" w:lineRule="exact"/>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184" w:lineRule="exact"/>
              <w:ind w:left="8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8" w:hRule="exact"/>
        </w:trPr>
        <w:tc>
          <w:tcPr>
            <w:tcW w:w="4485" w:type="dxa"/>
            <w:vMerge/>
            <w:tcBorders>
              <w:left w:val="single" w:sz="4" w:space="0" w:color="000000"/>
              <w:right w:val="single" w:sz="4" w:space="0" w:color="000000"/>
            </w:tcBorders>
            <w:shd w:val="clear" w:color="auto" w:fill="DCDCDC"/>
          </w:tcPr>
          <w:p>
            <w:pPr/>
          </w:p>
        </w:tc>
        <w:tc>
          <w:tcPr>
            <w:tcW w:w="1264"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6"/>
              <w:ind w:left="2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0"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6"/>
              <w:ind w:left="2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6"/>
              <w:ind w:left="1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6"/>
              <w:ind w:left="3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8"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r>
      <w:tr>
        <w:trPr>
          <w:trHeight w:val="203" w:hRule="exact"/>
        </w:trPr>
        <w:tc>
          <w:tcPr>
            <w:tcW w:w="4485" w:type="dxa"/>
            <w:vMerge/>
            <w:tcBorders>
              <w:left w:val="single" w:sz="4" w:space="0" w:color="000000"/>
              <w:right w:val="single" w:sz="4" w:space="0" w:color="000000"/>
            </w:tcBorders>
            <w:shd w:val="clear" w:color="auto" w:fill="DCDCDC"/>
          </w:tcPr>
          <w:p>
            <w:pPr/>
          </w:p>
        </w:tc>
        <w:tc>
          <w:tcPr>
            <w:tcW w:w="1264"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278" w:type="dxa"/>
            <w:vMerge w:val="restart"/>
            <w:tcBorders>
              <w:top w:val="nil" w:sz="6" w:space="0" w:color="auto"/>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r>
      <w:tr>
        <w:trPr>
          <w:trHeight w:val="140" w:hRule="exact"/>
        </w:trPr>
        <w:tc>
          <w:tcPr>
            <w:tcW w:w="4485" w:type="dxa"/>
            <w:vMerge/>
            <w:tcBorders>
              <w:left w:val="single" w:sz="4" w:space="0" w:color="000000"/>
              <w:bottom w:val="single" w:sz="4" w:space="0" w:color="000000"/>
              <w:right w:val="single" w:sz="4" w:space="0" w:color="000000"/>
            </w:tcBorders>
            <w:shd w:val="clear" w:color="auto" w:fill="DCDCDC"/>
          </w:tcPr>
          <w:p>
            <w:pPr/>
          </w:p>
        </w:tc>
        <w:tc>
          <w:tcPr>
            <w:tcW w:w="1264"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8"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r>
      <w:tr>
        <w:trPr>
          <w:trHeight w:val="438"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64" w:type="dxa"/>
            <w:tcBorders>
              <w:top w:val="single" w:sz="12" w:space="0" w:color="DCDCDC"/>
              <w:left w:val="single" w:sz="13" w:space="0" w:color="DCDCDC"/>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30,614,641.22</w:t>
            </w:r>
          </w:p>
        </w:tc>
        <w:tc>
          <w:tcPr>
            <w:tcW w:w="540" w:type="dxa"/>
            <w:tcBorders>
              <w:top w:val="single" w:sz="12" w:space="0" w:color="DCDCDC"/>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40,657,199.52</w:t>
            </w:r>
          </w:p>
        </w:tc>
        <w:tc>
          <w:tcPr>
            <w:tcW w:w="720" w:type="dxa"/>
            <w:tcBorders>
              <w:top w:val="single" w:sz="12" w:space="0" w:color="DCDCDC"/>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10,097,331.21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w w:val="95"/>
                <w:sz w:val="18"/>
              </w:rPr>
              <w:t>-185,384.56</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8"/>
                <w:szCs w:val="18"/>
              </w:rPr>
            </w:pPr>
            <w:r>
              <w:rPr>
                <w:rFonts w:ascii="Times New Roman"/>
                <w:spacing w:val="-1"/>
                <w:sz w:val="18"/>
              </w:rPr>
              <w:t>303,671,370.51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8"/>
                <w:szCs w:val="18"/>
              </w:rPr>
            </w:pPr>
            <w:r>
              <w:rPr>
                <w:rFonts w:ascii="Times New Roman"/>
                <w:spacing w:val="-1"/>
                <w:sz w:val="18"/>
              </w:rPr>
              <w:t>872,587,152.90</w:t>
            </w: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6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30,614,641.22</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40,657,199.52</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10,097,331.21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w w:val="95"/>
                <w:sz w:val="18"/>
              </w:rPr>
              <w:t>-185,384.56</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pacing w:val="-1"/>
                <w:sz w:val="18"/>
              </w:rPr>
              <w:t>303,671,370.51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pacing w:val="-1"/>
                <w:sz w:val="18"/>
              </w:rPr>
              <w:t>872,587,152.90</w:t>
            </w: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4,686,533.31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z w:val="18"/>
              </w:rPr>
              <w:t>98,108.44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w w:val="95"/>
                <w:sz w:val="18"/>
              </w:rPr>
              <w:t>-140,533.07</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4,644,108.68</w:t>
            </w: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4,717,562.55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18,965,631.88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23,683,194.43</w:t>
            </w: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z w:val="18"/>
              </w:rPr>
              <w:t>98,108.44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w w:val="95"/>
                <w:sz w:val="18"/>
              </w:rPr>
              <w:t>-30,664.58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z w:val="18"/>
              </w:rPr>
              <w:t>67,443.86</w:t>
            </w:r>
          </w:p>
        </w:tc>
      </w:tr>
      <w:tr>
        <w:trPr>
          <w:trHeight w:val="396"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．权益法下被投资单位其他所有者权益变动的影响</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．与计入所有者权益项目相关的所得税影响</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z w:val="18"/>
              </w:rPr>
              <w:t>98,108.44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w w:val="95"/>
                <w:sz w:val="18"/>
              </w:rPr>
              <w:t>-30,664.58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z w:val="18"/>
              </w:rPr>
              <w:t>67,443.86</w:t>
            </w: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4,717,562.55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z w:val="18"/>
              </w:rPr>
              <w:t>98,108.44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pacing w:val="-1"/>
                <w:sz w:val="18"/>
              </w:rPr>
              <w:t>18,934,967.30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23,750,638.29</w:t>
            </w: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pacing w:val="-1"/>
                <w:sz w:val="18"/>
              </w:rPr>
              <w:t>-19,075,500.37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-19,075,500.37</w:t>
            </w:r>
          </w:p>
        </w:tc>
      </w:tr>
      <w:tr>
        <w:trPr>
          <w:trHeight w:val="397"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4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4"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pacing w:val="-1"/>
                <w:sz w:val="18"/>
              </w:rPr>
              <w:t>-19,075,500.37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-19,075,500.37</w:t>
            </w:r>
          </w:p>
        </w:tc>
      </w:tr>
    </w:tbl>
    <w:p>
      <w:pPr>
        <w:spacing w:after="0" w:line="240" w:lineRule="auto"/>
        <w:jc w:val="right"/>
        <w:rPr>
          <w:rFonts w:ascii="Times New Roman" w:hAnsi="Times New Roman" w:cs="Times New Roman" w:eastAsia="Times New Roman" w:hint="default"/>
          <w:sz w:val="18"/>
          <w:szCs w:val="18"/>
        </w:rPr>
        <w:sectPr>
          <w:footerReference w:type="even" r:id="rId23"/>
          <w:pgSz w:w="16840" w:h="11910" w:orient="landscape"/>
          <w:pgMar w:footer="978" w:header="851" w:top="1380" w:bottom="1160" w:left="980" w:right="980"/>
          <w:pgNumType w:start="42"/>
        </w:sectPr>
      </w:pPr>
    </w:p>
    <w:p>
      <w:pPr>
        <w:spacing w:line="240" w:lineRule="auto" w:before="2"/>
        <w:rPr>
          <w:rFonts w:ascii="宋体" w:hAnsi="宋体" w:cs="宋体" w:eastAsia="宋体" w:hint="default"/>
          <w:sz w:val="24"/>
          <w:szCs w:val="24"/>
        </w:rPr>
      </w:pPr>
    </w:p>
    <w:p>
      <w:pPr>
        <w:tabs>
          <w:tab w:pos="6892" w:val="left" w:leader="none"/>
        </w:tabs>
        <w:spacing w:before="35"/>
        <w:ind w:left="3266" w:right="0" w:firstLine="0"/>
        <w:jc w:val="left"/>
        <w:rPr>
          <w:rFonts w:ascii="黑体" w:hAnsi="黑体" w:cs="黑体" w:eastAsia="黑体" w:hint="default"/>
          <w:sz w:val="21"/>
          <w:szCs w:val="21"/>
        </w:rPr>
      </w:pPr>
      <w:r>
        <w:rPr/>
        <w:pict>
          <v:shape style="position:absolute;margin-left:56.690994pt;margin-top:-11.486313pt;width:94.936996pt;height:25.5pt;mso-position-horizontal-relative:page;mso-position-vertical-relative:paragraph;z-index:1960" type="#_x0000_t75" stroked="false">
            <v:imagedata r:id="rId26" o:title=""/>
          </v:shape>
        </w:pict>
      </w: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62"/>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240" w:lineRule="auto" w:before="5"/>
        <w:rPr>
          <w:rFonts w:ascii="黑体" w:hAnsi="黑体" w:cs="黑体" w:eastAsia="黑体" w:hint="default"/>
          <w:b/>
          <w:bCs/>
          <w:sz w:val="4"/>
          <w:szCs w:val="4"/>
        </w:rPr>
      </w:pPr>
    </w:p>
    <w:tbl>
      <w:tblPr>
        <w:tblW w:w="0" w:type="auto"/>
        <w:jc w:val="left"/>
        <w:tblInd w:w="120" w:type="dxa"/>
        <w:tblLayout w:type="fixed"/>
        <w:tblCellMar>
          <w:top w:w="0" w:type="dxa"/>
          <w:left w:w="0" w:type="dxa"/>
          <w:bottom w:w="0" w:type="dxa"/>
          <w:right w:w="0" w:type="dxa"/>
        </w:tblCellMar>
        <w:tblLook w:val="01E0"/>
      </w:tblPr>
      <w:tblGrid>
        <w:gridCol w:w="4473"/>
        <w:gridCol w:w="1276"/>
        <w:gridCol w:w="1260"/>
        <w:gridCol w:w="540"/>
        <w:gridCol w:w="1260"/>
        <w:gridCol w:w="720"/>
        <w:gridCol w:w="1260"/>
        <w:gridCol w:w="1080"/>
        <w:gridCol w:w="1269"/>
        <w:gridCol w:w="1449"/>
      </w:tblGrid>
      <w:tr>
        <w:trPr>
          <w:trHeight w:val="401" w:hRule="exact"/>
        </w:trPr>
        <w:tc>
          <w:tcPr>
            <w:tcW w:w="4473"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6" w:type="dxa"/>
            <w:tcBorders>
              <w:top w:val="single" w:sz="6" w:space="0" w:color="000000"/>
              <w:left w:val="single" w:sz="10" w:space="0" w:color="DCDCDC"/>
              <w:bottom w:val="single" w:sz="4" w:space="0" w:color="000000"/>
              <w:right w:val="single" w:sz="4" w:space="0" w:color="000000"/>
            </w:tcBorders>
          </w:tcPr>
          <w:p>
            <w:pPr/>
          </w:p>
        </w:tc>
        <w:tc>
          <w:tcPr>
            <w:tcW w:w="1260" w:type="dxa"/>
            <w:tcBorders>
              <w:top w:val="single" w:sz="6" w:space="0" w:color="000000"/>
              <w:left w:val="single" w:sz="4" w:space="0" w:color="000000"/>
              <w:bottom w:val="single" w:sz="4" w:space="0" w:color="000000"/>
              <w:right w:val="single" w:sz="4" w:space="0" w:color="000000"/>
            </w:tcBorders>
          </w:tcPr>
          <w:p>
            <w:pPr/>
          </w:p>
        </w:tc>
        <w:tc>
          <w:tcPr>
            <w:tcW w:w="540" w:type="dxa"/>
            <w:tcBorders>
              <w:top w:val="single" w:sz="6" w:space="0" w:color="000000"/>
              <w:left w:val="single" w:sz="4" w:space="0" w:color="000000"/>
              <w:bottom w:val="single" w:sz="4" w:space="0" w:color="000000"/>
              <w:right w:val="single" w:sz="4" w:space="0" w:color="000000"/>
            </w:tcBorders>
          </w:tcPr>
          <w:p>
            <w:pPr/>
          </w:p>
        </w:tc>
        <w:tc>
          <w:tcPr>
            <w:tcW w:w="1260" w:type="dxa"/>
            <w:tcBorders>
              <w:top w:val="single" w:sz="6" w:space="0" w:color="000000"/>
              <w:left w:val="single" w:sz="4" w:space="0" w:color="000000"/>
              <w:bottom w:val="single" w:sz="4" w:space="0" w:color="000000"/>
              <w:right w:val="single" w:sz="4" w:space="0" w:color="000000"/>
            </w:tcBorders>
          </w:tcPr>
          <w:p>
            <w:pPr/>
          </w:p>
        </w:tc>
        <w:tc>
          <w:tcPr>
            <w:tcW w:w="720" w:type="dxa"/>
            <w:tcBorders>
              <w:top w:val="single" w:sz="6" w:space="0" w:color="000000"/>
              <w:left w:val="single" w:sz="4" w:space="0" w:color="000000"/>
              <w:bottom w:val="single" w:sz="4" w:space="0" w:color="000000"/>
              <w:right w:val="single" w:sz="4" w:space="0" w:color="000000"/>
            </w:tcBorders>
          </w:tcPr>
          <w:p>
            <w:pPr/>
          </w:p>
        </w:tc>
        <w:tc>
          <w:tcPr>
            <w:tcW w:w="12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w w:val="95"/>
                <w:sz w:val="18"/>
              </w:rPr>
              <w:t>-31,029.24</w:t>
            </w:r>
            <w:r>
              <w:rPr>
                <w:rFonts w:ascii="Times New Roman"/>
                <w:sz w:val="18"/>
              </w:rPr>
            </w:r>
          </w:p>
        </w:tc>
        <w:tc>
          <w:tcPr>
            <w:tcW w:w="1080" w:type="dxa"/>
            <w:tcBorders>
              <w:top w:val="single" w:sz="6" w:space="0" w:color="000000"/>
              <w:left w:val="single" w:sz="4" w:space="0" w:color="000000"/>
              <w:bottom w:val="single" w:sz="4" w:space="0" w:color="000000"/>
              <w:right w:val="single" w:sz="4" w:space="0" w:color="000000"/>
            </w:tcBorders>
          </w:tcPr>
          <w:p>
            <w:pPr/>
          </w:p>
        </w:tc>
        <w:tc>
          <w:tcPr>
            <w:tcW w:w="1269" w:type="dxa"/>
            <w:tcBorders>
              <w:top w:val="single" w:sz="6" w:space="0" w:color="000000"/>
              <w:left w:val="single" w:sz="4" w:space="0" w:color="000000"/>
              <w:bottom w:val="single" w:sz="4" w:space="0" w:color="000000"/>
              <w:right w:val="single" w:sz="4" w:space="0" w:color="000000"/>
            </w:tcBorders>
          </w:tcPr>
          <w:p>
            <w:pPr/>
          </w:p>
        </w:tc>
        <w:tc>
          <w:tcPr>
            <w:tcW w:w="144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w w:val="95"/>
                <w:sz w:val="18"/>
              </w:rPr>
              <w:t>-31,029.24</w:t>
            </w:r>
            <w:r>
              <w:rPr>
                <w:rFonts w:ascii="Times New Roman"/>
                <w:sz w:val="18"/>
              </w:rPr>
            </w:r>
          </w:p>
        </w:tc>
      </w:tr>
      <w:tr>
        <w:trPr>
          <w:trHeight w:val="396"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6" w:type="dxa"/>
            <w:tcBorders>
              <w:top w:val="single" w:sz="4" w:space="0" w:color="000000"/>
              <w:left w:val="single" w:sz="10"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6" w:type="dxa"/>
            <w:tcBorders>
              <w:top w:val="single" w:sz="4" w:space="0" w:color="000000"/>
              <w:left w:val="single" w:sz="10"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w w:val="95"/>
                <w:sz w:val="18"/>
              </w:rPr>
              <w:t>-31,029.24</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w w:val="95"/>
                <w:sz w:val="18"/>
              </w:rPr>
              <w:t>-31,029.24</w:t>
            </w:r>
            <w:r>
              <w:rPr>
                <w:rFonts w:ascii="Times New Roman"/>
                <w:sz w:val="18"/>
              </w:rPr>
            </w: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395"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4" w:space="0" w:color="000000"/>
              <w:left w:val="single" w:sz="13" w:space="0" w:color="DCDCDC"/>
              <w:bottom w:val="single" w:sz="35" w:space="0" w:color="DCDCDC"/>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1260" w:type="dxa"/>
            <w:tcBorders>
              <w:top w:val="single" w:sz="4" w:space="0" w:color="000000"/>
              <w:left w:val="single" w:sz="4" w:space="0" w:color="000000"/>
              <w:bottom w:val="single" w:sz="35" w:space="0" w:color="DCDCDC"/>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30,614,641.22</w:t>
            </w:r>
          </w:p>
        </w:tc>
        <w:tc>
          <w:tcPr>
            <w:tcW w:w="540" w:type="dxa"/>
            <w:tcBorders>
              <w:top w:val="single" w:sz="4" w:space="0" w:color="000000"/>
              <w:left w:val="single" w:sz="4" w:space="0" w:color="000000"/>
              <w:bottom w:val="single" w:sz="35" w:space="0" w:color="DCDCDC"/>
              <w:right w:val="single" w:sz="4" w:space="0" w:color="000000"/>
            </w:tcBorders>
          </w:tcPr>
          <w:p>
            <w:pPr/>
          </w:p>
        </w:tc>
        <w:tc>
          <w:tcPr>
            <w:tcW w:w="1260" w:type="dxa"/>
            <w:tcBorders>
              <w:top w:val="single" w:sz="4" w:space="0" w:color="000000"/>
              <w:left w:val="single" w:sz="4" w:space="0" w:color="000000"/>
              <w:bottom w:val="single" w:sz="35" w:space="0" w:color="DCDCDC"/>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40,657,199.52</w:t>
            </w:r>
          </w:p>
        </w:tc>
        <w:tc>
          <w:tcPr>
            <w:tcW w:w="720" w:type="dxa"/>
            <w:tcBorders>
              <w:top w:val="single" w:sz="4" w:space="0" w:color="000000"/>
              <w:left w:val="single" w:sz="4" w:space="0" w:color="000000"/>
              <w:bottom w:val="single" w:sz="35" w:space="0" w:color="DCDCDC"/>
              <w:right w:val="single" w:sz="4" w:space="0" w:color="000000"/>
            </w:tcBorders>
          </w:tcPr>
          <w:p>
            <w:pPr/>
          </w:p>
        </w:tc>
        <w:tc>
          <w:tcPr>
            <w:tcW w:w="1260" w:type="dxa"/>
            <w:tcBorders>
              <w:top w:val="single" w:sz="4" w:space="0" w:color="000000"/>
              <w:left w:val="single" w:sz="4" w:space="0" w:color="000000"/>
              <w:bottom w:val="single" w:sz="35" w:space="0" w:color="DCDCDC"/>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14,783,864.52</w:t>
            </w:r>
          </w:p>
        </w:tc>
        <w:tc>
          <w:tcPr>
            <w:tcW w:w="1080" w:type="dxa"/>
            <w:tcBorders>
              <w:top w:val="single" w:sz="4" w:space="0" w:color="000000"/>
              <w:left w:val="single" w:sz="4" w:space="0" w:color="000000"/>
              <w:bottom w:val="single" w:sz="35" w:space="0" w:color="DCDCDC"/>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w w:val="95"/>
                <w:sz w:val="18"/>
              </w:rPr>
              <w:t>-87,276.12</w:t>
            </w:r>
            <w:r>
              <w:rPr>
                <w:rFonts w:ascii="Times New Roman"/>
                <w:sz w:val="18"/>
              </w:rPr>
            </w:r>
          </w:p>
        </w:tc>
        <w:tc>
          <w:tcPr>
            <w:tcW w:w="1269" w:type="dxa"/>
            <w:tcBorders>
              <w:top w:val="single" w:sz="4" w:space="0" w:color="000000"/>
              <w:left w:val="single" w:sz="4" w:space="0" w:color="000000"/>
              <w:bottom w:val="single" w:sz="35" w:space="0" w:color="DCDCDC"/>
              <w:right w:val="single" w:sz="4" w:space="0" w:color="000000"/>
            </w:tcBorders>
          </w:tcPr>
          <w:p>
            <w:pPr>
              <w:pStyle w:val="TableParagraph"/>
              <w:spacing w:line="240" w:lineRule="auto" w:before="44"/>
              <w:ind w:left="106" w:right="0"/>
              <w:jc w:val="center"/>
              <w:rPr>
                <w:rFonts w:ascii="Times New Roman" w:hAnsi="Times New Roman" w:cs="Times New Roman" w:eastAsia="Times New Roman" w:hint="default"/>
                <w:sz w:val="18"/>
                <w:szCs w:val="18"/>
              </w:rPr>
            </w:pPr>
            <w:r>
              <w:rPr>
                <w:rFonts w:ascii="Times New Roman"/>
                <w:sz w:val="18"/>
              </w:rPr>
              <w:t>303,530,837.44</w:t>
            </w:r>
          </w:p>
        </w:tc>
        <w:tc>
          <w:tcPr>
            <w:tcW w:w="1449" w:type="dxa"/>
            <w:tcBorders>
              <w:top w:val="single" w:sz="4" w:space="0" w:color="000000"/>
              <w:left w:val="single" w:sz="4" w:space="0" w:color="000000"/>
              <w:bottom w:val="single" w:sz="35" w:space="0" w:color="DCDCDC"/>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877,231,261.58</w:t>
            </w:r>
          </w:p>
        </w:tc>
      </w:tr>
      <w:tr>
        <w:trPr>
          <w:trHeight w:val="359" w:hRule="exact"/>
        </w:trPr>
        <w:tc>
          <w:tcPr>
            <w:tcW w:w="4473" w:type="dxa"/>
            <w:vMerge w:val="restart"/>
            <w:tcBorders>
              <w:top w:val="single" w:sz="4" w:space="0" w:color="000000"/>
              <w:left w:val="single" w:sz="4" w:space="0" w:color="000000"/>
              <w:right w:val="single" w:sz="4" w:space="0" w:color="000000"/>
            </w:tcBorders>
            <w:shd w:val="clear" w:color="auto" w:fill="DCDCDC"/>
          </w:tcPr>
          <w:p>
            <w:pPr/>
          </w:p>
        </w:tc>
        <w:tc>
          <w:tcPr>
            <w:tcW w:w="10114"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78" w:hRule="exact"/>
        </w:trPr>
        <w:tc>
          <w:tcPr>
            <w:tcW w:w="4473" w:type="dxa"/>
            <w:vMerge/>
            <w:tcBorders>
              <w:left w:val="single" w:sz="4" w:space="0" w:color="000000"/>
              <w:bottom w:val="nil" w:sz="6" w:space="0" w:color="auto"/>
              <w:right w:val="single" w:sz="4" w:space="0" w:color="000000"/>
            </w:tcBorders>
            <w:shd w:val="clear" w:color="auto" w:fill="DCDCDC"/>
          </w:tcPr>
          <w:p>
            <w:pPr/>
          </w:p>
        </w:tc>
        <w:tc>
          <w:tcPr>
            <w:tcW w:w="7396"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6"/>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9" w:type="dxa"/>
            <w:vMerge w:val="restart"/>
            <w:tcBorders>
              <w:top w:val="single" w:sz="4" w:space="0" w:color="000000"/>
              <w:left w:val="single" w:sz="4" w:space="0" w:color="000000"/>
              <w:right w:val="single" w:sz="4" w:space="0" w:color="000000"/>
            </w:tcBorders>
            <w:shd w:val="clear" w:color="auto" w:fill="DCDCDC"/>
          </w:tcPr>
          <w:p>
            <w:pPr/>
          </w:p>
        </w:tc>
        <w:tc>
          <w:tcPr>
            <w:tcW w:w="1449" w:type="dxa"/>
            <w:vMerge w:val="restart"/>
            <w:tcBorders>
              <w:top w:val="single" w:sz="4" w:space="0" w:color="000000"/>
              <w:left w:val="single" w:sz="4" w:space="0" w:color="000000"/>
              <w:right w:val="single" w:sz="4" w:space="0" w:color="000000"/>
            </w:tcBorders>
            <w:shd w:val="clear" w:color="auto" w:fill="DCDCDC"/>
          </w:tcPr>
          <w:p>
            <w:pPr/>
          </w:p>
        </w:tc>
      </w:tr>
      <w:tr>
        <w:trPr>
          <w:trHeight w:val="186" w:hRule="exact"/>
        </w:trPr>
        <w:tc>
          <w:tcPr>
            <w:tcW w:w="447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96" w:type="dxa"/>
            <w:gridSpan w:val="7"/>
            <w:vMerge/>
            <w:tcBorders>
              <w:left w:val="single" w:sz="4" w:space="0" w:color="000000"/>
              <w:bottom w:val="single" w:sz="4" w:space="0" w:color="000000"/>
              <w:right w:val="single" w:sz="4" w:space="0" w:color="000000"/>
            </w:tcBorders>
            <w:shd w:val="clear" w:color="auto" w:fill="DCDCDC"/>
          </w:tcPr>
          <w:p>
            <w:pPr/>
          </w:p>
        </w:tc>
        <w:tc>
          <w:tcPr>
            <w:tcW w:w="1269" w:type="dxa"/>
            <w:vMerge/>
            <w:tcBorders>
              <w:left w:val="single" w:sz="4" w:space="0" w:color="000000"/>
              <w:bottom w:val="nil" w:sz="6" w:space="0" w:color="auto"/>
              <w:right w:val="single" w:sz="4" w:space="0" w:color="000000"/>
            </w:tcBorders>
            <w:shd w:val="clear" w:color="auto" w:fill="DCDCDC"/>
          </w:tcPr>
          <w:p>
            <w:pPr/>
          </w:p>
        </w:tc>
        <w:tc>
          <w:tcPr>
            <w:tcW w:w="1449" w:type="dxa"/>
            <w:vMerge/>
            <w:tcBorders>
              <w:left w:val="single" w:sz="4" w:space="0" w:color="000000"/>
              <w:bottom w:val="nil" w:sz="6" w:space="0" w:color="auto"/>
              <w:right w:val="single" w:sz="4" w:space="0" w:color="000000"/>
            </w:tcBorders>
            <w:shd w:val="clear" w:color="auto" w:fill="DCDCDC"/>
          </w:tcPr>
          <w:p>
            <w:pPr/>
          </w:p>
        </w:tc>
      </w:tr>
      <w:tr>
        <w:trPr>
          <w:trHeight w:val="216" w:hRule="exact"/>
        </w:trPr>
        <w:tc>
          <w:tcPr>
            <w:tcW w:w="4473" w:type="dxa"/>
            <w:vMerge w:val="restart"/>
            <w:tcBorders>
              <w:top w:val="nil" w:sz="6" w:space="0" w:color="auto"/>
              <w:left w:val="single" w:sz="4" w:space="0" w:color="000000"/>
              <w:right w:val="single" w:sz="4" w:space="0" w:color="000000"/>
            </w:tcBorders>
            <w:shd w:val="clear" w:color="auto" w:fill="DCDCDC"/>
          </w:tcPr>
          <w:p>
            <w:pPr/>
          </w:p>
        </w:tc>
        <w:tc>
          <w:tcPr>
            <w:tcW w:w="1276"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64"/>
              <w:ind w:left="27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4"/>
              <w:ind w:left="83" w:right="21" w:hanging="62"/>
              <w:jc w:val="left"/>
              <w:rPr>
                <w:rFonts w:ascii="宋体" w:hAnsi="宋体" w:cs="宋体" w:eastAsia="宋体" w:hint="default"/>
                <w:sz w:val="18"/>
                <w:szCs w:val="18"/>
              </w:rPr>
            </w:pPr>
            <w:r>
              <w:rPr>
                <w:rFonts w:ascii="宋体" w:hAnsi="宋体" w:cs="宋体" w:eastAsia="宋体" w:hint="default"/>
                <w:spacing w:val="-19"/>
                <w:sz w:val="18"/>
                <w:szCs w:val="18"/>
              </w:rPr>
              <w:t>减：库</w:t>
            </w:r>
            <w:r>
              <w:rPr>
                <w:rFonts w:ascii="宋体" w:hAnsi="宋体" w:cs="宋体" w:eastAsia="宋体" w:hint="default"/>
                <w:sz w:val="18"/>
                <w:szCs w:val="18"/>
              </w:rPr>
              <w:t> 存股</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4"/>
              <w:ind w:left="83" w:right="8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9" w:lineRule="exact"/>
              <w:ind w:right="9"/>
              <w:jc w:val="center"/>
              <w:rPr>
                <w:rFonts w:ascii="宋体" w:hAnsi="宋体" w:cs="宋体" w:eastAsia="宋体" w:hint="default"/>
                <w:sz w:val="18"/>
                <w:szCs w:val="18"/>
              </w:rPr>
            </w:pPr>
            <w:r>
              <w:rPr>
                <w:rFonts w:ascii="宋体" w:hAnsi="宋体" w:cs="宋体" w:eastAsia="宋体" w:hint="default"/>
                <w:sz w:val="18"/>
                <w:szCs w:val="18"/>
              </w:rPr>
              <w:t>少数股东权益</w:t>
            </w:r>
          </w:p>
        </w:tc>
        <w:tc>
          <w:tcPr>
            <w:tcW w:w="14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9" w:lineRule="exact"/>
              <w:ind w:left="8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34" w:hRule="exact"/>
        </w:trPr>
        <w:tc>
          <w:tcPr>
            <w:tcW w:w="4473" w:type="dxa"/>
            <w:vMerge/>
            <w:tcBorders>
              <w:left w:val="single" w:sz="4" w:space="0" w:color="000000"/>
              <w:right w:val="single" w:sz="4" w:space="0" w:color="000000"/>
            </w:tcBorders>
            <w:shd w:val="clear" w:color="auto" w:fill="DCDCDC"/>
          </w:tcPr>
          <w:p>
            <w:pPr/>
          </w:p>
        </w:tc>
        <w:tc>
          <w:tcPr>
            <w:tcW w:w="1276"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0"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3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9" w:type="dxa"/>
            <w:vMerge w:val="restart"/>
            <w:tcBorders>
              <w:top w:val="nil" w:sz="6" w:space="0" w:color="auto"/>
              <w:left w:val="single" w:sz="4" w:space="0" w:color="000000"/>
              <w:right w:val="single" w:sz="4" w:space="0" w:color="000000"/>
            </w:tcBorders>
            <w:shd w:val="clear" w:color="auto" w:fill="DCDCDC"/>
          </w:tcPr>
          <w:p>
            <w:pPr/>
          </w:p>
        </w:tc>
        <w:tc>
          <w:tcPr>
            <w:tcW w:w="1449" w:type="dxa"/>
            <w:vMerge w:val="restart"/>
            <w:tcBorders>
              <w:top w:val="nil" w:sz="6" w:space="0" w:color="auto"/>
              <w:left w:val="single" w:sz="4" w:space="0" w:color="000000"/>
              <w:right w:val="single" w:sz="4" w:space="0" w:color="000000"/>
            </w:tcBorders>
            <w:shd w:val="clear" w:color="auto" w:fill="DCDCDC"/>
          </w:tcPr>
          <w:p>
            <w:pPr/>
          </w:p>
        </w:tc>
      </w:tr>
      <w:tr>
        <w:trPr>
          <w:trHeight w:val="224" w:hRule="exact"/>
        </w:trPr>
        <w:tc>
          <w:tcPr>
            <w:tcW w:w="4473" w:type="dxa"/>
            <w:vMerge/>
            <w:tcBorders>
              <w:left w:val="single" w:sz="4" w:space="0" w:color="000000"/>
              <w:bottom w:val="single" w:sz="4" w:space="0" w:color="000000"/>
              <w:right w:val="single" w:sz="4" w:space="0" w:color="000000"/>
            </w:tcBorders>
            <w:shd w:val="clear" w:color="auto" w:fill="DCDCDC"/>
          </w:tcPr>
          <w:p>
            <w:pPr/>
          </w:p>
        </w:tc>
        <w:tc>
          <w:tcPr>
            <w:tcW w:w="1276"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9" w:type="dxa"/>
            <w:vMerge/>
            <w:tcBorders>
              <w:left w:val="single" w:sz="4" w:space="0" w:color="000000"/>
              <w:bottom w:val="single" w:sz="4" w:space="0" w:color="000000"/>
              <w:right w:val="single" w:sz="4" w:space="0" w:color="000000"/>
            </w:tcBorders>
            <w:shd w:val="clear" w:color="auto" w:fill="DCDCDC"/>
          </w:tcPr>
          <w:p>
            <w:pPr/>
          </w:p>
        </w:tc>
        <w:tc>
          <w:tcPr>
            <w:tcW w:w="1449" w:type="dxa"/>
            <w:vMerge/>
            <w:tcBorders>
              <w:left w:val="single" w:sz="4" w:space="0" w:color="000000"/>
              <w:bottom w:val="single" w:sz="4" w:space="0" w:color="000000"/>
              <w:right w:val="single" w:sz="4" w:space="0" w:color="000000"/>
            </w:tcBorders>
            <w:shd w:val="clear" w:color="auto" w:fill="DCDCDC"/>
          </w:tcPr>
          <w:p>
            <w:pP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76" w:type="dxa"/>
            <w:tcBorders>
              <w:top w:val="single" w:sz="24" w:space="0" w:color="DCDCDC"/>
              <w:left w:val="single" w:sz="13" w:space="0" w:color="DCDCDC"/>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164,422,585.72</w:t>
            </w:r>
          </w:p>
        </w:tc>
        <w:tc>
          <w:tcPr>
            <w:tcW w:w="540" w:type="dxa"/>
            <w:tcBorders>
              <w:top w:val="single" w:sz="24" w:space="0" w:color="DCDCDC"/>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46,537,118.92</w:t>
            </w:r>
          </w:p>
        </w:tc>
        <w:tc>
          <w:tcPr>
            <w:tcW w:w="720" w:type="dxa"/>
            <w:tcBorders>
              <w:top w:val="single" w:sz="28" w:space="0" w:color="DCDCDC"/>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pacing w:val="-1"/>
                <w:sz w:val="18"/>
              </w:rPr>
              <w:t>108,417,353.24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0" w:right="0"/>
              <w:jc w:val="center"/>
              <w:rPr>
                <w:rFonts w:ascii="Times New Roman" w:hAnsi="Times New Roman" w:cs="Times New Roman" w:eastAsia="Times New Roman" w:hint="default"/>
                <w:sz w:val="18"/>
                <w:szCs w:val="18"/>
              </w:rPr>
            </w:pPr>
            <w:r>
              <w:rPr>
                <w:rFonts w:ascii="Times New Roman"/>
                <w:sz w:val="18"/>
              </w:rPr>
              <w:t>225,425,601.16</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pacing w:val="-1"/>
                <w:sz w:val="18"/>
              </w:rPr>
              <w:t>1,032,534,654.04</w:t>
            </w:r>
          </w:p>
        </w:tc>
      </w:tr>
      <w:tr>
        <w:trPr>
          <w:trHeight w:val="396"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pacing w:val="-1"/>
                <w:sz w:val="18"/>
              </w:rPr>
              <w:t>-144,244,702.18</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-2,198,697.36</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115,761,032.12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-117,103.64</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7" w:right="0"/>
              <w:jc w:val="center"/>
              <w:rPr>
                <w:rFonts w:ascii="Times New Roman" w:hAnsi="Times New Roman" w:cs="Times New Roman" w:eastAsia="Times New Roman" w:hint="default"/>
                <w:sz w:val="18"/>
                <w:szCs w:val="18"/>
              </w:rPr>
            </w:pPr>
            <w:r>
              <w:rPr>
                <w:rFonts w:ascii="Times New Roman"/>
                <w:sz w:val="18"/>
              </w:rPr>
              <w:t>10,939,595.22</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-19,859,875.84</w:t>
            </w: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7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20,177,883.54</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44,338,421.56</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pacing w:val="-1"/>
                <w:sz w:val="18"/>
              </w:rPr>
              <w:t>224,178,385.36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-117,103.64</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9" w:right="0"/>
              <w:jc w:val="center"/>
              <w:rPr>
                <w:rFonts w:ascii="Times New Roman" w:hAnsi="Times New Roman" w:cs="Times New Roman" w:eastAsia="Times New Roman" w:hint="default"/>
                <w:sz w:val="18"/>
                <w:szCs w:val="18"/>
              </w:rPr>
            </w:pPr>
            <w:r>
              <w:rPr>
                <w:rFonts w:ascii="Times New Roman"/>
                <w:sz w:val="18"/>
              </w:rPr>
              <w:t>236,365,196.38</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pacing w:val="-1"/>
                <w:sz w:val="18"/>
              </w:rPr>
              <w:t>1,012,674,778.20</w:t>
            </w: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10,436,757.68</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-3,681,222.04</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-214,081,054.15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-68,280.92</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5" w:right="0"/>
              <w:jc w:val="center"/>
              <w:rPr>
                <w:rFonts w:ascii="Times New Roman" w:hAnsi="Times New Roman" w:cs="Times New Roman" w:eastAsia="Times New Roman" w:hint="default"/>
                <w:sz w:val="18"/>
                <w:szCs w:val="18"/>
              </w:rPr>
            </w:pPr>
            <w:r>
              <w:rPr>
                <w:rFonts w:ascii="Times New Roman"/>
                <w:sz w:val="18"/>
              </w:rPr>
              <w:t>67,306,174.13</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-140,087,625.30</w:t>
            </w:r>
          </w:p>
        </w:tc>
      </w:tr>
      <w:tr>
        <w:trPr>
          <w:trHeight w:val="397"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2"/>
                <w:sz w:val="18"/>
              </w:rPr>
              <w:t>-199,111,181.86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9" w:right="0"/>
              <w:jc w:val="center"/>
              <w:rPr>
                <w:rFonts w:ascii="Times New Roman" w:hAnsi="Times New Roman" w:cs="Times New Roman" w:eastAsia="Times New Roman" w:hint="default"/>
                <w:sz w:val="18"/>
                <w:szCs w:val="18"/>
              </w:rPr>
            </w:pPr>
            <w:r>
              <w:rPr>
                <w:rFonts w:ascii="Times New Roman"/>
                <w:sz w:val="18"/>
              </w:rPr>
              <w:t>-15,735,631.17</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-214,846,813.03</w:t>
            </w:r>
          </w:p>
        </w:tc>
      </w:tr>
      <w:tr>
        <w:trPr>
          <w:trHeight w:val="356" w:hRule="exact"/>
        </w:trPr>
        <w:tc>
          <w:tcPr>
            <w:tcW w:w="44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91"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276"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-8,075,640.21</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-68,280.92</w:t>
            </w:r>
          </w:p>
        </w:tc>
        <w:tc>
          <w:tcPr>
            <w:tcW w:w="126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pacing w:val="-1"/>
                <w:sz w:val="18"/>
              </w:rPr>
              <w:t>-8,143,921.13</w:t>
            </w:r>
          </w:p>
        </w:tc>
      </w:tr>
    </w:tbl>
    <w:p>
      <w:pPr>
        <w:spacing w:line="240" w:lineRule="auto" w:before="13"/>
        <w:rPr>
          <w:rFonts w:ascii="黑体" w:hAnsi="黑体" w:cs="黑体" w:eastAsia="黑体" w:hint="default"/>
          <w:b/>
          <w:bCs/>
          <w:sz w:val="16"/>
          <w:szCs w:val="16"/>
        </w:rPr>
      </w:pPr>
    </w:p>
    <w:p>
      <w:pPr>
        <w:spacing w:before="76"/>
        <w:ind w:left="7290" w:right="7329" w:firstLine="0"/>
        <w:jc w:val="center"/>
        <w:rPr>
          <w:rFonts w:ascii="Times New Roman" w:hAnsi="Times New Roman" w:cs="Times New Roman" w:eastAsia="Times New Roman" w:hint="default"/>
          <w:sz w:val="18"/>
          <w:szCs w:val="18"/>
        </w:rPr>
      </w:pPr>
      <w:r>
        <w:rPr>
          <w:rFonts w:ascii="Times New Roman"/>
          <w:sz w:val="18"/>
        </w:rPr>
        <w:t>43</w:t>
      </w:r>
    </w:p>
    <w:p>
      <w:pPr>
        <w:spacing w:after="0"/>
        <w:jc w:val="center"/>
        <w:rPr>
          <w:rFonts w:ascii="Times New Roman" w:hAnsi="Times New Roman" w:cs="Times New Roman" w:eastAsia="Times New Roman" w:hint="default"/>
          <w:sz w:val="18"/>
          <w:szCs w:val="18"/>
        </w:rPr>
        <w:sectPr>
          <w:headerReference w:type="default" r:id="rId24"/>
          <w:footerReference w:type="default" r:id="rId25"/>
          <w:pgSz w:w="16840" w:h="11910" w:orient="landscape"/>
          <w:pgMar w:header="0" w:footer="0" w:top="760" w:bottom="280" w:left="1020" w:right="980"/>
        </w:sectPr>
      </w:pPr>
    </w:p>
    <w:tbl>
      <w:tblPr>
        <w:tblW w:w="0" w:type="auto"/>
        <w:jc w:val="left"/>
        <w:tblInd w:w="109" w:type="dxa"/>
        <w:tblLayout w:type="fixed"/>
        <w:tblCellMar>
          <w:top w:w="0" w:type="dxa"/>
          <w:left w:w="0" w:type="dxa"/>
          <w:bottom w:w="0" w:type="dxa"/>
          <w:right w:w="0" w:type="dxa"/>
        </w:tblCellMar>
        <w:tblLook w:val="01E0"/>
      </w:tblPr>
      <w:tblGrid>
        <w:gridCol w:w="4496"/>
        <w:gridCol w:w="1264"/>
        <w:gridCol w:w="1260"/>
        <w:gridCol w:w="540"/>
        <w:gridCol w:w="1260"/>
        <w:gridCol w:w="720"/>
        <w:gridCol w:w="1260"/>
        <w:gridCol w:w="1080"/>
        <w:gridCol w:w="1260"/>
        <w:gridCol w:w="1458"/>
      </w:tblGrid>
      <w:tr>
        <w:trPr>
          <w:trHeight w:val="404" w:hRule="exact"/>
        </w:trPr>
        <w:tc>
          <w:tcPr>
            <w:tcW w:w="4496" w:type="dxa"/>
            <w:tcBorders>
              <w:top w:val="single" w:sz="6"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264" w:type="dxa"/>
            <w:tcBorders>
              <w:top w:val="single" w:sz="6" w:space="0" w:color="000000"/>
              <w:left w:val="single" w:sz="4" w:space="0" w:color="000000"/>
              <w:bottom w:val="single" w:sz="4" w:space="0" w:color="FFFFFF"/>
              <w:right w:val="single" w:sz="4" w:space="0" w:color="000000"/>
            </w:tcBorders>
          </w:tcPr>
          <w:p>
            <w:pPr/>
          </w:p>
        </w:tc>
        <w:tc>
          <w:tcPr>
            <w:tcW w:w="1260" w:type="dxa"/>
            <w:tcBorders>
              <w:top w:val="single" w:sz="6" w:space="0" w:color="000000"/>
              <w:left w:val="single" w:sz="4" w:space="0" w:color="000000"/>
              <w:bottom w:val="single" w:sz="4" w:space="0" w:color="FFFFFF"/>
              <w:right w:val="single" w:sz="4" w:space="0" w:color="000000"/>
            </w:tcBorders>
          </w:tcPr>
          <w:p>
            <w:pPr/>
          </w:p>
        </w:tc>
        <w:tc>
          <w:tcPr>
            <w:tcW w:w="540" w:type="dxa"/>
            <w:tcBorders>
              <w:top w:val="single" w:sz="6" w:space="0" w:color="000000"/>
              <w:left w:val="single" w:sz="4" w:space="0" w:color="000000"/>
              <w:bottom w:val="single" w:sz="4" w:space="0" w:color="FFFFFF"/>
              <w:right w:val="single" w:sz="4" w:space="0" w:color="000000"/>
            </w:tcBorders>
          </w:tcPr>
          <w:p>
            <w:pPr/>
          </w:p>
        </w:tc>
        <w:tc>
          <w:tcPr>
            <w:tcW w:w="1260" w:type="dxa"/>
            <w:tcBorders>
              <w:top w:val="single" w:sz="6" w:space="0" w:color="000000"/>
              <w:left w:val="single" w:sz="4" w:space="0" w:color="000000"/>
              <w:bottom w:val="single" w:sz="4" w:space="0" w:color="FFFFFF"/>
              <w:right w:val="single" w:sz="4" w:space="0" w:color="000000"/>
            </w:tcBorders>
          </w:tcPr>
          <w:p>
            <w:pPr/>
          </w:p>
        </w:tc>
        <w:tc>
          <w:tcPr>
            <w:tcW w:w="720" w:type="dxa"/>
            <w:tcBorders>
              <w:top w:val="single" w:sz="6" w:space="0" w:color="000000"/>
              <w:left w:val="single" w:sz="4" w:space="0" w:color="000000"/>
              <w:bottom w:val="single" w:sz="4" w:space="0" w:color="FFFFFF"/>
              <w:right w:val="single" w:sz="4" w:space="0" w:color="000000"/>
            </w:tcBorders>
          </w:tcPr>
          <w:p>
            <w:pPr/>
          </w:p>
        </w:tc>
        <w:tc>
          <w:tcPr>
            <w:tcW w:w="1260" w:type="dxa"/>
            <w:tcBorders>
              <w:top w:val="single" w:sz="6" w:space="0" w:color="000000"/>
              <w:left w:val="single" w:sz="4" w:space="0" w:color="000000"/>
              <w:bottom w:val="single" w:sz="4" w:space="0" w:color="FFFFFF"/>
              <w:right w:val="single" w:sz="4" w:space="0" w:color="000000"/>
            </w:tcBorders>
          </w:tcPr>
          <w:p>
            <w:pPr/>
          </w:p>
        </w:tc>
        <w:tc>
          <w:tcPr>
            <w:tcW w:w="1080" w:type="dxa"/>
            <w:tcBorders>
              <w:top w:val="single" w:sz="6" w:space="0" w:color="000000"/>
              <w:left w:val="single" w:sz="4" w:space="0" w:color="000000"/>
              <w:bottom w:val="single" w:sz="4" w:space="0" w:color="FFFFFF"/>
              <w:right w:val="single" w:sz="4" w:space="0" w:color="000000"/>
            </w:tcBorders>
          </w:tcPr>
          <w:p>
            <w:pPr/>
          </w:p>
        </w:tc>
        <w:tc>
          <w:tcPr>
            <w:tcW w:w="1260" w:type="dxa"/>
            <w:tcBorders>
              <w:top w:val="single" w:sz="6" w:space="0" w:color="000000"/>
              <w:left w:val="single" w:sz="4" w:space="0" w:color="000000"/>
              <w:bottom w:val="single" w:sz="4" w:space="0" w:color="FFFFFF"/>
              <w:right w:val="single" w:sz="4" w:space="0" w:color="000000"/>
            </w:tcBorders>
          </w:tcPr>
          <w:p>
            <w:pPr/>
          </w:p>
        </w:tc>
        <w:tc>
          <w:tcPr>
            <w:tcW w:w="1458" w:type="dxa"/>
            <w:tcBorders>
              <w:top w:val="single" w:sz="6" w:space="0" w:color="000000"/>
              <w:left w:val="single" w:sz="4" w:space="0" w:color="000000"/>
              <w:bottom w:val="single" w:sz="4" w:space="0" w:color="FFFFFF"/>
              <w:right w:val="single" w:sz="4" w:space="0" w:color="000000"/>
            </w:tcBorders>
          </w:tcPr>
          <w:p>
            <w:pPr/>
          </w:p>
        </w:tc>
      </w:tr>
      <w:tr>
        <w:trPr>
          <w:trHeight w:val="396"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．权益法下被投资单位其他所有者权益变动的影响</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z w:val="18"/>
              </w:rPr>
              <w:t>312,461.97</w:t>
            </w: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z w:val="18"/>
              </w:rPr>
              <w:t>312,461.97</w:t>
            </w: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．与计入所有者权益项目相关的所得税影响</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-8,388,102.18</w:t>
            </w: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-68,280.92</w:t>
            </w: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-8,456,383.10</w:t>
            </w: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-8,075,640.21</w:t>
            </w: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2"/>
                <w:sz w:val="18"/>
              </w:rPr>
              <w:t>-199,111,181.86</w:t>
            </w:r>
          </w:p>
        </w:tc>
        <w:tc>
          <w:tcPr>
            <w:tcW w:w="10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z w:val="18"/>
              </w:rPr>
              <w:t>-68,280.92</w:t>
            </w: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-15,735,631.17</w:t>
            </w:r>
          </w:p>
        </w:tc>
        <w:tc>
          <w:tcPr>
            <w:tcW w:w="14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-222,990,734.16</w:t>
            </w: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20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83,041,805.30</w:t>
            </w:r>
          </w:p>
        </w:tc>
        <w:tc>
          <w:tcPr>
            <w:tcW w:w="14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83,041,805.30</w:t>
            </w: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
        </w:tc>
      </w:tr>
      <w:tr>
        <w:trPr>
          <w:trHeight w:val="396"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83,041,805.30</w:t>
            </w:r>
          </w:p>
        </w:tc>
        <w:tc>
          <w:tcPr>
            <w:tcW w:w="14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83,041,805.30</w:t>
            </w: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w w:val="95"/>
                <w:sz w:val="18"/>
              </w:rPr>
              <w:t>-138,696.44</w:t>
            </w:r>
            <w:r>
              <w:rPr>
                <w:rFonts w:ascii="Times New Roman"/>
                <w:sz w:val="18"/>
              </w:rPr>
            </w: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w w:val="95"/>
                <w:sz w:val="18"/>
              </w:rPr>
              <w:t>-138,696.44</w:t>
            </w:r>
            <w:r>
              <w:rPr>
                <w:rFonts w:ascii="Times New Roman"/>
                <w:sz w:val="18"/>
              </w:rPr>
            </w: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w w:val="95"/>
                <w:sz w:val="18"/>
              </w:rPr>
              <w:t>-138,696.44</w:t>
            </w:r>
            <w:r>
              <w:rPr>
                <w:rFonts w:ascii="Times New Roman"/>
                <w:sz w:val="18"/>
              </w:rPr>
            </w: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w w:val="95"/>
                <w:sz w:val="18"/>
              </w:rPr>
              <w:t>-138,696.44</w:t>
            </w:r>
            <w:r>
              <w:rPr>
                <w:rFonts w:ascii="Times New Roman"/>
                <w:sz w:val="18"/>
              </w:rPr>
            </w:r>
          </w:p>
        </w:tc>
      </w:tr>
      <w:tr>
        <w:trPr>
          <w:trHeight w:val="396"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20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18,512,397.89</w:t>
            </w: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-3,681,222.04</w:t>
            </w: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-14,831,175.85</w:t>
            </w: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
        </w:tc>
      </w:tr>
      <w:tr>
        <w:trPr>
          <w:trHeight w:val="397" w:hRule="exact"/>
        </w:trPr>
        <w:tc>
          <w:tcPr>
            <w:tcW w:w="4496"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4"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18,512,397.89</w:t>
            </w:r>
          </w:p>
        </w:tc>
        <w:tc>
          <w:tcPr>
            <w:tcW w:w="5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-3,681,222.04</w:t>
            </w:r>
          </w:p>
        </w:tc>
        <w:tc>
          <w:tcPr>
            <w:tcW w:w="72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-14,831,175.85</w:t>
            </w:r>
          </w:p>
        </w:tc>
        <w:tc>
          <w:tcPr>
            <w:tcW w:w="108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458" w:type="dxa"/>
            <w:tcBorders>
              <w:top w:val="single" w:sz="4" w:space="0" w:color="FFFFFF"/>
              <w:left w:val="single" w:sz="4" w:space="0" w:color="000000"/>
              <w:bottom w:val="single" w:sz="4" w:space="0" w:color="FFFFFF"/>
              <w:right w:val="single" w:sz="4" w:space="0" w:color="000000"/>
            </w:tcBorders>
          </w:tcPr>
          <w:p>
            <w:pPr/>
          </w:p>
        </w:tc>
      </w:tr>
      <w:tr>
        <w:trPr>
          <w:trHeight w:val="397" w:hRule="exact"/>
        </w:trPr>
        <w:tc>
          <w:tcPr>
            <w:tcW w:w="449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6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5"/>
              <w:ind w:left="106" w:right="0"/>
              <w:jc w:val="left"/>
              <w:rPr>
                <w:rFonts w:ascii="Times New Roman" w:hAnsi="Times New Roman" w:cs="Times New Roman" w:eastAsia="Times New Roman" w:hint="default"/>
                <w:sz w:val="18"/>
                <w:szCs w:val="18"/>
              </w:rPr>
            </w:pPr>
            <w:r>
              <w:rPr>
                <w:rFonts w:ascii="Times New Roman"/>
                <w:sz w:val="18"/>
              </w:rPr>
              <w:t>487,731,995.00</w:t>
            </w:r>
          </w:p>
        </w:tc>
        <w:tc>
          <w:tcPr>
            <w:tcW w:w="12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30,614,641.22</w:t>
            </w:r>
          </w:p>
        </w:tc>
        <w:tc>
          <w:tcPr>
            <w:tcW w:w="540" w:type="dxa"/>
            <w:tcBorders>
              <w:top w:val="single" w:sz="4" w:space="0" w:color="FFFFFF"/>
              <w:left w:val="single" w:sz="4" w:space="0" w:color="000000"/>
              <w:bottom w:val="single" w:sz="4" w:space="0" w:color="000000"/>
              <w:right w:val="single" w:sz="4" w:space="0" w:color="000000"/>
            </w:tcBorders>
          </w:tcPr>
          <w:p>
            <w:pPr/>
          </w:p>
        </w:tc>
        <w:tc>
          <w:tcPr>
            <w:tcW w:w="12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40,657,199.52</w:t>
            </w:r>
          </w:p>
        </w:tc>
        <w:tc>
          <w:tcPr>
            <w:tcW w:w="720" w:type="dxa"/>
            <w:tcBorders>
              <w:top w:val="single" w:sz="4" w:space="0" w:color="FFFFFF"/>
              <w:left w:val="single" w:sz="4" w:space="0" w:color="000000"/>
              <w:bottom w:val="single" w:sz="4" w:space="0" w:color="000000"/>
              <w:right w:val="single" w:sz="4" w:space="0" w:color="000000"/>
            </w:tcBorders>
          </w:tcPr>
          <w:p>
            <w:pPr/>
          </w:p>
        </w:tc>
        <w:tc>
          <w:tcPr>
            <w:tcW w:w="12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10,097,331.21</w:t>
            </w:r>
          </w:p>
        </w:tc>
        <w:tc>
          <w:tcPr>
            <w:tcW w:w="10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w w:val="95"/>
                <w:sz w:val="18"/>
              </w:rPr>
              <w:t>-185,384.56</w:t>
            </w:r>
            <w:r>
              <w:rPr>
                <w:rFonts w:ascii="Times New Roman"/>
                <w:sz w:val="18"/>
              </w:rPr>
            </w:r>
          </w:p>
        </w:tc>
        <w:tc>
          <w:tcPr>
            <w:tcW w:w="12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8"/>
                <w:szCs w:val="18"/>
              </w:rPr>
            </w:pPr>
            <w:r>
              <w:rPr>
                <w:rFonts w:ascii="Times New Roman"/>
                <w:spacing w:val="-1"/>
                <w:sz w:val="18"/>
              </w:rPr>
              <w:t>303,671,370.51</w:t>
            </w:r>
          </w:p>
        </w:tc>
        <w:tc>
          <w:tcPr>
            <w:tcW w:w="145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8"/>
                <w:szCs w:val="18"/>
              </w:rPr>
            </w:pPr>
            <w:r>
              <w:rPr>
                <w:rFonts w:ascii="Times New Roman"/>
                <w:spacing w:val="-1"/>
                <w:sz w:val="18"/>
              </w:rPr>
              <w:t>872,587,152.90</w:t>
            </w:r>
          </w:p>
        </w:tc>
      </w:tr>
    </w:tbl>
    <w:p>
      <w:pPr>
        <w:spacing w:line="240" w:lineRule="auto" w:before="2"/>
        <w:rPr>
          <w:rFonts w:ascii="Times New Roman" w:hAnsi="Times New Roman" w:cs="Times New Roman" w:eastAsia="Times New Roman" w:hint="default"/>
          <w:sz w:val="23"/>
          <w:szCs w:val="23"/>
        </w:rPr>
      </w:pPr>
    </w:p>
    <w:p>
      <w:pPr>
        <w:tabs>
          <w:tab w:pos="6203" w:val="left" w:leader="none"/>
          <w:tab w:pos="11452" w:val="left" w:leader="none"/>
        </w:tabs>
        <w:spacing w:before="35"/>
        <w:ind w:left="849"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法定代表人：刘小斌</w:t>
        <w:tab/>
        <w:t>主管会计工作负责人：逯春明</w:t>
        <w:tab/>
        <w:t>会计机构负责人：张中平</w:t>
      </w:r>
    </w:p>
    <w:p>
      <w:pPr>
        <w:spacing w:after="0"/>
        <w:jc w:val="left"/>
        <w:rPr>
          <w:rFonts w:ascii="宋体" w:hAnsi="宋体" w:cs="宋体" w:eastAsia="宋体" w:hint="default"/>
          <w:sz w:val="21"/>
          <w:szCs w:val="21"/>
        </w:rPr>
        <w:sectPr>
          <w:headerReference w:type="even" r:id="rId27"/>
          <w:headerReference w:type="default" r:id="rId28"/>
          <w:footerReference w:type="even" r:id="rId29"/>
          <w:footerReference w:type="default" r:id="rId30"/>
          <w:pgSz w:w="16840" w:h="11910" w:orient="landscape"/>
          <w:pgMar w:header="851" w:footer="978" w:top="1440" w:bottom="1160" w:left="1020" w:right="980"/>
          <w:pgNumType w:start="44"/>
        </w:sectPr>
      </w:pPr>
    </w:p>
    <w:p>
      <w:pPr>
        <w:spacing w:line="240" w:lineRule="auto" w:before="12"/>
        <w:rPr>
          <w:rFonts w:ascii="宋体" w:hAnsi="宋体" w:cs="宋体" w:eastAsia="宋体" w:hint="default"/>
          <w:sz w:val="3"/>
          <w:szCs w:val="3"/>
        </w:rPr>
      </w:pPr>
      <w:r>
        <w:rPr/>
        <w:pict>
          <v:shape style="position:absolute;margin-left:70.860001pt;margin-top:42.600006pt;width:84pt;height:23.939987pt;mso-position-horizontal-relative:page;mso-position-vertical-relative:page;z-index:2008" type="#_x0000_t75" stroked="false">
            <v:imagedata r:id="rId31" o:title=""/>
          </v:shape>
        </w:pict>
      </w: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spacing w:line="500" w:lineRule="exact" w:before="0"/>
        <w:ind w:left="122" w:right="218" w:firstLine="0"/>
        <w:jc w:val="center"/>
        <w:rPr>
          <w:rFonts w:ascii="宋体" w:hAnsi="宋体" w:cs="宋体" w:eastAsia="宋体" w:hint="default"/>
          <w:sz w:val="40"/>
          <w:szCs w:val="40"/>
        </w:rPr>
      </w:pPr>
      <w:r>
        <w:rPr>
          <w:rFonts w:ascii="宋体" w:hAnsi="宋体" w:cs="宋体" w:eastAsia="宋体" w:hint="default"/>
          <w:sz w:val="40"/>
          <w:szCs w:val="40"/>
        </w:rPr>
        <w:t>财务报表附注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412" w:lineRule="exact" w:before="0"/>
        <w:ind w:left="138"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一、公司简介</w:t>
      </w:r>
      <w:r>
        <w:rPr>
          <w:rFonts w:ascii="Microsoft JhengHei" w:hAnsi="Microsoft JhengHei" w:cs="Microsoft JhengHei" w:eastAsia="Microsoft JhengHei" w:hint="default"/>
          <w:sz w:val="28"/>
          <w:szCs w:val="28"/>
        </w:rPr>
      </w:r>
    </w:p>
    <w:p>
      <w:pPr>
        <w:spacing w:line="240" w:lineRule="auto" w:before="5"/>
        <w:rPr>
          <w:rFonts w:ascii="Microsoft JhengHei" w:hAnsi="Microsoft JhengHei" w:cs="Microsoft JhengHei" w:eastAsia="Microsoft JhengHei" w:hint="default"/>
          <w:b/>
          <w:bCs/>
          <w:sz w:val="31"/>
          <w:szCs w:val="31"/>
        </w:rPr>
      </w:pPr>
    </w:p>
    <w:p>
      <w:pPr>
        <w:pStyle w:val="BodyText"/>
        <w:spacing w:line="348" w:lineRule="auto"/>
        <w:ind w:right="233" w:firstLine="480"/>
        <w:jc w:val="both"/>
      </w:pPr>
      <w:r>
        <w:rPr/>
        <w:t>重庆华立药业股份有限公司（以下简称“公司”或“本公司”），其前身为重庆川</w:t>
      </w:r>
      <w:r>
        <w:rPr>
          <w:spacing w:val="1"/>
        </w:rPr>
        <w:t> </w:t>
      </w:r>
      <w:r>
        <w:rPr>
          <w:spacing w:val="-1"/>
        </w:rPr>
        <w:t>仪股份有限公司，系于</w:t>
      </w:r>
      <w:r>
        <w:rPr>
          <w:rFonts w:ascii="Arial" w:hAnsi="Arial" w:cs="Arial" w:eastAsia="Arial" w:hint="default"/>
          <w:spacing w:val="-1"/>
          <w:sz w:val="21"/>
          <w:szCs w:val="21"/>
        </w:rPr>
        <w:t>1993</w:t>
      </w:r>
      <w:r>
        <w:rPr>
          <w:spacing w:val="-1"/>
        </w:rPr>
        <w:t>年经重庆市体改委体改发</w:t>
      </w:r>
      <w:r>
        <w:rPr>
          <w:rFonts w:ascii="Arial" w:hAnsi="Arial" w:cs="Arial" w:eastAsia="Arial" w:hint="default"/>
          <w:spacing w:val="-1"/>
          <w:sz w:val="21"/>
          <w:szCs w:val="21"/>
        </w:rPr>
        <w:t>[93]30</w:t>
      </w:r>
      <w:r>
        <w:rPr>
          <w:spacing w:val="-1"/>
        </w:rPr>
        <w:t>号文批准设立的定向募集股份</w:t>
      </w:r>
      <w:r>
        <w:rPr>
          <w:spacing w:val="-108"/>
        </w:rPr>
        <w:t> </w:t>
      </w:r>
      <w:r>
        <w:rPr/>
        <w:t>有限公司，</w:t>
      </w:r>
      <w:r>
        <w:rPr>
          <w:rFonts w:ascii="Arial" w:hAnsi="Arial" w:cs="Arial" w:eastAsia="Arial" w:hint="default"/>
          <w:sz w:val="21"/>
          <w:szCs w:val="21"/>
        </w:rPr>
        <w:t>1996</w:t>
      </w:r>
      <w:r>
        <w:rPr/>
        <w:t>年经批准向社会公开发行</w:t>
      </w:r>
      <w:r>
        <w:rPr>
          <w:rFonts w:ascii="Arial" w:hAnsi="Arial" w:cs="Arial" w:eastAsia="Arial" w:hint="default"/>
        </w:rPr>
        <w:t>A</w:t>
      </w:r>
      <w:r>
        <w:rPr/>
        <w:t>股股票，同年</w:t>
      </w:r>
      <w:r>
        <w:rPr>
          <w:rFonts w:ascii="Arial" w:hAnsi="Arial" w:cs="Arial" w:eastAsia="Arial" w:hint="default"/>
          <w:sz w:val="21"/>
          <w:szCs w:val="21"/>
        </w:rPr>
        <w:t>8</w:t>
      </w:r>
      <w:r>
        <w:rPr/>
        <w:t>月</w:t>
      </w:r>
      <w:r>
        <w:rPr>
          <w:rFonts w:ascii="Arial" w:hAnsi="Arial" w:cs="Arial" w:eastAsia="Arial" w:hint="default"/>
          <w:sz w:val="21"/>
          <w:szCs w:val="21"/>
        </w:rPr>
        <w:t>30</w:t>
      </w:r>
      <w:r>
        <w:rPr/>
        <w:t>日，人民币</w:t>
      </w:r>
      <w:r>
        <w:rPr>
          <w:rFonts w:ascii="Arial" w:hAnsi="Arial" w:cs="Arial" w:eastAsia="Arial" w:hint="default"/>
          <w:sz w:val="21"/>
          <w:szCs w:val="21"/>
        </w:rPr>
        <w:t>4,500</w:t>
      </w:r>
      <w:r>
        <w:rPr/>
        <w:t>万股普通 股在深交所挂牌上市。</w:t>
      </w:r>
    </w:p>
    <w:p>
      <w:pPr>
        <w:spacing w:line="240" w:lineRule="auto" w:before="5"/>
        <w:rPr>
          <w:rFonts w:ascii="宋体" w:hAnsi="宋体" w:cs="宋体" w:eastAsia="宋体" w:hint="default"/>
          <w:sz w:val="27"/>
          <w:szCs w:val="27"/>
        </w:rPr>
      </w:pPr>
    </w:p>
    <w:p>
      <w:pPr>
        <w:pStyle w:val="BodyText"/>
        <w:spacing w:line="345" w:lineRule="auto"/>
        <w:ind w:right="230" w:firstLine="480"/>
        <w:jc w:val="both"/>
      </w:pPr>
      <w:r>
        <w:rPr/>
        <w:t>公司于</w:t>
      </w:r>
      <w:r>
        <w:rPr>
          <w:rFonts w:ascii="Arial" w:hAnsi="Arial" w:cs="Arial" w:eastAsia="Arial" w:hint="default"/>
          <w:sz w:val="21"/>
          <w:szCs w:val="21"/>
        </w:rPr>
        <w:t>1999</w:t>
      </w:r>
      <w:r>
        <w:rPr/>
        <w:t>年</w:t>
      </w:r>
      <w:r>
        <w:rPr>
          <w:rFonts w:ascii="Arial" w:hAnsi="Arial" w:cs="Arial" w:eastAsia="Arial" w:hint="default"/>
          <w:sz w:val="21"/>
          <w:szCs w:val="21"/>
        </w:rPr>
        <w:t>5</w:t>
      </w:r>
      <w:r>
        <w:rPr/>
        <w:t>月和</w:t>
      </w:r>
      <w:r>
        <w:rPr>
          <w:rFonts w:ascii="Arial" w:hAnsi="Arial" w:cs="Arial" w:eastAsia="Arial" w:hint="default"/>
          <w:sz w:val="21"/>
          <w:szCs w:val="21"/>
        </w:rPr>
        <w:t>7</w:t>
      </w:r>
      <w:r>
        <w:rPr/>
        <w:t>月分别进行了股权转让和重大资产重组，华立产业集团有限公</w:t>
      </w:r>
      <w:r>
        <w:rPr>
          <w:spacing w:val="2"/>
        </w:rPr>
        <w:t> </w:t>
      </w:r>
      <w:r>
        <w:rPr/>
        <w:t>司（原名华立集团有限公司）成为公司第一大股东。</w:t>
      </w:r>
      <w:r>
        <w:rPr>
          <w:rFonts w:ascii="Arial" w:hAnsi="Arial" w:cs="Arial" w:eastAsia="Arial" w:hint="default"/>
          <w:sz w:val="21"/>
          <w:szCs w:val="21"/>
        </w:rPr>
        <w:t>1999</w:t>
      </w:r>
      <w:r>
        <w:rPr/>
        <w:t>年</w:t>
      </w:r>
      <w:r>
        <w:rPr>
          <w:rFonts w:ascii="Arial" w:hAnsi="Arial" w:cs="Arial" w:eastAsia="Arial" w:hint="default"/>
          <w:sz w:val="21"/>
          <w:szCs w:val="21"/>
        </w:rPr>
        <w:t>10</w:t>
      </w:r>
      <w:r>
        <w:rPr/>
        <w:t>月公司更名为重庆华立控</w:t>
      </w:r>
      <w:r>
        <w:rPr>
          <w:spacing w:val="-50"/>
        </w:rPr>
        <w:t> </w:t>
      </w:r>
      <w:r>
        <w:rPr/>
        <w:t>股股份有限公司，</w:t>
      </w:r>
      <w:r>
        <w:rPr>
          <w:rFonts w:ascii="Arial" w:hAnsi="Arial" w:cs="Arial" w:eastAsia="Arial" w:hint="default"/>
          <w:sz w:val="21"/>
          <w:szCs w:val="21"/>
        </w:rPr>
        <w:t>2006</w:t>
      </w:r>
      <w:r>
        <w:rPr/>
        <w:t>年</w:t>
      </w:r>
      <w:r>
        <w:rPr>
          <w:rFonts w:ascii="Arial" w:hAnsi="Arial" w:cs="Arial" w:eastAsia="Arial" w:hint="default"/>
          <w:sz w:val="21"/>
          <w:szCs w:val="21"/>
        </w:rPr>
        <w:t>6</w:t>
      </w:r>
      <w:r>
        <w:rPr/>
        <w:t>月公司更名为重庆华立药业股份有限公司。</w:t>
      </w:r>
    </w:p>
    <w:p>
      <w:pPr>
        <w:spacing w:line="240" w:lineRule="auto" w:before="5"/>
        <w:rPr>
          <w:rFonts w:ascii="宋体" w:hAnsi="宋体" w:cs="宋体" w:eastAsia="宋体" w:hint="default"/>
          <w:sz w:val="26"/>
          <w:szCs w:val="26"/>
        </w:rPr>
      </w:pPr>
    </w:p>
    <w:p>
      <w:pPr>
        <w:spacing w:line="345" w:lineRule="auto" w:before="0"/>
        <w:ind w:left="138" w:right="213" w:firstLine="420"/>
        <w:jc w:val="both"/>
        <w:rPr>
          <w:rFonts w:ascii="宋体" w:hAnsi="宋体" w:cs="宋体" w:eastAsia="宋体" w:hint="default"/>
          <w:sz w:val="24"/>
          <w:szCs w:val="24"/>
        </w:rPr>
      </w:pPr>
      <w:r>
        <w:rPr>
          <w:rFonts w:ascii="Arial" w:hAnsi="Arial" w:cs="Arial" w:eastAsia="Arial" w:hint="default"/>
          <w:spacing w:val="-5"/>
          <w:w w:val="99"/>
          <w:sz w:val="21"/>
          <w:szCs w:val="21"/>
        </w:rPr>
        <w:t>2001</w:t>
      </w:r>
      <w:r>
        <w:rPr>
          <w:rFonts w:ascii="宋体" w:hAnsi="宋体" w:cs="宋体" w:eastAsia="宋体" w:hint="default"/>
          <w:spacing w:val="-5"/>
          <w:w w:val="99"/>
          <w:sz w:val="24"/>
          <w:szCs w:val="24"/>
        </w:rPr>
        <w:t>年度，公司以</w:t>
      </w:r>
      <w:r>
        <w:rPr>
          <w:rFonts w:ascii="Arial" w:hAnsi="Arial" w:cs="Arial" w:eastAsia="Arial" w:hint="default"/>
          <w:spacing w:val="-5"/>
          <w:w w:val="99"/>
          <w:sz w:val="21"/>
          <w:szCs w:val="21"/>
        </w:rPr>
        <w:t>10</w:t>
      </w:r>
      <w:r>
        <w:rPr>
          <w:rFonts w:ascii="宋体" w:hAnsi="宋体" w:cs="宋体" w:eastAsia="宋体" w:hint="default"/>
          <w:spacing w:val="-5"/>
          <w:w w:val="99"/>
          <w:sz w:val="21"/>
          <w:szCs w:val="21"/>
        </w:rPr>
        <w:t>：</w:t>
      </w:r>
      <w:r>
        <w:rPr>
          <w:rFonts w:ascii="Arial" w:hAnsi="Arial" w:cs="Arial" w:eastAsia="Arial" w:hint="default"/>
          <w:spacing w:val="-5"/>
          <w:w w:val="99"/>
          <w:sz w:val="21"/>
          <w:szCs w:val="21"/>
        </w:rPr>
        <w:t>2.5</w:t>
      </w:r>
      <w:r>
        <w:rPr>
          <w:rFonts w:ascii="宋体" w:hAnsi="宋体" w:cs="宋体" w:eastAsia="宋体" w:hint="default"/>
          <w:spacing w:val="-5"/>
          <w:w w:val="99"/>
          <w:sz w:val="24"/>
          <w:szCs w:val="24"/>
        </w:rPr>
        <w:t>的比例以资本公积向全体股东转增股本</w:t>
      </w:r>
      <w:r>
        <w:rPr>
          <w:rFonts w:ascii="Arial" w:hAnsi="Arial" w:cs="Arial" w:eastAsia="Arial" w:hint="default"/>
          <w:spacing w:val="-5"/>
          <w:w w:val="99"/>
          <w:sz w:val="21"/>
          <w:szCs w:val="21"/>
        </w:rPr>
        <w:t>38,195,000.00</w:t>
      </w:r>
      <w:r>
        <w:rPr>
          <w:rFonts w:ascii="宋体" w:hAnsi="宋体" w:cs="宋体" w:eastAsia="宋体" w:hint="default"/>
          <w:spacing w:val="-5"/>
          <w:w w:val="99"/>
          <w:sz w:val="24"/>
          <w:szCs w:val="24"/>
        </w:rPr>
        <w:t>元。</w:t>
      </w:r>
      <w:r>
        <w:rPr>
          <w:rFonts w:ascii="Arial" w:hAnsi="Arial" w:cs="Arial" w:eastAsia="Arial" w:hint="default"/>
          <w:spacing w:val="-5"/>
          <w:w w:val="99"/>
          <w:sz w:val="21"/>
          <w:szCs w:val="21"/>
        </w:rPr>
        <w:t>2003</w:t>
      </w:r>
      <w:r>
        <w:rPr>
          <w:rFonts w:ascii="Arial" w:hAnsi="Arial" w:cs="Arial" w:eastAsia="Arial" w:hint="default"/>
          <w:spacing w:val="-1"/>
          <w:w w:val="99"/>
          <w:sz w:val="21"/>
          <w:szCs w:val="21"/>
        </w:rPr>
        <w:t> </w:t>
      </w:r>
      <w:r>
        <w:rPr>
          <w:rFonts w:ascii="宋体" w:hAnsi="宋体" w:cs="宋体" w:eastAsia="宋体" w:hint="default"/>
          <w:spacing w:val="-1"/>
          <w:sz w:val="24"/>
          <w:szCs w:val="24"/>
        </w:rPr>
        <w:t>年，经中国证监会证监发行字</w:t>
      </w:r>
      <w:r>
        <w:rPr>
          <w:rFonts w:ascii="Arial" w:hAnsi="Arial" w:cs="Arial" w:eastAsia="Arial" w:hint="default"/>
          <w:spacing w:val="-1"/>
          <w:sz w:val="21"/>
          <w:szCs w:val="21"/>
        </w:rPr>
        <w:t>[2003]43</w:t>
      </w:r>
      <w:r>
        <w:rPr>
          <w:rFonts w:ascii="宋体" w:hAnsi="宋体" w:cs="宋体" w:eastAsia="宋体" w:hint="default"/>
          <w:spacing w:val="-1"/>
          <w:sz w:val="24"/>
          <w:szCs w:val="24"/>
        </w:rPr>
        <w:t>号文核准，公司向社会公开增发不超过人民币普通</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股（</w:t>
      </w:r>
      <w:r>
        <w:rPr>
          <w:rFonts w:ascii="Arial" w:hAnsi="Arial" w:cs="Arial" w:eastAsia="Arial" w:hint="default"/>
          <w:sz w:val="24"/>
          <w:szCs w:val="24"/>
        </w:rPr>
        <w:t>A</w:t>
      </w:r>
      <w:r>
        <w:rPr>
          <w:rFonts w:ascii="宋体" w:hAnsi="宋体" w:cs="宋体" w:eastAsia="宋体" w:hint="default"/>
          <w:sz w:val="24"/>
          <w:szCs w:val="24"/>
        </w:rPr>
        <w:t>股）</w:t>
      </w:r>
      <w:r>
        <w:rPr>
          <w:rFonts w:ascii="Arial" w:hAnsi="Arial" w:cs="Arial" w:eastAsia="Arial" w:hint="default"/>
          <w:sz w:val="21"/>
          <w:szCs w:val="21"/>
        </w:rPr>
        <w:t>35,000,000</w:t>
      </w:r>
      <w:r>
        <w:rPr>
          <w:rFonts w:ascii="宋体" w:hAnsi="宋体" w:cs="宋体" w:eastAsia="宋体" w:hint="default"/>
          <w:sz w:val="24"/>
          <w:szCs w:val="24"/>
        </w:rPr>
        <w:t>股。</w:t>
      </w:r>
      <w:r>
        <w:rPr>
          <w:rFonts w:ascii="Arial" w:hAnsi="Arial" w:cs="Arial" w:eastAsia="Arial" w:hint="default"/>
          <w:sz w:val="21"/>
          <w:szCs w:val="21"/>
        </w:rPr>
        <w:t>2004</w:t>
      </w:r>
      <w:r>
        <w:rPr>
          <w:rFonts w:ascii="宋体" w:hAnsi="宋体" w:cs="宋体" w:eastAsia="宋体" w:hint="default"/>
          <w:sz w:val="24"/>
          <w:szCs w:val="24"/>
        </w:rPr>
        <w:t>年，公司以</w:t>
      </w:r>
      <w:r>
        <w:rPr>
          <w:rFonts w:ascii="Arial" w:hAnsi="Arial" w:cs="Arial" w:eastAsia="Arial" w:hint="default"/>
          <w:sz w:val="21"/>
          <w:szCs w:val="21"/>
        </w:rPr>
        <w:t>2003</w:t>
      </w:r>
      <w:r>
        <w:rPr>
          <w:rFonts w:ascii="宋体" w:hAnsi="宋体" w:cs="宋体" w:eastAsia="宋体" w:hint="default"/>
          <w:sz w:val="24"/>
          <w:szCs w:val="24"/>
        </w:rPr>
        <w:t>年末总股本</w:t>
      </w:r>
      <w:r>
        <w:rPr>
          <w:rFonts w:ascii="Arial" w:hAnsi="Arial" w:cs="Arial" w:eastAsia="Arial" w:hint="default"/>
          <w:sz w:val="21"/>
          <w:szCs w:val="21"/>
        </w:rPr>
        <w:t>223,722,157</w:t>
      </w:r>
      <w:r>
        <w:rPr>
          <w:rFonts w:ascii="宋体" w:hAnsi="宋体" w:cs="宋体" w:eastAsia="宋体" w:hint="default"/>
          <w:sz w:val="24"/>
          <w:szCs w:val="24"/>
        </w:rPr>
        <w:t>股为基数，用资本</w:t>
      </w:r>
      <w:r>
        <w:rPr>
          <w:rFonts w:ascii="宋体" w:hAnsi="宋体" w:cs="宋体" w:eastAsia="宋体" w:hint="default"/>
          <w:spacing w:val="-38"/>
          <w:sz w:val="24"/>
          <w:szCs w:val="24"/>
        </w:rPr>
        <w:t> </w:t>
      </w:r>
      <w:r>
        <w:rPr>
          <w:rFonts w:ascii="宋体" w:hAnsi="宋体" w:cs="宋体" w:eastAsia="宋体" w:hint="default"/>
          <w:sz w:val="24"/>
          <w:szCs w:val="24"/>
        </w:rPr>
        <w:t>公积金向全体股东按</w:t>
      </w:r>
      <w:r>
        <w:rPr>
          <w:rFonts w:ascii="Arial" w:hAnsi="Arial" w:cs="Arial" w:eastAsia="Arial" w:hint="default"/>
          <w:sz w:val="21"/>
          <w:szCs w:val="21"/>
        </w:rPr>
        <w:t>10</w:t>
      </w: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4"/>
          <w:szCs w:val="24"/>
        </w:rPr>
        <w:t>的比例转增股本</w:t>
      </w:r>
      <w:r>
        <w:rPr>
          <w:rFonts w:ascii="Arial" w:hAnsi="Arial" w:cs="Arial" w:eastAsia="Arial" w:hint="default"/>
          <w:sz w:val="21"/>
          <w:szCs w:val="21"/>
        </w:rPr>
        <w:t>134,233,294.00</w:t>
      </w:r>
      <w:r>
        <w:rPr>
          <w:rFonts w:ascii="宋体" w:hAnsi="宋体" w:cs="宋体" w:eastAsia="宋体" w:hint="default"/>
          <w:sz w:val="24"/>
          <w:szCs w:val="24"/>
        </w:rPr>
        <w:t>元；</w:t>
      </w:r>
      <w:r>
        <w:rPr>
          <w:rFonts w:ascii="Arial" w:hAnsi="Arial" w:cs="Arial" w:eastAsia="Arial" w:hint="default"/>
          <w:sz w:val="21"/>
          <w:szCs w:val="21"/>
        </w:rPr>
        <w:t>2005</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2</w:t>
      </w:r>
      <w:r>
        <w:rPr>
          <w:rFonts w:ascii="宋体" w:hAnsi="宋体" w:cs="宋体" w:eastAsia="宋体" w:hint="default"/>
          <w:sz w:val="24"/>
          <w:szCs w:val="24"/>
        </w:rPr>
        <w:t>日，公司的股</w:t>
      </w:r>
      <w:r>
        <w:rPr>
          <w:rFonts w:ascii="宋体" w:hAnsi="宋体" w:cs="宋体" w:eastAsia="宋体" w:hint="default"/>
          <w:spacing w:val="-37"/>
          <w:sz w:val="24"/>
          <w:szCs w:val="24"/>
        </w:rPr>
        <w:t> </w:t>
      </w:r>
      <w:r>
        <w:rPr>
          <w:rFonts w:ascii="宋体" w:hAnsi="宋体" w:cs="宋体" w:eastAsia="宋体" w:hint="default"/>
          <w:sz w:val="24"/>
          <w:szCs w:val="24"/>
        </w:rPr>
        <w:t>权分置方案获得</w:t>
      </w:r>
      <w:r>
        <w:rPr>
          <w:rFonts w:ascii="Arial" w:hAnsi="Arial" w:cs="Arial" w:eastAsia="Arial" w:hint="default"/>
          <w:sz w:val="21"/>
          <w:szCs w:val="21"/>
        </w:rPr>
        <w:t>2005</w:t>
      </w:r>
      <w:r>
        <w:rPr>
          <w:rFonts w:ascii="宋体" w:hAnsi="宋体" w:cs="宋体" w:eastAsia="宋体" w:hint="default"/>
          <w:sz w:val="24"/>
          <w:szCs w:val="24"/>
        </w:rPr>
        <w:t>年第二次临时股东大会审议通过，公司以流通股本</w:t>
      </w:r>
      <w:r>
        <w:rPr>
          <w:rFonts w:ascii="Arial" w:hAnsi="Arial" w:cs="Arial" w:eastAsia="Arial" w:hint="default"/>
          <w:sz w:val="21"/>
          <w:szCs w:val="21"/>
        </w:rPr>
        <w:t>142,395,454</w:t>
      </w:r>
      <w:r>
        <w:rPr>
          <w:rFonts w:ascii="宋体" w:hAnsi="宋体" w:cs="宋体" w:eastAsia="宋体" w:hint="default"/>
          <w:sz w:val="24"/>
          <w:szCs w:val="24"/>
        </w:rPr>
        <w:t>为基</w:t>
      </w:r>
      <w:r>
        <w:rPr>
          <w:rFonts w:ascii="宋体" w:hAnsi="宋体" w:cs="宋体" w:eastAsia="宋体" w:hint="default"/>
          <w:spacing w:val="-34"/>
          <w:sz w:val="24"/>
          <w:szCs w:val="24"/>
        </w:rPr>
        <w:t> </w:t>
      </w:r>
      <w:r>
        <w:rPr>
          <w:rFonts w:ascii="宋体" w:hAnsi="宋体" w:cs="宋体" w:eastAsia="宋体" w:hint="default"/>
          <w:spacing w:val="-2"/>
          <w:sz w:val="24"/>
          <w:szCs w:val="24"/>
        </w:rPr>
        <w:t>数，用资本公积向流通股股东按</w:t>
      </w:r>
      <w:r>
        <w:rPr>
          <w:rFonts w:ascii="Arial" w:hAnsi="Arial" w:cs="Arial" w:eastAsia="Arial" w:hint="default"/>
          <w:spacing w:val="-2"/>
          <w:sz w:val="21"/>
          <w:szCs w:val="21"/>
        </w:rPr>
        <w:t>10</w:t>
      </w:r>
      <w:r>
        <w:rPr>
          <w:rFonts w:ascii="宋体" w:hAnsi="宋体" w:cs="宋体" w:eastAsia="宋体" w:hint="default"/>
          <w:spacing w:val="-2"/>
          <w:sz w:val="21"/>
          <w:szCs w:val="21"/>
        </w:rPr>
        <w:t>：</w:t>
      </w:r>
      <w:r>
        <w:rPr>
          <w:rFonts w:ascii="Arial" w:hAnsi="Arial" w:cs="Arial" w:eastAsia="Arial" w:hint="default"/>
          <w:spacing w:val="-2"/>
          <w:sz w:val="21"/>
          <w:szCs w:val="21"/>
        </w:rPr>
        <w:t>6</w:t>
      </w:r>
      <w:r>
        <w:rPr>
          <w:rFonts w:ascii="宋体" w:hAnsi="宋体" w:cs="宋体" w:eastAsia="宋体" w:hint="default"/>
          <w:spacing w:val="-2"/>
          <w:sz w:val="24"/>
          <w:szCs w:val="24"/>
        </w:rPr>
        <w:t>的比例转增股本</w:t>
      </w:r>
      <w:r>
        <w:rPr>
          <w:rFonts w:ascii="Arial" w:hAnsi="Arial" w:cs="Arial" w:eastAsia="Arial" w:hint="default"/>
          <w:spacing w:val="-2"/>
          <w:sz w:val="21"/>
          <w:szCs w:val="21"/>
        </w:rPr>
        <w:t>85,437,272</w:t>
      </w:r>
      <w:r>
        <w:rPr>
          <w:rFonts w:ascii="宋体" w:hAnsi="宋体" w:cs="宋体" w:eastAsia="宋体" w:hint="default"/>
          <w:spacing w:val="-2"/>
          <w:sz w:val="24"/>
          <w:szCs w:val="24"/>
        </w:rPr>
        <w:t>股。</w:t>
      </w:r>
      <w:r>
        <w:rPr>
          <w:rFonts w:ascii="Arial" w:hAnsi="Arial" w:cs="Arial" w:eastAsia="Arial" w:hint="default"/>
          <w:spacing w:val="-2"/>
          <w:sz w:val="21"/>
          <w:szCs w:val="21"/>
        </w:rPr>
        <w:t>2005</w:t>
      </w:r>
      <w:r>
        <w:rPr>
          <w:rFonts w:ascii="宋体" w:hAnsi="宋体" w:cs="宋体" w:eastAsia="宋体" w:hint="default"/>
          <w:spacing w:val="-2"/>
          <w:sz w:val="24"/>
          <w:szCs w:val="24"/>
        </w:rPr>
        <w:t>年</w:t>
      </w:r>
      <w:r>
        <w:rPr>
          <w:rFonts w:ascii="Arial" w:hAnsi="Arial" w:cs="Arial" w:eastAsia="Arial" w:hint="default"/>
          <w:spacing w:val="-2"/>
          <w:sz w:val="21"/>
          <w:szCs w:val="21"/>
        </w:rPr>
        <w:t>12</w:t>
      </w:r>
      <w:r>
        <w:rPr>
          <w:rFonts w:ascii="宋体" w:hAnsi="宋体" w:cs="宋体" w:eastAsia="宋体" w:hint="default"/>
          <w:spacing w:val="-2"/>
          <w:sz w:val="24"/>
          <w:szCs w:val="24"/>
        </w:rPr>
        <w:t>月</w:t>
      </w:r>
      <w:r>
        <w:rPr>
          <w:rFonts w:ascii="Arial" w:hAnsi="Arial" w:cs="Arial" w:eastAsia="Arial" w:hint="default"/>
          <w:spacing w:val="-2"/>
          <w:sz w:val="21"/>
          <w:szCs w:val="21"/>
        </w:rPr>
        <w:t>22</w:t>
      </w:r>
      <w:r>
        <w:rPr>
          <w:rFonts w:ascii="宋体" w:hAnsi="宋体" w:cs="宋体" w:eastAsia="宋体" w:hint="default"/>
          <w:spacing w:val="-2"/>
          <w:sz w:val="24"/>
          <w:szCs w:val="24"/>
        </w:rPr>
        <w:t>日，该</w:t>
      </w:r>
      <w:r>
        <w:rPr>
          <w:rFonts w:ascii="宋体" w:hAnsi="宋体" w:cs="宋体" w:eastAsia="宋体" w:hint="default"/>
          <w:sz w:val="24"/>
          <w:szCs w:val="24"/>
        </w:rPr>
        <w:t> </w:t>
      </w:r>
      <w:r>
        <w:rPr>
          <w:rFonts w:ascii="宋体" w:hAnsi="宋体" w:cs="宋体" w:eastAsia="宋体" w:hint="default"/>
          <w:spacing w:val="14"/>
          <w:sz w:val="24"/>
          <w:szCs w:val="24"/>
        </w:rPr>
        <w:t>股改方案实施完毕。截止</w:t>
      </w:r>
      <w:r>
        <w:rPr>
          <w:rFonts w:ascii="Arial" w:hAnsi="Arial" w:cs="Arial" w:eastAsia="Arial" w:hint="default"/>
          <w:spacing w:val="14"/>
          <w:sz w:val="21"/>
          <w:szCs w:val="21"/>
        </w:rPr>
        <w:t>2005</w:t>
      </w:r>
      <w:r>
        <w:rPr>
          <w:rFonts w:ascii="Arial" w:hAnsi="Arial" w:cs="Arial" w:eastAsia="Arial" w:hint="default"/>
          <w:spacing w:val="-37"/>
          <w:sz w:val="21"/>
          <w:szCs w:val="21"/>
        </w:rPr>
        <w:t> </w:t>
      </w:r>
      <w:r>
        <w:rPr>
          <w:rFonts w:ascii="宋体" w:hAnsi="宋体" w:cs="宋体" w:eastAsia="宋体" w:hint="default"/>
          <w:spacing w:val="6"/>
          <w:sz w:val="24"/>
          <w:szCs w:val="24"/>
        </w:rPr>
        <w:t>年</w:t>
      </w:r>
      <w:r>
        <w:rPr>
          <w:rFonts w:ascii="Arial" w:hAnsi="Arial" w:cs="Arial" w:eastAsia="Arial" w:hint="default"/>
          <w:spacing w:val="6"/>
          <w:sz w:val="21"/>
          <w:szCs w:val="21"/>
        </w:rPr>
        <w:t>12</w:t>
      </w:r>
      <w:r>
        <w:rPr>
          <w:rFonts w:ascii="Arial" w:hAnsi="Arial" w:cs="Arial" w:eastAsia="Arial" w:hint="default"/>
          <w:spacing w:val="-37"/>
          <w:sz w:val="21"/>
          <w:szCs w:val="21"/>
        </w:rPr>
        <w:t> </w:t>
      </w:r>
      <w:r>
        <w:rPr>
          <w:rFonts w:ascii="宋体" w:hAnsi="宋体" w:cs="宋体" w:eastAsia="宋体" w:hint="default"/>
          <w:spacing w:val="6"/>
          <w:sz w:val="24"/>
          <w:szCs w:val="24"/>
        </w:rPr>
        <w:t>月</w:t>
      </w:r>
      <w:r>
        <w:rPr>
          <w:rFonts w:ascii="Arial" w:hAnsi="Arial" w:cs="Arial" w:eastAsia="Arial" w:hint="default"/>
          <w:spacing w:val="6"/>
          <w:sz w:val="21"/>
          <w:szCs w:val="21"/>
        </w:rPr>
        <w:t>31</w:t>
      </w:r>
      <w:r>
        <w:rPr>
          <w:rFonts w:ascii="Arial" w:hAnsi="Arial" w:cs="Arial" w:eastAsia="Arial" w:hint="default"/>
          <w:spacing w:val="-36"/>
          <w:sz w:val="21"/>
          <w:szCs w:val="21"/>
        </w:rPr>
        <w:t> </w:t>
      </w:r>
      <w:r>
        <w:rPr>
          <w:rFonts w:ascii="宋体" w:hAnsi="宋体" w:cs="宋体" w:eastAsia="宋体" w:hint="default"/>
          <w:spacing w:val="9"/>
          <w:sz w:val="24"/>
          <w:szCs w:val="24"/>
        </w:rPr>
        <w:t>日，公司总股份变更为</w:t>
      </w:r>
      <w:r>
        <w:rPr>
          <w:rFonts w:ascii="Arial" w:hAnsi="Arial" w:cs="Arial" w:eastAsia="Arial" w:hint="default"/>
          <w:spacing w:val="9"/>
          <w:sz w:val="21"/>
          <w:szCs w:val="21"/>
        </w:rPr>
        <w:t>443,392,723</w:t>
      </w:r>
      <w:r>
        <w:rPr>
          <w:rFonts w:ascii="Arial" w:hAnsi="Arial" w:cs="Arial" w:eastAsia="Arial" w:hint="default"/>
          <w:spacing w:val="-36"/>
          <w:sz w:val="21"/>
          <w:szCs w:val="21"/>
        </w:rPr>
        <w:t> </w:t>
      </w:r>
      <w:r>
        <w:rPr>
          <w:rFonts w:ascii="宋体" w:hAnsi="宋体" w:cs="宋体" w:eastAsia="宋体" w:hint="default"/>
          <w:spacing w:val="20"/>
          <w:sz w:val="24"/>
          <w:szCs w:val="24"/>
        </w:rPr>
        <w:t>股，股本</w:t>
      </w:r>
      <w:r>
        <w:rPr>
          <w:rFonts w:ascii="宋体" w:hAnsi="宋体" w:cs="宋体" w:eastAsia="宋体" w:hint="default"/>
          <w:spacing w:val="-117"/>
          <w:sz w:val="24"/>
          <w:szCs w:val="24"/>
        </w:rPr>
        <w:t> </w:t>
      </w:r>
      <w:r>
        <w:rPr>
          <w:rFonts w:ascii="Arial" w:hAnsi="Arial" w:cs="Arial" w:eastAsia="Arial" w:hint="default"/>
          <w:sz w:val="21"/>
          <w:szCs w:val="21"/>
        </w:rPr>
        <w:t>443,392,723.00</w:t>
      </w:r>
      <w:r>
        <w:rPr>
          <w:rFonts w:ascii="宋体" w:hAnsi="宋体" w:cs="宋体" w:eastAsia="宋体" w:hint="default"/>
          <w:sz w:val="24"/>
          <w:szCs w:val="24"/>
        </w:rPr>
        <w:t>元，均为流通股。</w:t>
      </w:r>
    </w:p>
    <w:p>
      <w:pPr>
        <w:spacing w:line="240" w:lineRule="auto" w:before="5"/>
        <w:rPr>
          <w:rFonts w:ascii="宋体" w:hAnsi="宋体" w:cs="宋体" w:eastAsia="宋体" w:hint="default"/>
          <w:sz w:val="26"/>
          <w:szCs w:val="26"/>
        </w:rPr>
      </w:pPr>
    </w:p>
    <w:p>
      <w:pPr>
        <w:spacing w:line="345" w:lineRule="auto" w:before="0"/>
        <w:ind w:left="138" w:right="0" w:firstLine="420"/>
        <w:jc w:val="left"/>
        <w:rPr>
          <w:rFonts w:ascii="宋体" w:hAnsi="宋体" w:cs="宋体" w:eastAsia="宋体" w:hint="default"/>
          <w:sz w:val="24"/>
          <w:szCs w:val="24"/>
        </w:rPr>
      </w:pPr>
      <w:r>
        <w:rPr>
          <w:rFonts w:ascii="Arial" w:hAnsi="Arial" w:cs="Arial" w:eastAsia="Arial" w:hint="default"/>
          <w:sz w:val="21"/>
          <w:szCs w:val="21"/>
        </w:rPr>
        <w:t>2006</w:t>
      </w:r>
      <w:r>
        <w:rPr>
          <w:rFonts w:ascii="宋体" w:hAnsi="宋体" w:cs="宋体" w:eastAsia="宋体" w:hint="default"/>
          <w:sz w:val="24"/>
          <w:szCs w:val="24"/>
        </w:rPr>
        <w:t>年</w:t>
      </w:r>
      <w:r>
        <w:rPr>
          <w:rFonts w:ascii="Arial" w:hAnsi="Arial" w:cs="Arial" w:eastAsia="Arial" w:hint="default"/>
          <w:sz w:val="21"/>
          <w:szCs w:val="21"/>
        </w:rPr>
        <w:t>4</w:t>
      </w:r>
      <w:r>
        <w:rPr>
          <w:rFonts w:ascii="宋体" w:hAnsi="宋体" w:cs="宋体" w:eastAsia="宋体" w:hint="default"/>
          <w:sz w:val="24"/>
          <w:szCs w:val="24"/>
        </w:rPr>
        <w:t>月，经</w:t>
      </w:r>
      <w:r>
        <w:rPr>
          <w:rFonts w:ascii="Arial" w:hAnsi="Arial" w:cs="Arial" w:eastAsia="Arial" w:hint="default"/>
          <w:sz w:val="21"/>
          <w:szCs w:val="21"/>
        </w:rPr>
        <w:t>2005</w:t>
      </w:r>
      <w:r>
        <w:rPr>
          <w:rFonts w:ascii="宋体" w:hAnsi="宋体" w:cs="宋体" w:eastAsia="宋体" w:hint="default"/>
          <w:sz w:val="24"/>
          <w:szCs w:val="24"/>
        </w:rPr>
        <w:t>年度股东大会批准，公司以</w:t>
      </w:r>
      <w:r>
        <w:rPr>
          <w:rFonts w:ascii="Arial" w:hAnsi="Arial" w:cs="Arial" w:eastAsia="Arial" w:hint="default"/>
          <w:sz w:val="21"/>
          <w:szCs w:val="21"/>
        </w:rPr>
        <w:t>2005</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日的总股本</w:t>
      </w:r>
      <w:r>
        <w:rPr>
          <w:rFonts w:ascii="Arial" w:hAnsi="Arial" w:cs="Arial" w:eastAsia="Arial" w:hint="default"/>
          <w:sz w:val="21"/>
          <w:szCs w:val="21"/>
        </w:rPr>
        <w:t>443,392,723</w:t>
      </w:r>
      <w:r>
        <w:rPr>
          <w:rFonts w:ascii="Arial" w:hAnsi="Arial" w:cs="Arial" w:eastAsia="Arial" w:hint="default"/>
          <w:spacing w:val="-1"/>
          <w:w w:val="99"/>
          <w:sz w:val="21"/>
          <w:szCs w:val="21"/>
        </w:rPr>
        <w:t> </w:t>
      </w:r>
      <w:r>
        <w:rPr>
          <w:rFonts w:ascii="宋体" w:hAnsi="宋体" w:cs="宋体" w:eastAsia="宋体" w:hint="default"/>
          <w:spacing w:val="-3"/>
          <w:sz w:val="24"/>
          <w:szCs w:val="24"/>
        </w:rPr>
        <w:t>股为基数，按</w:t>
      </w:r>
      <w:r>
        <w:rPr>
          <w:rFonts w:ascii="Arial" w:hAnsi="Arial" w:cs="Arial" w:eastAsia="Arial" w:hint="default"/>
          <w:spacing w:val="-3"/>
          <w:sz w:val="21"/>
          <w:szCs w:val="21"/>
        </w:rPr>
        <w:t>10</w:t>
      </w:r>
      <w:r>
        <w:rPr>
          <w:rFonts w:ascii="宋体" w:hAnsi="宋体" w:cs="宋体" w:eastAsia="宋体" w:hint="default"/>
          <w:spacing w:val="-3"/>
          <w:sz w:val="21"/>
          <w:szCs w:val="21"/>
        </w:rPr>
        <w:t>：</w:t>
      </w:r>
      <w:r>
        <w:rPr>
          <w:rFonts w:ascii="Arial" w:hAnsi="Arial" w:cs="Arial" w:eastAsia="Arial" w:hint="default"/>
          <w:spacing w:val="-3"/>
          <w:sz w:val="21"/>
          <w:szCs w:val="21"/>
        </w:rPr>
        <w:t>1</w:t>
      </w:r>
      <w:r>
        <w:rPr>
          <w:rFonts w:ascii="宋体" w:hAnsi="宋体" w:cs="宋体" w:eastAsia="宋体" w:hint="default"/>
          <w:spacing w:val="-3"/>
          <w:sz w:val="24"/>
          <w:szCs w:val="24"/>
        </w:rPr>
        <w:t>的比例用未分配利润向全体股东派送红股</w:t>
      </w:r>
      <w:r>
        <w:rPr>
          <w:rFonts w:ascii="Arial" w:hAnsi="Arial" w:cs="Arial" w:eastAsia="Arial" w:hint="default"/>
          <w:spacing w:val="-3"/>
          <w:sz w:val="21"/>
          <w:szCs w:val="21"/>
        </w:rPr>
        <w:t>44,339,272</w:t>
      </w:r>
      <w:r>
        <w:rPr>
          <w:rFonts w:ascii="宋体" w:hAnsi="宋体" w:cs="宋体" w:eastAsia="宋体" w:hint="default"/>
          <w:spacing w:val="-3"/>
          <w:sz w:val="24"/>
          <w:szCs w:val="24"/>
        </w:rPr>
        <w:t>股，每股面值</w:t>
      </w:r>
      <w:r>
        <w:rPr>
          <w:rFonts w:ascii="Arial" w:hAnsi="Arial" w:cs="Arial" w:eastAsia="Arial" w:hint="default"/>
          <w:spacing w:val="-3"/>
          <w:sz w:val="21"/>
          <w:szCs w:val="21"/>
        </w:rPr>
        <w:t>1</w:t>
      </w:r>
      <w:r>
        <w:rPr>
          <w:rFonts w:ascii="宋体" w:hAnsi="宋体" w:cs="宋体" w:eastAsia="宋体" w:hint="default"/>
          <w:spacing w:val="-3"/>
          <w:sz w:val="24"/>
          <w:szCs w:val="24"/>
        </w:rPr>
        <w:t>元，</w:t>
      </w:r>
      <w:r>
        <w:rPr>
          <w:rFonts w:ascii="宋体" w:hAnsi="宋体" w:cs="宋体" w:eastAsia="宋体" w:hint="default"/>
          <w:spacing w:val="-89"/>
          <w:sz w:val="24"/>
          <w:szCs w:val="24"/>
        </w:rPr>
        <w:t> </w:t>
      </w:r>
      <w:r>
        <w:rPr>
          <w:rFonts w:ascii="宋体" w:hAnsi="宋体" w:cs="宋体" w:eastAsia="宋体" w:hint="default"/>
          <w:sz w:val="24"/>
          <w:szCs w:val="24"/>
        </w:rPr>
        <w:t>共转增股本</w:t>
      </w:r>
      <w:r>
        <w:rPr>
          <w:rFonts w:ascii="Arial" w:hAnsi="Arial" w:cs="Arial" w:eastAsia="Arial" w:hint="default"/>
          <w:sz w:val="21"/>
          <w:szCs w:val="21"/>
        </w:rPr>
        <w:t>44,339,272.00</w:t>
      </w:r>
      <w:r>
        <w:rPr>
          <w:rFonts w:ascii="宋体" w:hAnsi="宋体" w:cs="宋体" w:eastAsia="宋体" w:hint="default"/>
          <w:sz w:val="24"/>
          <w:szCs w:val="24"/>
        </w:rPr>
        <w:t>元。</w:t>
      </w:r>
    </w:p>
    <w:p>
      <w:pPr>
        <w:spacing w:line="240" w:lineRule="auto" w:before="5"/>
        <w:rPr>
          <w:rFonts w:ascii="宋体" w:hAnsi="宋体" w:cs="宋体" w:eastAsia="宋体" w:hint="default"/>
          <w:sz w:val="26"/>
          <w:szCs w:val="26"/>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44"/>
          <w:sz w:val="24"/>
          <w:szCs w:val="24"/>
        </w:rPr>
        <w:t> </w:t>
      </w:r>
      <w:r>
        <w:rPr>
          <w:rFonts w:ascii="Arial" w:hAnsi="Arial" w:cs="Arial" w:eastAsia="Arial" w:hint="default"/>
          <w:sz w:val="21"/>
          <w:szCs w:val="21"/>
        </w:rPr>
        <w:t>2008</w:t>
      </w:r>
      <w:r>
        <w:rPr>
          <w:rFonts w:ascii="Arial" w:hAnsi="Arial" w:cs="Arial" w:eastAsia="Arial" w:hint="default"/>
          <w:spacing w:val="4"/>
          <w:sz w:val="21"/>
          <w:szCs w:val="21"/>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Arial" w:hAnsi="Arial" w:cs="Arial" w:eastAsia="Arial" w:hint="default"/>
          <w:sz w:val="21"/>
          <w:szCs w:val="21"/>
        </w:rPr>
        <w:t>31</w:t>
      </w:r>
      <w:r>
        <w:rPr>
          <w:rFonts w:ascii="Arial" w:hAnsi="Arial" w:cs="Arial" w:eastAsia="Arial" w:hint="default"/>
          <w:spacing w:val="2"/>
          <w:sz w:val="21"/>
          <w:szCs w:val="21"/>
        </w:rPr>
        <w:t> </w:t>
      </w:r>
      <w:r>
        <w:rPr>
          <w:rFonts w:ascii="宋体" w:hAnsi="宋体" w:cs="宋体" w:eastAsia="宋体" w:hint="default"/>
          <w:sz w:val="24"/>
          <w:szCs w:val="24"/>
        </w:rPr>
        <w:t>日，公司注册资本</w:t>
      </w:r>
      <w:r>
        <w:rPr>
          <w:rFonts w:ascii="宋体" w:hAnsi="宋体" w:cs="宋体" w:eastAsia="宋体" w:hint="default"/>
          <w:spacing w:val="-44"/>
          <w:sz w:val="24"/>
          <w:szCs w:val="24"/>
        </w:rPr>
        <w:t> </w:t>
      </w:r>
      <w:r>
        <w:rPr>
          <w:rFonts w:ascii="Arial" w:hAnsi="Arial" w:cs="Arial" w:eastAsia="Arial" w:hint="default"/>
          <w:sz w:val="21"/>
          <w:szCs w:val="21"/>
        </w:rPr>
        <w:t>487,731,995.00</w:t>
      </w:r>
      <w:r>
        <w:rPr>
          <w:rFonts w:ascii="Arial" w:hAnsi="Arial" w:cs="Arial" w:eastAsia="Arial" w:hint="default"/>
          <w:spacing w:val="3"/>
          <w:sz w:val="21"/>
          <w:szCs w:val="21"/>
        </w:rPr>
        <w:t> </w:t>
      </w:r>
      <w:r>
        <w:rPr>
          <w:rFonts w:ascii="宋体" w:hAnsi="宋体" w:cs="宋体" w:eastAsia="宋体" w:hint="default"/>
          <w:sz w:val="24"/>
          <w:szCs w:val="24"/>
        </w:rPr>
        <w:t>元，股本（每股面值</w:t>
      </w:r>
      <w:r>
        <w:rPr>
          <w:rFonts w:ascii="宋体" w:hAnsi="宋体" w:cs="宋体" w:eastAsia="宋体" w:hint="default"/>
          <w:spacing w:val="-44"/>
          <w:sz w:val="24"/>
          <w:szCs w:val="24"/>
        </w:rPr>
        <w:t> </w:t>
      </w:r>
      <w:r>
        <w:rPr>
          <w:rFonts w:ascii="Arial" w:hAnsi="Arial" w:cs="Arial" w:eastAsia="Arial" w:hint="default"/>
          <w:sz w:val="24"/>
          <w:szCs w:val="24"/>
        </w:rPr>
        <w:t>1</w:t>
      </w:r>
      <w:r>
        <w:rPr>
          <w:rFonts w:ascii="Arial" w:hAnsi="Arial" w:cs="Arial" w:eastAsia="Arial" w:hint="default"/>
          <w:spacing w:val="9"/>
          <w:sz w:val="24"/>
          <w:szCs w:val="24"/>
        </w:rPr>
        <w:t> </w:t>
      </w:r>
      <w:r>
        <w:rPr>
          <w:rFonts w:ascii="宋体" w:hAnsi="宋体" w:cs="宋体" w:eastAsia="宋体" w:hint="default"/>
          <w:sz w:val="24"/>
          <w:szCs w:val="24"/>
        </w:rPr>
        <w:t>元）</w:t>
      </w:r>
    </w:p>
    <w:p>
      <w:pPr>
        <w:spacing w:before="137"/>
        <w:ind w:left="138" w:right="0" w:firstLine="0"/>
        <w:jc w:val="left"/>
        <w:rPr>
          <w:rFonts w:ascii="宋体" w:hAnsi="宋体" w:cs="宋体" w:eastAsia="宋体" w:hint="default"/>
          <w:sz w:val="24"/>
          <w:szCs w:val="24"/>
        </w:rPr>
      </w:pPr>
      <w:r>
        <w:rPr>
          <w:rFonts w:ascii="Arial" w:hAnsi="Arial" w:cs="Arial" w:eastAsia="Arial" w:hint="default"/>
          <w:sz w:val="21"/>
          <w:szCs w:val="21"/>
        </w:rPr>
        <w:t>487,731,995</w:t>
      </w:r>
      <w:r>
        <w:rPr>
          <w:rFonts w:ascii="Arial" w:hAnsi="Arial" w:cs="Arial" w:eastAsia="Arial" w:hint="default"/>
          <w:spacing w:val="-5"/>
          <w:sz w:val="21"/>
          <w:szCs w:val="21"/>
        </w:rPr>
        <w:t> </w:t>
      </w:r>
      <w:r>
        <w:rPr>
          <w:rFonts w:ascii="宋体" w:hAnsi="宋体" w:cs="宋体" w:eastAsia="宋体" w:hint="default"/>
          <w:sz w:val="24"/>
          <w:szCs w:val="24"/>
        </w:rPr>
        <w:t>股，其中：有限售条件的流通股份</w:t>
      </w:r>
      <w:r>
        <w:rPr>
          <w:rFonts w:ascii="宋体" w:hAnsi="宋体" w:cs="宋体" w:eastAsia="宋体" w:hint="default"/>
          <w:spacing w:val="-54"/>
          <w:sz w:val="24"/>
          <w:szCs w:val="24"/>
        </w:rPr>
        <w:t> </w:t>
      </w:r>
      <w:r>
        <w:rPr>
          <w:rFonts w:ascii="Arial" w:hAnsi="Arial" w:cs="Arial" w:eastAsia="Arial" w:hint="default"/>
          <w:sz w:val="21"/>
          <w:szCs w:val="21"/>
        </w:rPr>
        <w:t>75,646,170</w:t>
      </w:r>
      <w:r>
        <w:rPr>
          <w:rFonts w:ascii="Arial" w:hAnsi="Arial" w:cs="Arial" w:eastAsia="Arial" w:hint="default"/>
          <w:spacing w:val="-6"/>
          <w:sz w:val="21"/>
          <w:szCs w:val="21"/>
        </w:rPr>
        <w:t> </w:t>
      </w:r>
      <w:r>
        <w:rPr>
          <w:rFonts w:ascii="宋体" w:hAnsi="宋体" w:cs="宋体" w:eastAsia="宋体" w:hint="default"/>
          <w:sz w:val="24"/>
          <w:szCs w:val="24"/>
        </w:rPr>
        <w:t>股，占股本的</w:t>
      </w:r>
      <w:r>
        <w:rPr>
          <w:rFonts w:ascii="宋体" w:hAnsi="宋体" w:cs="宋体" w:eastAsia="宋体" w:hint="default"/>
          <w:spacing w:val="-54"/>
          <w:sz w:val="24"/>
          <w:szCs w:val="24"/>
        </w:rPr>
        <w:t> </w:t>
      </w:r>
      <w:r>
        <w:rPr>
          <w:rFonts w:ascii="Arial" w:hAnsi="Arial" w:cs="Arial" w:eastAsia="Arial" w:hint="default"/>
          <w:sz w:val="21"/>
          <w:szCs w:val="21"/>
        </w:rPr>
        <w:t>15.51%</w:t>
      </w:r>
      <w:r>
        <w:rPr>
          <w:rFonts w:ascii="宋体" w:hAnsi="宋体" w:cs="宋体" w:eastAsia="宋体" w:hint="default"/>
          <w:sz w:val="24"/>
          <w:szCs w:val="24"/>
        </w:rPr>
        <w:t>；无限售</w:t>
      </w:r>
    </w:p>
    <w:p>
      <w:pPr>
        <w:spacing w:before="143"/>
        <w:ind w:left="138" w:right="0" w:firstLine="0"/>
        <w:jc w:val="left"/>
        <w:rPr>
          <w:rFonts w:ascii="Arial" w:hAnsi="Arial" w:cs="Arial" w:eastAsia="Arial" w:hint="default"/>
          <w:sz w:val="21"/>
          <w:szCs w:val="21"/>
        </w:rPr>
      </w:pPr>
      <w:r>
        <w:rPr>
          <w:rFonts w:ascii="宋体" w:hAnsi="宋体" w:cs="宋体" w:eastAsia="宋体" w:hint="default"/>
          <w:sz w:val="24"/>
          <w:szCs w:val="24"/>
        </w:rPr>
        <w:t>条件的流通股份</w:t>
      </w:r>
      <w:r>
        <w:rPr>
          <w:rFonts w:ascii="宋体" w:hAnsi="宋体" w:cs="宋体" w:eastAsia="宋体" w:hint="default"/>
          <w:spacing w:val="-83"/>
          <w:sz w:val="24"/>
          <w:szCs w:val="24"/>
        </w:rPr>
        <w:t> </w:t>
      </w:r>
      <w:r>
        <w:rPr>
          <w:rFonts w:ascii="Arial" w:hAnsi="Arial" w:cs="Arial" w:eastAsia="Arial" w:hint="default"/>
          <w:spacing w:val="-1"/>
          <w:w w:val="99"/>
          <w:sz w:val="21"/>
          <w:szCs w:val="21"/>
        </w:rPr>
        <w:t>412,0</w:t>
      </w:r>
      <w:r>
        <w:rPr>
          <w:rFonts w:ascii="Arial" w:hAnsi="Arial" w:cs="Arial" w:eastAsia="Arial" w:hint="default"/>
          <w:w w:val="99"/>
          <w:sz w:val="21"/>
          <w:szCs w:val="21"/>
        </w:rPr>
        <w:t>8</w:t>
      </w:r>
      <w:r>
        <w:rPr>
          <w:rFonts w:ascii="Arial" w:hAnsi="Arial" w:cs="Arial" w:eastAsia="Arial" w:hint="default"/>
          <w:spacing w:val="-1"/>
          <w:w w:val="99"/>
          <w:sz w:val="21"/>
          <w:szCs w:val="21"/>
        </w:rPr>
        <w:t>5,82</w:t>
      </w:r>
      <w:r>
        <w:rPr>
          <w:rFonts w:ascii="Arial" w:hAnsi="Arial" w:cs="Arial" w:eastAsia="Arial" w:hint="default"/>
          <w:w w:val="99"/>
          <w:sz w:val="21"/>
          <w:szCs w:val="21"/>
        </w:rPr>
        <w:t>5</w:t>
      </w:r>
      <w:r>
        <w:rPr>
          <w:rFonts w:ascii="Arial" w:hAnsi="Arial" w:cs="Arial" w:eastAsia="Arial" w:hint="default"/>
          <w:spacing w:val="-26"/>
          <w:sz w:val="21"/>
          <w:szCs w:val="21"/>
        </w:rPr>
        <w:t> </w:t>
      </w:r>
      <w:r>
        <w:rPr>
          <w:rFonts w:ascii="宋体" w:hAnsi="宋体" w:cs="宋体" w:eastAsia="宋体" w:hint="default"/>
          <w:sz w:val="24"/>
          <w:szCs w:val="24"/>
        </w:rPr>
        <w:t>股</w:t>
      </w:r>
      <w:r>
        <w:rPr>
          <w:rFonts w:ascii="宋体" w:hAnsi="宋体" w:cs="宋体" w:eastAsia="宋体" w:hint="default"/>
          <w:spacing w:val="-120"/>
          <w:sz w:val="24"/>
          <w:szCs w:val="24"/>
        </w:rPr>
        <w:t>，</w:t>
      </w:r>
      <w:r>
        <w:rPr>
          <w:rFonts w:ascii="宋体" w:hAnsi="宋体" w:cs="宋体" w:eastAsia="宋体" w:hint="default"/>
          <w:sz w:val="24"/>
          <w:szCs w:val="24"/>
        </w:rPr>
        <w:t>占股本的</w:t>
      </w:r>
      <w:r>
        <w:rPr>
          <w:rFonts w:ascii="宋体" w:hAnsi="宋体" w:cs="宋体" w:eastAsia="宋体" w:hint="default"/>
          <w:spacing w:val="-83"/>
          <w:sz w:val="24"/>
          <w:szCs w:val="24"/>
        </w:rPr>
        <w:t> </w:t>
      </w:r>
      <w:r>
        <w:rPr>
          <w:rFonts w:ascii="Arial" w:hAnsi="Arial" w:cs="Arial" w:eastAsia="Arial" w:hint="default"/>
          <w:spacing w:val="-1"/>
          <w:w w:val="99"/>
          <w:sz w:val="21"/>
          <w:szCs w:val="21"/>
        </w:rPr>
        <w:t>84.49</w:t>
      </w:r>
      <w:r>
        <w:rPr>
          <w:rFonts w:ascii="Arial" w:hAnsi="Arial" w:cs="Arial" w:eastAsia="Arial" w:hint="default"/>
          <w:w w:val="99"/>
          <w:sz w:val="21"/>
          <w:szCs w:val="21"/>
        </w:rPr>
        <w:t>%</w:t>
      </w:r>
      <w:r>
        <w:rPr>
          <w:rFonts w:ascii="宋体" w:hAnsi="宋体" w:cs="宋体" w:eastAsia="宋体" w:hint="default"/>
          <w:spacing w:val="-120"/>
          <w:sz w:val="24"/>
          <w:szCs w:val="24"/>
        </w:rPr>
        <w:t>。</w:t>
      </w:r>
      <w:r>
        <w:rPr>
          <w:rFonts w:ascii="宋体" w:hAnsi="宋体" w:cs="宋体" w:eastAsia="宋体" w:hint="default"/>
          <w:sz w:val="24"/>
          <w:szCs w:val="24"/>
        </w:rPr>
        <w:t>华立产业集团有限公司持有</w:t>
      </w:r>
      <w:r>
        <w:rPr>
          <w:rFonts w:ascii="宋体" w:hAnsi="宋体" w:cs="宋体" w:eastAsia="宋体" w:hint="default"/>
          <w:spacing w:val="-83"/>
          <w:sz w:val="24"/>
          <w:szCs w:val="24"/>
        </w:rPr>
        <w:t> </w:t>
      </w:r>
      <w:r>
        <w:rPr>
          <w:rFonts w:ascii="Arial" w:hAnsi="Arial" w:cs="Arial" w:eastAsia="Arial" w:hint="default"/>
          <w:spacing w:val="-1"/>
          <w:w w:val="99"/>
          <w:sz w:val="21"/>
          <w:szCs w:val="21"/>
        </w:rPr>
        <w:t>114,690,7</w:t>
      </w:r>
      <w:r>
        <w:rPr>
          <w:rFonts w:ascii="Arial" w:hAnsi="Arial" w:cs="Arial" w:eastAsia="Arial" w:hint="default"/>
          <w:w w:val="99"/>
          <w:sz w:val="21"/>
          <w:szCs w:val="21"/>
        </w:rPr>
        <w:t>54</w:t>
      </w:r>
      <w:r>
        <w:rPr>
          <w:rFonts w:ascii="Arial" w:hAnsi="Arial" w:cs="Arial" w:eastAsia="Arial" w:hint="default"/>
          <w:sz w:val="21"/>
          <w:szCs w:val="21"/>
        </w:rPr>
      </w:r>
    </w:p>
    <w:p>
      <w:pPr>
        <w:spacing w:before="143"/>
        <w:ind w:left="138" w:right="0" w:firstLine="0"/>
        <w:jc w:val="left"/>
        <w:rPr>
          <w:rFonts w:ascii="宋体" w:hAnsi="宋体" w:cs="宋体" w:eastAsia="宋体" w:hint="default"/>
          <w:sz w:val="24"/>
          <w:szCs w:val="24"/>
        </w:rPr>
      </w:pPr>
      <w:r>
        <w:rPr>
          <w:rFonts w:ascii="宋体" w:hAnsi="宋体" w:cs="宋体" w:eastAsia="宋体" w:hint="default"/>
          <w:sz w:val="24"/>
          <w:szCs w:val="24"/>
        </w:rPr>
        <w:t>股（有限售条件的流通股份</w:t>
      </w:r>
      <w:r>
        <w:rPr>
          <w:rFonts w:ascii="宋体" w:hAnsi="宋体" w:cs="宋体" w:eastAsia="宋体" w:hint="default"/>
          <w:spacing w:val="-51"/>
          <w:sz w:val="24"/>
          <w:szCs w:val="24"/>
        </w:rPr>
        <w:t> </w:t>
      </w:r>
      <w:r>
        <w:rPr>
          <w:rFonts w:ascii="Arial" w:hAnsi="Arial" w:cs="Arial" w:eastAsia="Arial" w:hint="default"/>
          <w:spacing w:val="-1"/>
          <w:w w:val="99"/>
          <w:sz w:val="21"/>
          <w:szCs w:val="21"/>
        </w:rPr>
        <w:t>65,91</w:t>
      </w:r>
      <w:r>
        <w:rPr>
          <w:rFonts w:ascii="Arial" w:hAnsi="Arial" w:cs="Arial" w:eastAsia="Arial" w:hint="default"/>
          <w:w w:val="99"/>
          <w:sz w:val="21"/>
          <w:szCs w:val="21"/>
        </w:rPr>
        <w:t>7</w:t>
      </w:r>
      <w:r>
        <w:rPr>
          <w:rFonts w:ascii="Arial" w:hAnsi="Arial" w:cs="Arial" w:eastAsia="Arial" w:hint="default"/>
          <w:spacing w:val="-1"/>
          <w:w w:val="99"/>
          <w:sz w:val="21"/>
          <w:szCs w:val="21"/>
        </w:rPr>
        <w:t>,55</w:t>
      </w:r>
      <w:r>
        <w:rPr>
          <w:rFonts w:ascii="Arial" w:hAnsi="Arial" w:cs="Arial" w:eastAsia="Arial" w:hint="default"/>
          <w:w w:val="99"/>
          <w:sz w:val="21"/>
          <w:szCs w:val="21"/>
        </w:rPr>
        <w:t>4</w:t>
      </w:r>
      <w:r>
        <w:rPr>
          <w:rFonts w:ascii="Arial" w:hAnsi="Arial" w:cs="Arial" w:eastAsia="Arial" w:hint="default"/>
          <w:spacing w:val="-5"/>
          <w:sz w:val="21"/>
          <w:szCs w:val="21"/>
        </w:rPr>
        <w:t> </w:t>
      </w:r>
      <w:r>
        <w:rPr>
          <w:rFonts w:ascii="宋体" w:hAnsi="宋体" w:cs="宋体" w:eastAsia="宋体" w:hint="default"/>
          <w:sz w:val="24"/>
          <w:szCs w:val="24"/>
        </w:rPr>
        <w:t>股，无限售条件的流通股份</w:t>
      </w:r>
      <w:r>
        <w:rPr>
          <w:rFonts w:ascii="宋体" w:hAnsi="宋体" w:cs="宋体" w:eastAsia="宋体" w:hint="default"/>
          <w:spacing w:val="-51"/>
          <w:sz w:val="24"/>
          <w:szCs w:val="24"/>
        </w:rPr>
        <w:t> </w:t>
      </w:r>
      <w:r>
        <w:rPr>
          <w:rFonts w:ascii="Arial" w:hAnsi="Arial" w:cs="Arial" w:eastAsia="Arial" w:hint="default"/>
          <w:spacing w:val="-1"/>
          <w:w w:val="99"/>
          <w:sz w:val="21"/>
          <w:szCs w:val="21"/>
        </w:rPr>
        <w:t>48,773,2</w:t>
      </w:r>
      <w:r>
        <w:rPr>
          <w:rFonts w:ascii="Arial" w:hAnsi="Arial" w:cs="Arial" w:eastAsia="Arial" w:hint="default"/>
          <w:w w:val="99"/>
          <w:sz w:val="21"/>
          <w:szCs w:val="21"/>
        </w:rPr>
        <w:t>0</w:t>
      </w:r>
      <w:r>
        <w:rPr>
          <w:rFonts w:ascii="Arial" w:hAnsi="Arial" w:cs="Arial" w:eastAsia="Arial" w:hint="default"/>
          <w:w w:val="99"/>
          <w:sz w:val="21"/>
          <w:szCs w:val="21"/>
        </w:rPr>
        <w:t>0</w:t>
      </w:r>
      <w:r>
        <w:rPr>
          <w:rFonts w:ascii="Arial" w:hAnsi="Arial" w:cs="Arial" w:eastAsia="Arial" w:hint="default"/>
          <w:spacing w:val="-4"/>
          <w:sz w:val="21"/>
          <w:szCs w:val="21"/>
        </w:rPr>
        <w:t> </w:t>
      </w:r>
      <w:r>
        <w:rPr>
          <w:rFonts w:ascii="宋体" w:hAnsi="宋体" w:cs="宋体" w:eastAsia="宋体" w:hint="default"/>
          <w:sz w:val="24"/>
          <w:szCs w:val="24"/>
        </w:rPr>
        <w:t>股</w:t>
      </w:r>
      <w:r>
        <w:rPr>
          <w:rFonts w:ascii="宋体" w:hAnsi="宋体" w:cs="宋体" w:eastAsia="宋体" w:hint="default"/>
          <w:spacing w:val="-120"/>
          <w:sz w:val="24"/>
          <w:szCs w:val="24"/>
        </w:rPr>
        <w:t>）</w:t>
      </w:r>
      <w:r>
        <w:rPr>
          <w:rFonts w:ascii="宋体" w:hAnsi="宋体" w:cs="宋体" w:eastAsia="宋体" w:hint="default"/>
          <w:sz w:val="24"/>
          <w:szCs w:val="24"/>
        </w:rPr>
        <w:t>，占股</w:t>
      </w:r>
    </w:p>
    <w:p>
      <w:pPr>
        <w:spacing w:after="0"/>
        <w:jc w:val="left"/>
        <w:rPr>
          <w:rFonts w:ascii="宋体" w:hAnsi="宋体" w:cs="宋体" w:eastAsia="宋体" w:hint="default"/>
          <w:sz w:val="24"/>
          <w:szCs w:val="24"/>
        </w:rPr>
        <w:sectPr>
          <w:pgSz w:w="11910" w:h="16840"/>
          <w:pgMar w:header="1050" w:footer="1016" w:top="1360" w:bottom="1200" w:left="1280" w:right="106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before="49"/>
        <w:ind w:left="138" w:right="0" w:firstLine="0"/>
        <w:jc w:val="left"/>
        <w:rPr>
          <w:rFonts w:ascii="宋体" w:hAnsi="宋体" w:cs="宋体" w:eastAsia="宋体" w:hint="default"/>
          <w:sz w:val="24"/>
          <w:szCs w:val="24"/>
        </w:rPr>
      </w:pPr>
      <w:r>
        <w:rPr>
          <w:rFonts w:ascii="宋体" w:hAnsi="宋体" w:cs="宋体" w:eastAsia="宋体" w:hint="default"/>
          <w:sz w:val="24"/>
          <w:szCs w:val="24"/>
        </w:rPr>
        <w:t>本的</w:t>
      </w:r>
      <w:r>
        <w:rPr>
          <w:rFonts w:ascii="宋体" w:hAnsi="宋体" w:cs="宋体" w:eastAsia="宋体" w:hint="default"/>
          <w:spacing w:val="-65"/>
          <w:sz w:val="24"/>
          <w:szCs w:val="24"/>
        </w:rPr>
        <w:t> </w:t>
      </w:r>
      <w:r>
        <w:rPr>
          <w:rFonts w:ascii="Arial" w:hAnsi="Arial" w:cs="Arial" w:eastAsia="Arial" w:hint="default"/>
          <w:sz w:val="21"/>
          <w:szCs w:val="21"/>
        </w:rPr>
        <w:t>23.52%</w:t>
      </w:r>
      <w:r>
        <w:rPr>
          <w:rFonts w:ascii="宋体" w:hAnsi="宋体" w:cs="宋体" w:eastAsia="宋体" w:hint="default"/>
          <w:sz w:val="24"/>
          <w:szCs w:val="24"/>
        </w:rPr>
        <w:t>。</w:t>
      </w:r>
    </w:p>
    <w:p>
      <w:pPr>
        <w:spacing w:line="240" w:lineRule="auto" w:before="10"/>
        <w:rPr>
          <w:rFonts w:ascii="宋体" w:hAnsi="宋体" w:cs="宋体" w:eastAsia="宋体" w:hint="default"/>
          <w:sz w:val="34"/>
          <w:szCs w:val="34"/>
        </w:rPr>
      </w:pPr>
    </w:p>
    <w:p>
      <w:pPr>
        <w:pStyle w:val="BodyText"/>
        <w:spacing w:line="352" w:lineRule="auto"/>
        <w:ind w:right="0" w:firstLine="480"/>
        <w:jc w:val="left"/>
      </w:pPr>
      <w:r>
        <w:rPr/>
        <w:t>公司经营范围：制造、销售仪器仪表及原材料、机电一体化设备、计算机及工业控</w:t>
      </w:r>
      <w:r>
        <w:rPr>
          <w:spacing w:val="1"/>
        </w:rPr>
        <w:t> </w:t>
      </w:r>
      <w:r>
        <w:rPr/>
        <w:t>制软件、电子产品、电工器材；仪器仪表技术开发、技术咨询、技术服务，计算机网络</w:t>
      </w:r>
      <w:r>
        <w:rPr>
          <w:spacing w:val="-49"/>
        </w:rPr>
        <w:t> </w:t>
      </w:r>
      <w:r>
        <w:rPr>
          <w:spacing w:val="-49"/>
        </w:rPr>
      </w:r>
      <w:r>
        <w:rPr/>
        <w:t>信息技术开发。经营本企业自产产品及技术的出口业务、代理出口将本企业自行研制开</w:t>
      </w:r>
      <w:r>
        <w:rPr>
          <w:spacing w:val="-49"/>
        </w:rPr>
        <w:t> </w:t>
      </w:r>
      <w:r>
        <w:rPr>
          <w:spacing w:val="-49"/>
        </w:rPr>
      </w:r>
      <w:r>
        <w:rPr/>
        <w:t>发的技术转让给其他企业所生产的产品；经营本企业生产所需的原辅材料、仪器仪表、</w:t>
      </w:r>
      <w:r>
        <w:rPr>
          <w:spacing w:val="-49"/>
        </w:rPr>
        <w:t> </w:t>
      </w:r>
      <w:r>
        <w:rPr>
          <w:spacing w:val="-49"/>
        </w:rPr>
      </w:r>
      <w:r>
        <w:rPr>
          <w:spacing w:val="-8"/>
        </w:rPr>
        <w:t>机械设备、零配件及技术的进口业务（国家限定公司经营和国家禁止进出口的商品除外）；</w:t>
      </w:r>
      <w:r>
        <w:rPr>
          <w:spacing w:val="-94"/>
        </w:rPr>
        <w:t> </w:t>
      </w:r>
      <w:r>
        <w:rPr>
          <w:spacing w:val="-94"/>
        </w:rPr>
      </w:r>
      <w:r>
        <w:rPr/>
        <w:t>经营进料加工和“三来一补”业务；货物进出口、技术进出口</w:t>
      </w:r>
      <w:r>
        <w:rPr>
          <w:rFonts w:ascii="Arial" w:hAnsi="Arial" w:cs="Arial" w:eastAsia="Arial" w:hint="default"/>
        </w:rPr>
        <w:t>(</w:t>
      </w:r>
      <w:r>
        <w:rPr/>
        <w:t>法律、行政法规禁止的项 目除外、法律、行政法规限制的项目取得许可后经营</w:t>
      </w:r>
      <w:r>
        <w:rPr>
          <w:rFonts w:ascii="Arial" w:hAnsi="Arial" w:cs="Arial" w:eastAsia="Arial" w:hint="default"/>
        </w:rPr>
        <w:t>)</w:t>
      </w:r>
      <w:r>
        <w:rPr/>
        <w:t>；片剂、颗粒剂、胶囊剂、软胶囊</w:t>
      </w:r>
      <w:r>
        <w:rPr>
          <w:spacing w:val="-1"/>
        </w:rPr>
        <w:t> </w:t>
      </w:r>
      <w:r>
        <w:rPr/>
        <w:t>剂、粉针剂、冻干粉针剂（抗肿瘤类）、小容量注射剂（抗肿瘤类）的研制、开发、生</w:t>
      </w:r>
      <w:r>
        <w:rPr>
          <w:spacing w:val="-49"/>
        </w:rPr>
        <w:t> </w:t>
      </w:r>
      <w:r>
        <w:rPr>
          <w:spacing w:val="-49"/>
        </w:rPr>
      </w:r>
      <w:r>
        <w:rPr/>
        <w:t>产（按许可证核定事项和期限从事经营）。公司注册地址为重庆北碚区童家溪镇同心园</w:t>
      </w:r>
      <w:r>
        <w:rPr>
          <w:spacing w:val="-49"/>
        </w:rPr>
        <w:t> </w:t>
      </w:r>
      <w:r>
        <w:rPr>
          <w:spacing w:val="-49"/>
        </w:rPr>
      </w:r>
      <w:r>
        <w:rPr/>
        <w:t>区一路</w:t>
      </w:r>
      <w:r>
        <w:rPr>
          <w:rFonts w:ascii="Arial" w:hAnsi="Arial" w:cs="Arial" w:eastAsia="Arial" w:hint="default"/>
          <w:sz w:val="21"/>
          <w:szCs w:val="21"/>
        </w:rPr>
        <w:t>8</w:t>
      </w:r>
      <w:r>
        <w:rPr/>
        <w:t>号，法定代表人为刘小斌先生。</w:t>
      </w:r>
    </w:p>
    <w:p>
      <w:pPr>
        <w:spacing w:before="163"/>
        <w:ind w:left="138"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二、财务报表的编制基础</w:t>
      </w:r>
      <w:r>
        <w:rPr>
          <w:rFonts w:ascii="Microsoft JhengHei" w:hAnsi="Microsoft JhengHei" w:cs="Microsoft JhengHei" w:eastAsia="Microsoft JhengHei" w:hint="default"/>
          <w:sz w:val="28"/>
          <w:szCs w:val="28"/>
        </w:rPr>
      </w:r>
    </w:p>
    <w:p>
      <w:pPr>
        <w:spacing w:line="240" w:lineRule="auto" w:before="13"/>
        <w:rPr>
          <w:rFonts w:ascii="Microsoft JhengHei" w:hAnsi="Microsoft JhengHei" w:cs="Microsoft JhengHei" w:eastAsia="Microsoft JhengHei" w:hint="default"/>
          <w:b/>
          <w:bCs/>
          <w:sz w:val="26"/>
          <w:szCs w:val="26"/>
        </w:rPr>
      </w:pPr>
    </w:p>
    <w:p>
      <w:pPr>
        <w:pStyle w:val="BodyText"/>
        <w:spacing w:line="357" w:lineRule="auto"/>
        <w:ind w:right="229" w:firstLine="480"/>
        <w:jc w:val="both"/>
      </w:pPr>
      <w:r>
        <w:rPr/>
        <w:t>公司以持续经营为基础，根据实际发生的交易和事项，按照《企业会计准则—基本</w:t>
      </w:r>
      <w:r>
        <w:rPr>
          <w:spacing w:val="1"/>
        </w:rPr>
        <w:t> </w:t>
      </w:r>
      <w:r>
        <w:rPr/>
        <w:t>准则》、具体会计准则、应用指南及准则解释的规定进行确认和计量，并在此基础上编</w:t>
      </w:r>
      <w:r>
        <w:rPr>
          <w:spacing w:val="-49"/>
        </w:rPr>
        <w:t> </w:t>
      </w:r>
      <w:r>
        <w:rPr>
          <w:spacing w:val="-49"/>
        </w:rPr>
      </w:r>
      <w:r>
        <w:rPr/>
        <w:t>制财务报表。</w:t>
      </w:r>
    </w:p>
    <w:p>
      <w:pPr>
        <w:spacing w:line="240" w:lineRule="auto" w:before="5"/>
        <w:rPr>
          <w:rFonts w:ascii="宋体" w:hAnsi="宋体" w:cs="宋体" w:eastAsia="宋体" w:hint="default"/>
          <w:sz w:val="19"/>
          <w:szCs w:val="19"/>
        </w:rPr>
      </w:pPr>
    </w:p>
    <w:p>
      <w:pPr>
        <w:spacing w:before="0"/>
        <w:ind w:left="138"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三、遵循企业会计准则的声明</w:t>
      </w:r>
      <w:r>
        <w:rPr>
          <w:rFonts w:ascii="Microsoft JhengHei" w:hAnsi="Microsoft JhengHei" w:cs="Microsoft JhengHei" w:eastAsia="Microsoft JhengHei" w:hint="default"/>
          <w:sz w:val="28"/>
          <w:szCs w:val="28"/>
        </w:rPr>
      </w:r>
    </w:p>
    <w:p>
      <w:pPr>
        <w:spacing w:line="240" w:lineRule="auto" w:before="13"/>
        <w:rPr>
          <w:rFonts w:ascii="Microsoft JhengHei" w:hAnsi="Microsoft JhengHei" w:cs="Microsoft JhengHei" w:eastAsia="Microsoft JhengHei" w:hint="default"/>
          <w:b/>
          <w:bCs/>
          <w:sz w:val="26"/>
          <w:szCs w:val="26"/>
        </w:rPr>
      </w:pPr>
    </w:p>
    <w:p>
      <w:pPr>
        <w:pStyle w:val="BodyText"/>
        <w:spacing w:line="345" w:lineRule="auto"/>
        <w:ind w:right="0" w:firstLine="480"/>
        <w:jc w:val="left"/>
      </w:pPr>
      <w:r>
        <w:rPr/>
        <w:t>公司的财务报表已按照企业会计准则编制，真实、完整地反映了公司</w:t>
      </w:r>
      <w:r>
        <w:rPr>
          <w:rFonts w:ascii="Arial" w:hAnsi="Arial" w:cs="Arial" w:eastAsia="Arial" w:hint="default"/>
          <w:sz w:val="21"/>
          <w:szCs w:val="21"/>
        </w:rPr>
        <w:t>2008</w:t>
      </w:r>
      <w:r>
        <w:rPr/>
        <w:t>年</w:t>
      </w:r>
      <w:r>
        <w:rPr>
          <w:rFonts w:ascii="Arial" w:hAnsi="Arial" w:cs="Arial" w:eastAsia="Arial" w:hint="default"/>
          <w:sz w:val="21"/>
          <w:szCs w:val="21"/>
        </w:rPr>
        <w:t>12</w:t>
      </w:r>
      <w:r>
        <w:rPr/>
        <w:t>月</w:t>
      </w:r>
      <w:r>
        <w:rPr>
          <w:rFonts w:ascii="Arial" w:hAnsi="Arial" w:cs="Arial" w:eastAsia="Arial" w:hint="default"/>
          <w:sz w:val="21"/>
          <w:szCs w:val="21"/>
        </w:rPr>
        <w:t>31</w:t>
      </w:r>
      <w:r>
        <w:rPr>
          <w:rFonts w:ascii="Arial" w:hAnsi="Arial" w:cs="Arial" w:eastAsia="Arial" w:hint="default"/>
          <w:spacing w:val="-2"/>
          <w:w w:val="99"/>
          <w:sz w:val="21"/>
          <w:szCs w:val="21"/>
        </w:rPr>
        <w:t> </w:t>
      </w:r>
      <w:r>
        <w:rPr/>
        <w:t>日的财务状况、</w:t>
      </w:r>
      <w:r>
        <w:rPr>
          <w:rFonts w:ascii="Arial" w:hAnsi="Arial" w:cs="Arial" w:eastAsia="Arial" w:hint="default"/>
          <w:sz w:val="21"/>
          <w:szCs w:val="21"/>
        </w:rPr>
        <w:t>2008</w:t>
      </w:r>
      <w:r>
        <w:rPr/>
        <w:t>年度的经营成果和现金流量。</w:t>
      </w:r>
    </w:p>
    <w:p>
      <w:pPr>
        <w:spacing w:line="240" w:lineRule="auto" w:before="1"/>
        <w:rPr>
          <w:rFonts w:ascii="宋体" w:hAnsi="宋体" w:cs="宋体" w:eastAsia="宋体" w:hint="default"/>
          <w:sz w:val="19"/>
          <w:szCs w:val="19"/>
        </w:rPr>
      </w:pPr>
    </w:p>
    <w:p>
      <w:pPr>
        <w:spacing w:before="0"/>
        <w:ind w:left="138"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四、主要会计政策、会计估计和合并财务报表的编制方法</w:t>
      </w:r>
      <w:r>
        <w:rPr>
          <w:rFonts w:ascii="Microsoft JhengHei" w:hAnsi="Microsoft JhengHei" w:cs="Microsoft JhengHei" w:eastAsia="Microsoft JhengHei" w:hint="default"/>
          <w:sz w:val="28"/>
          <w:szCs w:val="28"/>
        </w:rPr>
      </w:r>
    </w:p>
    <w:p>
      <w:pPr>
        <w:spacing w:line="240" w:lineRule="auto" w:before="7"/>
        <w:rPr>
          <w:rFonts w:ascii="Microsoft JhengHei" w:hAnsi="Microsoft JhengHei" w:cs="Microsoft JhengHei" w:eastAsia="Microsoft JhengHei" w:hint="default"/>
          <w:b/>
          <w:bCs/>
          <w:sz w:val="26"/>
          <w:szCs w:val="26"/>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w:t>
      </w:r>
      <w:r>
        <w:rPr>
          <w:rFonts w:ascii="宋体" w:hAnsi="宋体" w:cs="宋体" w:eastAsia="宋体" w:hint="default"/>
          <w:spacing w:val="-24"/>
          <w:sz w:val="28"/>
          <w:szCs w:val="28"/>
        </w:rPr>
        <w:t> </w:t>
      </w:r>
      <w:r>
        <w:rPr>
          <w:rFonts w:ascii="宋体" w:hAnsi="宋体" w:cs="宋体" w:eastAsia="宋体" w:hint="default"/>
          <w:sz w:val="28"/>
          <w:szCs w:val="28"/>
        </w:rPr>
        <w:t>会计期间</w:t>
      </w:r>
    </w:p>
    <w:p>
      <w:pPr>
        <w:spacing w:line="240" w:lineRule="auto" w:before="6"/>
        <w:rPr>
          <w:rFonts w:ascii="宋体" w:hAnsi="宋体" w:cs="宋体" w:eastAsia="宋体" w:hint="default"/>
          <w:sz w:val="36"/>
          <w:szCs w:val="36"/>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自公历</w:t>
      </w:r>
      <w:r>
        <w:rPr>
          <w:rFonts w:ascii="Arial" w:hAnsi="Arial" w:cs="Arial" w:eastAsia="Arial" w:hint="default"/>
          <w:sz w:val="21"/>
          <w:szCs w:val="21"/>
        </w:rPr>
        <w:t>1</w:t>
      </w:r>
      <w:r>
        <w:rPr>
          <w:rFonts w:ascii="宋体" w:hAnsi="宋体" w:cs="宋体" w:eastAsia="宋体" w:hint="default"/>
          <w:sz w:val="24"/>
          <w:szCs w:val="24"/>
        </w:rPr>
        <w:t>月</w:t>
      </w:r>
      <w:r>
        <w:rPr>
          <w:rFonts w:ascii="Arial" w:hAnsi="Arial" w:cs="Arial" w:eastAsia="Arial" w:hint="default"/>
          <w:sz w:val="21"/>
          <w:szCs w:val="21"/>
        </w:rPr>
        <w:t>1</w:t>
      </w:r>
      <w:r>
        <w:rPr>
          <w:rFonts w:ascii="宋体" w:hAnsi="宋体" w:cs="宋体" w:eastAsia="宋体" w:hint="default"/>
          <w:sz w:val="24"/>
          <w:szCs w:val="24"/>
        </w:rPr>
        <w:t>日起至</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日止。</w:t>
      </w:r>
    </w:p>
    <w:p>
      <w:pPr>
        <w:spacing w:line="240" w:lineRule="auto" w:before="3"/>
        <w:rPr>
          <w:rFonts w:ascii="宋体" w:hAnsi="宋体" w:cs="宋体" w:eastAsia="宋体" w:hint="default"/>
          <w:sz w:val="34"/>
          <w:szCs w:val="34"/>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w:t>
      </w:r>
      <w:r>
        <w:rPr>
          <w:rFonts w:ascii="宋体" w:hAnsi="宋体" w:cs="宋体" w:eastAsia="宋体" w:hint="default"/>
          <w:spacing w:val="-24"/>
          <w:sz w:val="28"/>
          <w:szCs w:val="28"/>
        </w:rPr>
        <w:t> </w:t>
      </w:r>
      <w:r>
        <w:rPr>
          <w:rFonts w:ascii="宋体" w:hAnsi="宋体" w:cs="宋体" w:eastAsia="宋体" w:hint="default"/>
          <w:sz w:val="28"/>
          <w:szCs w:val="28"/>
        </w:rPr>
        <w:t>记账本位币</w:t>
      </w:r>
    </w:p>
    <w:p>
      <w:pPr>
        <w:spacing w:after="0"/>
        <w:jc w:val="left"/>
        <w:rPr>
          <w:rFonts w:ascii="宋体" w:hAnsi="宋体" w:cs="宋体" w:eastAsia="宋体" w:hint="default"/>
          <w:sz w:val="28"/>
          <w:szCs w:val="28"/>
        </w:rPr>
        <w:sectPr>
          <w:headerReference w:type="even" r:id="rId32"/>
          <w:headerReference w:type="default" r:id="rId33"/>
          <w:footerReference w:type="even" r:id="rId34"/>
          <w:footerReference w:type="default" r:id="rId35"/>
          <w:pgSz w:w="11910" w:h="16840"/>
          <w:pgMar w:header="852" w:footer="1016" w:top="1360" w:bottom="1200" w:left="1160" w:right="1180"/>
          <w:pgNumType w:start="46"/>
        </w:sectPr>
      </w:pPr>
    </w:p>
    <w:p>
      <w:pPr>
        <w:pStyle w:val="BodyText"/>
        <w:spacing w:line="240" w:lineRule="auto" w:before="41"/>
        <w:ind w:left="618" w:right="0"/>
        <w:jc w:val="left"/>
      </w:pPr>
      <w:r>
        <w:rPr/>
        <w:pict>
          <v:group style="position:absolute;margin-left:69.419998pt;margin-top:2.865935pt;width:444.5pt;height:.1pt;mso-position-horizontal-relative:page;mso-position-vertical-relative:paragraph;z-index:-514480" coordorigin="1388,57" coordsize="8890,2">
            <v:shape style="position:absolute;left:1388;top:57;width:8890;height:2" coordorigin="1388,57" coordsize="8890,0" path="m1388,57l10278,57e" filled="false" stroked="true" strokeweight=".72pt" strokecolor="#000000">
              <v:path arrowok="t"/>
            </v:shape>
            <w10:wrap type="none"/>
          </v:group>
        </w:pict>
      </w:r>
      <w:r>
        <w:rPr/>
        <w:t>以人民币为记账本位币。</w:t>
      </w:r>
    </w:p>
    <w:p>
      <w:pPr>
        <w:spacing w:line="240" w:lineRule="auto" w:before="1"/>
        <w:rPr>
          <w:rFonts w:ascii="宋体" w:hAnsi="宋体" w:cs="宋体" w:eastAsia="宋体" w:hint="default"/>
          <w:sz w:val="35"/>
          <w:szCs w:val="35"/>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w:t>
      </w:r>
      <w:r>
        <w:rPr>
          <w:rFonts w:ascii="宋体" w:hAnsi="宋体" w:cs="宋体" w:eastAsia="宋体" w:hint="default"/>
          <w:spacing w:val="-28"/>
          <w:sz w:val="28"/>
          <w:szCs w:val="28"/>
        </w:rPr>
        <w:t> </w:t>
      </w:r>
      <w:r>
        <w:rPr>
          <w:rFonts w:ascii="宋体" w:hAnsi="宋体" w:cs="宋体" w:eastAsia="宋体" w:hint="default"/>
          <w:sz w:val="28"/>
          <w:szCs w:val="28"/>
        </w:rPr>
        <w:t>记账基础和会计要素的计量属性</w:t>
      </w:r>
    </w:p>
    <w:p>
      <w:pPr>
        <w:spacing w:line="240" w:lineRule="auto" w:before="0"/>
        <w:rPr>
          <w:rFonts w:ascii="宋体" w:hAnsi="宋体" w:cs="宋体" w:eastAsia="宋体" w:hint="default"/>
          <w:sz w:val="28"/>
          <w:szCs w:val="28"/>
        </w:rPr>
      </w:pPr>
    </w:p>
    <w:p>
      <w:pPr>
        <w:pStyle w:val="BodyText"/>
        <w:spacing w:line="357" w:lineRule="auto" w:before="189"/>
        <w:ind w:right="0" w:firstLine="480"/>
        <w:jc w:val="left"/>
      </w:pPr>
      <w:r>
        <w:rPr/>
        <w:t>以权责发生制为记账基础，在对会计要素进行计量时，一般采用历史成本；对于按</w:t>
      </w:r>
      <w:r>
        <w:rPr>
          <w:spacing w:val="1"/>
        </w:rPr>
        <w:t> </w:t>
      </w:r>
      <w:r>
        <w:rPr>
          <w:spacing w:val="-2"/>
        </w:rPr>
        <w:t>照准则的规定采用重置成本、可变现净值、现值或公允价值等其他属性进行计量的情形，</w:t>
      </w:r>
      <w:r>
        <w:rPr>
          <w:spacing w:val="-94"/>
        </w:rPr>
        <w:t> </w:t>
      </w:r>
      <w:r>
        <w:rPr>
          <w:spacing w:val="-94"/>
        </w:rPr>
      </w:r>
      <w:r>
        <w:rPr/>
        <w:t>将予以特别说明。</w:t>
      </w:r>
    </w:p>
    <w:p>
      <w:pPr>
        <w:spacing w:line="240" w:lineRule="auto" w:before="1"/>
        <w:rPr>
          <w:rFonts w:ascii="宋体" w:hAnsi="宋体" w:cs="宋体" w:eastAsia="宋体" w:hint="default"/>
          <w:sz w:val="20"/>
          <w:szCs w:val="20"/>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w:t>
      </w:r>
      <w:r>
        <w:rPr>
          <w:rFonts w:ascii="宋体" w:hAnsi="宋体" w:cs="宋体" w:eastAsia="宋体" w:hint="default"/>
          <w:spacing w:val="-33"/>
          <w:sz w:val="28"/>
          <w:szCs w:val="28"/>
        </w:rPr>
        <w:t> </w:t>
      </w:r>
      <w:r>
        <w:rPr>
          <w:rFonts w:ascii="宋体" w:hAnsi="宋体" w:cs="宋体" w:eastAsia="宋体" w:hint="default"/>
          <w:sz w:val="28"/>
          <w:szCs w:val="28"/>
        </w:rPr>
        <w:t>计量属性在本年发生变化的报表项目及本年采用的计量属性</w:t>
      </w:r>
    </w:p>
    <w:p>
      <w:pPr>
        <w:spacing w:line="240" w:lineRule="auto" w:before="6"/>
        <w:rPr>
          <w:rFonts w:ascii="宋体" w:hAnsi="宋体" w:cs="宋体" w:eastAsia="宋体" w:hint="default"/>
          <w:sz w:val="36"/>
          <w:szCs w:val="36"/>
        </w:rPr>
      </w:pPr>
    </w:p>
    <w:p>
      <w:pPr>
        <w:pStyle w:val="BodyText"/>
        <w:spacing w:line="240" w:lineRule="auto"/>
        <w:ind w:left="618" w:right="0"/>
        <w:jc w:val="left"/>
      </w:pPr>
      <w:r>
        <w:rPr>
          <w:spacing w:val="-4"/>
        </w:rPr>
        <w:t>按附注四</w:t>
      </w:r>
      <w:r>
        <w:rPr>
          <w:spacing w:val="-4"/>
          <w:sz w:val="21"/>
          <w:szCs w:val="21"/>
        </w:rPr>
        <w:t>、</w:t>
      </w:r>
      <w:r>
        <w:rPr>
          <w:rFonts w:ascii="Arial" w:hAnsi="Arial" w:cs="Arial" w:eastAsia="Arial" w:hint="default"/>
          <w:spacing w:val="-4"/>
          <w:sz w:val="21"/>
          <w:szCs w:val="21"/>
        </w:rPr>
        <w:t>3</w:t>
      </w:r>
      <w:r>
        <w:rPr>
          <w:spacing w:val="-4"/>
        </w:rPr>
        <w:t>所述进行会计要素计量，报表项目在本报表期间的计量属性未发生变化。</w:t>
      </w:r>
    </w:p>
    <w:p>
      <w:pPr>
        <w:spacing w:line="240" w:lineRule="auto" w:before="3"/>
        <w:rPr>
          <w:rFonts w:ascii="宋体" w:hAnsi="宋体" w:cs="宋体" w:eastAsia="宋体" w:hint="default"/>
          <w:sz w:val="34"/>
          <w:szCs w:val="34"/>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5</w:t>
      </w:r>
      <w:r>
        <w:rPr>
          <w:rFonts w:ascii="宋体" w:hAnsi="宋体" w:cs="宋体" w:eastAsia="宋体" w:hint="default"/>
          <w:sz w:val="28"/>
          <w:szCs w:val="28"/>
        </w:rPr>
        <w:t>、</w:t>
      </w:r>
      <w:r>
        <w:rPr>
          <w:rFonts w:ascii="宋体" w:hAnsi="宋体" w:cs="宋体" w:eastAsia="宋体" w:hint="default"/>
          <w:spacing w:val="-25"/>
          <w:sz w:val="28"/>
          <w:szCs w:val="28"/>
        </w:rPr>
        <w:t> </w:t>
      </w:r>
      <w:r>
        <w:rPr>
          <w:rFonts w:ascii="宋体" w:hAnsi="宋体" w:cs="宋体" w:eastAsia="宋体" w:hint="default"/>
          <w:sz w:val="28"/>
          <w:szCs w:val="28"/>
        </w:rPr>
        <w:t>外币业务核算方法</w:t>
      </w:r>
    </w:p>
    <w:p>
      <w:pPr>
        <w:spacing w:line="240" w:lineRule="auto" w:before="5"/>
        <w:rPr>
          <w:rFonts w:ascii="宋体" w:hAnsi="宋体" w:cs="宋体" w:eastAsia="宋体" w:hint="default"/>
          <w:sz w:val="36"/>
          <w:szCs w:val="36"/>
        </w:rPr>
      </w:pPr>
    </w:p>
    <w:p>
      <w:pPr>
        <w:pStyle w:val="BodyText"/>
        <w:spacing w:line="357" w:lineRule="auto"/>
        <w:ind w:right="229" w:firstLine="480"/>
        <w:jc w:val="both"/>
      </w:pPr>
      <w:r>
        <w:rPr/>
        <w:t>发生外币业务时，按业务发生当日的中国人民银行公布的中间价和国家外汇管理局</w:t>
      </w:r>
      <w:r>
        <w:rPr>
          <w:spacing w:val="1"/>
        </w:rPr>
        <w:t> </w:t>
      </w:r>
      <w:r>
        <w:rPr/>
        <w:t>提供的纽约外汇市场汇率将有关外币金额折合为人民币记账。资产负债表日，外币货币</w:t>
      </w:r>
      <w:r>
        <w:rPr>
          <w:spacing w:val="-49"/>
        </w:rPr>
        <w:t> </w:t>
      </w:r>
      <w:r>
        <w:rPr>
          <w:spacing w:val="-49"/>
        </w:rPr>
      </w:r>
      <w:r>
        <w:rPr/>
        <w:t>性项目按资产负债表日的上述汇率折合为人民币，其与账面人民币金额之间的差额，作</w:t>
      </w:r>
      <w:r>
        <w:rPr>
          <w:spacing w:val="-49"/>
        </w:rPr>
        <w:t> </w:t>
      </w:r>
      <w:r>
        <w:rPr>
          <w:spacing w:val="-49"/>
        </w:rPr>
      </w:r>
      <w:r>
        <w:rPr/>
        <w:t>为汇兑损益计入当期损益；属于与符合资本化条件资产有关的借款产生的汇兑损益，按</w:t>
      </w:r>
      <w:r>
        <w:rPr>
          <w:spacing w:val="-49"/>
        </w:rPr>
        <w:t> </w:t>
      </w:r>
      <w:r>
        <w:rPr>
          <w:spacing w:val="-49"/>
        </w:rPr>
      </w:r>
      <w:r>
        <w:rPr/>
        <w:t>照借款费用资本化原则进行处理。以历史成本计量的外币非货币性项目，仍采用业务发</w:t>
      </w:r>
      <w:r>
        <w:rPr>
          <w:spacing w:val="-49"/>
        </w:rPr>
        <w:t> </w:t>
      </w:r>
      <w:r>
        <w:rPr>
          <w:spacing w:val="-49"/>
        </w:rPr>
      </w:r>
      <w:r>
        <w:rPr/>
        <w:t>生当日的汇率折算。</w:t>
      </w:r>
    </w:p>
    <w:p>
      <w:pPr>
        <w:spacing w:line="240" w:lineRule="auto" w:before="2"/>
        <w:rPr>
          <w:rFonts w:ascii="宋体" w:hAnsi="宋体" w:cs="宋体" w:eastAsia="宋体" w:hint="default"/>
          <w:sz w:val="26"/>
          <w:szCs w:val="26"/>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6</w:t>
      </w:r>
      <w:r>
        <w:rPr>
          <w:rFonts w:ascii="宋体" w:hAnsi="宋体" w:cs="宋体" w:eastAsia="宋体" w:hint="default"/>
          <w:sz w:val="28"/>
          <w:szCs w:val="28"/>
        </w:rPr>
        <w:t>、</w:t>
      </w:r>
      <w:r>
        <w:rPr>
          <w:rFonts w:ascii="宋体" w:hAnsi="宋体" w:cs="宋体" w:eastAsia="宋体" w:hint="default"/>
          <w:spacing w:val="-29"/>
          <w:sz w:val="28"/>
          <w:szCs w:val="28"/>
        </w:rPr>
        <w:t> </w:t>
      </w:r>
      <w:r>
        <w:rPr>
          <w:rFonts w:ascii="宋体" w:hAnsi="宋体" w:cs="宋体" w:eastAsia="宋体" w:hint="default"/>
          <w:sz w:val="28"/>
          <w:szCs w:val="28"/>
        </w:rPr>
        <w:t>编制现金流量表时现金等价物的确定标准</w:t>
      </w:r>
    </w:p>
    <w:p>
      <w:pPr>
        <w:spacing w:line="240" w:lineRule="auto" w:before="5"/>
        <w:rPr>
          <w:rFonts w:ascii="宋体" w:hAnsi="宋体" w:cs="宋体" w:eastAsia="宋体" w:hint="default"/>
          <w:sz w:val="36"/>
          <w:szCs w:val="36"/>
        </w:rPr>
      </w:pPr>
    </w:p>
    <w:p>
      <w:pPr>
        <w:pStyle w:val="BodyText"/>
        <w:spacing w:line="357" w:lineRule="auto"/>
        <w:ind w:right="0" w:firstLine="480"/>
        <w:jc w:val="left"/>
      </w:pPr>
      <w:r>
        <w:rPr/>
        <w:t>将期限短（一般是指从购买日起，三个月内到期）、流动性强、易于转换为已知金</w:t>
      </w:r>
      <w:r>
        <w:rPr>
          <w:spacing w:val="1"/>
        </w:rPr>
        <w:t> </w:t>
      </w:r>
      <w:r>
        <w:rPr/>
        <w:t>额现金且价值变动风险很小的投资确认为现金等价物。</w:t>
      </w:r>
    </w:p>
    <w:p>
      <w:pPr>
        <w:spacing w:line="240" w:lineRule="auto" w:before="2"/>
        <w:rPr>
          <w:rFonts w:ascii="宋体" w:hAnsi="宋体" w:cs="宋体" w:eastAsia="宋体" w:hint="default"/>
          <w:sz w:val="26"/>
          <w:szCs w:val="26"/>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7</w:t>
      </w:r>
      <w:r>
        <w:rPr>
          <w:rFonts w:ascii="宋体" w:hAnsi="宋体" w:cs="宋体" w:eastAsia="宋体" w:hint="default"/>
          <w:sz w:val="28"/>
          <w:szCs w:val="28"/>
        </w:rPr>
        <w:t>、</w:t>
      </w:r>
      <w:r>
        <w:rPr>
          <w:rFonts w:ascii="宋体" w:hAnsi="宋体" w:cs="宋体" w:eastAsia="宋体" w:hint="default"/>
          <w:spacing w:val="-28"/>
          <w:sz w:val="28"/>
          <w:szCs w:val="28"/>
        </w:rPr>
        <w:t> </w:t>
      </w:r>
      <w:r>
        <w:rPr>
          <w:rFonts w:ascii="宋体" w:hAnsi="宋体" w:cs="宋体" w:eastAsia="宋体" w:hint="default"/>
          <w:sz w:val="28"/>
          <w:szCs w:val="28"/>
        </w:rPr>
        <w:t>金融资产和金融负债的分类及计量</w:t>
      </w:r>
    </w:p>
    <w:p>
      <w:pPr>
        <w:pStyle w:val="BodyText"/>
        <w:spacing w:line="770" w:lineRule="atLeast" w:before="32"/>
        <w:ind w:left="618" w:right="0" w:hanging="60"/>
        <w:jc w:val="left"/>
      </w:pPr>
      <w:r>
        <w:rPr>
          <w:sz w:val="21"/>
          <w:szCs w:val="21"/>
        </w:rPr>
        <w:t>（</w:t>
      </w:r>
      <w:r>
        <w:rPr>
          <w:rFonts w:ascii="Arial" w:hAnsi="Arial" w:cs="Arial" w:eastAsia="Arial" w:hint="default"/>
          <w:sz w:val="21"/>
          <w:szCs w:val="21"/>
        </w:rPr>
        <w:t>1</w:t>
      </w:r>
      <w:r>
        <w:rPr>
          <w:sz w:val="21"/>
          <w:szCs w:val="21"/>
        </w:rPr>
        <w:t>）</w:t>
      </w:r>
      <w:r>
        <w:rPr/>
        <w:t>金融资产分类</w:t>
      </w:r>
      <w:r>
        <w:rPr>
          <w:spacing w:val="-1"/>
        </w:rPr>
        <w:t> </w:t>
      </w:r>
      <w:r>
        <w:rPr/>
        <w:t>金融资产在初始确认时，按照公允价值计量并划分为下列四类：以公允价值计量且</w:t>
      </w:r>
    </w:p>
    <w:p>
      <w:pPr>
        <w:pStyle w:val="BodyText"/>
        <w:spacing w:line="240" w:lineRule="auto" w:before="154"/>
        <w:ind w:right="0"/>
        <w:jc w:val="left"/>
      </w:pPr>
      <w:r>
        <w:rPr/>
        <w:t>其变动计入当期损益的金融资产、持有至到期投资、应收款项、可供出售金融资产。除</w:t>
      </w:r>
    </w:p>
    <w:p>
      <w:pPr>
        <w:spacing w:after="0" w:line="240" w:lineRule="auto"/>
        <w:jc w:val="left"/>
        <w:sectPr>
          <w:pgSz w:w="11910" w:h="16840"/>
          <w:pgMar w:header="852" w:footer="1016" w:top="1360" w:bottom="1200" w:left="1280" w:right="1060"/>
        </w:sectPr>
      </w:pPr>
    </w:p>
    <w:p>
      <w:pPr>
        <w:pStyle w:val="BodyText"/>
        <w:spacing w:line="357" w:lineRule="auto" w:before="40"/>
        <w:ind w:right="0"/>
        <w:jc w:val="left"/>
      </w:pPr>
      <w:r>
        <w:rPr/>
        <w:pict>
          <v:group style="position:absolute;margin-left:63.419998pt;margin-top:2.875933pt;width:444.5pt;height:.1pt;mso-position-horizontal-relative:page;mso-position-vertical-relative:paragraph;z-index:-514456" coordorigin="1268,58" coordsize="8890,2">
            <v:shape style="position:absolute;left:1268;top:58;width:8890;height:2" coordorigin="1268,58" coordsize="8890,0" path="m1268,58l10158,58e" filled="false" stroked="true" strokeweight=".72pt" strokecolor="#000000">
              <v:path arrowok="t"/>
            </v:shape>
            <w10:wrap type="none"/>
          </v:group>
        </w:pict>
      </w:r>
      <w:r>
        <w:rPr/>
        <w:t>以公允价值计量且其变动计入当期损益的金融资产外，初始确认时还将加上可直接归属</w:t>
      </w:r>
      <w:r>
        <w:rPr>
          <w:spacing w:val="-49"/>
        </w:rPr>
        <w:t> </w:t>
      </w:r>
      <w:r>
        <w:rPr>
          <w:spacing w:val="-49"/>
        </w:rPr>
      </w:r>
      <w:r>
        <w:rPr/>
        <w:t>于该金融资产购置的相关交易费用。</w:t>
      </w:r>
    </w:p>
    <w:p>
      <w:pPr>
        <w:pStyle w:val="BodyText"/>
        <w:spacing w:line="778" w:lineRule="exact" w:before="7"/>
        <w:ind w:left="618" w:right="0" w:hanging="60"/>
        <w:jc w:val="left"/>
      </w:pPr>
      <w:r>
        <w:rPr>
          <w:rFonts w:ascii="Arial" w:hAnsi="Arial" w:cs="Arial" w:eastAsia="Arial" w:hint="default"/>
          <w:sz w:val="21"/>
          <w:szCs w:val="21"/>
        </w:rPr>
        <w:t>A</w:t>
      </w:r>
      <w:r>
        <w:rPr/>
        <w:t>、以公允价值计量且其变动计入当期损益的金融资产</w:t>
      </w:r>
      <w:r>
        <w:rPr>
          <w:w w:val="100"/>
        </w:rPr>
        <w:t> </w:t>
      </w:r>
      <w:r>
        <w:rPr/>
        <w:t>包括交易性金融资产和初始确认就指定为以公允价值计量且其变动计入当期损益的</w:t>
      </w:r>
    </w:p>
    <w:p>
      <w:pPr>
        <w:pStyle w:val="BodyText"/>
        <w:spacing w:line="240" w:lineRule="auto" w:before="32"/>
        <w:ind w:right="0"/>
        <w:jc w:val="left"/>
      </w:pPr>
      <w:r>
        <w:rPr/>
        <w:t>金融资产。将购入目的是为了在近期内出售的金融资产确认为交易性金融资产。</w:t>
      </w:r>
    </w:p>
    <w:p>
      <w:pPr>
        <w:spacing w:line="240" w:lineRule="auto" w:before="8"/>
        <w:rPr>
          <w:rFonts w:ascii="宋体" w:hAnsi="宋体" w:cs="宋体" w:eastAsia="宋体" w:hint="default"/>
          <w:sz w:val="35"/>
          <w:szCs w:val="35"/>
        </w:rPr>
      </w:pPr>
    </w:p>
    <w:p>
      <w:pPr>
        <w:pStyle w:val="BodyText"/>
        <w:spacing w:line="357" w:lineRule="auto"/>
        <w:ind w:right="229" w:firstLine="480"/>
        <w:jc w:val="both"/>
      </w:pPr>
      <w:r>
        <w:rPr/>
        <w:t>除在活跃市场中没有报价、公允价值不能可靠计量的权益工具投资外，符合下列标</w:t>
      </w:r>
      <w:r>
        <w:rPr>
          <w:spacing w:val="1"/>
        </w:rPr>
        <w:t> </w:t>
      </w:r>
      <w:r>
        <w:rPr/>
        <w:t>准并由管理层指定的金融资产（除交易性金融资产外），在初始确认时指定为以公允价</w:t>
      </w:r>
      <w:r>
        <w:rPr>
          <w:spacing w:val="-49"/>
        </w:rPr>
        <w:t> </w:t>
      </w:r>
      <w:r>
        <w:rPr>
          <w:spacing w:val="-49"/>
        </w:rPr>
      </w:r>
      <w:r>
        <w:rPr/>
        <w:t>值计量且其变动计入当期损益的金融资产：</w:t>
      </w:r>
    </w:p>
    <w:p>
      <w:pPr>
        <w:spacing w:line="240" w:lineRule="auto" w:before="8"/>
        <w:rPr>
          <w:rFonts w:ascii="宋体" w:hAnsi="宋体" w:cs="宋体" w:eastAsia="宋体" w:hint="default"/>
          <w:sz w:val="26"/>
          <w:szCs w:val="26"/>
        </w:rPr>
      </w:pPr>
    </w:p>
    <w:p>
      <w:pPr>
        <w:pStyle w:val="BodyText"/>
        <w:spacing w:line="338" w:lineRule="auto"/>
        <w:ind w:right="233" w:firstLine="381"/>
        <w:jc w:val="both"/>
      </w:pPr>
      <w:r>
        <w:rPr>
          <w:rFonts w:ascii="宋体" w:hAnsi="宋体" w:cs="宋体" w:eastAsia="宋体" w:hint="default"/>
          <w:spacing w:val="3"/>
          <w:sz w:val="21"/>
          <w:szCs w:val="21"/>
        </w:rPr>
        <w:t>Ⅰ</w:t>
      </w:r>
      <w:r>
        <w:rPr>
          <w:rFonts w:ascii="Arial" w:hAnsi="Arial" w:cs="Arial" w:eastAsia="Arial" w:hint="default"/>
          <w:spacing w:val="3"/>
        </w:rPr>
        <w:t>.</w:t>
      </w:r>
      <w:r>
        <w:rPr>
          <w:spacing w:val="3"/>
        </w:rPr>
        <w:t>该指定可以消除或明显减少由于该金融资产或金融负债的计量基础不同所导致的 </w:t>
      </w:r>
      <w:r>
        <w:rPr/>
        <w:t>相关收益或损失在确认或计量方面不一致的情况。</w:t>
      </w:r>
    </w:p>
    <w:p>
      <w:pPr>
        <w:spacing w:line="240" w:lineRule="auto" w:before="1"/>
        <w:rPr>
          <w:rFonts w:ascii="宋体" w:hAnsi="宋体" w:cs="宋体" w:eastAsia="宋体" w:hint="default"/>
          <w:sz w:val="28"/>
          <w:szCs w:val="28"/>
        </w:rPr>
      </w:pPr>
    </w:p>
    <w:p>
      <w:pPr>
        <w:pStyle w:val="BodyText"/>
        <w:spacing w:line="338" w:lineRule="auto"/>
        <w:ind w:right="233" w:firstLine="381"/>
        <w:jc w:val="both"/>
      </w:pPr>
      <w:r>
        <w:rPr>
          <w:rFonts w:ascii="宋体" w:hAnsi="宋体" w:cs="宋体" w:eastAsia="宋体" w:hint="default"/>
          <w:spacing w:val="-3"/>
          <w:sz w:val="21"/>
          <w:szCs w:val="21"/>
        </w:rPr>
        <w:t>Ⅱ</w:t>
      </w:r>
      <w:r>
        <w:rPr>
          <w:rFonts w:ascii="Arial" w:hAnsi="Arial" w:cs="Arial" w:eastAsia="Arial" w:hint="default"/>
          <w:spacing w:val="-3"/>
        </w:rPr>
        <w:t>.</w:t>
      </w:r>
      <w:r>
        <w:rPr>
          <w:spacing w:val="-3"/>
        </w:rPr>
        <w:t>根据风险管理或投资策略，该金融资产组合、该金融负债组合、或该金融资产和金</w:t>
      </w:r>
      <w:r>
        <w:rPr/>
        <w:t> 融负债组合，以公允价值为基础进行管理、评价并向公司关键管理人员报告。</w:t>
      </w:r>
    </w:p>
    <w:p>
      <w:pPr>
        <w:pStyle w:val="BodyText"/>
        <w:spacing w:line="778" w:lineRule="exact" w:before="26"/>
        <w:ind w:left="618" w:right="0" w:hanging="60"/>
        <w:jc w:val="left"/>
      </w:pPr>
      <w:r>
        <w:rPr>
          <w:rFonts w:ascii="Arial" w:hAnsi="Arial" w:cs="Arial" w:eastAsia="Arial" w:hint="default"/>
          <w:sz w:val="21"/>
          <w:szCs w:val="21"/>
        </w:rPr>
        <w:t>B</w:t>
      </w:r>
      <w:r>
        <w:rPr/>
        <w:t>、持有至到期投资</w:t>
      </w:r>
      <w:r>
        <w:rPr>
          <w:w w:val="100"/>
        </w:rPr>
        <w:t> </w:t>
      </w:r>
      <w:r>
        <w:rPr/>
        <w:t>持有至到期投资是指具有固定到期日及固定或可确定回收金额，且公司有明确意图</w:t>
      </w:r>
    </w:p>
    <w:p>
      <w:pPr>
        <w:pStyle w:val="BodyText"/>
        <w:spacing w:line="357" w:lineRule="auto" w:before="32"/>
        <w:ind w:right="0"/>
        <w:jc w:val="left"/>
      </w:pPr>
      <w:r>
        <w:rPr/>
        <w:t>和能力持有至到期的非衍生金融资产。本会计期间，若公司于到期日前出售或重分类了</w:t>
      </w:r>
      <w:r>
        <w:rPr>
          <w:spacing w:val="-49"/>
        </w:rPr>
        <w:t> </w:t>
      </w:r>
      <w:r>
        <w:rPr>
          <w:spacing w:val="-49"/>
        </w:rPr>
      </w:r>
      <w:r>
        <w:rPr/>
        <w:t>较大金额的持有至到期投资（较大是指相对于该类投资在出售或重分类前的总额较大，</w:t>
      </w:r>
      <w:r>
        <w:rPr>
          <w:spacing w:val="-49"/>
        </w:rPr>
        <w:t> </w:t>
      </w:r>
      <w:r>
        <w:rPr>
          <w:spacing w:val="-49"/>
        </w:rPr>
      </w:r>
      <w:r>
        <w:rPr>
          <w:spacing w:val="-2"/>
        </w:rPr>
        <w:t>下同），对该类投资的剩余部分也将进行重分类。同时在本会计期间或前两个会计年度，</w:t>
      </w:r>
      <w:r>
        <w:rPr>
          <w:spacing w:val="-93"/>
        </w:rPr>
        <w:t> </w:t>
      </w:r>
      <w:r>
        <w:rPr>
          <w:spacing w:val="-93"/>
        </w:rPr>
      </w:r>
      <w:r>
        <w:rPr/>
        <w:t>于到期日前出售或重分类了较大金额的持有至到期投资，在本期间，不再将该金融资产</w:t>
      </w:r>
      <w:r>
        <w:rPr>
          <w:spacing w:val="-49"/>
        </w:rPr>
        <w:t> </w:t>
      </w:r>
      <w:r>
        <w:rPr>
          <w:spacing w:val="-49"/>
        </w:rPr>
      </w:r>
      <w:r>
        <w:rPr/>
        <w:t>划分为持有至到期投资，但满足下列条件的出售或分类除外：</w:t>
      </w:r>
    </w:p>
    <w:p>
      <w:pPr>
        <w:spacing w:line="240" w:lineRule="auto" w:before="8"/>
        <w:rPr>
          <w:rFonts w:ascii="宋体" w:hAnsi="宋体" w:cs="宋体" w:eastAsia="宋体" w:hint="default"/>
          <w:sz w:val="26"/>
          <w:szCs w:val="26"/>
        </w:rPr>
      </w:pPr>
    </w:p>
    <w:p>
      <w:pPr>
        <w:pStyle w:val="BodyText"/>
        <w:spacing w:line="338" w:lineRule="auto"/>
        <w:ind w:right="234" w:firstLine="381"/>
        <w:jc w:val="both"/>
      </w:pPr>
      <w:r>
        <w:rPr>
          <w:rFonts w:ascii="宋体" w:hAnsi="宋体" w:cs="宋体" w:eastAsia="宋体" w:hint="default"/>
          <w:spacing w:val="-3"/>
          <w:w w:val="100"/>
          <w:sz w:val="21"/>
          <w:szCs w:val="21"/>
        </w:rPr>
        <w:t>Ⅰ</w:t>
      </w:r>
      <w:r>
        <w:rPr>
          <w:rFonts w:ascii="Arial" w:hAnsi="Arial" w:cs="Arial" w:eastAsia="Arial" w:hint="default"/>
          <w:spacing w:val="-3"/>
          <w:w w:val="100"/>
        </w:rPr>
        <w:t>.</w:t>
      </w:r>
      <w:r>
        <w:rPr>
          <w:spacing w:val="-3"/>
          <w:w w:val="100"/>
        </w:rPr>
        <w:t>出售日或重分类日距离该项投资到期日或赎回日在三个月内，市场利率变化对该项</w:t>
      </w:r>
      <w:r>
        <w:rPr/>
        <w:t> 投资的公允价值没有显著影响。</w:t>
      </w:r>
    </w:p>
    <w:p>
      <w:pPr>
        <w:spacing w:line="240" w:lineRule="auto" w:before="1"/>
        <w:rPr>
          <w:rFonts w:ascii="宋体" w:hAnsi="宋体" w:cs="宋体" w:eastAsia="宋体" w:hint="default"/>
          <w:sz w:val="28"/>
          <w:szCs w:val="28"/>
        </w:rPr>
      </w:pPr>
    </w:p>
    <w:p>
      <w:pPr>
        <w:pStyle w:val="BodyText"/>
        <w:spacing w:line="338" w:lineRule="auto"/>
        <w:ind w:right="234" w:firstLine="381"/>
        <w:jc w:val="both"/>
      </w:pPr>
      <w:r>
        <w:rPr>
          <w:rFonts w:ascii="宋体" w:hAnsi="宋体" w:cs="宋体" w:eastAsia="宋体" w:hint="default"/>
          <w:spacing w:val="-3"/>
          <w:w w:val="100"/>
          <w:sz w:val="21"/>
          <w:szCs w:val="21"/>
        </w:rPr>
        <w:t>Ⅱ</w:t>
      </w:r>
      <w:r>
        <w:rPr>
          <w:rFonts w:ascii="Arial" w:hAnsi="Arial" w:cs="Arial" w:eastAsia="Arial" w:hint="default"/>
          <w:spacing w:val="-3"/>
          <w:w w:val="100"/>
        </w:rPr>
        <w:t>.</w:t>
      </w:r>
      <w:r>
        <w:rPr>
          <w:spacing w:val="-3"/>
          <w:w w:val="100"/>
        </w:rPr>
        <w:t>根据合同约定的定期偿付或提前还款方式收回该投资几乎所有初始本金后，将剩余</w:t>
      </w:r>
      <w:r>
        <w:rPr/>
        <w:t> 部分予以出售或重分类。</w:t>
      </w:r>
    </w:p>
    <w:p>
      <w:pPr>
        <w:spacing w:after="0" w:line="338" w:lineRule="auto"/>
        <w:jc w:val="both"/>
        <w:sectPr>
          <w:pgSz w:w="11910" w:h="16840"/>
          <w:pgMar w:header="852" w:footer="1016" w:top="1360" w:bottom="1200" w:left="1160" w:right="1180"/>
        </w:sectPr>
      </w:pPr>
    </w:p>
    <w:p>
      <w:pPr>
        <w:pStyle w:val="BodyText"/>
        <w:spacing w:line="338" w:lineRule="auto" w:before="40"/>
        <w:ind w:right="222" w:firstLine="381"/>
        <w:jc w:val="left"/>
      </w:pPr>
      <w:r>
        <w:rPr/>
        <w:pict>
          <v:group style="position:absolute;margin-left:69.419998pt;margin-top:2.875933pt;width:444.5pt;height:.1pt;mso-position-horizontal-relative:page;mso-position-vertical-relative:paragraph;z-index:-514432" coordorigin="1388,58" coordsize="8890,2">
            <v:shape style="position:absolute;left:1388;top:58;width:8890;height:2" coordorigin="1388,58" coordsize="8890,0" path="m1388,58l10278,58e" filled="false" stroked="true" strokeweight=".72pt" strokecolor="#000000">
              <v:path arrowok="t"/>
            </v:shape>
            <w10:wrap type="none"/>
          </v:group>
        </w:pict>
      </w:r>
      <w:r>
        <w:rPr>
          <w:rFonts w:ascii="宋体" w:hAnsi="宋体" w:cs="宋体" w:eastAsia="宋体" w:hint="default"/>
          <w:spacing w:val="-3"/>
          <w:w w:val="100"/>
          <w:sz w:val="21"/>
          <w:szCs w:val="21"/>
        </w:rPr>
        <w:t>Ⅲ</w:t>
      </w:r>
      <w:r>
        <w:rPr>
          <w:rFonts w:ascii="Arial" w:hAnsi="Arial" w:cs="Arial" w:eastAsia="Arial" w:hint="default"/>
          <w:spacing w:val="-3"/>
          <w:w w:val="100"/>
        </w:rPr>
        <w:t>.</w:t>
      </w:r>
      <w:r>
        <w:rPr>
          <w:spacing w:val="-3"/>
          <w:w w:val="100"/>
        </w:rPr>
        <w:t>出售或重分类是由于公司无法控制、预期不会重复发生且难以合理预计的独立事项</w:t>
      </w:r>
      <w:r>
        <w:rPr/>
        <w:t> 所引起。</w:t>
      </w:r>
    </w:p>
    <w:p>
      <w:pPr>
        <w:pStyle w:val="BodyText"/>
        <w:spacing w:line="778" w:lineRule="exact" w:before="26"/>
        <w:ind w:left="695" w:right="0" w:hanging="137"/>
        <w:jc w:val="left"/>
      </w:pPr>
      <w:r>
        <w:rPr>
          <w:rFonts w:ascii="Arial" w:hAnsi="Arial" w:cs="Arial" w:eastAsia="Arial" w:hint="default"/>
          <w:sz w:val="21"/>
          <w:szCs w:val="21"/>
        </w:rPr>
        <w:t>C</w:t>
      </w:r>
      <w:r>
        <w:rPr/>
        <w:t>、应收款项 </w:t>
      </w:r>
      <w:r>
        <w:rPr>
          <w:spacing w:val="-1"/>
        </w:rPr>
        <w:t>应收款项（包括应收账款和其他应收款）指不准备立即或在近期出售，且在活跃市</w:t>
      </w:r>
    </w:p>
    <w:p>
      <w:pPr>
        <w:pStyle w:val="BodyText"/>
        <w:spacing w:line="357" w:lineRule="auto" w:before="32"/>
        <w:ind w:right="0"/>
        <w:jc w:val="left"/>
      </w:pPr>
      <w:r>
        <w:rPr/>
        <w:t>场中没有报价、回收金额固定或可确定的非衍生金融资产，但因债务人信用恶化以外的</w:t>
      </w:r>
      <w:r>
        <w:rPr>
          <w:spacing w:val="-49"/>
        </w:rPr>
        <w:t> </w:t>
      </w:r>
      <w:r>
        <w:rPr>
          <w:spacing w:val="-49"/>
        </w:rPr>
      </w:r>
      <w:r>
        <w:rPr/>
        <w:t>原因，使公司可能难以收回几乎所有初始投资的除外。</w:t>
      </w:r>
    </w:p>
    <w:p>
      <w:pPr>
        <w:pStyle w:val="BodyText"/>
        <w:spacing w:line="778" w:lineRule="exact" w:before="7"/>
        <w:ind w:left="618" w:right="0" w:hanging="60"/>
        <w:jc w:val="left"/>
      </w:pPr>
      <w:r>
        <w:rPr>
          <w:rFonts w:ascii="Arial" w:hAnsi="Arial" w:cs="Arial" w:eastAsia="Arial" w:hint="default"/>
          <w:sz w:val="21"/>
          <w:szCs w:val="21"/>
        </w:rPr>
        <w:t>D</w:t>
      </w:r>
      <w:r>
        <w:rPr/>
        <w:t>、可供出售金融资产 可供出售金融资产指初始确认时即被指定为可供出售的非衍生金融资产，或未划分</w:t>
      </w:r>
    </w:p>
    <w:p>
      <w:pPr>
        <w:pStyle w:val="BodyText"/>
        <w:spacing w:line="357" w:lineRule="auto" w:before="32"/>
        <w:ind w:right="0"/>
        <w:jc w:val="left"/>
      </w:pPr>
      <w:r>
        <w:rPr/>
        <w:t>为应收款项、持有至到期投资、以公允价值计量且其变动计入当期损益的金融资产的其</w:t>
      </w:r>
      <w:r>
        <w:rPr>
          <w:spacing w:val="-49"/>
        </w:rPr>
        <w:t> </w:t>
      </w:r>
      <w:r>
        <w:rPr>
          <w:spacing w:val="-49"/>
        </w:rPr>
      </w:r>
      <w:r>
        <w:rPr/>
        <w:t>他金融资产。</w:t>
      </w:r>
    </w:p>
    <w:p>
      <w:pPr>
        <w:spacing w:line="240" w:lineRule="auto" w:before="9"/>
        <w:rPr>
          <w:rFonts w:ascii="宋体" w:hAnsi="宋体" w:cs="宋体" w:eastAsia="宋体" w:hint="default"/>
          <w:sz w:val="26"/>
          <w:szCs w:val="26"/>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金融资产的后续计量</w:t>
      </w:r>
    </w:p>
    <w:p>
      <w:pPr>
        <w:spacing w:line="240" w:lineRule="auto" w:before="9"/>
        <w:rPr>
          <w:rFonts w:ascii="宋体" w:hAnsi="宋体" w:cs="宋体" w:eastAsia="宋体" w:hint="default"/>
          <w:sz w:val="34"/>
          <w:szCs w:val="34"/>
        </w:rPr>
      </w:pPr>
    </w:p>
    <w:p>
      <w:pPr>
        <w:pStyle w:val="BodyText"/>
        <w:spacing w:line="345" w:lineRule="auto"/>
        <w:ind w:right="0" w:firstLine="420"/>
        <w:jc w:val="left"/>
      </w:pPr>
      <w:r>
        <w:rPr>
          <w:rFonts w:ascii="Arial" w:hAnsi="Arial" w:cs="Arial" w:eastAsia="Arial" w:hint="default"/>
          <w:spacing w:val="-1"/>
          <w:sz w:val="21"/>
          <w:szCs w:val="21"/>
        </w:rPr>
        <w:t>A</w:t>
      </w:r>
      <w:r>
        <w:rPr>
          <w:spacing w:val="-1"/>
        </w:rPr>
        <w:t>、持有至到期投资和应收款项后续计量时，以实际利率法计算的摊余成本计量。其</w:t>
      </w:r>
      <w:r>
        <w:rPr>
          <w:w w:val="100"/>
        </w:rPr>
        <w:t> </w:t>
      </w:r>
      <w:r>
        <w:rPr/>
        <w:t>在终止确认、发生减值或摊销时产生的收益或损失，均计入当期损益。</w:t>
      </w:r>
    </w:p>
    <w:p>
      <w:pPr>
        <w:spacing w:line="240" w:lineRule="auto" w:before="7"/>
        <w:rPr>
          <w:rFonts w:ascii="宋体" w:hAnsi="宋体" w:cs="宋体" w:eastAsia="宋体" w:hint="default"/>
          <w:sz w:val="27"/>
          <w:szCs w:val="27"/>
        </w:rPr>
      </w:pPr>
    </w:p>
    <w:p>
      <w:pPr>
        <w:pStyle w:val="BodyText"/>
        <w:spacing w:line="345" w:lineRule="auto"/>
        <w:ind w:right="0" w:firstLine="419"/>
        <w:jc w:val="left"/>
      </w:pPr>
      <w:r>
        <w:rPr>
          <w:rFonts w:ascii="Arial" w:hAnsi="Arial" w:cs="Arial" w:eastAsia="Arial" w:hint="default"/>
          <w:spacing w:val="-2"/>
          <w:sz w:val="21"/>
          <w:szCs w:val="21"/>
        </w:rPr>
        <w:t>B</w:t>
      </w:r>
      <w:r>
        <w:rPr>
          <w:spacing w:val="-2"/>
        </w:rPr>
        <w:t>、以公允价值计量且其变动计入当期损益的金融资产以公允价值进行后续计量，其</w:t>
      </w:r>
      <w:r>
        <w:rPr>
          <w:w w:val="100"/>
        </w:rPr>
        <w:t> </w:t>
      </w:r>
      <w:r>
        <w:rPr/>
        <w:t>公允价值按照活跃市场交易价格确认,公允价值变动形成的收益或损失计入当期损益。</w:t>
      </w:r>
    </w:p>
    <w:p>
      <w:pPr>
        <w:spacing w:line="240" w:lineRule="auto" w:before="7"/>
        <w:rPr>
          <w:rFonts w:ascii="宋体" w:hAnsi="宋体" w:cs="宋体" w:eastAsia="宋体" w:hint="default"/>
          <w:sz w:val="27"/>
          <w:szCs w:val="27"/>
        </w:rPr>
      </w:pPr>
    </w:p>
    <w:p>
      <w:pPr>
        <w:pStyle w:val="BodyText"/>
        <w:spacing w:line="352" w:lineRule="auto"/>
        <w:ind w:right="0" w:firstLine="420"/>
        <w:jc w:val="left"/>
      </w:pPr>
      <w:r>
        <w:rPr>
          <w:rFonts w:ascii="Arial" w:hAnsi="Arial" w:cs="Arial" w:eastAsia="Arial" w:hint="default"/>
          <w:sz w:val="21"/>
          <w:szCs w:val="21"/>
        </w:rPr>
        <w:t>C</w:t>
      </w:r>
      <w:r>
        <w:rPr>
          <w:sz w:val="21"/>
          <w:szCs w:val="21"/>
        </w:rPr>
        <w:t>、</w:t>
      </w:r>
      <w:r>
        <w:rPr/>
        <w:t>可供出售金融资产采用公允价值进行后续计量，其公允价值按照期末市价确认，</w:t>
      </w:r>
      <w:r>
        <w:rPr/>
        <w:t> </w:t>
      </w:r>
      <w:r>
        <w:rPr>
          <w:spacing w:val="-2"/>
        </w:rPr>
        <w:t>公允价值变动形成的收益或损失，除减值损失和外币货币性金融资产形成的汇兑差额外，</w:t>
      </w:r>
      <w:r>
        <w:rPr>
          <w:spacing w:val="-93"/>
        </w:rPr>
        <w:t> </w:t>
      </w:r>
      <w:r>
        <w:rPr>
          <w:spacing w:val="-93"/>
        </w:rPr>
      </w:r>
      <w:r>
        <w:rPr/>
        <w:t>直接计入所有者权益，在该金融资产终止确认或发生减值时转出，计入当期损益。</w:t>
      </w:r>
    </w:p>
    <w:p>
      <w:pPr>
        <w:pStyle w:val="BodyText"/>
        <w:spacing w:line="778" w:lineRule="exact" w:before="12"/>
        <w:ind w:left="618" w:right="0" w:hanging="60"/>
        <w:jc w:val="left"/>
      </w:pPr>
      <w:r>
        <w:rPr>
          <w:sz w:val="21"/>
          <w:szCs w:val="21"/>
        </w:rPr>
        <w:t>（</w:t>
      </w:r>
      <w:r>
        <w:rPr>
          <w:rFonts w:ascii="Arial" w:hAnsi="Arial" w:cs="Arial" w:eastAsia="Arial" w:hint="default"/>
          <w:sz w:val="21"/>
          <w:szCs w:val="21"/>
        </w:rPr>
        <w:t>3</w:t>
      </w:r>
      <w:r>
        <w:rPr>
          <w:sz w:val="21"/>
          <w:szCs w:val="21"/>
        </w:rPr>
        <w:t>）</w:t>
      </w:r>
      <w:r>
        <w:rPr/>
        <w:t>金融资产减值</w:t>
      </w:r>
      <w:r>
        <w:rPr>
          <w:spacing w:val="-1"/>
        </w:rPr>
        <w:t> </w:t>
      </w:r>
      <w:r>
        <w:rPr/>
        <w:t>资产负债表日，对以公允价值计量且其变动计入当期损益以外的其他类金融资产的</w:t>
      </w:r>
    </w:p>
    <w:p>
      <w:pPr>
        <w:pStyle w:val="BodyText"/>
        <w:spacing w:line="240" w:lineRule="auto" w:before="32"/>
        <w:ind w:right="0"/>
        <w:jc w:val="left"/>
      </w:pPr>
      <w:r>
        <w:rPr/>
        <w:t>账面价值进行检查，判断是否发生减值：</w:t>
      </w:r>
    </w:p>
    <w:p>
      <w:pPr>
        <w:spacing w:line="240" w:lineRule="auto" w:before="9"/>
        <w:rPr>
          <w:rFonts w:ascii="宋体" w:hAnsi="宋体" w:cs="宋体" w:eastAsia="宋体" w:hint="default"/>
          <w:sz w:val="35"/>
          <w:szCs w:val="35"/>
        </w:rPr>
      </w:pPr>
    </w:p>
    <w:p>
      <w:pPr>
        <w:pStyle w:val="BodyText"/>
        <w:spacing w:line="240" w:lineRule="auto"/>
        <w:ind w:left="558" w:right="0"/>
        <w:jc w:val="left"/>
      </w:pPr>
      <w:r>
        <w:rPr>
          <w:rFonts w:ascii="Arial" w:hAnsi="Arial" w:cs="Arial" w:eastAsia="Arial" w:hint="default"/>
          <w:sz w:val="21"/>
          <w:szCs w:val="21"/>
        </w:rPr>
        <w:t>A</w:t>
      </w:r>
      <w:r>
        <w:rPr/>
        <w:t>、以摊余成本计量的金融资产</w:t>
      </w:r>
    </w:p>
    <w:p>
      <w:pPr>
        <w:spacing w:after="0" w:line="240" w:lineRule="auto"/>
        <w:jc w:val="left"/>
        <w:sectPr>
          <w:pgSz w:w="11910" w:h="16840"/>
          <w:pgMar w:header="852" w:footer="1016" w:top="1360" w:bottom="1200" w:left="1280" w:right="1060"/>
        </w:sectPr>
      </w:pPr>
    </w:p>
    <w:p>
      <w:pPr>
        <w:pStyle w:val="BodyText"/>
        <w:spacing w:line="357" w:lineRule="auto" w:before="40"/>
        <w:ind w:right="229" w:firstLine="480"/>
        <w:jc w:val="both"/>
      </w:pPr>
      <w:r>
        <w:rPr/>
        <w:pict>
          <v:group style="position:absolute;margin-left:63.419998pt;margin-top:2.875933pt;width:444.5pt;height:.1pt;mso-position-horizontal-relative:page;mso-position-vertical-relative:paragraph;z-index:-514408" coordorigin="1268,58" coordsize="8890,2">
            <v:shape style="position:absolute;left:1268;top:58;width:8890;height:2" coordorigin="1268,58" coordsize="8890,0" path="m1268,58l10158,58e" filled="false" stroked="true" strokeweight=".72pt" strokecolor="#000000">
              <v:path arrowok="t"/>
            </v:shape>
            <w10:wrap type="none"/>
          </v:group>
        </w:pict>
      </w:r>
      <w:r>
        <w:rPr/>
        <w:t>资产发生减值时，将该金融资产的账面价值减记至预计未来现金流量（不包括尚未</w:t>
      </w:r>
      <w:r>
        <w:rPr>
          <w:spacing w:val="1"/>
        </w:rPr>
        <w:t> </w:t>
      </w:r>
      <w:r>
        <w:rPr/>
        <w:t>发生的未来信用损失）现值，减记的金额确认为资产减值准备和资产减值损失并计入当</w:t>
      </w:r>
      <w:r>
        <w:rPr>
          <w:spacing w:val="-49"/>
        </w:rPr>
        <w:t> </w:t>
      </w:r>
      <w:r>
        <w:rPr>
          <w:spacing w:val="-49"/>
        </w:rPr>
      </w:r>
      <w:r>
        <w:rPr/>
        <w:t>期损益。</w:t>
      </w:r>
    </w:p>
    <w:p>
      <w:pPr>
        <w:spacing w:line="240" w:lineRule="auto" w:before="8"/>
        <w:rPr>
          <w:rFonts w:ascii="宋体" w:hAnsi="宋体" w:cs="宋体" w:eastAsia="宋体" w:hint="default"/>
          <w:sz w:val="26"/>
          <w:szCs w:val="26"/>
        </w:rPr>
      </w:pPr>
    </w:p>
    <w:p>
      <w:pPr>
        <w:pStyle w:val="BodyText"/>
        <w:spacing w:line="357" w:lineRule="auto"/>
        <w:ind w:right="229" w:firstLine="480"/>
        <w:jc w:val="both"/>
      </w:pPr>
      <w:r>
        <w:rPr/>
        <w:t>资产负债表日，公司对有确凿证据表明某项应收款项的可收回性与其他各项应收款</w:t>
      </w:r>
      <w:r>
        <w:rPr>
          <w:spacing w:val="1"/>
        </w:rPr>
        <w:t> </w:t>
      </w:r>
      <w:r>
        <w:rPr/>
        <w:t>项存在明显差异的，单独进行减值测试，单独测试未减值的，包括在具有类似信用风险</w:t>
      </w:r>
      <w:r>
        <w:rPr>
          <w:spacing w:val="-49"/>
        </w:rPr>
        <w:t> </w:t>
      </w:r>
      <w:r>
        <w:rPr>
          <w:spacing w:val="-49"/>
        </w:rPr>
      </w:r>
      <w:r>
        <w:rPr/>
        <w:t>特征的金融资产组合中再进行减值测试，若单独或连同测试时有证据表明该项应收款项</w:t>
      </w:r>
      <w:r>
        <w:rPr>
          <w:spacing w:val="-49"/>
        </w:rPr>
        <w:t> </w:t>
      </w:r>
      <w:r>
        <w:rPr>
          <w:spacing w:val="-49"/>
        </w:rPr>
      </w:r>
      <w:r>
        <w:rPr/>
        <w:t>发生了减值时，按其未来现金流量现值低于其账面价值的差额，确定减值损失，计提坏</w:t>
      </w:r>
      <w:r>
        <w:rPr>
          <w:spacing w:val="-49"/>
        </w:rPr>
        <w:t> </w:t>
      </w:r>
      <w:r>
        <w:rPr>
          <w:spacing w:val="-49"/>
        </w:rPr>
      </w:r>
      <w:r>
        <w:rPr/>
        <w:t>账准备。</w:t>
      </w:r>
    </w:p>
    <w:p>
      <w:pPr>
        <w:spacing w:line="240" w:lineRule="auto" w:before="8"/>
        <w:rPr>
          <w:rFonts w:ascii="宋体" w:hAnsi="宋体" w:cs="宋体" w:eastAsia="宋体" w:hint="default"/>
          <w:sz w:val="26"/>
          <w:szCs w:val="26"/>
        </w:rPr>
      </w:pPr>
    </w:p>
    <w:p>
      <w:pPr>
        <w:pStyle w:val="BodyText"/>
        <w:spacing w:line="357" w:lineRule="auto"/>
        <w:ind w:right="0" w:firstLine="480"/>
        <w:jc w:val="left"/>
      </w:pPr>
      <w:r>
        <w:rPr/>
        <w:t>对其他单项金额重大的应收款项单独进行减值测试，如发生了减值，按其未来现金</w:t>
      </w:r>
      <w:r>
        <w:rPr>
          <w:spacing w:val="1"/>
        </w:rPr>
        <w:t> </w:t>
      </w:r>
      <w:r>
        <w:rPr/>
        <w:t>流量现值低于其账面价值的差额，确定减值损失，计提坏账准备；将单独测试未减值的</w:t>
      </w:r>
      <w:r>
        <w:rPr>
          <w:spacing w:val="-49"/>
        </w:rPr>
        <w:t> </w:t>
      </w:r>
      <w:r>
        <w:rPr>
          <w:spacing w:val="-49"/>
        </w:rPr>
      </w:r>
      <w:r>
        <w:rPr/>
        <w:t>重大应收款项连同其他单项金额不重大的应收款项，以账龄为基础划分为若干不同信用</w:t>
      </w:r>
      <w:r>
        <w:rPr>
          <w:spacing w:val="-49"/>
        </w:rPr>
        <w:t> </w:t>
      </w:r>
      <w:r>
        <w:rPr>
          <w:spacing w:val="-49"/>
        </w:rPr>
      </w:r>
      <w:r>
        <w:rPr>
          <w:spacing w:val="-2"/>
        </w:rPr>
        <w:t>风险特征的资产组合，并按不同组合余额的一定比例计算确定减值损失，计提坏账准备。</w:t>
      </w:r>
      <w:r>
        <w:rPr>
          <w:spacing w:val="-94"/>
        </w:rPr>
        <w:t> </w:t>
      </w:r>
      <w:r>
        <w:rPr>
          <w:spacing w:val="-94"/>
        </w:rPr>
      </w:r>
      <w:r>
        <w:rPr/>
        <w:t>公司划分为不同信用风险特征的应收款项组合及根据历史经验与之相同或类似风险特征</w:t>
      </w:r>
      <w:r>
        <w:rPr>
          <w:spacing w:val="-49"/>
        </w:rPr>
        <w:t> </w:t>
      </w:r>
      <w:r>
        <w:rPr>
          <w:spacing w:val="-49"/>
        </w:rPr>
      </w:r>
      <w:r>
        <w:rPr/>
        <w:t>组合的实际损失率为基础确定的坏账准备计提比例如下（公司对所属医药流通子公司执</w:t>
      </w:r>
      <w:r>
        <w:rPr>
          <w:spacing w:val="-49"/>
        </w:rPr>
        <w:t> </w:t>
      </w:r>
      <w:r>
        <w:rPr>
          <w:spacing w:val="-49"/>
        </w:rPr>
      </w:r>
      <w:r>
        <w:rPr/>
        <w:t>行不同的坏账准备计提比例）：</w:t>
      </w:r>
    </w:p>
    <w:p>
      <w:pPr>
        <w:spacing w:line="240" w:lineRule="auto" w:before="3"/>
        <w:rPr>
          <w:rFonts w:ascii="宋体" w:hAnsi="宋体" w:cs="宋体" w:eastAsia="宋体" w:hint="default"/>
          <w:sz w:val="20"/>
          <w:szCs w:val="20"/>
        </w:rPr>
      </w:pPr>
    </w:p>
    <w:tbl>
      <w:tblPr>
        <w:tblW w:w="0" w:type="auto"/>
        <w:jc w:val="left"/>
        <w:tblInd w:w="571" w:type="dxa"/>
        <w:tblLayout w:type="fixed"/>
        <w:tblCellMar>
          <w:top w:w="0" w:type="dxa"/>
          <w:left w:w="0" w:type="dxa"/>
          <w:bottom w:w="0" w:type="dxa"/>
          <w:right w:w="0" w:type="dxa"/>
        </w:tblCellMar>
        <w:tblLook w:val="01E0"/>
      </w:tblPr>
      <w:tblGrid>
        <w:gridCol w:w="2443"/>
        <w:gridCol w:w="2624"/>
      </w:tblGrid>
      <w:tr>
        <w:trPr>
          <w:trHeight w:val="478"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应收款项组合</w:t>
            </w:r>
            <w:r>
              <w:rPr>
                <w:rFonts w:ascii="Microsoft JhengHei" w:hAnsi="Microsoft JhengHei" w:cs="Microsoft JhengHei" w:eastAsia="Microsoft JhengHei" w:hint="default"/>
                <w:sz w:val="24"/>
                <w:szCs w:val="24"/>
              </w:rPr>
            </w:r>
          </w:p>
        </w:tc>
        <w:tc>
          <w:tcPr>
            <w:tcW w:w="2624" w:type="dxa"/>
            <w:tcBorders>
              <w:top w:val="nil" w:sz="6" w:space="0" w:color="auto"/>
              <w:left w:val="nil" w:sz="6" w:space="0" w:color="auto"/>
              <w:bottom w:val="nil" w:sz="6" w:space="0" w:color="auto"/>
              <w:right w:val="nil" w:sz="6" w:space="0" w:color="auto"/>
            </w:tcBorders>
          </w:tcPr>
          <w:p>
            <w:pPr>
              <w:pStyle w:val="TableParagraph"/>
              <w:spacing w:line="367" w:lineRule="exact"/>
              <w:ind w:left="930"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计提比例（</w:t>
            </w:r>
            <w:r>
              <w:rPr>
                <w:rFonts w:ascii="Arial" w:hAnsi="Arial" w:cs="Arial" w:eastAsia="Arial" w:hint="default"/>
                <w:b/>
                <w:bCs/>
                <w:sz w:val="21"/>
                <w:szCs w:val="21"/>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r>
      <w:tr>
        <w:trPr>
          <w:trHeight w:val="510"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54" w:right="0"/>
              <w:jc w:val="left"/>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4"/>
                <w:szCs w:val="24"/>
              </w:rPr>
              <w:t>年以内</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873" w:right="0"/>
              <w:jc w:val="center"/>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55" w:right="0"/>
              <w:jc w:val="left"/>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4"/>
                <w:szCs w:val="24"/>
              </w:rPr>
              <w:t>至</w:t>
            </w:r>
            <w:r>
              <w:rPr>
                <w:rFonts w:ascii="Arial" w:hAnsi="Arial" w:cs="Arial" w:eastAsia="Arial" w:hint="default"/>
                <w:sz w:val="21"/>
                <w:szCs w:val="21"/>
              </w:rPr>
              <w:t>2</w:t>
            </w:r>
            <w:r>
              <w:rPr>
                <w:rFonts w:ascii="宋体" w:hAnsi="宋体" w:cs="宋体" w:eastAsia="宋体" w:hint="default"/>
                <w:sz w:val="24"/>
                <w:szCs w:val="24"/>
              </w:rPr>
              <w:t>年</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871" w:right="0"/>
              <w:jc w:val="center"/>
              <w:rPr>
                <w:rFonts w:ascii="Arial" w:hAnsi="Arial" w:cs="Arial" w:eastAsia="Arial" w:hint="default"/>
                <w:sz w:val="21"/>
                <w:szCs w:val="21"/>
              </w:rPr>
            </w:pPr>
            <w:r>
              <w:rPr>
                <w:rFonts w:ascii="Arial"/>
                <w:sz w:val="21"/>
              </w:rPr>
              <w:t>10</w:t>
            </w:r>
          </w:p>
        </w:tc>
      </w:tr>
      <w:tr>
        <w:trPr>
          <w:trHeight w:val="510"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55" w:right="0"/>
              <w:jc w:val="left"/>
              <w:rPr>
                <w:rFonts w:ascii="宋体" w:hAnsi="宋体" w:cs="宋体" w:eastAsia="宋体" w:hint="default"/>
                <w:sz w:val="24"/>
                <w:szCs w:val="24"/>
              </w:rPr>
            </w:pPr>
            <w:r>
              <w:rPr>
                <w:rFonts w:ascii="Arial" w:hAnsi="Arial" w:cs="Arial" w:eastAsia="Arial" w:hint="default"/>
                <w:sz w:val="21"/>
                <w:szCs w:val="21"/>
              </w:rPr>
              <w:t>2</w:t>
            </w:r>
            <w:r>
              <w:rPr>
                <w:rFonts w:ascii="宋体" w:hAnsi="宋体" w:cs="宋体" w:eastAsia="宋体" w:hint="default"/>
                <w:sz w:val="24"/>
                <w:szCs w:val="24"/>
              </w:rPr>
              <w:t>至</w:t>
            </w:r>
            <w:r>
              <w:rPr>
                <w:rFonts w:ascii="Arial" w:hAnsi="Arial" w:cs="Arial" w:eastAsia="Arial" w:hint="default"/>
                <w:sz w:val="21"/>
                <w:szCs w:val="21"/>
              </w:rPr>
              <w:t>3</w:t>
            </w:r>
            <w:r>
              <w:rPr>
                <w:rFonts w:ascii="宋体" w:hAnsi="宋体" w:cs="宋体" w:eastAsia="宋体" w:hint="default"/>
                <w:sz w:val="24"/>
                <w:szCs w:val="24"/>
              </w:rPr>
              <w:t>年</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871" w:right="0"/>
              <w:jc w:val="center"/>
              <w:rPr>
                <w:rFonts w:ascii="Arial" w:hAnsi="Arial" w:cs="Arial" w:eastAsia="Arial" w:hint="default"/>
                <w:sz w:val="21"/>
                <w:szCs w:val="21"/>
              </w:rPr>
            </w:pPr>
            <w:r>
              <w:rPr>
                <w:rFonts w:ascii="Arial"/>
                <w:sz w:val="21"/>
              </w:rPr>
              <w:t>15</w:t>
            </w:r>
          </w:p>
        </w:tc>
      </w:tr>
      <w:tr>
        <w:trPr>
          <w:trHeight w:val="478"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55" w:right="0"/>
              <w:jc w:val="left"/>
              <w:rPr>
                <w:rFonts w:ascii="宋体" w:hAnsi="宋体" w:cs="宋体" w:eastAsia="宋体" w:hint="default"/>
                <w:sz w:val="24"/>
                <w:szCs w:val="24"/>
              </w:rPr>
            </w:pPr>
            <w:r>
              <w:rPr>
                <w:rFonts w:ascii="Arial" w:hAnsi="Arial" w:cs="Arial" w:eastAsia="Arial" w:hint="default"/>
                <w:sz w:val="21"/>
                <w:szCs w:val="21"/>
              </w:rPr>
              <w:t>3</w:t>
            </w:r>
            <w:r>
              <w:rPr>
                <w:rFonts w:ascii="宋体" w:hAnsi="宋体" w:cs="宋体" w:eastAsia="宋体" w:hint="default"/>
                <w:sz w:val="24"/>
                <w:szCs w:val="24"/>
              </w:rPr>
              <w:t>年以上</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871" w:right="0"/>
              <w:jc w:val="center"/>
              <w:rPr>
                <w:rFonts w:ascii="Arial" w:hAnsi="Arial" w:cs="Arial" w:eastAsia="Arial" w:hint="default"/>
                <w:sz w:val="21"/>
                <w:szCs w:val="21"/>
              </w:rPr>
            </w:pPr>
            <w:r>
              <w:rPr>
                <w:rFonts w:ascii="Arial"/>
                <w:sz w:val="21"/>
              </w:rPr>
              <w:t>30</w:t>
            </w:r>
          </w:p>
        </w:tc>
      </w:tr>
    </w:tbl>
    <w:p>
      <w:pPr>
        <w:spacing w:line="240" w:lineRule="auto" w:before="5"/>
        <w:rPr>
          <w:rFonts w:ascii="宋体" w:hAnsi="宋体" w:cs="宋体" w:eastAsia="宋体" w:hint="default"/>
          <w:sz w:val="9"/>
          <w:szCs w:val="9"/>
        </w:rPr>
      </w:pPr>
    </w:p>
    <w:p>
      <w:pPr>
        <w:pStyle w:val="BodyText"/>
        <w:spacing w:line="240" w:lineRule="auto" w:before="26"/>
        <w:ind w:left="618" w:right="0"/>
        <w:jc w:val="left"/>
      </w:pPr>
      <w:r>
        <w:rPr/>
        <w:t>公司所属医药流通子公司执行的坏账准备计提比例列示如下：</w:t>
      </w:r>
    </w:p>
    <w:p>
      <w:pPr>
        <w:spacing w:line="240" w:lineRule="auto" w:before="2"/>
        <w:rPr>
          <w:rFonts w:ascii="宋体" w:hAnsi="宋体" w:cs="宋体" w:eastAsia="宋体" w:hint="default"/>
          <w:sz w:val="29"/>
          <w:szCs w:val="29"/>
        </w:rPr>
      </w:pPr>
    </w:p>
    <w:tbl>
      <w:tblPr>
        <w:tblW w:w="0" w:type="auto"/>
        <w:jc w:val="left"/>
        <w:tblInd w:w="571" w:type="dxa"/>
        <w:tblLayout w:type="fixed"/>
        <w:tblCellMar>
          <w:top w:w="0" w:type="dxa"/>
          <w:left w:w="0" w:type="dxa"/>
          <w:bottom w:w="0" w:type="dxa"/>
          <w:right w:w="0" w:type="dxa"/>
        </w:tblCellMar>
        <w:tblLook w:val="01E0"/>
      </w:tblPr>
      <w:tblGrid>
        <w:gridCol w:w="2443"/>
        <w:gridCol w:w="2624"/>
      </w:tblGrid>
      <w:tr>
        <w:trPr>
          <w:trHeight w:val="478"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应收款项组合</w:t>
            </w:r>
            <w:r>
              <w:rPr>
                <w:rFonts w:ascii="Microsoft JhengHei" w:hAnsi="Microsoft JhengHei" w:cs="Microsoft JhengHei" w:eastAsia="Microsoft JhengHei" w:hint="default"/>
                <w:sz w:val="24"/>
                <w:szCs w:val="24"/>
              </w:rPr>
            </w:r>
          </w:p>
        </w:tc>
        <w:tc>
          <w:tcPr>
            <w:tcW w:w="2624" w:type="dxa"/>
            <w:tcBorders>
              <w:top w:val="nil" w:sz="6" w:space="0" w:color="auto"/>
              <w:left w:val="nil" w:sz="6" w:space="0" w:color="auto"/>
              <w:bottom w:val="nil" w:sz="6" w:space="0" w:color="auto"/>
              <w:right w:val="nil" w:sz="6" w:space="0" w:color="auto"/>
            </w:tcBorders>
          </w:tcPr>
          <w:p>
            <w:pPr>
              <w:pStyle w:val="TableParagraph"/>
              <w:spacing w:line="367" w:lineRule="exact"/>
              <w:ind w:left="930"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计提比例（</w:t>
            </w:r>
            <w:r>
              <w:rPr>
                <w:rFonts w:ascii="Arial" w:hAnsi="Arial" w:cs="Arial" w:eastAsia="Arial" w:hint="default"/>
                <w:b/>
                <w:bCs/>
                <w:sz w:val="21"/>
                <w:szCs w:val="21"/>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r>
      <w:tr>
        <w:trPr>
          <w:trHeight w:val="510"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54" w:right="0"/>
              <w:jc w:val="left"/>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4"/>
                <w:szCs w:val="24"/>
              </w:rPr>
              <w:t>年以内</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872" w:right="0"/>
              <w:jc w:val="center"/>
              <w:rPr>
                <w:rFonts w:ascii="Arial" w:hAnsi="Arial" w:cs="Arial" w:eastAsia="Arial" w:hint="default"/>
                <w:sz w:val="21"/>
                <w:szCs w:val="21"/>
              </w:rPr>
            </w:pPr>
            <w:r>
              <w:rPr>
                <w:rFonts w:ascii="Arial"/>
                <w:sz w:val="21"/>
              </w:rPr>
              <w:t>0.5</w:t>
            </w:r>
          </w:p>
        </w:tc>
      </w:tr>
      <w:tr>
        <w:trPr>
          <w:trHeight w:val="510"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55" w:right="0"/>
              <w:jc w:val="left"/>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4"/>
                <w:szCs w:val="24"/>
              </w:rPr>
              <w:t>至</w:t>
            </w:r>
            <w:r>
              <w:rPr>
                <w:rFonts w:ascii="Arial" w:hAnsi="Arial" w:cs="Arial" w:eastAsia="Arial" w:hint="default"/>
                <w:sz w:val="21"/>
                <w:szCs w:val="21"/>
              </w:rPr>
              <w:t>2</w:t>
            </w:r>
            <w:r>
              <w:rPr>
                <w:rFonts w:ascii="宋体" w:hAnsi="宋体" w:cs="宋体" w:eastAsia="宋体" w:hint="default"/>
                <w:sz w:val="24"/>
                <w:szCs w:val="24"/>
              </w:rPr>
              <w:t>年</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871" w:right="0"/>
              <w:jc w:val="center"/>
              <w:rPr>
                <w:rFonts w:ascii="Arial" w:hAnsi="Arial" w:cs="Arial" w:eastAsia="Arial" w:hint="default"/>
                <w:sz w:val="21"/>
                <w:szCs w:val="21"/>
              </w:rPr>
            </w:pPr>
            <w:r>
              <w:rPr>
                <w:rFonts w:ascii="Arial"/>
                <w:sz w:val="21"/>
              </w:rPr>
              <w:t>25</w:t>
            </w:r>
          </w:p>
        </w:tc>
      </w:tr>
      <w:tr>
        <w:trPr>
          <w:trHeight w:val="510"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55" w:right="0"/>
              <w:jc w:val="left"/>
              <w:rPr>
                <w:rFonts w:ascii="宋体" w:hAnsi="宋体" w:cs="宋体" w:eastAsia="宋体" w:hint="default"/>
                <w:sz w:val="24"/>
                <w:szCs w:val="24"/>
              </w:rPr>
            </w:pPr>
            <w:r>
              <w:rPr>
                <w:rFonts w:ascii="Arial" w:hAnsi="Arial" w:cs="Arial" w:eastAsia="Arial" w:hint="default"/>
                <w:sz w:val="21"/>
                <w:szCs w:val="21"/>
              </w:rPr>
              <w:t>2</w:t>
            </w:r>
            <w:r>
              <w:rPr>
                <w:rFonts w:ascii="宋体" w:hAnsi="宋体" w:cs="宋体" w:eastAsia="宋体" w:hint="default"/>
                <w:sz w:val="24"/>
                <w:szCs w:val="24"/>
              </w:rPr>
              <w:t>至</w:t>
            </w:r>
            <w:r>
              <w:rPr>
                <w:rFonts w:ascii="Arial" w:hAnsi="Arial" w:cs="Arial" w:eastAsia="Arial" w:hint="default"/>
                <w:sz w:val="21"/>
                <w:szCs w:val="21"/>
              </w:rPr>
              <w:t>3</w:t>
            </w:r>
            <w:r>
              <w:rPr>
                <w:rFonts w:ascii="宋体" w:hAnsi="宋体" w:cs="宋体" w:eastAsia="宋体" w:hint="default"/>
                <w:sz w:val="24"/>
                <w:szCs w:val="24"/>
              </w:rPr>
              <w:t>年</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871" w:right="0"/>
              <w:jc w:val="center"/>
              <w:rPr>
                <w:rFonts w:ascii="Arial" w:hAnsi="Arial" w:cs="Arial" w:eastAsia="Arial" w:hint="default"/>
                <w:sz w:val="21"/>
                <w:szCs w:val="21"/>
              </w:rPr>
            </w:pPr>
            <w:r>
              <w:rPr>
                <w:rFonts w:ascii="Arial"/>
                <w:sz w:val="21"/>
              </w:rPr>
              <w:t>50</w:t>
            </w:r>
          </w:p>
        </w:tc>
      </w:tr>
      <w:tr>
        <w:trPr>
          <w:trHeight w:val="478"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55" w:right="0"/>
              <w:jc w:val="left"/>
              <w:rPr>
                <w:rFonts w:ascii="宋体" w:hAnsi="宋体" w:cs="宋体" w:eastAsia="宋体" w:hint="default"/>
                <w:sz w:val="24"/>
                <w:szCs w:val="24"/>
              </w:rPr>
            </w:pPr>
            <w:r>
              <w:rPr>
                <w:rFonts w:ascii="Arial" w:hAnsi="Arial" w:cs="Arial" w:eastAsia="Arial" w:hint="default"/>
                <w:sz w:val="21"/>
                <w:szCs w:val="21"/>
              </w:rPr>
              <w:t>3</w:t>
            </w:r>
            <w:r>
              <w:rPr>
                <w:rFonts w:ascii="宋体" w:hAnsi="宋体" w:cs="宋体" w:eastAsia="宋体" w:hint="default"/>
                <w:sz w:val="24"/>
                <w:szCs w:val="24"/>
              </w:rPr>
              <w:t>年以上</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872" w:right="0"/>
              <w:jc w:val="center"/>
              <w:rPr>
                <w:rFonts w:ascii="Arial" w:hAnsi="Arial" w:cs="Arial" w:eastAsia="Arial" w:hint="default"/>
                <w:sz w:val="21"/>
                <w:szCs w:val="21"/>
              </w:rPr>
            </w:pPr>
            <w:r>
              <w:rPr>
                <w:rFonts w:ascii="Arial"/>
                <w:sz w:val="21"/>
              </w:rPr>
              <w:t>100</w:t>
            </w:r>
          </w:p>
        </w:tc>
      </w:tr>
    </w:tbl>
    <w:p>
      <w:pPr>
        <w:spacing w:after="0" w:line="240" w:lineRule="auto"/>
        <w:jc w:val="center"/>
        <w:rPr>
          <w:rFonts w:ascii="Arial" w:hAnsi="Arial" w:cs="Arial" w:eastAsia="Arial" w:hint="default"/>
          <w:sz w:val="21"/>
          <w:szCs w:val="21"/>
        </w:rPr>
        <w:sectPr>
          <w:pgSz w:w="11910" w:h="16840"/>
          <w:pgMar w:header="852" w:footer="1016" w:top="1360" w:bottom="1200" w:left="1160" w:right="1180"/>
        </w:sectPr>
      </w:pPr>
    </w:p>
    <w:p>
      <w:pPr>
        <w:pStyle w:val="BodyText"/>
        <w:spacing w:line="357" w:lineRule="auto" w:before="40"/>
        <w:ind w:right="0" w:firstLine="480"/>
        <w:jc w:val="left"/>
      </w:pPr>
      <w:r>
        <w:rPr/>
        <w:pict>
          <v:group style="position:absolute;margin-left:69.419998pt;margin-top:2.875933pt;width:444.5pt;height:.1pt;mso-position-horizontal-relative:page;mso-position-vertical-relative:paragraph;z-index:-514384" coordorigin="1388,58" coordsize="8890,2">
            <v:shape style="position:absolute;left:1388;top:58;width:8890;height:2" coordorigin="1388,58" coordsize="8890,0" path="m1388,58l10278,58e" filled="false" stroked="true" strokeweight=".72pt" strokecolor="#000000">
              <v:path arrowok="t"/>
            </v:shape>
            <w10:wrap type="none"/>
          </v:group>
        </w:pict>
      </w:r>
      <w:r>
        <w:rPr/>
        <w:t>资产负债表日，对持有至到期投资按单项投资进行减值测试。若单项测试未发生减</w:t>
      </w:r>
      <w:r>
        <w:rPr>
          <w:spacing w:val="1"/>
        </w:rPr>
        <w:t> </w:t>
      </w:r>
      <w:r>
        <w:rPr/>
        <w:t>值时，将包括在具有类似信用风险特征的金融资产组合中再进行减值测试。</w:t>
      </w:r>
    </w:p>
    <w:p>
      <w:pPr>
        <w:spacing w:line="240" w:lineRule="auto" w:before="8"/>
        <w:rPr>
          <w:rFonts w:ascii="宋体" w:hAnsi="宋体" w:cs="宋体" w:eastAsia="宋体" w:hint="default"/>
          <w:sz w:val="26"/>
          <w:szCs w:val="26"/>
        </w:rPr>
      </w:pPr>
    </w:p>
    <w:p>
      <w:pPr>
        <w:pStyle w:val="BodyText"/>
        <w:spacing w:line="357" w:lineRule="auto"/>
        <w:ind w:right="114" w:firstLine="480"/>
        <w:jc w:val="both"/>
      </w:pPr>
      <w:r>
        <w:rPr/>
        <w:t>以摊余成本计量的金融资产确认减值损失后，如该金融资产价值已恢复，且客观上</w:t>
      </w:r>
      <w:r>
        <w:rPr>
          <w:spacing w:val="1"/>
        </w:rPr>
        <w:t> </w:t>
      </w:r>
      <w:r>
        <w:rPr/>
        <w:t>与确认该损失后发生的事项有关，原确认的减值损失将以转回后的账面价值不超过假定</w:t>
      </w:r>
      <w:r>
        <w:rPr>
          <w:spacing w:val="-49"/>
        </w:rPr>
        <w:t> </w:t>
      </w:r>
      <w:r>
        <w:rPr>
          <w:spacing w:val="-49"/>
        </w:rPr>
      </w:r>
      <w:r>
        <w:rPr>
          <w:spacing w:val="-2"/>
        </w:rPr>
        <w:t>不计提减值准备情况下该金融资产在转回日的摊余成本为限予以转回，并计入当期损益。</w:t>
      </w:r>
    </w:p>
    <w:p>
      <w:pPr>
        <w:pStyle w:val="BodyText"/>
        <w:spacing w:line="778" w:lineRule="exact" w:before="7"/>
        <w:ind w:left="618" w:right="0" w:hanging="60"/>
        <w:jc w:val="left"/>
      </w:pPr>
      <w:r>
        <w:rPr>
          <w:rFonts w:ascii="Arial" w:hAnsi="Arial" w:cs="Arial" w:eastAsia="Arial" w:hint="default"/>
          <w:sz w:val="21"/>
          <w:szCs w:val="21"/>
        </w:rPr>
        <w:t>B</w:t>
      </w:r>
      <w:r>
        <w:rPr/>
        <w:t>、以成本计量的金融资产</w:t>
      </w:r>
      <w:r>
        <w:rPr>
          <w:w w:val="100"/>
        </w:rPr>
        <w:t> </w:t>
      </w:r>
      <w:r>
        <w:rPr/>
        <w:t>无法可靠地计量公允价值而以成本计量的无市价权益工具投资发生减值时，将该权</w:t>
      </w:r>
    </w:p>
    <w:p>
      <w:pPr>
        <w:pStyle w:val="BodyText"/>
        <w:spacing w:line="357" w:lineRule="auto" w:before="32"/>
        <w:ind w:right="229"/>
        <w:jc w:val="both"/>
      </w:pPr>
      <w:r>
        <w:rPr/>
        <w:t>益工具投资的账面价值，与按照类似金融资产当时市场收益率对未来现金流量折现确定</w:t>
      </w:r>
      <w:r>
        <w:rPr>
          <w:spacing w:val="-49"/>
        </w:rPr>
        <w:t> </w:t>
      </w:r>
      <w:r>
        <w:rPr>
          <w:spacing w:val="-49"/>
        </w:rPr>
      </w:r>
      <w:r>
        <w:rPr/>
        <w:t>的现值之间的差额，确认为减值损失，计入当期损益。该减值损失以后期间不予转回。</w:t>
      </w:r>
    </w:p>
    <w:p>
      <w:pPr>
        <w:pStyle w:val="BodyText"/>
        <w:spacing w:line="778" w:lineRule="exact" w:before="7"/>
        <w:ind w:left="618" w:right="0" w:hanging="60"/>
        <w:jc w:val="left"/>
      </w:pPr>
      <w:r>
        <w:rPr>
          <w:rFonts w:ascii="Arial" w:hAnsi="Arial" w:cs="Arial" w:eastAsia="Arial" w:hint="default"/>
          <w:sz w:val="21"/>
          <w:szCs w:val="21"/>
        </w:rPr>
        <w:t>C</w:t>
      </w:r>
      <w:r>
        <w:rPr/>
        <w:t>、以公允价值计量的可供出售金融资产 可供出售金融资产发生减值时，原直接计入所有者权益的因公允价值下降形成的累</w:t>
      </w:r>
    </w:p>
    <w:p>
      <w:pPr>
        <w:pStyle w:val="BodyText"/>
        <w:spacing w:line="357" w:lineRule="auto" w:before="32"/>
        <w:ind w:right="229"/>
        <w:jc w:val="both"/>
      </w:pPr>
      <w:r>
        <w:rPr/>
        <w:t>计损失，予以转出，计入当期损益。该转出的累计损失，按可供出售金融资产的初始取</w:t>
      </w:r>
      <w:r>
        <w:rPr>
          <w:spacing w:val="-49"/>
        </w:rPr>
        <w:t> </w:t>
      </w:r>
      <w:r>
        <w:rPr>
          <w:spacing w:val="-49"/>
        </w:rPr>
      </w:r>
      <w:r>
        <w:rPr/>
        <w:t>得成本扣除已收回本金和已摊销金额、当前公允价值和原已计入损益的减值损失后的余</w:t>
      </w:r>
      <w:r>
        <w:rPr>
          <w:spacing w:val="-49"/>
        </w:rPr>
        <w:t> </w:t>
      </w:r>
      <w:r>
        <w:rPr>
          <w:spacing w:val="-49"/>
        </w:rPr>
      </w:r>
      <w:r>
        <w:rPr/>
        <w:t>额确定。</w:t>
      </w:r>
    </w:p>
    <w:p>
      <w:pPr>
        <w:pStyle w:val="BodyText"/>
        <w:spacing w:line="778" w:lineRule="exact" w:before="7"/>
        <w:ind w:left="618" w:right="0" w:hanging="60"/>
        <w:jc w:val="left"/>
      </w:pPr>
      <w:r>
        <w:rPr>
          <w:sz w:val="21"/>
          <w:szCs w:val="21"/>
        </w:rPr>
        <w:t>（</w:t>
      </w:r>
      <w:r>
        <w:rPr>
          <w:rFonts w:ascii="Arial" w:hAnsi="Arial" w:cs="Arial" w:eastAsia="Arial" w:hint="default"/>
          <w:sz w:val="21"/>
          <w:szCs w:val="21"/>
        </w:rPr>
        <w:t>4</w:t>
      </w:r>
      <w:r>
        <w:rPr>
          <w:sz w:val="21"/>
          <w:szCs w:val="21"/>
        </w:rPr>
        <w:t>）</w:t>
      </w:r>
      <w:r>
        <w:rPr/>
        <w:t>金融负债分类</w:t>
      </w:r>
      <w:r>
        <w:rPr>
          <w:spacing w:val="-1"/>
        </w:rPr>
        <w:t> </w:t>
      </w:r>
      <w:r>
        <w:rPr/>
        <w:t>金融负债在初始确认时划分为下列两类：以公允价值计量且其变动计入当期损益的</w:t>
      </w:r>
    </w:p>
    <w:p>
      <w:pPr>
        <w:pStyle w:val="BodyText"/>
        <w:spacing w:line="352" w:lineRule="auto" w:before="32"/>
        <w:ind w:right="229"/>
        <w:jc w:val="both"/>
      </w:pPr>
      <w:r>
        <w:rPr/>
        <w:t>金融负债、其他金融负债。以公允价值计量且其变动计入当期损益的金融负债，包括交</w:t>
      </w:r>
      <w:r>
        <w:rPr>
          <w:spacing w:val="-49"/>
        </w:rPr>
        <w:t> </w:t>
      </w:r>
      <w:r>
        <w:rPr>
          <w:spacing w:val="-49"/>
        </w:rPr>
      </w:r>
      <w:r>
        <w:rPr>
          <w:w w:val="95"/>
        </w:rPr>
        <w:t>易性金融负债（即为交易而持有的负债）和初始确认就根据附注四、</w:t>
      </w:r>
      <w:r>
        <w:rPr>
          <w:rFonts w:ascii="Arial" w:hAnsi="Arial" w:cs="Arial" w:eastAsia="Arial" w:hint="default"/>
          <w:w w:val="95"/>
          <w:sz w:val="21"/>
          <w:szCs w:val="21"/>
        </w:rPr>
        <w:t>7</w:t>
      </w:r>
      <w:r>
        <w:rPr>
          <w:w w:val="95"/>
          <w:sz w:val="21"/>
          <w:szCs w:val="21"/>
        </w:rPr>
        <w:t>（</w:t>
      </w:r>
      <w:r>
        <w:rPr>
          <w:rFonts w:ascii="Arial" w:hAnsi="Arial" w:cs="Arial" w:eastAsia="Arial" w:hint="default"/>
          <w:w w:val="95"/>
          <w:sz w:val="21"/>
          <w:szCs w:val="21"/>
        </w:rPr>
        <w:t>1</w:t>
      </w:r>
      <w:r>
        <w:rPr>
          <w:w w:val="95"/>
          <w:sz w:val="21"/>
          <w:szCs w:val="21"/>
        </w:rPr>
        <w:t>）</w:t>
      </w:r>
      <w:r>
        <w:rPr>
          <w:rFonts w:ascii="Arial" w:hAnsi="Arial" w:cs="Arial" w:eastAsia="Arial" w:hint="default"/>
          <w:w w:val="95"/>
          <w:sz w:val="21"/>
          <w:szCs w:val="21"/>
        </w:rPr>
        <w:t>A</w:t>
      </w:r>
      <w:r>
        <w:rPr>
          <w:w w:val="95"/>
        </w:rPr>
        <w:t>标准指定为</w:t>
      </w:r>
      <w:r>
        <w:rPr>
          <w:spacing w:val="98"/>
          <w:w w:val="95"/>
        </w:rPr>
        <w:t> </w:t>
      </w:r>
      <w:r>
        <w:rPr/>
        <w:t>以公允价值计量且其变动计入当期损益的金融负债。</w:t>
      </w:r>
    </w:p>
    <w:p>
      <w:pPr>
        <w:pStyle w:val="BodyText"/>
        <w:spacing w:line="778" w:lineRule="exact" w:before="12"/>
        <w:ind w:left="618" w:right="0" w:hanging="60"/>
        <w:jc w:val="left"/>
      </w:pPr>
      <w:r>
        <w:rPr>
          <w:sz w:val="21"/>
          <w:szCs w:val="21"/>
        </w:rPr>
        <w:t>（</w:t>
      </w:r>
      <w:r>
        <w:rPr>
          <w:rFonts w:ascii="Arial" w:hAnsi="Arial" w:cs="Arial" w:eastAsia="Arial" w:hint="default"/>
          <w:sz w:val="21"/>
          <w:szCs w:val="21"/>
        </w:rPr>
        <w:t>5</w:t>
      </w:r>
      <w:r>
        <w:rPr>
          <w:sz w:val="21"/>
          <w:szCs w:val="21"/>
        </w:rPr>
        <w:t>）</w:t>
      </w:r>
      <w:r>
        <w:rPr/>
        <w:t>金融负债的后续计量</w:t>
      </w:r>
      <w:r>
        <w:rPr>
          <w:spacing w:val="-1"/>
        </w:rPr>
        <w:t> </w:t>
      </w:r>
      <w:r>
        <w:rPr/>
        <w:t>以公允价值计量且其变动计入当期损益的金融负债以公允价值进行后续计量，其公</w:t>
      </w:r>
    </w:p>
    <w:p>
      <w:pPr>
        <w:pStyle w:val="BodyText"/>
        <w:spacing w:line="357" w:lineRule="auto" w:before="32"/>
        <w:ind w:right="229"/>
        <w:jc w:val="both"/>
      </w:pPr>
      <w:r>
        <w:rPr/>
        <w:t>允价值按照活跃市场交易价格为基础；不存在活跃市场的，企业应当采用估值技术确定</w:t>
      </w:r>
      <w:r>
        <w:rPr>
          <w:spacing w:val="-49"/>
        </w:rPr>
        <w:t> </w:t>
      </w:r>
      <w:r>
        <w:rPr>
          <w:spacing w:val="-49"/>
        </w:rPr>
      </w:r>
      <w:r>
        <w:rPr/>
        <w:t>其公允价值，公允价值变动形成的收益或损失计入当期损益。</w:t>
      </w:r>
    </w:p>
    <w:p>
      <w:pPr>
        <w:spacing w:after="0" w:line="357" w:lineRule="auto"/>
        <w:jc w:val="both"/>
        <w:sectPr>
          <w:pgSz w:w="11910" w:h="16840"/>
          <w:pgMar w:header="852" w:footer="1016" w:top="1360" w:bottom="1200" w:left="1280" w:right="1060"/>
        </w:sectPr>
      </w:pPr>
    </w:p>
    <w:p>
      <w:pPr>
        <w:pStyle w:val="BodyText"/>
        <w:spacing w:line="357" w:lineRule="auto" w:before="40"/>
        <w:ind w:right="113" w:firstLine="480"/>
        <w:jc w:val="both"/>
      </w:pPr>
      <w:r>
        <w:rPr/>
        <w:pict>
          <v:group style="position:absolute;margin-left:63.419998pt;margin-top:2.875933pt;width:444.5pt;height:.1pt;mso-position-horizontal-relative:page;mso-position-vertical-relative:paragraph;z-index:-514360" coordorigin="1268,58" coordsize="8890,2">
            <v:shape style="position:absolute;left:1268;top:58;width:8890;height:2" coordorigin="1268,58" coordsize="8890,0" path="m1268,58l10158,58e" filled="false" stroked="true" strokeweight=".72pt" strokecolor="#000000">
              <v:path arrowok="t"/>
            </v:shape>
            <w10:wrap type="none"/>
          </v:group>
        </w:pict>
      </w:r>
      <w:r>
        <w:rPr/>
        <w:t>其他金融负债，以实际利率法计算的摊余成本进行后续计量。其在终止确认、发生</w:t>
      </w:r>
      <w:r>
        <w:rPr>
          <w:spacing w:val="1"/>
        </w:rPr>
        <w:t> </w:t>
      </w:r>
      <w:r>
        <w:rPr/>
        <w:t>减值或摊销时产生的收益或损失，均计入当期损益。</w:t>
      </w:r>
    </w:p>
    <w:p>
      <w:pPr>
        <w:spacing w:line="240" w:lineRule="auto" w:before="2"/>
        <w:rPr>
          <w:rFonts w:ascii="宋体" w:hAnsi="宋体" w:cs="宋体" w:eastAsia="宋体" w:hint="default"/>
          <w:sz w:val="26"/>
          <w:szCs w:val="26"/>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8</w:t>
      </w:r>
      <w:r>
        <w:rPr>
          <w:rFonts w:ascii="宋体" w:hAnsi="宋体" w:cs="宋体" w:eastAsia="宋体" w:hint="default"/>
          <w:sz w:val="28"/>
          <w:szCs w:val="28"/>
        </w:rPr>
        <w:t>、</w:t>
      </w:r>
      <w:r>
        <w:rPr>
          <w:rFonts w:ascii="宋体" w:hAnsi="宋体" w:cs="宋体" w:eastAsia="宋体" w:hint="default"/>
          <w:spacing w:val="-24"/>
          <w:sz w:val="28"/>
          <w:szCs w:val="28"/>
        </w:rPr>
        <w:t> </w:t>
      </w:r>
      <w:r>
        <w:rPr>
          <w:rFonts w:ascii="宋体" w:hAnsi="宋体" w:cs="宋体" w:eastAsia="宋体" w:hint="default"/>
          <w:sz w:val="28"/>
          <w:szCs w:val="28"/>
        </w:rPr>
        <w:t>存货核算方法</w:t>
      </w:r>
    </w:p>
    <w:p>
      <w:pPr>
        <w:pStyle w:val="BodyText"/>
        <w:spacing w:line="770" w:lineRule="atLeast" w:before="32"/>
        <w:ind w:left="618" w:right="0" w:hanging="60"/>
        <w:jc w:val="left"/>
      </w:pPr>
      <w:r>
        <w:rPr>
          <w:sz w:val="21"/>
          <w:szCs w:val="21"/>
        </w:rPr>
        <w:t>（</w:t>
      </w:r>
      <w:r>
        <w:rPr>
          <w:rFonts w:ascii="Arial" w:hAnsi="Arial" w:cs="Arial" w:eastAsia="Arial" w:hint="default"/>
          <w:sz w:val="21"/>
          <w:szCs w:val="21"/>
        </w:rPr>
        <w:t>1</w:t>
      </w:r>
      <w:r>
        <w:rPr>
          <w:sz w:val="21"/>
          <w:szCs w:val="21"/>
        </w:rPr>
        <w:t>）</w:t>
      </w:r>
      <w:r>
        <w:rPr/>
        <w:t>存货分类</w:t>
      </w:r>
      <w:r>
        <w:rPr>
          <w:spacing w:val="-1"/>
        </w:rPr>
        <w:t> </w:t>
      </w:r>
      <w:r>
        <w:rPr/>
        <w:t>存货分为原材料、包装物、低值易耗品、委托加工物资、在产品、自制半成品、发</w:t>
      </w:r>
    </w:p>
    <w:p>
      <w:pPr>
        <w:pStyle w:val="BodyText"/>
        <w:spacing w:line="240" w:lineRule="auto" w:before="154"/>
        <w:ind w:right="0"/>
        <w:jc w:val="left"/>
      </w:pPr>
      <w:r>
        <w:rPr/>
        <w:t>出商品、库存商品等。</w:t>
      </w:r>
    </w:p>
    <w:p>
      <w:pPr>
        <w:spacing w:line="240" w:lineRule="auto" w:before="9"/>
        <w:rPr>
          <w:rFonts w:ascii="宋体" w:hAnsi="宋体" w:cs="宋体" w:eastAsia="宋体" w:hint="default"/>
          <w:sz w:val="35"/>
          <w:szCs w:val="35"/>
        </w:rPr>
      </w:pPr>
    </w:p>
    <w:p>
      <w:pPr>
        <w:pStyle w:val="BodyText"/>
        <w:spacing w:line="576" w:lineRule="auto"/>
        <w:ind w:left="618" w:right="6406" w:hanging="60"/>
        <w:jc w:val="left"/>
      </w:pPr>
      <w:r>
        <w:rPr>
          <w:sz w:val="21"/>
          <w:szCs w:val="21"/>
        </w:rPr>
        <w:t>（</w:t>
      </w:r>
      <w:r>
        <w:rPr>
          <w:rFonts w:ascii="Arial" w:hAnsi="Arial" w:cs="Arial" w:eastAsia="Arial" w:hint="default"/>
          <w:sz w:val="21"/>
          <w:szCs w:val="21"/>
        </w:rPr>
        <w:t>2</w:t>
      </w:r>
      <w:r>
        <w:rPr>
          <w:sz w:val="21"/>
          <w:szCs w:val="21"/>
        </w:rPr>
        <w:t>）</w:t>
      </w:r>
      <w:r>
        <w:rPr/>
        <w:t>存货盘存制度</w:t>
      </w:r>
      <w:r>
        <w:rPr>
          <w:spacing w:val="-1"/>
        </w:rPr>
        <w:t> </w:t>
      </w:r>
      <w:r>
        <w:rPr/>
        <w:t>存货实行永续盘存制。</w:t>
      </w:r>
    </w:p>
    <w:p>
      <w:pPr>
        <w:spacing w:before="13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存货计价方法和摊销方法</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spacing w:line="357" w:lineRule="auto"/>
        <w:ind w:right="109" w:firstLine="480"/>
        <w:jc w:val="both"/>
      </w:pPr>
      <w:r>
        <w:rPr/>
        <w:t>原材料、自制半成品、库存商品采用实际成本核算，发出时采用加权平均法结转成</w:t>
      </w:r>
      <w:r>
        <w:rPr>
          <w:spacing w:val="1"/>
        </w:rPr>
        <w:t> </w:t>
      </w:r>
      <w:r>
        <w:rPr/>
        <w:t>本；子公司华立仪表集团股份有限公司原材料、自制半成品采用计划成本核算，月末通</w:t>
      </w:r>
      <w:r>
        <w:rPr>
          <w:spacing w:val="-49"/>
        </w:rPr>
        <w:t> </w:t>
      </w:r>
      <w:r>
        <w:rPr>
          <w:spacing w:val="-49"/>
        </w:rPr>
      </w:r>
      <w:r>
        <w:rPr/>
        <w:t>过分摊材料成本差异，调整为实际成本；期末在产品只负担直接材料成本，直接人工成</w:t>
      </w:r>
      <w:r>
        <w:rPr>
          <w:spacing w:val="-49"/>
        </w:rPr>
        <w:t> </w:t>
      </w:r>
      <w:r>
        <w:rPr>
          <w:spacing w:val="-49"/>
        </w:rPr>
      </w:r>
      <w:r>
        <w:rPr/>
        <w:t>本和制造费用均由完工产品承担；包装物和低值易耗品于领用时一次摊销。</w:t>
      </w:r>
    </w:p>
    <w:p>
      <w:pPr>
        <w:spacing w:line="240" w:lineRule="auto" w:before="9"/>
        <w:rPr>
          <w:rFonts w:ascii="宋体" w:hAnsi="宋体" w:cs="宋体" w:eastAsia="宋体" w:hint="default"/>
          <w:sz w:val="20"/>
          <w:szCs w:val="20"/>
        </w:rPr>
      </w:pPr>
    </w:p>
    <w:p>
      <w:pPr>
        <w:pStyle w:val="BodyText"/>
        <w:spacing w:line="240" w:lineRule="auto"/>
        <w:ind w:left="558" w:right="0"/>
        <w:jc w:val="left"/>
      </w:pPr>
      <w:r>
        <w:rPr>
          <w:sz w:val="21"/>
          <w:szCs w:val="21"/>
        </w:rPr>
        <w:t>（</w:t>
      </w:r>
      <w:r>
        <w:rPr>
          <w:rFonts w:ascii="Arial" w:hAnsi="Arial" w:cs="Arial" w:eastAsia="Arial" w:hint="default"/>
          <w:sz w:val="21"/>
          <w:szCs w:val="21"/>
        </w:rPr>
        <w:t>4</w:t>
      </w:r>
      <w:r>
        <w:rPr>
          <w:sz w:val="21"/>
          <w:szCs w:val="21"/>
        </w:rPr>
        <w:t>）</w:t>
      </w:r>
      <w:r>
        <w:rPr/>
        <w:t>存货跌价准备的确认标准和计提方法</w:t>
      </w:r>
    </w:p>
    <w:p>
      <w:pPr>
        <w:spacing w:line="240" w:lineRule="auto" w:before="9"/>
        <w:rPr>
          <w:rFonts w:ascii="宋体" w:hAnsi="宋体" w:cs="宋体" w:eastAsia="宋体" w:hint="default"/>
          <w:sz w:val="34"/>
          <w:szCs w:val="34"/>
        </w:rPr>
      </w:pPr>
    </w:p>
    <w:p>
      <w:pPr>
        <w:pStyle w:val="BodyText"/>
        <w:spacing w:line="357" w:lineRule="auto"/>
        <w:ind w:right="109" w:firstLine="480"/>
        <w:jc w:val="both"/>
      </w:pPr>
      <w:r>
        <w:rPr/>
        <w:t>期末时，存货以成本与可变现净值孰低计量，按单个存货项目的成本高于其可变现</w:t>
      </w:r>
      <w:r>
        <w:rPr>
          <w:spacing w:val="1"/>
        </w:rPr>
        <w:t> </w:t>
      </w:r>
      <w:r>
        <w:rPr/>
        <w:t>净值的差额计提存货跌价准备。与具有类似目的或最终用途并在同一地区生产和销售的</w:t>
      </w:r>
      <w:r>
        <w:rPr>
          <w:spacing w:val="-49"/>
        </w:rPr>
        <w:t> </w:t>
      </w:r>
      <w:r>
        <w:rPr>
          <w:spacing w:val="-49"/>
        </w:rPr>
      </w:r>
      <w:r>
        <w:rPr/>
        <w:t>产品系列相关，且难以将其与该产品系列的其他项目区别开来进行估价的存货，合并计</w:t>
      </w:r>
      <w:r>
        <w:rPr>
          <w:spacing w:val="-49"/>
        </w:rPr>
        <w:t> </w:t>
      </w:r>
      <w:r>
        <w:rPr>
          <w:spacing w:val="-49"/>
        </w:rPr>
      </w:r>
      <w:r>
        <w:rPr/>
        <w:t>提；对于数量繁多、单价较低的存货，按存货类别计提。</w:t>
      </w:r>
    </w:p>
    <w:p>
      <w:pPr>
        <w:spacing w:line="240" w:lineRule="auto" w:before="2"/>
        <w:rPr>
          <w:rFonts w:ascii="宋体" w:hAnsi="宋体" w:cs="宋体" w:eastAsia="宋体" w:hint="default"/>
          <w:sz w:val="26"/>
          <w:szCs w:val="26"/>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9</w:t>
      </w:r>
      <w:r>
        <w:rPr>
          <w:rFonts w:ascii="宋体" w:hAnsi="宋体" w:cs="宋体" w:eastAsia="宋体" w:hint="default"/>
          <w:sz w:val="28"/>
          <w:szCs w:val="28"/>
        </w:rPr>
        <w:t>、</w:t>
      </w:r>
      <w:r>
        <w:rPr>
          <w:rFonts w:ascii="宋体" w:hAnsi="宋体" w:cs="宋体" w:eastAsia="宋体" w:hint="default"/>
          <w:spacing w:val="-26"/>
          <w:sz w:val="28"/>
          <w:szCs w:val="28"/>
        </w:rPr>
        <w:t> </w:t>
      </w:r>
      <w:r>
        <w:rPr>
          <w:rFonts w:ascii="宋体" w:hAnsi="宋体" w:cs="宋体" w:eastAsia="宋体" w:hint="default"/>
          <w:sz w:val="28"/>
          <w:szCs w:val="28"/>
        </w:rPr>
        <w:t>长期股权投资核算方法</w:t>
      </w:r>
    </w:p>
    <w:p>
      <w:pPr>
        <w:spacing w:line="240" w:lineRule="auto" w:before="6"/>
        <w:rPr>
          <w:rFonts w:ascii="宋体" w:hAnsi="宋体" w:cs="宋体" w:eastAsia="宋体" w:hint="default"/>
          <w:sz w:val="36"/>
          <w:szCs w:val="36"/>
        </w:rPr>
      </w:pPr>
    </w:p>
    <w:p>
      <w:pPr>
        <w:pStyle w:val="BodyText"/>
        <w:spacing w:line="576" w:lineRule="auto"/>
        <w:ind w:left="618" w:right="0" w:hanging="60"/>
        <w:jc w:val="left"/>
      </w:pPr>
      <w:r>
        <w:rPr>
          <w:sz w:val="21"/>
          <w:szCs w:val="21"/>
        </w:rPr>
        <w:t>（</w:t>
      </w:r>
      <w:r>
        <w:rPr>
          <w:rFonts w:ascii="Arial" w:hAnsi="Arial" w:cs="Arial" w:eastAsia="Arial" w:hint="default"/>
          <w:sz w:val="21"/>
          <w:szCs w:val="21"/>
        </w:rPr>
        <w:t>1</w:t>
      </w:r>
      <w:r>
        <w:rPr>
          <w:sz w:val="21"/>
          <w:szCs w:val="21"/>
        </w:rPr>
        <w:t>）</w:t>
      </w:r>
      <w:r>
        <w:rPr/>
        <w:t>长期股权投资</w:t>
      </w:r>
      <w:r>
        <w:rPr>
          <w:spacing w:val="-1"/>
        </w:rPr>
        <w:t> </w:t>
      </w:r>
      <w:r>
        <w:rPr/>
        <w:t>公司的长期股权投资包括对子公司投资、对合营企业投资、对联营企业投资以及对</w:t>
      </w:r>
    </w:p>
    <w:p>
      <w:pPr>
        <w:spacing w:after="0" w:line="576" w:lineRule="auto"/>
        <w:jc w:val="left"/>
        <w:sectPr>
          <w:pgSz w:w="11910" w:h="16840"/>
          <w:pgMar w:header="852" w:footer="1016" w:top="1360" w:bottom="1200" w:left="1160" w:right="1300"/>
        </w:sectPr>
      </w:pPr>
    </w:p>
    <w:p>
      <w:pPr>
        <w:pStyle w:val="BodyText"/>
        <w:spacing w:line="357" w:lineRule="auto" w:before="40"/>
        <w:ind w:right="0"/>
        <w:jc w:val="left"/>
      </w:pPr>
      <w:r>
        <w:rPr/>
        <w:pict>
          <v:group style="position:absolute;margin-left:69.419998pt;margin-top:2.875933pt;width:444.5pt;height:.1pt;mso-position-horizontal-relative:page;mso-position-vertical-relative:paragraph;z-index:-514336" coordorigin="1388,58" coordsize="8890,2">
            <v:shape style="position:absolute;left:1388;top:58;width:8890;height:2" coordorigin="1388,58" coordsize="8890,0" path="m1388,58l10278,58e" filled="false" stroked="true" strokeweight=".72pt" strokecolor="#000000">
              <v:path arrowok="t"/>
            </v:shape>
            <w10:wrap type="none"/>
          </v:group>
        </w:pict>
      </w:r>
      <w:r>
        <w:rPr/>
        <w:t>被投资单位不具有控制、共同控制或重大影响，且在活跃市场中没有报价、公允价值不</w:t>
      </w:r>
      <w:r>
        <w:rPr>
          <w:spacing w:val="-49"/>
        </w:rPr>
        <w:t> </w:t>
      </w:r>
      <w:r>
        <w:rPr>
          <w:spacing w:val="-49"/>
        </w:rPr>
      </w:r>
      <w:r>
        <w:rPr/>
        <w:t>能可靠计量的权益性投资，取得时以初始投资成本计价。</w:t>
      </w:r>
    </w:p>
    <w:p>
      <w:pPr>
        <w:spacing w:line="240" w:lineRule="auto" w:before="8"/>
        <w:rPr>
          <w:rFonts w:ascii="宋体" w:hAnsi="宋体" w:cs="宋体" w:eastAsia="宋体" w:hint="default"/>
          <w:sz w:val="26"/>
          <w:szCs w:val="26"/>
        </w:rPr>
      </w:pPr>
    </w:p>
    <w:p>
      <w:pPr>
        <w:pStyle w:val="BodyText"/>
        <w:spacing w:line="357" w:lineRule="auto"/>
        <w:ind w:right="229" w:firstLine="480"/>
        <w:jc w:val="both"/>
      </w:pPr>
      <w:r>
        <w:rPr/>
        <w:t>后续计量时，对被投资单位能够实施控制或对被投资单位不具有共同控制或重大影</w:t>
      </w:r>
      <w:r>
        <w:rPr>
          <w:spacing w:val="1"/>
        </w:rPr>
        <w:t> </w:t>
      </w:r>
      <w:r>
        <w:rPr/>
        <w:t>响，并且在活跃市场中没有报价、公允价值不能可靠计量的长期股权投资采用成本法核</w:t>
      </w:r>
      <w:r>
        <w:rPr>
          <w:spacing w:val="-49"/>
        </w:rPr>
        <w:t> </w:t>
      </w:r>
      <w:r>
        <w:rPr>
          <w:spacing w:val="-49"/>
        </w:rPr>
      </w:r>
      <w:r>
        <w:rPr/>
        <w:t>算；对被投资单位具有共同控制或重大影响的长期股权投资，采用权益法核算。</w:t>
      </w:r>
    </w:p>
    <w:p>
      <w:pPr>
        <w:spacing w:line="240" w:lineRule="auto" w:before="8"/>
        <w:rPr>
          <w:rFonts w:ascii="宋体" w:hAnsi="宋体" w:cs="宋体" w:eastAsia="宋体" w:hint="default"/>
          <w:sz w:val="26"/>
          <w:szCs w:val="26"/>
        </w:rPr>
      </w:pPr>
    </w:p>
    <w:p>
      <w:pPr>
        <w:pStyle w:val="BodyText"/>
        <w:spacing w:line="357" w:lineRule="auto"/>
        <w:ind w:right="229" w:firstLine="480"/>
        <w:jc w:val="both"/>
      </w:pPr>
      <w:r>
        <w:rPr/>
        <w:t>采用权益法核算时，投资的初始投资成本大于投资时享有被投资单位可辨认净资产</w:t>
      </w:r>
      <w:r>
        <w:rPr>
          <w:spacing w:val="1"/>
        </w:rPr>
        <w:t> </w:t>
      </w:r>
      <w:r>
        <w:rPr/>
        <w:t>公允价值份额的，不调整初始投资成本；初始投资成本小于投资时享有被投资单位可辨</w:t>
      </w:r>
      <w:r>
        <w:rPr>
          <w:spacing w:val="-49"/>
        </w:rPr>
        <w:t> </w:t>
      </w:r>
      <w:r>
        <w:rPr>
          <w:spacing w:val="-49"/>
        </w:rPr>
      </w:r>
      <w:r>
        <w:rPr/>
        <w:t>认净资产公允价值份额的，其差额计入当期损益，同时调整长期股权投资的成本。取得</w:t>
      </w:r>
      <w:r>
        <w:rPr>
          <w:spacing w:val="-49"/>
        </w:rPr>
        <w:t> </w:t>
      </w:r>
      <w:r>
        <w:rPr>
          <w:spacing w:val="-49"/>
        </w:rPr>
      </w:r>
      <w:r>
        <w:rPr/>
        <w:t>长期股权投资后，按照应享有或应分担的被投资单位实现的净损益的份额，确认投资损</w:t>
      </w:r>
      <w:r>
        <w:rPr>
          <w:spacing w:val="-49"/>
        </w:rPr>
        <w:t> </w:t>
      </w:r>
      <w:r>
        <w:rPr>
          <w:spacing w:val="-49"/>
        </w:rPr>
      </w:r>
      <w:r>
        <w:rPr/>
        <w:t>益并调整投资的账面价值。</w:t>
      </w:r>
    </w:p>
    <w:p>
      <w:pPr>
        <w:spacing w:line="240" w:lineRule="auto" w:before="7"/>
        <w:rPr>
          <w:rFonts w:ascii="宋体" w:hAnsi="宋体" w:cs="宋体" w:eastAsia="宋体" w:hint="default"/>
          <w:sz w:val="18"/>
          <w:szCs w:val="18"/>
        </w:rPr>
      </w:pPr>
    </w:p>
    <w:p>
      <w:pPr>
        <w:pStyle w:val="BodyText"/>
        <w:spacing w:line="240" w:lineRule="auto"/>
        <w:ind w:left="558" w:right="0"/>
        <w:jc w:val="left"/>
      </w:pPr>
      <w:r>
        <w:rPr>
          <w:sz w:val="21"/>
          <w:szCs w:val="21"/>
        </w:rPr>
        <w:t>（</w:t>
      </w:r>
      <w:r>
        <w:rPr>
          <w:rFonts w:ascii="Arial" w:hAnsi="Arial" w:cs="Arial" w:eastAsia="Arial" w:hint="default"/>
          <w:sz w:val="21"/>
          <w:szCs w:val="21"/>
        </w:rPr>
        <w:t>2</w:t>
      </w:r>
      <w:r>
        <w:rPr>
          <w:sz w:val="21"/>
          <w:szCs w:val="21"/>
        </w:rPr>
        <w:t>）</w:t>
      </w:r>
      <w:r>
        <w:rPr/>
        <w:t>长期股权投资减值准备的确认标准和计提方法</w:t>
      </w:r>
    </w:p>
    <w:p>
      <w:pPr>
        <w:spacing w:line="240" w:lineRule="auto" w:before="10"/>
        <w:rPr>
          <w:rFonts w:ascii="宋体" w:hAnsi="宋体" w:cs="宋体" w:eastAsia="宋体" w:hint="default"/>
          <w:sz w:val="34"/>
          <w:szCs w:val="34"/>
        </w:rPr>
      </w:pPr>
    </w:p>
    <w:p>
      <w:pPr>
        <w:pStyle w:val="BodyText"/>
        <w:spacing w:line="357" w:lineRule="auto"/>
        <w:ind w:right="229" w:firstLine="480"/>
        <w:jc w:val="both"/>
      </w:pPr>
      <w:r>
        <w:rPr/>
        <w:t>期末时，若由于被投资单位经营状况恶化等原因导致长期股权投资可收回金额低于</w:t>
      </w:r>
      <w:r>
        <w:rPr>
          <w:spacing w:val="1"/>
        </w:rPr>
        <w:t> </w:t>
      </w:r>
      <w:r>
        <w:rPr/>
        <w:t>账面价值，则按单项长期股权投资可收回金额低于账面价值的差额计提长期股权投资减</w:t>
      </w:r>
      <w:r>
        <w:rPr>
          <w:spacing w:val="-49"/>
        </w:rPr>
        <w:t> </w:t>
      </w:r>
      <w:r>
        <w:rPr>
          <w:spacing w:val="-49"/>
        </w:rPr>
      </w:r>
      <w:r>
        <w:rPr/>
        <w:t>值准备。资产减值损失一经确认，在以后会计期间不予转回。</w:t>
      </w:r>
    </w:p>
    <w:p>
      <w:pPr>
        <w:spacing w:line="240" w:lineRule="auto" w:before="2"/>
        <w:rPr>
          <w:rFonts w:ascii="宋体" w:hAnsi="宋体" w:cs="宋体" w:eastAsia="宋体" w:hint="default"/>
          <w:sz w:val="26"/>
          <w:szCs w:val="26"/>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10</w:t>
      </w:r>
      <w:r>
        <w:rPr>
          <w:rFonts w:ascii="宋体" w:hAnsi="宋体" w:cs="宋体" w:eastAsia="宋体" w:hint="default"/>
          <w:sz w:val="28"/>
          <w:szCs w:val="28"/>
        </w:rPr>
        <w:t>、</w:t>
      </w:r>
      <w:r>
        <w:rPr>
          <w:rFonts w:ascii="宋体" w:hAnsi="宋体" w:cs="宋体" w:eastAsia="宋体" w:hint="default"/>
          <w:spacing w:val="14"/>
          <w:sz w:val="28"/>
          <w:szCs w:val="28"/>
        </w:rPr>
        <w:t> </w:t>
      </w:r>
      <w:r>
        <w:rPr>
          <w:rFonts w:ascii="宋体" w:hAnsi="宋体" w:cs="宋体" w:eastAsia="宋体" w:hint="default"/>
          <w:sz w:val="28"/>
          <w:szCs w:val="28"/>
        </w:rPr>
        <w:t>固定资产核算方法</w:t>
      </w:r>
    </w:p>
    <w:p>
      <w:pPr>
        <w:pStyle w:val="BodyText"/>
        <w:spacing w:line="770" w:lineRule="atLeast" w:before="32"/>
        <w:ind w:left="618" w:right="113" w:hanging="60"/>
        <w:jc w:val="left"/>
      </w:pPr>
      <w:r>
        <w:rPr>
          <w:sz w:val="21"/>
          <w:szCs w:val="21"/>
        </w:rPr>
        <w:t>（</w:t>
      </w:r>
      <w:r>
        <w:rPr>
          <w:rFonts w:ascii="Arial" w:hAnsi="Arial" w:cs="Arial" w:eastAsia="Arial" w:hint="default"/>
          <w:sz w:val="21"/>
          <w:szCs w:val="21"/>
        </w:rPr>
        <w:t>1</w:t>
      </w:r>
      <w:r>
        <w:rPr>
          <w:sz w:val="21"/>
          <w:szCs w:val="21"/>
        </w:rPr>
        <w:t>）</w:t>
      </w:r>
      <w:r>
        <w:rPr/>
        <w:t>固定资产标准</w:t>
      </w:r>
      <w:r>
        <w:rPr>
          <w:spacing w:val="-1"/>
        </w:rPr>
        <w:t> 同时满足以下条件的有形资产：</w:t>
      </w:r>
      <w:r>
        <w:rPr>
          <w:spacing w:val="-1"/>
          <w:sz w:val="21"/>
          <w:szCs w:val="21"/>
        </w:rPr>
        <w:t>①</w:t>
      </w:r>
      <w:r>
        <w:rPr>
          <w:spacing w:val="-1"/>
        </w:rPr>
        <w:t>为生产商品、提供劳务、出租或经营管理而持有；</w:t>
      </w:r>
    </w:p>
    <w:p>
      <w:pPr>
        <w:pStyle w:val="BodyText"/>
        <w:spacing w:line="240" w:lineRule="auto" w:before="154"/>
        <w:ind w:right="0"/>
        <w:jc w:val="left"/>
      </w:pPr>
      <w:r>
        <w:rPr>
          <w:sz w:val="21"/>
          <w:szCs w:val="21"/>
        </w:rPr>
        <w:t>②</w:t>
      </w:r>
      <w:r>
        <w:rPr/>
        <w:t>使用寿命超过一个会计年度。</w:t>
      </w:r>
    </w:p>
    <w:p>
      <w:pPr>
        <w:pStyle w:val="BodyText"/>
        <w:spacing w:line="770" w:lineRule="atLeast" w:before="22"/>
        <w:ind w:left="618" w:right="0" w:hanging="60"/>
        <w:jc w:val="left"/>
      </w:pPr>
      <w:r>
        <w:rPr>
          <w:sz w:val="21"/>
          <w:szCs w:val="21"/>
        </w:rPr>
        <w:t>（</w:t>
      </w:r>
      <w:r>
        <w:rPr>
          <w:rFonts w:ascii="Arial" w:hAnsi="Arial" w:cs="Arial" w:eastAsia="Arial" w:hint="default"/>
          <w:sz w:val="21"/>
          <w:szCs w:val="21"/>
        </w:rPr>
        <w:t>2</w:t>
      </w:r>
      <w:r>
        <w:rPr>
          <w:sz w:val="21"/>
          <w:szCs w:val="21"/>
        </w:rPr>
        <w:t>）</w:t>
      </w:r>
      <w:r>
        <w:rPr/>
        <w:t>固定资产计价</w:t>
      </w:r>
      <w:r>
        <w:rPr>
          <w:spacing w:val="-1"/>
        </w:rPr>
        <w:t> </w:t>
      </w:r>
      <w:r>
        <w:rPr/>
        <w:t>按其取得时的成本作为入账的价值，取得时的成本包括买价、相关税费、运输和保</w:t>
      </w:r>
    </w:p>
    <w:p>
      <w:pPr>
        <w:pStyle w:val="BodyText"/>
        <w:spacing w:line="240" w:lineRule="auto" w:before="154"/>
        <w:ind w:right="0"/>
        <w:jc w:val="left"/>
      </w:pPr>
      <w:r>
        <w:rPr/>
        <w:t>险等相关费用，以及为使固定资产达到预定可使用状态前所必要的支出。</w:t>
      </w:r>
    </w:p>
    <w:p>
      <w:pPr>
        <w:spacing w:line="240" w:lineRule="auto" w:before="8"/>
        <w:rPr>
          <w:rFonts w:ascii="宋体" w:hAnsi="宋体" w:cs="宋体" w:eastAsia="宋体" w:hint="default"/>
          <w:sz w:val="35"/>
          <w:szCs w:val="35"/>
        </w:rPr>
      </w:pPr>
    </w:p>
    <w:p>
      <w:pPr>
        <w:pStyle w:val="BodyText"/>
        <w:spacing w:line="357" w:lineRule="auto"/>
        <w:ind w:right="233" w:firstLine="480"/>
        <w:jc w:val="both"/>
      </w:pPr>
      <w:r>
        <w:rPr/>
        <w:t>融资租入固定资产，将租赁开始日租赁资产公允价值与最低租赁付款额的现值两者</w:t>
      </w:r>
      <w:r>
        <w:rPr>
          <w:spacing w:val="1"/>
        </w:rPr>
        <w:t> </w:t>
      </w:r>
      <w:r>
        <w:rPr/>
        <w:t>中较低者作为租入资产的入账价值。</w:t>
      </w:r>
    </w:p>
    <w:p>
      <w:pPr>
        <w:spacing w:after="0" w:line="357" w:lineRule="auto"/>
        <w:jc w:val="both"/>
        <w:sectPr>
          <w:pgSz w:w="11910" w:h="16840"/>
          <w:pgMar w:header="852" w:footer="1016" w:top="1360" w:bottom="1200" w:left="1280" w:right="1060"/>
        </w:sectPr>
      </w:pPr>
    </w:p>
    <w:p>
      <w:pPr>
        <w:spacing w:before="41"/>
        <w:ind w:left="558" w:right="0" w:firstLine="0"/>
        <w:jc w:val="left"/>
        <w:rPr>
          <w:rFonts w:ascii="宋体" w:hAnsi="宋体" w:cs="宋体" w:eastAsia="宋体" w:hint="default"/>
          <w:sz w:val="24"/>
          <w:szCs w:val="24"/>
        </w:rPr>
      </w:pPr>
      <w:r>
        <w:rPr/>
        <w:pict>
          <v:group style="position:absolute;margin-left:63.419998pt;margin-top:2.865935pt;width:444.5pt;height:.1pt;mso-position-horizontal-relative:page;mso-position-vertical-relative:paragraph;z-index:-514312" coordorigin="1268,57" coordsize="8890,2">
            <v:shape style="position:absolute;left:1268;top:57;width:8890;height:2" coordorigin="1268,57" coordsize="8890,0" path="m1268,57l10158,57e" filled="false" stroked="true" strokeweight=".72pt" strokecolor="#000000">
              <v:path arrowok="t"/>
            </v:shape>
            <w10:wrap type="none"/>
          </v:group>
        </w:pict>
      </w: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固定资产分类和折旧方法</w:t>
      </w:r>
    </w:p>
    <w:p>
      <w:pPr>
        <w:spacing w:line="240" w:lineRule="auto" w:before="9"/>
        <w:rPr>
          <w:rFonts w:ascii="宋体" w:hAnsi="宋体" w:cs="宋体" w:eastAsia="宋体" w:hint="default"/>
          <w:sz w:val="34"/>
          <w:szCs w:val="34"/>
        </w:rPr>
      </w:pPr>
    </w:p>
    <w:p>
      <w:pPr>
        <w:pStyle w:val="BodyText"/>
        <w:spacing w:line="357" w:lineRule="auto"/>
        <w:ind w:right="0" w:firstLine="480"/>
        <w:jc w:val="left"/>
      </w:pPr>
      <w:r>
        <w:rPr/>
        <w:t>固定资产采用直线法分类计提折旧，固定资产分类、估计经济使用年限、年折旧率</w:t>
      </w:r>
      <w:r>
        <w:rPr>
          <w:spacing w:val="1"/>
        </w:rPr>
        <w:t> </w:t>
      </w:r>
      <w:r>
        <w:rPr/>
        <w:t>及预计净残值率如下：</w:t>
      </w:r>
    </w:p>
    <w:p>
      <w:pPr>
        <w:spacing w:line="240" w:lineRule="auto" w:before="3"/>
        <w:rPr>
          <w:rFonts w:ascii="宋体" w:hAnsi="宋体" w:cs="宋体" w:eastAsia="宋体" w:hint="default"/>
          <w:sz w:val="20"/>
          <w:szCs w:val="20"/>
        </w:rPr>
      </w:pPr>
    </w:p>
    <w:tbl>
      <w:tblPr>
        <w:tblW w:w="0" w:type="auto"/>
        <w:jc w:val="left"/>
        <w:tblInd w:w="415" w:type="dxa"/>
        <w:tblLayout w:type="fixed"/>
        <w:tblCellMar>
          <w:top w:w="0" w:type="dxa"/>
          <w:left w:w="0" w:type="dxa"/>
          <w:bottom w:w="0" w:type="dxa"/>
          <w:right w:w="0" w:type="dxa"/>
        </w:tblCellMar>
        <w:tblLook w:val="01E0"/>
      </w:tblPr>
      <w:tblGrid>
        <w:gridCol w:w="1879"/>
        <w:gridCol w:w="2748"/>
        <w:gridCol w:w="2034"/>
        <w:gridCol w:w="2128"/>
      </w:tblGrid>
      <w:tr>
        <w:trPr>
          <w:trHeight w:val="985"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367" w:lineRule="exact"/>
              <w:ind w:left="36" w:right="0" w:hanging="2"/>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固定资产类别</w:t>
            </w:r>
            <w:r>
              <w:rPr>
                <w:rFonts w:ascii="Microsoft JhengHei" w:hAnsi="Microsoft JhengHei" w:cs="Microsoft JhengHei" w:eastAsia="Microsoft JhengHei" w:hint="default"/>
                <w:sz w:val="24"/>
                <w:szCs w:val="24"/>
              </w:rPr>
            </w:r>
          </w:p>
          <w:p>
            <w:pPr>
              <w:pStyle w:val="TableParagraph"/>
              <w:spacing w:line="240" w:lineRule="auto" w:before="168"/>
              <w:ind w:left="36"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748" w:type="dxa"/>
            <w:tcBorders>
              <w:top w:val="nil" w:sz="6" w:space="0" w:color="auto"/>
              <w:left w:val="nil" w:sz="6" w:space="0" w:color="auto"/>
              <w:bottom w:val="nil" w:sz="6" w:space="0" w:color="auto"/>
              <w:right w:val="nil" w:sz="6" w:space="0" w:color="auto"/>
            </w:tcBorders>
          </w:tcPr>
          <w:p>
            <w:pPr>
              <w:pStyle w:val="TableParagraph"/>
              <w:spacing w:line="367" w:lineRule="exact"/>
              <w:ind w:right="2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估计经济使用年限</w:t>
            </w:r>
            <w:r>
              <w:rPr>
                <w:rFonts w:ascii="Microsoft JhengHei" w:hAnsi="Microsoft JhengHei" w:cs="Microsoft JhengHei" w:eastAsia="Microsoft JhengHei" w:hint="default"/>
                <w:sz w:val="24"/>
                <w:szCs w:val="24"/>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center"/>
              <w:rPr>
                <w:rFonts w:ascii="Arial" w:hAnsi="Arial" w:cs="Arial" w:eastAsia="Arial" w:hint="default"/>
                <w:sz w:val="21"/>
                <w:szCs w:val="21"/>
              </w:rPr>
            </w:pPr>
            <w:r>
              <w:rPr>
                <w:rFonts w:ascii="Arial"/>
                <w:sz w:val="21"/>
              </w:rPr>
              <w:t>25-45</w:t>
            </w:r>
          </w:p>
        </w:tc>
        <w:tc>
          <w:tcPr>
            <w:tcW w:w="2034" w:type="dxa"/>
            <w:tcBorders>
              <w:top w:val="nil" w:sz="6" w:space="0" w:color="auto"/>
              <w:left w:val="nil" w:sz="6" w:space="0" w:color="auto"/>
              <w:bottom w:val="nil" w:sz="6" w:space="0" w:color="auto"/>
              <w:right w:val="nil" w:sz="6" w:space="0" w:color="auto"/>
            </w:tcBorders>
          </w:tcPr>
          <w:p>
            <w:pPr>
              <w:pStyle w:val="TableParagraph"/>
              <w:spacing w:line="367" w:lineRule="exact"/>
              <w:ind w:left="16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0"/>
                <w:sz w:val="24"/>
                <w:szCs w:val="24"/>
              </w:rPr>
              <w:t>年折旧率</w:t>
            </w:r>
            <w:r>
              <w:rPr>
                <w:rFonts w:ascii="Microsoft JhengHei" w:hAnsi="Microsoft JhengHei" w:cs="Microsoft JhengHei" w:eastAsia="Microsoft JhengHei" w:hint="default"/>
                <w:b/>
                <w:bCs/>
                <w:w w:val="110"/>
                <w:sz w:val="21"/>
                <w:szCs w:val="21"/>
              </w:rPr>
              <w:t>(</w:t>
            </w:r>
            <w:r>
              <w:rPr>
                <w:rFonts w:ascii="Arial" w:hAnsi="Arial" w:cs="Arial" w:eastAsia="Arial" w:hint="default"/>
                <w:b/>
                <w:bCs/>
                <w:w w:val="110"/>
                <w:sz w:val="21"/>
                <w:szCs w:val="21"/>
              </w:rPr>
              <w:t>%</w:t>
            </w:r>
            <w:r>
              <w:rPr>
                <w:rFonts w:ascii="Microsoft JhengHei" w:hAnsi="Microsoft JhengHei" w:cs="Microsoft JhengHei" w:eastAsia="Microsoft JhengHei" w:hint="default"/>
                <w:b/>
                <w:bCs/>
                <w:w w:val="110"/>
                <w:sz w:val="21"/>
                <w:szCs w:val="21"/>
              </w:rPr>
              <w:t>)</w:t>
            </w:r>
            <w:r>
              <w:rPr>
                <w:rFonts w:ascii="Microsoft JhengHei" w:hAnsi="Microsoft JhengHei" w:cs="Microsoft JhengHei" w:eastAsia="Microsoft JhengHei" w:hint="default"/>
                <w:sz w:val="21"/>
                <w:szCs w:val="21"/>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8" w:right="0"/>
              <w:jc w:val="center"/>
              <w:rPr>
                <w:rFonts w:ascii="Arial" w:hAnsi="Arial" w:cs="Arial" w:eastAsia="Arial" w:hint="default"/>
                <w:sz w:val="21"/>
                <w:szCs w:val="21"/>
              </w:rPr>
            </w:pPr>
            <w:r>
              <w:rPr>
                <w:rFonts w:ascii="Arial"/>
                <w:sz w:val="21"/>
              </w:rPr>
              <w:t>3.80-2.11</w:t>
            </w:r>
          </w:p>
        </w:tc>
        <w:tc>
          <w:tcPr>
            <w:tcW w:w="2128" w:type="dxa"/>
            <w:tcBorders>
              <w:top w:val="nil" w:sz="6" w:space="0" w:color="auto"/>
              <w:left w:val="nil" w:sz="6" w:space="0" w:color="auto"/>
              <w:bottom w:val="nil" w:sz="6" w:space="0" w:color="auto"/>
              <w:right w:val="nil" w:sz="6" w:space="0" w:color="auto"/>
            </w:tcBorders>
          </w:tcPr>
          <w:p>
            <w:pPr>
              <w:pStyle w:val="TableParagraph"/>
              <w:spacing w:line="367" w:lineRule="exact"/>
              <w:ind w:left="22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105"/>
                <w:sz w:val="24"/>
                <w:szCs w:val="24"/>
              </w:rPr>
              <w:t>预计净残值率</w:t>
            </w:r>
            <w:r>
              <w:rPr>
                <w:rFonts w:ascii="Microsoft JhengHei" w:hAnsi="Microsoft JhengHei" w:cs="Microsoft JhengHei" w:eastAsia="Microsoft JhengHei" w:hint="default"/>
                <w:b/>
                <w:bCs/>
                <w:spacing w:val="-1"/>
                <w:w w:val="105"/>
                <w:sz w:val="21"/>
                <w:szCs w:val="21"/>
              </w:rPr>
              <w:t>(</w:t>
            </w:r>
            <w:r>
              <w:rPr>
                <w:rFonts w:ascii="Arial" w:hAnsi="Arial" w:cs="Arial" w:eastAsia="Arial" w:hint="default"/>
                <w:b/>
                <w:bCs/>
                <w:spacing w:val="-1"/>
                <w:w w:val="105"/>
                <w:sz w:val="21"/>
                <w:szCs w:val="21"/>
              </w:rPr>
              <w:t>%</w:t>
            </w:r>
            <w:r>
              <w:rPr>
                <w:rFonts w:ascii="Microsoft JhengHei" w:hAnsi="Microsoft JhengHei" w:cs="Microsoft JhengHei" w:eastAsia="Microsoft JhengHei" w:hint="default"/>
                <w:b/>
                <w:bCs/>
                <w:spacing w:val="-1"/>
                <w:w w:val="105"/>
                <w:sz w:val="21"/>
                <w:szCs w:val="21"/>
              </w:rPr>
              <w:t>)</w:t>
            </w:r>
            <w:r>
              <w:rPr>
                <w:rFonts w:ascii="Microsoft JhengHei" w:hAnsi="Microsoft JhengHei" w:cs="Microsoft JhengHei" w:eastAsia="Microsoft JhengHei" w:hint="default"/>
                <w:spacing w:val="-1"/>
                <w:sz w:val="21"/>
                <w:szCs w:val="21"/>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3" w:right="0"/>
              <w:jc w:val="center"/>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4"/>
              <w:jc w:val="center"/>
              <w:rPr>
                <w:rFonts w:ascii="宋体" w:hAnsi="宋体" w:cs="宋体" w:eastAsia="宋体" w:hint="default"/>
                <w:sz w:val="24"/>
                <w:szCs w:val="24"/>
              </w:rPr>
            </w:pPr>
            <w:r>
              <w:rPr>
                <w:rFonts w:ascii="宋体" w:hAnsi="宋体" w:cs="宋体" w:eastAsia="宋体" w:hint="default"/>
                <w:sz w:val="24"/>
                <w:szCs w:val="24"/>
              </w:rPr>
              <w:t>通用设备</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1"/>
              <w:jc w:val="center"/>
              <w:rPr>
                <w:rFonts w:ascii="Arial" w:hAnsi="Arial" w:cs="Arial" w:eastAsia="Arial" w:hint="default"/>
                <w:sz w:val="21"/>
                <w:szCs w:val="21"/>
              </w:rPr>
            </w:pPr>
            <w:r>
              <w:rPr>
                <w:rFonts w:ascii="Arial"/>
                <w:sz w:val="21"/>
              </w:rPr>
              <w:t>12-18</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59" w:right="0"/>
              <w:jc w:val="left"/>
              <w:rPr>
                <w:rFonts w:ascii="Arial" w:hAnsi="Arial" w:cs="Arial" w:eastAsia="Arial" w:hint="default"/>
                <w:sz w:val="21"/>
                <w:szCs w:val="21"/>
              </w:rPr>
            </w:pPr>
            <w:r>
              <w:rPr>
                <w:rFonts w:ascii="Arial"/>
                <w:sz w:val="21"/>
              </w:rPr>
              <w:t>7.92-5.27</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91"/>
              <w:jc w:val="right"/>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4"/>
              <w:jc w:val="center"/>
              <w:rPr>
                <w:rFonts w:ascii="宋体" w:hAnsi="宋体" w:cs="宋体" w:eastAsia="宋体" w:hint="default"/>
                <w:sz w:val="24"/>
                <w:szCs w:val="24"/>
              </w:rPr>
            </w:pPr>
            <w:r>
              <w:rPr>
                <w:rFonts w:ascii="宋体" w:hAnsi="宋体" w:cs="宋体" w:eastAsia="宋体" w:hint="default"/>
                <w:sz w:val="24"/>
                <w:szCs w:val="24"/>
              </w:rPr>
              <w:t>专用设备</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
              <w:jc w:val="center"/>
              <w:rPr>
                <w:rFonts w:ascii="Arial" w:hAnsi="Arial" w:cs="Arial" w:eastAsia="Arial" w:hint="default"/>
                <w:sz w:val="21"/>
                <w:szCs w:val="21"/>
              </w:rPr>
            </w:pPr>
            <w:r>
              <w:rPr>
                <w:rFonts w:ascii="Arial"/>
                <w:sz w:val="21"/>
              </w:rPr>
              <w:t>5-35</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00" w:right="0"/>
              <w:jc w:val="left"/>
              <w:rPr>
                <w:rFonts w:ascii="Arial" w:hAnsi="Arial" w:cs="Arial" w:eastAsia="Arial" w:hint="default"/>
                <w:sz w:val="21"/>
                <w:szCs w:val="21"/>
              </w:rPr>
            </w:pPr>
            <w:r>
              <w:rPr>
                <w:rFonts w:ascii="Arial"/>
                <w:sz w:val="21"/>
              </w:rPr>
              <w:t>19.00-2.71</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91"/>
              <w:jc w:val="right"/>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4"/>
              <w:jc w:val="center"/>
              <w:rPr>
                <w:rFonts w:ascii="宋体" w:hAnsi="宋体" w:cs="宋体" w:eastAsia="宋体" w:hint="default"/>
                <w:sz w:val="24"/>
                <w:szCs w:val="24"/>
              </w:rPr>
            </w:pPr>
            <w:r>
              <w:rPr>
                <w:rFonts w:ascii="宋体" w:hAnsi="宋体" w:cs="宋体" w:eastAsia="宋体" w:hint="default"/>
                <w:sz w:val="24"/>
                <w:szCs w:val="24"/>
              </w:rPr>
              <w:t>运输设备</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
              <w:jc w:val="center"/>
              <w:rPr>
                <w:rFonts w:ascii="Arial" w:hAnsi="Arial" w:cs="Arial" w:eastAsia="Arial" w:hint="default"/>
                <w:sz w:val="21"/>
                <w:szCs w:val="21"/>
              </w:rPr>
            </w:pPr>
            <w:r>
              <w:rPr>
                <w:rFonts w:ascii="Arial"/>
                <w:sz w:val="21"/>
              </w:rPr>
              <w:t>8-12</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00" w:right="0"/>
              <w:jc w:val="left"/>
              <w:rPr>
                <w:rFonts w:ascii="Arial" w:hAnsi="Arial" w:cs="Arial" w:eastAsia="Arial" w:hint="default"/>
                <w:sz w:val="21"/>
                <w:szCs w:val="21"/>
              </w:rPr>
            </w:pPr>
            <w:r>
              <w:rPr>
                <w:rFonts w:ascii="Arial"/>
                <w:sz w:val="21"/>
              </w:rPr>
              <w:t>11.87-7.91</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91"/>
              <w:jc w:val="right"/>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4"/>
              <w:jc w:val="center"/>
              <w:rPr>
                <w:rFonts w:ascii="宋体" w:hAnsi="宋体" w:cs="宋体" w:eastAsia="宋体" w:hint="default"/>
                <w:sz w:val="24"/>
                <w:szCs w:val="24"/>
              </w:rPr>
            </w:pPr>
            <w:r>
              <w:rPr>
                <w:rFonts w:ascii="宋体" w:hAnsi="宋体" w:cs="宋体" w:eastAsia="宋体" w:hint="default"/>
                <w:sz w:val="24"/>
                <w:szCs w:val="24"/>
              </w:rPr>
              <w:t>其他设备</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
              <w:jc w:val="center"/>
              <w:rPr>
                <w:rFonts w:ascii="Arial" w:hAnsi="Arial" w:cs="Arial" w:eastAsia="Arial" w:hint="default"/>
                <w:sz w:val="21"/>
                <w:szCs w:val="21"/>
              </w:rPr>
            </w:pPr>
            <w:r>
              <w:rPr>
                <w:rFonts w:ascii="Arial"/>
                <w:sz w:val="21"/>
              </w:rPr>
              <w:t>5-10</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00" w:right="0"/>
              <w:jc w:val="left"/>
              <w:rPr>
                <w:rFonts w:ascii="Arial" w:hAnsi="Arial" w:cs="Arial" w:eastAsia="Arial" w:hint="default"/>
                <w:sz w:val="21"/>
                <w:szCs w:val="21"/>
              </w:rPr>
            </w:pPr>
            <w:r>
              <w:rPr>
                <w:rFonts w:ascii="Arial"/>
                <w:sz w:val="21"/>
              </w:rPr>
              <w:t>19.00-9.50</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91"/>
              <w:jc w:val="right"/>
              <w:rPr>
                <w:rFonts w:ascii="Arial" w:hAnsi="Arial" w:cs="Arial" w:eastAsia="Arial" w:hint="default"/>
                <w:sz w:val="21"/>
                <w:szCs w:val="21"/>
              </w:rPr>
            </w:pPr>
            <w:r>
              <w:rPr>
                <w:rFonts w:ascii="Arial"/>
                <w:w w:val="99"/>
                <w:sz w:val="21"/>
              </w:rPr>
              <w:t>5</w:t>
            </w:r>
            <w:r>
              <w:rPr>
                <w:rFonts w:ascii="Arial"/>
                <w:sz w:val="21"/>
              </w:rPr>
            </w:r>
          </w:p>
        </w:tc>
      </w:tr>
      <w:tr>
        <w:trPr>
          <w:trHeight w:val="475"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4"/>
              <w:jc w:val="center"/>
              <w:rPr>
                <w:rFonts w:ascii="宋体" w:hAnsi="宋体" w:cs="宋体" w:eastAsia="宋体" w:hint="default"/>
                <w:sz w:val="24"/>
                <w:szCs w:val="24"/>
              </w:rPr>
            </w:pPr>
            <w:r>
              <w:rPr>
                <w:rFonts w:ascii="宋体" w:hAnsi="宋体" w:cs="宋体" w:eastAsia="宋体" w:hint="default"/>
                <w:sz w:val="24"/>
                <w:szCs w:val="24"/>
              </w:rPr>
              <w:t>固定资产装修</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
              <w:jc w:val="center"/>
              <w:rPr>
                <w:rFonts w:ascii="Arial" w:hAnsi="Arial" w:cs="Arial" w:eastAsia="Arial" w:hint="default"/>
                <w:sz w:val="21"/>
                <w:szCs w:val="21"/>
              </w:rPr>
            </w:pPr>
            <w:r>
              <w:rPr>
                <w:rFonts w:ascii="Arial"/>
                <w:w w:val="99"/>
                <w:sz w:val="21"/>
              </w:rPr>
              <w:t>5</w:t>
            </w:r>
            <w:r>
              <w:rPr>
                <w:rFonts w:ascii="Arial"/>
                <w:sz w:val="21"/>
              </w:rPr>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68" w:right="0"/>
              <w:jc w:val="center"/>
              <w:rPr>
                <w:rFonts w:ascii="Arial" w:hAnsi="Arial" w:cs="Arial" w:eastAsia="Arial" w:hint="default"/>
                <w:sz w:val="21"/>
                <w:szCs w:val="21"/>
              </w:rPr>
            </w:pPr>
            <w:r>
              <w:rPr>
                <w:rFonts w:ascii="Arial"/>
                <w:sz w:val="21"/>
              </w:rPr>
              <w:t>20</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91"/>
              <w:jc w:val="right"/>
              <w:rPr>
                <w:rFonts w:ascii="Arial" w:hAnsi="Arial" w:cs="Arial" w:eastAsia="Arial" w:hint="default"/>
                <w:sz w:val="21"/>
                <w:szCs w:val="21"/>
              </w:rPr>
            </w:pPr>
            <w:r>
              <w:rPr>
                <w:rFonts w:ascii="Arial"/>
                <w:w w:val="99"/>
                <w:sz w:val="21"/>
              </w:rPr>
              <w:t>0</w:t>
            </w:r>
            <w:r>
              <w:rPr>
                <w:rFonts w:ascii="Arial"/>
                <w:sz w:val="21"/>
              </w:rPr>
            </w:r>
          </w:p>
        </w:tc>
      </w:tr>
    </w:tbl>
    <w:p>
      <w:pPr>
        <w:spacing w:line="240" w:lineRule="auto" w:before="10"/>
        <w:rPr>
          <w:rFonts w:ascii="宋体" w:hAnsi="宋体" w:cs="宋体" w:eastAsia="宋体" w:hint="default"/>
          <w:sz w:val="9"/>
          <w:szCs w:val="9"/>
        </w:rPr>
      </w:pPr>
    </w:p>
    <w:p>
      <w:pPr>
        <w:pStyle w:val="BodyText"/>
        <w:spacing w:line="357" w:lineRule="auto" w:before="26"/>
        <w:ind w:right="0" w:firstLine="480"/>
        <w:jc w:val="left"/>
      </w:pPr>
      <w:r>
        <w:rPr/>
        <w:t>已计提减值准备的固定资产在计提折旧时，按照该项固定资产的账面价值，以及尚</w:t>
      </w:r>
      <w:r>
        <w:rPr>
          <w:spacing w:val="1"/>
        </w:rPr>
        <w:t> </w:t>
      </w:r>
      <w:r>
        <w:rPr/>
        <w:t>可使用年限重新计算确定折旧率和折旧额。</w:t>
      </w:r>
    </w:p>
    <w:p>
      <w:pPr>
        <w:pStyle w:val="BodyText"/>
        <w:spacing w:line="778" w:lineRule="exact" w:before="7"/>
        <w:ind w:left="620" w:right="0" w:hanging="63"/>
        <w:jc w:val="left"/>
      </w:pPr>
      <w:r>
        <w:rPr>
          <w:sz w:val="21"/>
          <w:szCs w:val="21"/>
        </w:rPr>
        <w:t>（</w:t>
      </w:r>
      <w:r>
        <w:rPr>
          <w:rFonts w:ascii="Arial" w:hAnsi="Arial" w:cs="Arial" w:eastAsia="Arial" w:hint="default"/>
          <w:sz w:val="21"/>
          <w:szCs w:val="21"/>
        </w:rPr>
        <w:t>4</w:t>
      </w:r>
      <w:r>
        <w:rPr>
          <w:sz w:val="21"/>
          <w:szCs w:val="21"/>
        </w:rPr>
        <w:t>）</w:t>
      </w:r>
      <w:r>
        <w:rPr/>
        <w:t>固定资产减值准备确认标准和计提方法</w:t>
      </w:r>
      <w:r>
        <w:rPr>
          <w:spacing w:val="-1"/>
        </w:rPr>
        <w:t> </w:t>
      </w:r>
      <w:r>
        <w:rPr/>
        <w:t>期末时，对固定资产逐项进行检查，如果由于市价持续下跌，或技术陈旧、损坏、</w:t>
      </w:r>
    </w:p>
    <w:p>
      <w:pPr>
        <w:pStyle w:val="BodyText"/>
        <w:spacing w:line="357" w:lineRule="auto" w:before="32"/>
        <w:ind w:right="109"/>
        <w:jc w:val="both"/>
      </w:pPr>
      <w:r>
        <w:rPr/>
        <w:t>长期闲置等原因导致其可收回金额低于账面价值的，按单项固定资产可收回金额低于其</w:t>
      </w:r>
      <w:r>
        <w:rPr>
          <w:spacing w:val="-49"/>
        </w:rPr>
        <w:t> </w:t>
      </w:r>
      <w:r>
        <w:rPr>
          <w:spacing w:val="-49"/>
        </w:rPr>
      </w:r>
      <w:r>
        <w:rPr/>
        <w:t>账面价值的差额提取固定资产减值准备。资产减值损失一经确认，在以后会计期间不予</w:t>
      </w:r>
      <w:r>
        <w:rPr>
          <w:spacing w:val="-49"/>
        </w:rPr>
        <w:t> </w:t>
      </w:r>
      <w:r>
        <w:rPr>
          <w:spacing w:val="-49"/>
        </w:rPr>
      </w:r>
      <w:r>
        <w:rPr/>
        <w:t>转回。</w:t>
      </w:r>
    </w:p>
    <w:p>
      <w:pPr>
        <w:spacing w:line="240" w:lineRule="auto" w:before="2"/>
        <w:rPr>
          <w:rFonts w:ascii="宋体" w:hAnsi="宋体" w:cs="宋体" w:eastAsia="宋体" w:hint="default"/>
          <w:sz w:val="26"/>
          <w:szCs w:val="26"/>
        </w:rPr>
      </w:pPr>
    </w:p>
    <w:p>
      <w:pPr>
        <w:spacing w:before="0"/>
        <w:ind w:left="138" w:right="0" w:firstLine="0"/>
        <w:jc w:val="both"/>
        <w:rPr>
          <w:rFonts w:ascii="宋体" w:hAnsi="宋体" w:cs="宋体" w:eastAsia="宋体" w:hint="default"/>
          <w:sz w:val="28"/>
          <w:szCs w:val="28"/>
        </w:rPr>
      </w:pPr>
      <w:r>
        <w:rPr>
          <w:rFonts w:ascii="Times New Roman" w:hAnsi="Times New Roman" w:cs="Times New Roman" w:eastAsia="Times New Roman" w:hint="default"/>
          <w:sz w:val="28"/>
          <w:szCs w:val="28"/>
        </w:rPr>
        <w:t>11</w:t>
      </w:r>
      <w:r>
        <w:rPr>
          <w:rFonts w:ascii="宋体" w:hAnsi="宋体" w:cs="宋体" w:eastAsia="宋体" w:hint="default"/>
          <w:sz w:val="28"/>
          <w:szCs w:val="28"/>
        </w:rPr>
        <w:t>、</w:t>
      </w:r>
      <w:r>
        <w:rPr>
          <w:rFonts w:ascii="宋体" w:hAnsi="宋体" w:cs="宋体" w:eastAsia="宋体" w:hint="default"/>
          <w:spacing w:val="14"/>
          <w:sz w:val="28"/>
          <w:szCs w:val="28"/>
        </w:rPr>
        <w:t> </w:t>
      </w:r>
      <w:r>
        <w:rPr>
          <w:rFonts w:ascii="宋体" w:hAnsi="宋体" w:cs="宋体" w:eastAsia="宋体" w:hint="default"/>
          <w:sz w:val="28"/>
          <w:szCs w:val="28"/>
        </w:rPr>
        <w:t>在建工程核算方法</w:t>
      </w:r>
    </w:p>
    <w:p>
      <w:pPr>
        <w:pStyle w:val="BodyText"/>
        <w:spacing w:line="780" w:lineRule="atLeast" w:before="11"/>
        <w:ind w:left="618" w:right="0"/>
        <w:jc w:val="left"/>
      </w:pPr>
      <w:r>
        <w:rPr/>
        <w:t>在建工程在达到预定可使用状态时结转固定资产。 期末时，对有证据表明在建工程已经发生了减值的，按单项在建工程预计可收回金</w:t>
      </w:r>
    </w:p>
    <w:p>
      <w:pPr>
        <w:pStyle w:val="BodyText"/>
        <w:spacing w:line="357" w:lineRule="auto" w:before="154"/>
        <w:ind w:right="109"/>
        <w:jc w:val="both"/>
      </w:pPr>
      <w:r>
        <w:rPr/>
        <w:t>额低于其账面价值的差额计提在建工程减值准备。资产减值损失一经确认，在以后会计</w:t>
      </w:r>
      <w:r>
        <w:rPr>
          <w:spacing w:val="-49"/>
        </w:rPr>
        <w:t> </w:t>
      </w:r>
      <w:r>
        <w:rPr>
          <w:spacing w:val="-49"/>
        </w:rPr>
      </w:r>
      <w:r>
        <w:rPr/>
        <w:t>期间不予转回。</w:t>
      </w:r>
    </w:p>
    <w:p>
      <w:pPr>
        <w:spacing w:line="240" w:lineRule="auto" w:before="2"/>
        <w:rPr>
          <w:rFonts w:ascii="宋体" w:hAnsi="宋体" w:cs="宋体" w:eastAsia="宋体" w:hint="default"/>
          <w:sz w:val="26"/>
          <w:szCs w:val="26"/>
        </w:rPr>
      </w:pPr>
    </w:p>
    <w:p>
      <w:pPr>
        <w:spacing w:before="0"/>
        <w:ind w:left="138" w:right="0" w:firstLine="0"/>
        <w:jc w:val="both"/>
        <w:rPr>
          <w:rFonts w:ascii="宋体" w:hAnsi="宋体" w:cs="宋体" w:eastAsia="宋体" w:hint="default"/>
          <w:sz w:val="28"/>
          <w:szCs w:val="28"/>
        </w:rPr>
      </w:pPr>
      <w:r>
        <w:rPr>
          <w:rFonts w:ascii="Times New Roman" w:hAnsi="Times New Roman" w:cs="Times New Roman" w:eastAsia="Times New Roman" w:hint="default"/>
          <w:sz w:val="28"/>
          <w:szCs w:val="28"/>
        </w:rPr>
        <w:t>12</w:t>
      </w:r>
      <w:r>
        <w:rPr>
          <w:rFonts w:ascii="宋体" w:hAnsi="宋体" w:cs="宋体" w:eastAsia="宋体" w:hint="default"/>
          <w:sz w:val="28"/>
          <w:szCs w:val="28"/>
        </w:rPr>
        <w:t>、</w:t>
      </w:r>
      <w:r>
        <w:rPr>
          <w:rFonts w:ascii="宋体" w:hAnsi="宋体" w:cs="宋体" w:eastAsia="宋体" w:hint="default"/>
          <w:spacing w:val="14"/>
          <w:sz w:val="28"/>
          <w:szCs w:val="28"/>
        </w:rPr>
        <w:t> </w:t>
      </w:r>
      <w:r>
        <w:rPr>
          <w:rFonts w:ascii="宋体" w:hAnsi="宋体" w:cs="宋体" w:eastAsia="宋体" w:hint="default"/>
          <w:sz w:val="28"/>
          <w:szCs w:val="28"/>
        </w:rPr>
        <w:t>借款费用核算方法</w:t>
      </w:r>
    </w:p>
    <w:p>
      <w:pPr>
        <w:spacing w:after="0"/>
        <w:jc w:val="both"/>
        <w:rPr>
          <w:rFonts w:ascii="宋体" w:hAnsi="宋体" w:cs="宋体" w:eastAsia="宋体" w:hint="default"/>
          <w:sz w:val="28"/>
          <w:szCs w:val="28"/>
        </w:rPr>
        <w:sectPr>
          <w:pgSz w:w="11910" w:h="16840"/>
          <w:pgMar w:header="852" w:footer="1016" w:top="1360" w:bottom="1200" w:left="1160" w:right="1300"/>
        </w:sectPr>
      </w:pPr>
    </w:p>
    <w:p>
      <w:pPr>
        <w:pStyle w:val="BodyText"/>
        <w:spacing w:line="352" w:lineRule="auto" w:before="40"/>
        <w:ind w:right="229" w:firstLine="420"/>
        <w:jc w:val="both"/>
      </w:pPr>
      <w:r>
        <w:rPr/>
        <w:pict>
          <v:group style="position:absolute;margin-left:69.419998pt;margin-top:2.875933pt;width:444.5pt;height:.1pt;mso-position-horizontal-relative:page;mso-position-vertical-relative:paragraph;z-index:-514288" coordorigin="1388,58" coordsize="8890,2">
            <v:shape style="position:absolute;left:1388;top:58;width:8890;height:2" coordorigin="1388,58" coordsize="8890,0" path="m1388,58l10278,58e" filled="false" stroked="true" strokeweight=".72pt" strokecolor="#000000">
              <v:path arrowok="t"/>
            </v:shape>
            <w10:wrap type="none"/>
          </v:group>
        </w:pict>
      </w:r>
      <w:r>
        <w:rPr>
          <w:sz w:val="21"/>
          <w:szCs w:val="21"/>
        </w:rPr>
        <w:t>（</w:t>
      </w:r>
      <w:r>
        <w:rPr>
          <w:rFonts w:ascii="Arial" w:hAnsi="Arial" w:cs="Arial" w:eastAsia="Arial" w:hint="default"/>
          <w:sz w:val="21"/>
          <w:szCs w:val="21"/>
        </w:rPr>
        <w:t>1</w:t>
      </w:r>
      <w:r>
        <w:rPr>
          <w:sz w:val="21"/>
          <w:szCs w:val="21"/>
        </w:rPr>
        <w:t>）</w:t>
      </w:r>
      <w:r>
        <w:rPr/>
        <w:t>发生的借款费用，可直接归属于符合资本化条件的资产的购建或者生产的，予</w:t>
      </w:r>
      <w:r>
        <w:rPr>
          <w:spacing w:val="1"/>
        </w:rPr>
        <w:t> </w:t>
      </w:r>
      <w:r>
        <w:rPr/>
        <w:t>以资本化，计入相关资产成本。符合资本化条件的资产，指需要经过相当长时间的购建</w:t>
      </w:r>
      <w:r>
        <w:rPr>
          <w:spacing w:val="-49"/>
        </w:rPr>
        <w:t> </w:t>
      </w:r>
      <w:r>
        <w:rPr>
          <w:spacing w:val="-49"/>
        </w:rPr>
      </w:r>
      <w:r>
        <w:rPr/>
        <w:t>或者生产活动才能达到预定可使用或者可销售状态的固定资产、投资性房地产和存货等</w:t>
      </w:r>
      <w:r>
        <w:rPr>
          <w:spacing w:val="-49"/>
        </w:rPr>
        <w:t> </w:t>
      </w:r>
      <w:r>
        <w:rPr>
          <w:spacing w:val="-49"/>
        </w:rPr>
      </w:r>
      <w:r>
        <w:rPr/>
        <w:t>资产。</w:t>
      </w:r>
    </w:p>
    <w:p>
      <w:pPr>
        <w:spacing w:line="240" w:lineRule="auto" w:before="13"/>
        <w:rPr>
          <w:rFonts w:ascii="宋体" w:hAnsi="宋体" w:cs="宋体" w:eastAsia="宋体" w:hint="default"/>
          <w:sz w:val="26"/>
          <w:szCs w:val="26"/>
        </w:rPr>
      </w:pPr>
    </w:p>
    <w:p>
      <w:pPr>
        <w:pStyle w:val="BodyText"/>
        <w:spacing w:line="348" w:lineRule="auto"/>
        <w:ind w:right="0" w:firstLine="420"/>
        <w:jc w:val="left"/>
      </w:pPr>
      <w:r>
        <w:rPr>
          <w:spacing w:val="-2"/>
          <w:sz w:val="21"/>
          <w:szCs w:val="21"/>
        </w:rPr>
        <w:t>（</w:t>
      </w:r>
      <w:r>
        <w:rPr>
          <w:rFonts w:ascii="Arial" w:hAnsi="Arial" w:cs="Arial" w:eastAsia="Arial" w:hint="default"/>
          <w:spacing w:val="-2"/>
          <w:sz w:val="21"/>
          <w:szCs w:val="21"/>
        </w:rPr>
        <w:t>2</w:t>
      </w:r>
      <w:r>
        <w:rPr>
          <w:spacing w:val="-2"/>
          <w:sz w:val="21"/>
          <w:szCs w:val="21"/>
        </w:rPr>
        <w:t>）</w:t>
      </w:r>
      <w:r>
        <w:rPr>
          <w:spacing w:val="-2"/>
        </w:rPr>
        <w:t>借款费用资本化期间，在以下三个条件同时具备时开始：</w:t>
      </w:r>
      <w:r>
        <w:rPr>
          <w:rFonts w:ascii="Arial" w:hAnsi="Arial" w:cs="Arial" w:eastAsia="Arial" w:hint="default"/>
          <w:spacing w:val="-2"/>
        </w:rPr>
        <w:t>a.</w:t>
      </w:r>
      <w:r>
        <w:rPr>
          <w:spacing w:val="-2"/>
        </w:rPr>
        <w:t>资产支出已经发生；</w:t>
      </w:r>
      <w:r>
        <w:rPr/>
        <w:t> </w:t>
      </w:r>
      <w:r>
        <w:rPr>
          <w:rFonts w:ascii="Arial" w:hAnsi="Arial" w:cs="Arial" w:eastAsia="Arial" w:hint="default"/>
        </w:rPr>
        <w:t>b.</w:t>
      </w:r>
      <w:r>
        <w:rPr/>
        <w:t>借款费用已经发生；</w:t>
      </w:r>
      <w:r>
        <w:rPr>
          <w:rFonts w:ascii="Arial" w:hAnsi="Arial" w:cs="Arial" w:eastAsia="Arial" w:hint="default"/>
        </w:rPr>
        <w:t>c.</w:t>
      </w:r>
      <w:r>
        <w:rPr/>
        <w:t>为使资产达到预定可使用或者可销售状态所必要的购建或者生产 </w:t>
      </w:r>
      <w:r>
        <w:rPr>
          <w:spacing w:val="-2"/>
        </w:rPr>
        <w:t>活动已经开始；购建或者生产符合资本化条件的资产达到预定可使用或者可销售状态时，</w:t>
      </w:r>
      <w:r>
        <w:rPr>
          <w:spacing w:val="-93"/>
        </w:rPr>
        <w:t> </w:t>
      </w:r>
      <w:r>
        <w:rPr>
          <w:spacing w:val="-93"/>
        </w:rPr>
      </w:r>
      <w:r>
        <w:rPr/>
        <w:t>借款费用停止资本化。符合资本化条件的资产在购建或者生产过程中发生非正常中断、</w:t>
      </w:r>
      <w:r>
        <w:rPr>
          <w:spacing w:val="-49"/>
        </w:rPr>
        <w:t> </w:t>
      </w:r>
      <w:r>
        <w:rPr>
          <w:spacing w:val="-49"/>
        </w:rPr>
      </w:r>
      <w:r>
        <w:rPr/>
        <w:t>且中断时间连续超过</w:t>
      </w:r>
      <w:r>
        <w:rPr>
          <w:spacing w:val="-60"/>
        </w:rPr>
        <w:t> </w:t>
      </w:r>
      <w:r>
        <w:rPr>
          <w:rFonts w:ascii="Arial" w:hAnsi="Arial" w:cs="Arial" w:eastAsia="Arial" w:hint="default"/>
          <w:sz w:val="21"/>
          <w:szCs w:val="21"/>
        </w:rPr>
        <w:t>3</w:t>
      </w:r>
      <w:r>
        <w:rPr>
          <w:rFonts w:ascii="Arial" w:hAnsi="Arial" w:cs="Arial" w:eastAsia="Arial" w:hint="default"/>
          <w:spacing w:val="-6"/>
          <w:sz w:val="21"/>
          <w:szCs w:val="21"/>
        </w:rPr>
        <w:t> </w:t>
      </w:r>
      <w:r>
        <w:rPr/>
        <w:t>个月的，暂停借款费用的资本化，将其确认为当期费用。</w:t>
      </w:r>
    </w:p>
    <w:p>
      <w:pPr>
        <w:spacing w:line="240" w:lineRule="auto" w:before="3"/>
        <w:rPr>
          <w:rFonts w:ascii="宋体" w:hAnsi="宋体" w:cs="宋体" w:eastAsia="宋体" w:hint="default"/>
          <w:sz w:val="26"/>
          <w:szCs w:val="26"/>
        </w:rPr>
      </w:pPr>
    </w:p>
    <w:p>
      <w:pPr>
        <w:pStyle w:val="BodyText"/>
        <w:spacing w:line="240" w:lineRule="auto"/>
        <w:ind w:left="558" w:right="0"/>
        <w:jc w:val="left"/>
      </w:pPr>
      <w:r>
        <w:rPr>
          <w:sz w:val="21"/>
          <w:szCs w:val="21"/>
        </w:rPr>
        <w:t>（</w:t>
      </w:r>
      <w:r>
        <w:rPr>
          <w:rFonts w:ascii="Arial" w:hAnsi="Arial" w:cs="Arial" w:eastAsia="Arial" w:hint="default"/>
          <w:sz w:val="21"/>
          <w:szCs w:val="21"/>
        </w:rPr>
        <w:t>3</w:t>
      </w:r>
      <w:r>
        <w:rPr>
          <w:sz w:val="21"/>
          <w:szCs w:val="21"/>
        </w:rPr>
        <w:t>）</w:t>
      </w:r>
      <w:r>
        <w:rPr/>
        <w:t>借款费用资本化金额的计算方法如下：</w:t>
      </w:r>
    </w:p>
    <w:p>
      <w:pPr>
        <w:spacing w:line="240" w:lineRule="auto" w:before="9"/>
        <w:rPr>
          <w:rFonts w:ascii="宋体" w:hAnsi="宋体" w:cs="宋体" w:eastAsia="宋体" w:hint="default"/>
          <w:sz w:val="34"/>
          <w:szCs w:val="34"/>
        </w:rPr>
      </w:pPr>
    </w:p>
    <w:p>
      <w:pPr>
        <w:pStyle w:val="BodyText"/>
        <w:spacing w:line="352" w:lineRule="auto"/>
        <w:ind w:right="229" w:firstLine="420"/>
        <w:jc w:val="both"/>
      </w:pPr>
      <w:r>
        <w:rPr>
          <w:rFonts w:ascii="Arial" w:hAnsi="Arial" w:cs="Arial" w:eastAsia="Arial" w:hint="default"/>
          <w:spacing w:val="-2"/>
          <w:sz w:val="21"/>
          <w:szCs w:val="21"/>
        </w:rPr>
        <w:t>A</w:t>
      </w:r>
      <w:r>
        <w:rPr>
          <w:spacing w:val="-2"/>
        </w:rPr>
        <w:t>、为购建或者生产符合资本化条件的资产而借入专门借款的，以专门借款当期实际</w:t>
      </w:r>
      <w:r>
        <w:rPr>
          <w:spacing w:val="-1"/>
          <w:w w:val="100"/>
        </w:rPr>
        <w:t> </w:t>
      </w:r>
      <w:r>
        <w:rPr/>
        <w:t>发生的利息费用，减去将尚未动用的借款资金存入银行取得的利息收入或进行暂时性投</w:t>
      </w:r>
      <w:r>
        <w:rPr>
          <w:spacing w:val="-49"/>
        </w:rPr>
        <w:t> </w:t>
      </w:r>
      <w:r>
        <w:rPr>
          <w:spacing w:val="-49"/>
        </w:rPr>
      </w:r>
      <w:r>
        <w:rPr/>
        <w:t>资取得的投资收益后的金额确定。</w:t>
      </w:r>
    </w:p>
    <w:p>
      <w:pPr>
        <w:spacing w:line="240" w:lineRule="auto" w:before="13"/>
        <w:rPr>
          <w:rFonts w:ascii="宋体" w:hAnsi="宋体" w:cs="宋体" w:eastAsia="宋体" w:hint="default"/>
          <w:sz w:val="26"/>
          <w:szCs w:val="26"/>
        </w:rPr>
      </w:pPr>
    </w:p>
    <w:p>
      <w:pPr>
        <w:pStyle w:val="BodyText"/>
        <w:spacing w:line="345" w:lineRule="auto"/>
        <w:ind w:right="234" w:firstLine="420"/>
        <w:jc w:val="both"/>
      </w:pPr>
      <w:r>
        <w:rPr>
          <w:rFonts w:ascii="Arial" w:hAnsi="Arial" w:cs="Arial" w:eastAsia="Arial" w:hint="default"/>
          <w:spacing w:val="-2"/>
          <w:sz w:val="21"/>
          <w:szCs w:val="21"/>
        </w:rPr>
        <w:t>B</w:t>
      </w:r>
      <w:r>
        <w:rPr>
          <w:spacing w:val="-2"/>
        </w:rPr>
        <w:t>、为购建或者生产符合资本化条件的资产而占用了一般借款的，借款费用资本化金</w:t>
      </w:r>
      <w:r>
        <w:rPr>
          <w:spacing w:val="-1"/>
          <w:w w:val="100"/>
        </w:rPr>
        <w:t> </w:t>
      </w:r>
      <w:r>
        <w:rPr/>
        <w:t>额的计算方法如下：</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2" w:footer="1016" w:top="1360" w:bottom="1200" w:left="1280" w:right="1060"/>
        </w:sectPr>
      </w:pPr>
    </w:p>
    <w:p>
      <w:pPr>
        <w:pStyle w:val="BodyText"/>
        <w:tabs>
          <w:tab w:pos="2448" w:val="left" w:leader="none"/>
        </w:tabs>
        <w:spacing w:line="115" w:lineRule="auto" w:before="171"/>
        <w:ind w:left="378" w:right="0"/>
        <w:jc w:val="left"/>
      </w:pPr>
      <w:r>
        <w:rPr/>
        <w:t>每一会计期间利 息的资本化金额</w:t>
        <w:tab/>
      </w:r>
      <w:r>
        <w:rPr>
          <w:position w:val="16"/>
        </w:rPr>
        <w:t>＝</w:t>
      </w:r>
      <w:r>
        <w:rPr/>
      </w:r>
    </w:p>
    <w:p>
      <w:pPr>
        <w:pStyle w:val="BodyText"/>
        <w:tabs>
          <w:tab w:pos="3859" w:val="left" w:leader="none"/>
        </w:tabs>
        <w:spacing w:line="115" w:lineRule="auto" w:before="171"/>
        <w:ind w:left="379" w:right="0" w:hanging="120"/>
        <w:jc w:val="left"/>
      </w:pPr>
      <w:r>
        <w:rPr/>
        <w:br w:type="column"/>
      </w:r>
      <w:r>
        <w:rPr/>
        <w:t>至当期末止累计资产支出超过 专门借款部分的加权平均数</w:t>
        <w:tab/>
      </w:r>
      <w:r>
        <w:rPr>
          <w:position w:val="16"/>
        </w:rPr>
        <w:t>×</w:t>
      </w:r>
      <w:r>
        <w:rPr/>
      </w:r>
    </w:p>
    <w:p>
      <w:pPr>
        <w:pStyle w:val="BodyText"/>
        <w:spacing w:line="312" w:lineRule="exact" w:before="56"/>
        <w:ind w:left="618" w:right="520" w:hanging="240"/>
        <w:jc w:val="left"/>
      </w:pPr>
      <w:r>
        <w:rPr/>
        <w:br w:type="column"/>
      </w:r>
      <w:r>
        <w:rPr/>
        <w:t>一般借款加权平 均资本化率</w:t>
      </w:r>
    </w:p>
    <w:p>
      <w:pPr>
        <w:spacing w:after="0" w:line="312" w:lineRule="exact"/>
        <w:jc w:val="left"/>
        <w:sectPr>
          <w:type w:val="continuous"/>
          <w:pgSz w:w="11910" w:h="16840"/>
          <w:pgMar w:top="1440" w:bottom="1180" w:left="1280" w:right="1060"/>
          <w:cols w:num="3" w:equalWidth="0">
            <w:col w:w="2689" w:space="40"/>
            <w:col w:w="4100" w:space="137"/>
            <w:col w:w="2604"/>
          </w:cols>
        </w:sectPr>
      </w:pPr>
    </w:p>
    <w:p>
      <w:pPr>
        <w:spacing w:line="240" w:lineRule="auto" w:before="10"/>
        <w:rPr>
          <w:rFonts w:ascii="宋体" w:hAnsi="宋体" w:cs="宋体" w:eastAsia="宋体" w:hint="default"/>
          <w:sz w:val="19"/>
          <w:szCs w:val="19"/>
        </w:rPr>
      </w:pPr>
    </w:p>
    <w:p>
      <w:pPr>
        <w:pStyle w:val="BodyText"/>
        <w:spacing w:line="345" w:lineRule="auto" w:before="26"/>
        <w:ind w:right="0" w:firstLine="420"/>
        <w:jc w:val="left"/>
      </w:pPr>
      <w:r>
        <w:rPr>
          <w:sz w:val="21"/>
          <w:szCs w:val="21"/>
        </w:rPr>
        <w:t>（</w:t>
      </w:r>
      <w:r>
        <w:rPr>
          <w:rFonts w:ascii="Arial" w:hAnsi="Arial" w:cs="Arial" w:eastAsia="Arial" w:hint="default"/>
          <w:sz w:val="21"/>
          <w:szCs w:val="21"/>
        </w:rPr>
        <w:t>4</w:t>
      </w:r>
      <w:r>
        <w:rPr>
          <w:sz w:val="21"/>
          <w:szCs w:val="21"/>
        </w:rPr>
        <w:t>）</w:t>
      </w:r>
      <w:r>
        <w:rPr/>
        <w:t>因购建或者生产符合资本化条件的资产专门借款发生的折价或溢价的摊销和汇</w:t>
      </w:r>
      <w:r>
        <w:rPr>
          <w:spacing w:val="1"/>
        </w:rPr>
        <w:t> </w:t>
      </w:r>
      <w:r>
        <w:rPr/>
        <w:t>兑差额及辅助费用等，按照上述原则予以资本化，计入资产成本。</w:t>
      </w:r>
    </w:p>
    <w:p>
      <w:pPr>
        <w:spacing w:line="240" w:lineRule="auto" w:before="1"/>
        <w:rPr>
          <w:rFonts w:ascii="宋体" w:hAnsi="宋体" w:cs="宋体" w:eastAsia="宋体" w:hint="default"/>
          <w:sz w:val="27"/>
          <w:szCs w:val="27"/>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13</w:t>
      </w:r>
      <w:r>
        <w:rPr>
          <w:rFonts w:ascii="宋体" w:hAnsi="宋体" w:cs="宋体" w:eastAsia="宋体" w:hint="default"/>
          <w:sz w:val="28"/>
          <w:szCs w:val="28"/>
        </w:rPr>
        <w:t>、</w:t>
      </w:r>
      <w:r>
        <w:rPr>
          <w:rFonts w:ascii="宋体" w:hAnsi="宋体" w:cs="宋体" w:eastAsia="宋体" w:hint="default"/>
          <w:spacing w:val="14"/>
          <w:sz w:val="28"/>
          <w:szCs w:val="28"/>
        </w:rPr>
        <w:t> </w:t>
      </w:r>
      <w:r>
        <w:rPr>
          <w:rFonts w:ascii="宋体" w:hAnsi="宋体" w:cs="宋体" w:eastAsia="宋体" w:hint="default"/>
          <w:sz w:val="28"/>
          <w:szCs w:val="28"/>
        </w:rPr>
        <w:t>生物资产核算方法</w:t>
      </w:r>
    </w:p>
    <w:p>
      <w:pPr>
        <w:spacing w:line="240" w:lineRule="auto" w:before="0"/>
        <w:rPr>
          <w:rFonts w:ascii="宋体" w:hAnsi="宋体" w:cs="宋体" w:eastAsia="宋体" w:hint="default"/>
          <w:sz w:val="28"/>
          <w:szCs w:val="28"/>
        </w:rPr>
      </w:pPr>
    </w:p>
    <w:p>
      <w:pPr>
        <w:pStyle w:val="BodyText"/>
        <w:spacing w:line="576" w:lineRule="auto" w:before="189"/>
        <w:ind w:left="558" w:right="0"/>
        <w:jc w:val="left"/>
      </w:pPr>
      <w:r>
        <w:rPr>
          <w:sz w:val="21"/>
          <w:szCs w:val="21"/>
        </w:rPr>
        <w:t>（</w:t>
      </w:r>
      <w:r>
        <w:rPr>
          <w:rFonts w:ascii="Arial" w:hAnsi="Arial" w:cs="Arial" w:eastAsia="Arial" w:hint="default"/>
          <w:sz w:val="21"/>
          <w:szCs w:val="21"/>
        </w:rPr>
        <w:t>1</w:t>
      </w:r>
      <w:r>
        <w:rPr>
          <w:sz w:val="21"/>
          <w:szCs w:val="21"/>
        </w:rPr>
        <w:t>）</w:t>
      </w:r>
      <w:r>
        <w:rPr/>
        <w:t>生物资产同时满足下列条件时予以确认：</w:t>
      </w:r>
      <w:r>
        <w:rPr>
          <w:spacing w:val="-1"/>
        </w:rPr>
        <w:t> </w:t>
      </w:r>
      <w:r>
        <w:rPr>
          <w:rFonts w:ascii="Arial" w:hAnsi="Arial" w:cs="Arial" w:eastAsia="Arial" w:hint="default"/>
          <w:sz w:val="21"/>
          <w:szCs w:val="21"/>
        </w:rPr>
        <w:t>A</w:t>
      </w:r>
      <w:r>
        <w:rPr/>
        <w:t>、公司因过去的交易或者事项而拥有或者控制该生物资产； </w:t>
      </w:r>
      <w:r>
        <w:rPr>
          <w:rFonts w:ascii="Arial" w:hAnsi="Arial" w:cs="Arial" w:eastAsia="Arial" w:hint="default"/>
          <w:sz w:val="21"/>
          <w:szCs w:val="21"/>
        </w:rPr>
        <w:t>B</w:t>
      </w:r>
      <w:r>
        <w:rPr/>
        <w:t>、与该生物资产有关的经济利益或服务潜能很可能流入公司；</w:t>
      </w:r>
    </w:p>
    <w:p>
      <w:pPr>
        <w:spacing w:after="0" w:line="576" w:lineRule="auto"/>
        <w:jc w:val="left"/>
        <w:sectPr>
          <w:type w:val="continuous"/>
          <w:pgSz w:w="11910" w:h="16840"/>
          <w:pgMar w:top="1440" w:bottom="1180" w:left="1280" w:right="106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49"/>
        <w:ind w:left="580" w:right="0"/>
        <w:jc w:val="left"/>
      </w:pPr>
      <w:r>
        <w:rPr>
          <w:rFonts w:ascii="Arial" w:hAnsi="Arial" w:cs="Arial" w:eastAsia="Arial" w:hint="default"/>
          <w:sz w:val="21"/>
          <w:szCs w:val="21"/>
        </w:rPr>
        <w:t>C</w:t>
      </w:r>
      <w:r>
        <w:rPr/>
        <w:t>、该生物资产的成本能够可靠地计量。</w:t>
      </w:r>
    </w:p>
    <w:p>
      <w:pPr>
        <w:spacing w:line="240" w:lineRule="auto" w:before="10"/>
        <w:rPr>
          <w:rFonts w:ascii="宋体" w:hAnsi="宋体" w:cs="宋体" w:eastAsia="宋体" w:hint="default"/>
          <w:sz w:val="34"/>
          <w:szCs w:val="34"/>
        </w:rPr>
      </w:pPr>
    </w:p>
    <w:p>
      <w:pPr>
        <w:pStyle w:val="BodyText"/>
        <w:spacing w:line="240" w:lineRule="auto"/>
        <w:ind w:left="558" w:right="0"/>
        <w:jc w:val="left"/>
      </w:pPr>
      <w:r>
        <w:rPr>
          <w:sz w:val="21"/>
          <w:szCs w:val="21"/>
        </w:rPr>
        <w:t>（</w:t>
      </w:r>
      <w:r>
        <w:rPr>
          <w:rFonts w:ascii="Arial" w:hAnsi="Arial" w:cs="Arial" w:eastAsia="Arial" w:hint="default"/>
          <w:sz w:val="21"/>
          <w:szCs w:val="21"/>
        </w:rPr>
        <w:t>2</w:t>
      </w:r>
      <w:r>
        <w:rPr>
          <w:sz w:val="21"/>
          <w:szCs w:val="21"/>
        </w:rPr>
        <w:t>）</w:t>
      </w:r>
      <w:r>
        <w:rPr/>
        <w:t>公司的生物资产主要为曼地亚红豆杉。</w:t>
      </w:r>
    </w:p>
    <w:p>
      <w:pPr>
        <w:spacing w:line="240" w:lineRule="auto" w:before="10"/>
        <w:rPr>
          <w:rFonts w:ascii="宋体" w:hAnsi="宋体" w:cs="宋体" w:eastAsia="宋体" w:hint="default"/>
          <w:sz w:val="28"/>
          <w:szCs w:val="28"/>
        </w:rPr>
      </w:pPr>
    </w:p>
    <w:p>
      <w:pPr>
        <w:pStyle w:val="BodyText"/>
        <w:spacing w:line="345" w:lineRule="auto"/>
        <w:ind w:right="113" w:firstLine="420"/>
        <w:jc w:val="both"/>
      </w:pPr>
      <w:r>
        <w:rPr>
          <w:sz w:val="21"/>
          <w:szCs w:val="21"/>
        </w:rPr>
        <w:t>（</w:t>
      </w:r>
      <w:r>
        <w:rPr>
          <w:rFonts w:ascii="Arial" w:hAnsi="Arial" w:cs="Arial" w:eastAsia="Arial" w:hint="default"/>
          <w:sz w:val="21"/>
          <w:szCs w:val="21"/>
        </w:rPr>
        <w:t>3</w:t>
      </w:r>
      <w:r>
        <w:rPr>
          <w:sz w:val="21"/>
          <w:szCs w:val="21"/>
        </w:rPr>
        <w:t>）</w:t>
      </w:r>
      <w:r>
        <w:rPr/>
        <w:t>公司对达到预定生产经营目的生产性生物资产根据预计使用寿命按平均年限法</w:t>
      </w:r>
      <w:r>
        <w:rPr>
          <w:spacing w:val="1"/>
        </w:rPr>
        <w:t> </w:t>
      </w:r>
      <w:r>
        <w:rPr/>
        <w:t>计提折旧。</w:t>
      </w:r>
    </w:p>
    <w:p>
      <w:pPr>
        <w:spacing w:line="240" w:lineRule="auto" w:before="7"/>
        <w:rPr>
          <w:rFonts w:ascii="宋体" w:hAnsi="宋体" w:cs="宋体" w:eastAsia="宋体" w:hint="default"/>
          <w:sz w:val="27"/>
          <w:szCs w:val="27"/>
        </w:rPr>
      </w:pPr>
    </w:p>
    <w:p>
      <w:pPr>
        <w:pStyle w:val="BodyText"/>
        <w:spacing w:line="355" w:lineRule="auto"/>
        <w:ind w:right="109" w:firstLine="420"/>
        <w:jc w:val="both"/>
      </w:pPr>
      <w:r>
        <w:rPr>
          <w:sz w:val="21"/>
          <w:szCs w:val="21"/>
        </w:rPr>
        <w:t>（</w:t>
      </w:r>
      <w:r>
        <w:rPr>
          <w:rFonts w:ascii="Arial" w:hAnsi="Arial" w:cs="Arial" w:eastAsia="Arial" w:hint="default"/>
          <w:sz w:val="21"/>
          <w:szCs w:val="21"/>
        </w:rPr>
        <w:t>4</w:t>
      </w:r>
      <w:r>
        <w:rPr>
          <w:sz w:val="21"/>
          <w:szCs w:val="21"/>
        </w:rPr>
        <w:t>）</w:t>
      </w:r>
      <w:r>
        <w:rPr/>
        <w:t>期末时，对有确凿证据表明消耗性生物资产的可变现净值或生产性生物资产可</w:t>
      </w:r>
      <w:r>
        <w:rPr>
          <w:spacing w:val="1"/>
        </w:rPr>
        <w:t> </w:t>
      </w:r>
      <w:r>
        <w:rPr/>
        <w:t>收回金额低于其账面价值的，按可变现净值或可收回金额低于账面价值的差额，计提生</w:t>
      </w:r>
      <w:r>
        <w:rPr>
          <w:spacing w:val="-49"/>
        </w:rPr>
        <w:t> </w:t>
      </w:r>
      <w:r>
        <w:rPr>
          <w:spacing w:val="-49"/>
        </w:rPr>
      </w:r>
      <w:r>
        <w:rPr/>
        <w:t>物资产跌价准备或减值准备，并记入当期损益。消耗性生物资产减值的影响因素已经消</w:t>
      </w:r>
      <w:r>
        <w:rPr>
          <w:spacing w:val="-49"/>
        </w:rPr>
        <w:t> </w:t>
      </w:r>
      <w:r>
        <w:rPr>
          <w:spacing w:val="-49"/>
        </w:rPr>
      </w:r>
      <w:r>
        <w:rPr/>
        <w:t>失的，减计金额予以恢复，并在原已计提的跌价准备金额内转回，计入当期损益；生产</w:t>
      </w:r>
      <w:r>
        <w:rPr>
          <w:spacing w:val="-49"/>
        </w:rPr>
        <w:t> </w:t>
      </w:r>
      <w:r>
        <w:rPr>
          <w:spacing w:val="-49"/>
        </w:rPr>
      </w:r>
      <w:r>
        <w:rPr/>
        <w:t>性生物资产的减值准备一经计提，不予转回。</w:t>
      </w:r>
    </w:p>
    <w:p>
      <w:pPr>
        <w:spacing w:line="240" w:lineRule="auto" w:before="5"/>
        <w:rPr>
          <w:rFonts w:ascii="宋体" w:hAnsi="宋体" w:cs="宋体" w:eastAsia="宋体" w:hint="default"/>
          <w:sz w:val="26"/>
          <w:szCs w:val="26"/>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14</w:t>
      </w:r>
      <w:r>
        <w:rPr>
          <w:rFonts w:ascii="宋体" w:hAnsi="宋体" w:cs="宋体" w:eastAsia="宋体" w:hint="default"/>
          <w:sz w:val="28"/>
          <w:szCs w:val="28"/>
        </w:rPr>
        <w:t>、</w:t>
      </w:r>
      <w:r>
        <w:rPr>
          <w:rFonts w:ascii="宋体" w:hAnsi="宋体" w:cs="宋体" w:eastAsia="宋体" w:hint="default"/>
          <w:spacing w:val="14"/>
          <w:sz w:val="28"/>
          <w:szCs w:val="28"/>
        </w:rPr>
        <w:t> </w:t>
      </w:r>
      <w:r>
        <w:rPr>
          <w:rFonts w:ascii="宋体" w:hAnsi="宋体" w:cs="宋体" w:eastAsia="宋体" w:hint="default"/>
          <w:sz w:val="28"/>
          <w:szCs w:val="28"/>
        </w:rPr>
        <w:t>无形资产核算方法</w:t>
      </w:r>
    </w:p>
    <w:p>
      <w:pPr>
        <w:spacing w:line="240" w:lineRule="auto" w:before="6"/>
        <w:rPr>
          <w:rFonts w:ascii="宋体" w:hAnsi="宋体" w:cs="宋体" w:eastAsia="宋体" w:hint="default"/>
          <w:sz w:val="36"/>
          <w:szCs w:val="36"/>
        </w:rPr>
      </w:pPr>
    </w:p>
    <w:p>
      <w:pPr>
        <w:pStyle w:val="BodyText"/>
        <w:spacing w:line="240" w:lineRule="auto"/>
        <w:ind w:left="558" w:right="0"/>
        <w:jc w:val="left"/>
      </w:pPr>
      <w:r>
        <w:rPr>
          <w:sz w:val="21"/>
          <w:szCs w:val="21"/>
        </w:rPr>
        <w:t>（</w:t>
      </w:r>
      <w:r>
        <w:rPr>
          <w:rFonts w:ascii="Arial" w:hAnsi="Arial" w:cs="Arial" w:eastAsia="Arial" w:hint="default"/>
          <w:sz w:val="21"/>
          <w:szCs w:val="21"/>
        </w:rPr>
        <w:t>1</w:t>
      </w:r>
      <w:r>
        <w:rPr>
          <w:sz w:val="21"/>
          <w:szCs w:val="21"/>
        </w:rPr>
        <w:t>）</w:t>
      </w:r>
      <w:r>
        <w:rPr/>
        <w:t>无形资产指公司拥有或者控制的没有实物形态的可辨认非货币性资产。</w:t>
      </w:r>
    </w:p>
    <w:p>
      <w:pPr>
        <w:pStyle w:val="BodyText"/>
        <w:spacing w:line="770" w:lineRule="atLeast" w:before="10"/>
        <w:ind w:left="618" w:right="0" w:hanging="60"/>
        <w:jc w:val="left"/>
      </w:pPr>
      <w:r>
        <w:rPr>
          <w:sz w:val="21"/>
          <w:szCs w:val="21"/>
        </w:rPr>
        <w:t>（</w:t>
      </w:r>
      <w:r>
        <w:rPr>
          <w:rFonts w:ascii="Arial" w:hAnsi="Arial" w:cs="Arial" w:eastAsia="Arial" w:hint="default"/>
          <w:sz w:val="21"/>
          <w:szCs w:val="21"/>
        </w:rPr>
        <w:t>2</w:t>
      </w:r>
      <w:r>
        <w:rPr>
          <w:sz w:val="21"/>
          <w:szCs w:val="21"/>
        </w:rPr>
        <w:t>）</w:t>
      </w:r>
      <w:r>
        <w:rPr/>
        <w:t>无形资产按照成本进行初始计量。其中：</w:t>
      </w:r>
      <w:r>
        <w:rPr>
          <w:spacing w:val="-1"/>
        </w:rPr>
        <w:t> </w:t>
      </w:r>
      <w:r>
        <w:rPr/>
        <w:t>外购无形资产的成本，包括购买价款、相关税费以及直接归属于使该项资产达到预</w:t>
      </w:r>
    </w:p>
    <w:p>
      <w:pPr>
        <w:pStyle w:val="BodyText"/>
        <w:spacing w:line="240" w:lineRule="auto" w:before="154"/>
        <w:ind w:right="0"/>
        <w:jc w:val="left"/>
      </w:pPr>
      <w:r>
        <w:rPr/>
        <w:t>定用途所发生的其他支出。</w:t>
      </w:r>
    </w:p>
    <w:p>
      <w:pPr>
        <w:spacing w:line="240" w:lineRule="auto" w:before="8"/>
        <w:rPr>
          <w:rFonts w:ascii="宋体" w:hAnsi="宋体" w:cs="宋体" w:eastAsia="宋体" w:hint="default"/>
          <w:sz w:val="35"/>
          <w:szCs w:val="35"/>
        </w:rPr>
      </w:pPr>
    </w:p>
    <w:p>
      <w:pPr>
        <w:pStyle w:val="BodyText"/>
        <w:spacing w:line="357" w:lineRule="auto"/>
        <w:ind w:right="109" w:firstLine="480"/>
        <w:jc w:val="both"/>
      </w:pPr>
      <w:r>
        <w:rPr/>
        <w:t>内部研究开发项目的支出，区分研究阶段支出与开发阶段支出进行相应处理。研究</w:t>
      </w:r>
      <w:r>
        <w:rPr>
          <w:spacing w:val="1"/>
        </w:rPr>
        <w:t> </w:t>
      </w:r>
      <w:r>
        <w:rPr/>
        <w:t>阶段的支出于发生时计入当期损益，开发阶段的支出自满足资产确认条件时至达到预定</w:t>
      </w:r>
      <w:r>
        <w:rPr>
          <w:spacing w:val="-49"/>
        </w:rPr>
        <w:t> </w:t>
      </w:r>
      <w:r>
        <w:rPr>
          <w:spacing w:val="-49"/>
        </w:rPr>
      </w:r>
      <w:r>
        <w:rPr/>
        <w:t>用途前所发生的支出总额确认为无形资产。</w:t>
      </w:r>
    </w:p>
    <w:p>
      <w:pPr>
        <w:spacing w:line="240" w:lineRule="auto" w:before="8"/>
        <w:rPr>
          <w:rFonts w:ascii="宋体" w:hAnsi="宋体" w:cs="宋体" w:eastAsia="宋体" w:hint="default"/>
          <w:sz w:val="26"/>
          <w:szCs w:val="26"/>
        </w:rPr>
      </w:pPr>
    </w:p>
    <w:p>
      <w:pPr>
        <w:pStyle w:val="BodyText"/>
        <w:spacing w:line="345" w:lineRule="auto"/>
        <w:ind w:right="113" w:firstLine="420"/>
        <w:jc w:val="both"/>
      </w:pPr>
      <w:r>
        <w:rPr>
          <w:sz w:val="21"/>
          <w:szCs w:val="21"/>
        </w:rPr>
        <w:t>（</w:t>
      </w:r>
      <w:r>
        <w:rPr>
          <w:rFonts w:ascii="Arial" w:hAnsi="Arial" w:cs="Arial" w:eastAsia="Arial" w:hint="default"/>
          <w:sz w:val="21"/>
          <w:szCs w:val="21"/>
        </w:rPr>
        <w:t>3</w:t>
      </w:r>
      <w:r>
        <w:rPr>
          <w:sz w:val="21"/>
          <w:szCs w:val="21"/>
        </w:rPr>
        <w:t>）</w:t>
      </w:r>
      <w:r>
        <w:rPr/>
        <w:t>使用寿命有限的无形资产，在自可供使用当月起至终止确认时止的使用寿命期</w:t>
      </w:r>
      <w:r>
        <w:rPr>
          <w:spacing w:val="1"/>
        </w:rPr>
        <w:t> </w:t>
      </w:r>
      <w:r>
        <w:rPr/>
        <w:t>间内分期平均摊销，计入当期损益。公司的无形资产类别及摊销期限如下：</w:t>
      </w:r>
    </w:p>
    <w:p>
      <w:pPr>
        <w:spacing w:line="240" w:lineRule="auto" w:before="2"/>
        <w:rPr>
          <w:rFonts w:ascii="宋体" w:hAnsi="宋体" w:cs="宋体" w:eastAsia="宋体" w:hint="default"/>
          <w:sz w:val="21"/>
          <w:szCs w:val="21"/>
        </w:rPr>
      </w:pPr>
    </w:p>
    <w:tbl>
      <w:tblPr>
        <w:tblW w:w="0" w:type="auto"/>
        <w:jc w:val="left"/>
        <w:tblInd w:w="1178" w:type="dxa"/>
        <w:tblLayout w:type="fixed"/>
        <w:tblCellMar>
          <w:top w:w="0" w:type="dxa"/>
          <w:left w:w="0" w:type="dxa"/>
          <w:bottom w:w="0" w:type="dxa"/>
          <w:right w:w="0" w:type="dxa"/>
        </w:tblCellMar>
        <w:tblLook w:val="01E0"/>
      </w:tblPr>
      <w:tblGrid>
        <w:gridCol w:w="2635"/>
        <w:gridCol w:w="3100"/>
        <w:gridCol w:w="1735"/>
      </w:tblGrid>
      <w:tr>
        <w:trPr>
          <w:trHeight w:val="475" w:hRule="exact"/>
        </w:trPr>
        <w:tc>
          <w:tcPr>
            <w:tcW w:w="2635" w:type="dxa"/>
            <w:tcBorders>
              <w:top w:val="nil" w:sz="6" w:space="0" w:color="auto"/>
              <w:left w:val="nil" w:sz="6" w:space="0" w:color="auto"/>
              <w:bottom w:val="nil" w:sz="6" w:space="0" w:color="auto"/>
              <w:right w:val="nil" w:sz="6" w:space="0" w:color="auto"/>
            </w:tcBorders>
          </w:tcPr>
          <w:p>
            <w:pPr>
              <w:pStyle w:val="TableParagraph"/>
              <w:tabs>
                <w:tab w:pos="481" w:val="left" w:leader="none"/>
              </w:tabs>
              <w:spacing w:line="367" w:lineRule="exact"/>
              <w:ind w:right="884"/>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100" w:type="dxa"/>
            <w:tcBorders>
              <w:top w:val="nil" w:sz="6" w:space="0" w:color="auto"/>
              <w:left w:val="nil" w:sz="6" w:space="0" w:color="auto"/>
              <w:bottom w:val="nil" w:sz="6" w:space="0" w:color="auto"/>
              <w:right w:val="nil" w:sz="6" w:space="0" w:color="auto"/>
            </w:tcBorders>
          </w:tcPr>
          <w:p>
            <w:pPr>
              <w:pStyle w:val="TableParagraph"/>
              <w:spacing w:line="367" w:lineRule="exact"/>
              <w:ind w:left="9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预计使用年限</w:t>
            </w:r>
            <w:r>
              <w:rPr>
                <w:rFonts w:ascii="Microsoft JhengHei" w:hAnsi="Microsoft JhengHei" w:cs="Microsoft JhengHei" w:eastAsia="Microsoft JhengHei" w:hint="default"/>
                <w:sz w:val="24"/>
                <w:szCs w:val="24"/>
              </w:rPr>
            </w:r>
          </w:p>
        </w:tc>
        <w:tc>
          <w:tcPr>
            <w:tcW w:w="1735" w:type="dxa"/>
            <w:tcBorders>
              <w:top w:val="nil" w:sz="6" w:space="0" w:color="auto"/>
              <w:left w:val="nil" w:sz="6" w:space="0" w:color="auto"/>
              <w:bottom w:val="nil" w:sz="6" w:space="0" w:color="auto"/>
              <w:right w:val="nil" w:sz="6" w:space="0" w:color="auto"/>
            </w:tcBorders>
          </w:tcPr>
          <w:p>
            <w:pPr>
              <w:pStyle w:val="TableParagraph"/>
              <w:spacing w:line="367"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摊销年限</w:t>
            </w:r>
            <w:r>
              <w:rPr>
                <w:rFonts w:ascii="Microsoft JhengHei" w:hAnsi="Microsoft JhengHei" w:cs="Microsoft JhengHei" w:eastAsia="Microsoft JhengHei" w:hint="default"/>
                <w:sz w:val="24"/>
                <w:szCs w:val="24"/>
              </w:rPr>
            </w:r>
          </w:p>
        </w:tc>
      </w:tr>
      <w:tr>
        <w:trPr>
          <w:trHeight w:val="5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82"/>
              <w:jc w:val="center"/>
              <w:rPr>
                <w:rFonts w:ascii="宋体" w:hAnsi="宋体" w:cs="宋体" w:eastAsia="宋体" w:hint="default"/>
                <w:sz w:val="24"/>
                <w:szCs w:val="24"/>
              </w:rPr>
            </w:pPr>
            <w:r>
              <w:rPr>
                <w:rFonts w:ascii="宋体" w:hAnsi="宋体" w:cs="宋体" w:eastAsia="宋体" w:hint="default"/>
                <w:sz w:val="24"/>
                <w:szCs w:val="24"/>
              </w:rPr>
              <w:t>土地使用权</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61" w:right="0"/>
              <w:jc w:val="center"/>
              <w:rPr>
                <w:rFonts w:ascii="Arial" w:hAnsi="Arial" w:cs="Arial" w:eastAsia="Arial" w:hint="default"/>
                <w:sz w:val="21"/>
                <w:szCs w:val="21"/>
              </w:rPr>
            </w:pPr>
            <w:r>
              <w:rPr>
                <w:rFonts w:ascii="Arial"/>
                <w:sz w:val="21"/>
              </w:rPr>
              <w:t>30-50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55"/>
              <w:jc w:val="right"/>
              <w:rPr>
                <w:rFonts w:ascii="Arial" w:hAnsi="Arial" w:cs="Arial" w:eastAsia="Arial" w:hint="default"/>
                <w:sz w:val="21"/>
                <w:szCs w:val="21"/>
              </w:rPr>
            </w:pPr>
            <w:r>
              <w:rPr>
                <w:rFonts w:ascii="Arial"/>
                <w:spacing w:val="-1"/>
                <w:w w:val="95"/>
                <w:sz w:val="21"/>
              </w:rPr>
              <w:t>30-50</w:t>
            </w:r>
            <w:r>
              <w:rPr>
                <w:rFonts w:ascii="Arial"/>
                <w:sz w:val="21"/>
              </w:rPr>
            </w:r>
          </w:p>
        </w:tc>
      </w:tr>
      <w:tr>
        <w:trPr>
          <w:trHeight w:val="475"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82"/>
              <w:jc w:val="center"/>
              <w:rPr>
                <w:rFonts w:ascii="宋体" w:hAnsi="宋体" w:cs="宋体" w:eastAsia="宋体" w:hint="default"/>
                <w:sz w:val="24"/>
                <w:szCs w:val="24"/>
              </w:rPr>
            </w:pPr>
            <w:r>
              <w:rPr>
                <w:rFonts w:ascii="宋体" w:hAnsi="宋体" w:cs="宋体" w:eastAsia="宋体" w:hint="default"/>
                <w:sz w:val="24"/>
                <w:szCs w:val="24"/>
              </w:rPr>
              <w:t>电能表销售网络</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61" w:right="0"/>
              <w:jc w:val="center"/>
              <w:rPr>
                <w:rFonts w:ascii="Arial" w:hAnsi="Arial" w:cs="Arial" w:eastAsia="Arial" w:hint="default"/>
                <w:sz w:val="21"/>
                <w:szCs w:val="21"/>
              </w:rPr>
            </w:pPr>
            <w:r>
              <w:rPr>
                <w:rFonts w:ascii="Arial"/>
                <w:sz w:val="21"/>
              </w:rPr>
              <w:t>10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06"/>
              <w:jc w:val="right"/>
              <w:rPr>
                <w:rFonts w:ascii="Arial" w:hAnsi="Arial" w:cs="Arial" w:eastAsia="Arial" w:hint="default"/>
                <w:sz w:val="21"/>
                <w:szCs w:val="21"/>
              </w:rPr>
            </w:pPr>
            <w:r>
              <w:rPr>
                <w:rFonts w:ascii="Arial"/>
                <w:spacing w:val="-1"/>
                <w:w w:val="95"/>
                <w:sz w:val="21"/>
              </w:rPr>
              <w:t>10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2" w:footer="1016" w:top="1360" w:bottom="1200" w:left="1160" w:right="130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3"/>
          <w:szCs w:val="3"/>
        </w:rPr>
      </w:pPr>
    </w:p>
    <w:tbl>
      <w:tblPr>
        <w:tblW w:w="0" w:type="auto"/>
        <w:jc w:val="left"/>
        <w:tblInd w:w="1418" w:type="dxa"/>
        <w:tblLayout w:type="fixed"/>
        <w:tblCellMar>
          <w:top w:w="0" w:type="dxa"/>
          <w:left w:w="0" w:type="dxa"/>
          <w:bottom w:w="0" w:type="dxa"/>
          <w:right w:w="0" w:type="dxa"/>
        </w:tblCellMar>
        <w:tblLook w:val="01E0"/>
      </w:tblPr>
      <w:tblGrid>
        <w:gridCol w:w="2575"/>
        <w:gridCol w:w="2890"/>
        <w:gridCol w:w="1584"/>
      </w:tblGrid>
      <w:tr>
        <w:trPr>
          <w:trHeight w:val="475"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03"/>
              <w:jc w:val="center"/>
              <w:rPr>
                <w:rFonts w:ascii="宋体" w:hAnsi="宋体" w:cs="宋体" w:eastAsia="宋体" w:hint="default"/>
                <w:sz w:val="24"/>
                <w:szCs w:val="24"/>
              </w:rPr>
            </w:pPr>
            <w:r>
              <w:rPr>
                <w:rFonts w:ascii="宋体" w:hAnsi="宋体" w:cs="宋体" w:eastAsia="宋体" w:hint="default"/>
                <w:sz w:val="24"/>
                <w:szCs w:val="24"/>
              </w:rPr>
              <w:t>生产经营权</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28"/>
              <w:jc w:val="right"/>
              <w:rPr>
                <w:rFonts w:ascii="Arial" w:hAnsi="Arial" w:cs="Arial" w:eastAsia="Arial" w:hint="default"/>
                <w:sz w:val="21"/>
                <w:szCs w:val="21"/>
              </w:rPr>
            </w:pPr>
            <w:r>
              <w:rPr>
                <w:rFonts w:ascii="Arial"/>
                <w:spacing w:val="-1"/>
                <w:w w:val="95"/>
                <w:sz w:val="21"/>
              </w:rPr>
              <w:t>5-10</w:t>
            </w:r>
            <w:r>
              <w:rPr>
                <w:rFonts w:ascii="Arial"/>
                <w:sz w:val="21"/>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21"/>
                <w:szCs w:val="21"/>
              </w:rPr>
            </w:pPr>
            <w:r>
              <w:rPr>
                <w:rFonts w:ascii="Arial"/>
                <w:spacing w:val="-1"/>
                <w:w w:val="95"/>
                <w:sz w:val="21"/>
              </w:rPr>
              <w:t>5-10</w:t>
            </w:r>
            <w:r>
              <w:rPr>
                <w:rFonts w:ascii="Arial"/>
                <w:sz w:val="21"/>
              </w:rPr>
            </w:r>
          </w:p>
        </w:tc>
      </w:tr>
      <w:tr>
        <w:trPr>
          <w:trHeight w:val="475"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03"/>
              <w:jc w:val="center"/>
              <w:rPr>
                <w:rFonts w:ascii="宋体" w:hAnsi="宋体" w:cs="宋体" w:eastAsia="宋体" w:hint="default"/>
                <w:sz w:val="24"/>
                <w:szCs w:val="24"/>
              </w:rPr>
            </w:pPr>
            <w:r>
              <w:rPr>
                <w:rFonts w:ascii="宋体" w:hAnsi="宋体" w:cs="宋体" w:eastAsia="宋体" w:hint="default"/>
                <w:sz w:val="24"/>
                <w:szCs w:val="24"/>
              </w:rPr>
              <w:t>管理软件</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128"/>
              <w:jc w:val="right"/>
              <w:rPr>
                <w:rFonts w:ascii="Arial" w:hAnsi="Arial" w:cs="Arial" w:eastAsia="Arial" w:hint="default"/>
                <w:sz w:val="21"/>
                <w:szCs w:val="21"/>
              </w:rPr>
            </w:pPr>
            <w:r>
              <w:rPr>
                <w:rFonts w:ascii="Arial"/>
                <w:spacing w:val="-1"/>
                <w:w w:val="95"/>
                <w:sz w:val="21"/>
              </w:rPr>
              <w:t>5-10</w:t>
            </w:r>
            <w:r>
              <w:rPr>
                <w:rFonts w:ascii="Arial"/>
                <w:sz w:val="21"/>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Arial" w:hAnsi="Arial" w:cs="Arial" w:eastAsia="Arial" w:hint="default"/>
                <w:sz w:val="21"/>
                <w:szCs w:val="21"/>
              </w:rPr>
            </w:pPr>
            <w:r>
              <w:rPr>
                <w:rFonts w:ascii="Arial"/>
                <w:spacing w:val="-1"/>
                <w:w w:val="95"/>
                <w:sz w:val="21"/>
              </w:rPr>
              <w:t>5-10</w:t>
            </w:r>
            <w:r>
              <w:rPr>
                <w:rFonts w:ascii="Arial"/>
                <w:sz w:val="21"/>
              </w:rPr>
            </w:r>
          </w:p>
        </w:tc>
      </w:tr>
    </w:tbl>
    <w:p>
      <w:pPr>
        <w:spacing w:line="240" w:lineRule="auto" w:before="11"/>
        <w:rPr>
          <w:rFonts w:ascii="宋体" w:hAnsi="宋体" w:cs="宋体" w:eastAsia="宋体" w:hint="default"/>
          <w:sz w:val="9"/>
          <w:szCs w:val="9"/>
        </w:rPr>
      </w:pPr>
    </w:p>
    <w:p>
      <w:pPr>
        <w:pStyle w:val="BodyText"/>
        <w:spacing w:line="240" w:lineRule="auto" w:before="26"/>
        <w:ind w:left="618" w:right="0"/>
        <w:jc w:val="left"/>
      </w:pPr>
      <w:r>
        <w:rPr/>
        <w:t>使用寿命不确定的无形资产不摊销，直接在期末进行减值测试。</w:t>
      </w:r>
    </w:p>
    <w:p>
      <w:pPr>
        <w:spacing w:line="240" w:lineRule="auto" w:before="7"/>
        <w:rPr>
          <w:rFonts w:ascii="宋体" w:hAnsi="宋体" w:cs="宋体" w:eastAsia="宋体" w:hint="default"/>
          <w:sz w:val="35"/>
          <w:szCs w:val="35"/>
        </w:rPr>
      </w:pPr>
    </w:p>
    <w:p>
      <w:pPr>
        <w:pStyle w:val="BodyText"/>
        <w:spacing w:line="352" w:lineRule="auto"/>
        <w:ind w:right="229" w:firstLine="420"/>
        <w:jc w:val="both"/>
      </w:pPr>
      <w:r>
        <w:rPr>
          <w:sz w:val="21"/>
          <w:szCs w:val="21"/>
        </w:rPr>
        <w:t>（</w:t>
      </w:r>
      <w:r>
        <w:rPr>
          <w:rFonts w:ascii="Arial" w:hAnsi="Arial" w:cs="Arial" w:eastAsia="Arial" w:hint="default"/>
          <w:sz w:val="21"/>
          <w:szCs w:val="21"/>
        </w:rPr>
        <w:t>4</w:t>
      </w:r>
      <w:r>
        <w:rPr>
          <w:sz w:val="21"/>
          <w:szCs w:val="21"/>
        </w:rPr>
        <w:t>）</w:t>
      </w:r>
      <w:r>
        <w:rPr/>
        <w:t>期末时，根据各项无形资产预计给公司带来未来经济利益的能力，按单项无形</w:t>
      </w:r>
      <w:r>
        <w:rPr>
          <w:spacing w:val="1"/>
        </w:rPr>
        <w:t> </w:t>
      </w:r>
      <w:r>
        <w:rPr/>
        <w:t>资产预计可收回金额低于其账面价值的差额计提无形资产减值准备。资产减值损失一经</w:t>
      </w:r>
      <w:r>
        <w:rPr>
          <w:spacing w:val="-49"/>
        </w:rPr>
        <w:t> </w:t>
      </w:r>
      <w:r>
        <w:rPr>
          <w:spacing w:val="-49"/>
        </w:rPr>
      </w:r>
      <w:r>
        <w:rPr/>
        <w:t>确认，在以后会计期间不予转回。若预计某项无形资产已经不能给公司带来未来经济利</w:t>
      </w:r>
      <w:r>
        <w:rPr>
          <w:spacing w:val="-49"/>
        </w:rPr>
        <w:t> </w:t>
      </w:r>
      <w:r>
        <w:rPr>
          <w:spacing w:val="-49"/>
        </w:rPr>
      </w:r>
      <w:r>
        <w:rPr/>
        <w:t>益，则将其一次性转入当期费用。</w:t>
      </w:r>
    </w:p>
    <w:p>
      <w:pPr>
        <w:spacing w:line="240" w:lineRule="auto" w:before="7"/>
        <w:rPr>
          <w:rFonts w:ascii="宋体" w:hAnsi="宋体" w:cs="宋体" w:eastAsia="宋体" w:hint="default"/>
          <w:sz w:val="26"/>
          <w:szCs w:val="26"/>
        </w:rPr>
      </w:pPr>
    </w:p>
    <w:p>
      <w:pPr>
        <w:tabs>
          <w:tab w:pos="858" w:val="left" w:leader="none"/>
        </w:tabs>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4"/>
          <w:szCs w:val="24"/>
        </w:rPr>
        <w:t>15</w:t>
      </w:r>
      <w:r>
        <w:rPr>
          <w:rFonts w:ascii="宋体" w:hAnsi="宋体" w:cs="宋体" w:eastAsia="宋体" w:hint="default"/>
          <w:sz w:val="24"/>
          <w:szCs w:val="24"/>
        </w:rPr>
        <w:t>、</w:t>
        <w:tab/>
      </w:r>
      <w:r>
        <w:rPr>
          <w:rFonts w:ascii="宋体" w:hAnsi="宋体" w:cs="宋体" w:eastAsia="宋体" w:hint="default"/>
          <w:sz w:val="28"/>
          <w:szCs w:val="28"/>
        </w:rPr>
        <w:t>商誉</w:t>
      </w:r>
    </w:p>
    <w:p>
      <w:pPr>
        <w:spacing w:line="240" w:lineRule="auto" w:before="1"/>
        <w:rPr>
          <w:rFonts w:ascii="宋体" w:hAnsi="宋体" w:cs="宋体" w:eastAsia="宋体" w:hint="default"/>
          <w:sz w:val="37"/>
          <w:szCs w:val="37"/>
        </w:rPr>
      </w:pPr>
    </w:p>
    <w:p>
      <w:pPr>
        <w:pStyle w:val="BodyText"/>
        <w:spacing w:line="357" w:lineRule="auto"/>
        <w:ind w:right="229" w:firstLine="480"/>
        <w:jc w:val="both"/>
      </w:pPr>
      <w:r>
        <w:rPr/>
        <w:t>非同一控制下企业合并时，对合并成本大于合并中取得的被购买方可辨认净资产公</w:t>
      </w:r>
      <w:r>
        <w:rPr>
          <w:spacing w:val="1"/>
        </w:rPr>
        <w:t> </w:t>
      </w:r>
      <w:r>
        <w:rPr/>
        <w:t>允价值份额的差额，确认为商誉。初始确认后，商誉按照成本扣除累计减值准备后的金</w:t>
      </w:r>
      <w:r>
        <w:rPr>
          <w:spacing w:val="-49"/>
        </w:rPr>
        <w:t> </w:t>
      </w:r>
      <w:r>
        <w:rPr>
          <w:spacing w:val="-49"/>
        </w:rPr>
      </w:r>
      <w:r>
        <w:rPr/>
        <w:t>额计量。每年末，结合与商誉相关的资产组或者资产组组合进行商誉减值测试。资产减</w:t>
      </w:r>
      <w:r>
        <w:rPr>
          <w:spacing w:val="-49"/>
        </w:rPr>
        <w:t> </w:t>
      </w:r>
      <w:r>
        <w:rPr>
          <w:spacing w:val="-49"/>
        </w:rPr>
      </w:r>
      <w:r>
        <w:rPr/>
        <w:t>值损失一经确认，在以后会计期间不予转回。</w:t>
      </w:r>
    </w:p>
    <w:p>
      <w:pPr>
        <w:spacing w:line="240" w:lineRule="auto" w:before="2"/>
        <w:rPr>
          <w:rFonts w:ascii="宋体" w:hAnsi="宋体" w:cs="宋体" w:eastAsia="宋体" w:hint="default"/>
          <w:sz w:val="26"/>
          <w:szCs w:val="26"/>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16</w:t>
      </w:r>
      <w:r>
        <w:rPr>
          <w:rFonts w:ascii="宋体" w:hAnsi="宋体" w:cs="宋体" w:eastAsia="宋体" w:hint="default"/>
          <w:sz w:val="28"/>
          <w:szCs w:val="28"/>
        </w:rPr>
        <w:t>、</w:t>
      </w:r>
      <w:r>
        <w:rPr>
          <w:rFonts w:ascii="宋体" w:hAnsi="宋体" w:cs="宋体" w:eastAsia="宋体" w:hint="default"/>
          <w:spacing w:val="14"/>
          <w:sz w:val="28"/>
          <w:szCs w:val="28"/>
        </w:rPr>
        <w:t> </w:t>
      </w:r>
      <w:r>
        <w:rPr>
          <w:rFonts w:ascii="宋体" w:hAnsi="宋体" w:cs="宋体" w:eastAsia="宋体" w:hint="default"/>
          <w:sz w:val="28"/>
          <w:szCs w:val="28"/>
        </w:rPr>
        <w:t>长期待摊费用核算方法</w:t>
      </w:r>
    </w:p>
    <w:p>
      <w:pPr>
        <w:spacing w:line="240" w:lineRule="auto" w:before="5"/>
        <w:rPr>
          <w:rFonts w:ascii="宋体" w:hAnsi="宋体" w:cs="宋体" w:eastAsia="宋体" w:hint="default"/>
          <w:sz w:val="36"/>
          <w:szCs w:val="36"/>
        </w:rPr>
      </w:pPr>
    </w:p>
    <w:p>
      <w:pPr>
        <w:pStyle w:val="BodyText"/>
        <w:spacing w:line="357" w:lineRule="auto"/>
        <w:ind w:right="0" w:firstLine="480"/>
        <w:jc w:val="left"/>
      </w:pPr>
      <w:r>
        <w:rPr>
          <w:spacing w:val="-2"/>
        </w:rPr>
        <w:t>长期待摊费用按实际发生额入账，采用直线法在受益期限或规定的摊销期限内摊销。</w:t>
      </w:r>
      <w:r>
        <w:rPr/>
        <w:t> 如果长期待摊的费用项目不能使以后会计期间受益则将尚未摊销的该项目的摊余价值全</w:t>
      </w:r>
      <w:r>
        <w:rPr>
          <w:spacing w:val="-49"/>
        </w:rPr>
        <w:t> </w:t>
      </w:r>
      <w:r>
        <w:rPr>
          <w:spacing w:val="-49"/>
        </w:rPr>
      </w:r>
      <w:r>
        <w:rPr/>
        <w:t>部转入当期损益。</w:t>
      </w:r>
    </w:p>
    <w:p>
      <w:pPr>
        <w:spacing w:line="240" w:lineRule="auto" w:before="9"/>
        <w:rPr>
          <w:rFonts w:ascii="宋体" w:hAnsi="宋体" w:cs="宋体" w:eastAsia="宋体" w:hint="default"/>
          <w:sz w:val="26"/>
          <w:szCs w:val="26"/>
        </w:rPr>
      </w:pPr>
    </w:p>
    <w:p>
      <w:pPr>
        <w:pStyle w:val="BodyText"/>
        <w:spacing w:line="240" w:lineRule="auto"/>
        <w:ind w:left="618" w:right="0"/>
        <w:jc w:val="left"/>
      </w:pPr>
      <w:r>
        <w:rPr/>
        <w:t>长期待摊费用的类别及摊销期限如下：</w:t>
      </w:r>
    </w:p>
    <w:p>
      <w:pPr>
        <w:tabs>
          <w:tab w:pos="5955" w:val="left" w:leader="none"/>
          <w:tab w:pos="6744" w:val="right" w:leader="none"/>
        </w:tabs>
        <w:spacing w:line="336" w:lineRule="auto" w:before="330"/>
        <w:ind w:left="2053" w:right="2644" w:hanging="362"/>
        <w:jc w:val="left"/>
        <w:rPr>
          <w:rFonts w:ascii="Arial" w:hAnsi="Arial" w:cs="Arial" w:eastAsia="Arial" w:hint="default"/>
          <w:sz w:val="21"/>
          <w:szCs w:val="21"/>
        </w:rPr>
      </w:pPr>
      <w:r>
        <w:rPr>
          <w:rFonts w:ascii="Microsoft JhengHei" w:hAnsi="Microsoft JhengHei" w:cs="Microsoft JhengHei" w:eastAsia="Microsoft JhengHei" w:hint="default"/>
          <w:b/>
          <w:bCs/>
          <w:sz w:val="24"/>
          <w:szCs w:val="24"/>
        </w:rPr>
        <w:t>长期待摊费用类别</w:t>
        <w:tab/>
        <w:t>摊销年限 </w:t>
      </w:r>
      <w:r>
        <w:rPr>
          <w:rFonts w:ascii="宋体" w:hAnsi="宋体" w:cs="宋体" w:eastAsia="宋体" w:hint="default"/>
          <w:sz w:val="24"/>
          <w:szCs w:val="24"/>
        </w:rPr>
        <w:t>土地租赁费</w:t>
      </w:r>
      <w:r>
        <w:rPr>
          <w:rFonts w:ascii="Arial" w:hAnsi="Arial" w:cs="Arial" w:eastAsia="Arial" w:hint="default"/>
          <w:position w:val="1"/>
          <w:sz w:val="21"/>
          <w:szCs w:val="21"/>
        </w:rPr>
        <w:tab/>
        <w:tab/>
        <w:t>10-21</w:t>
      </w:r>
      <w:r>
        <w:rPr>
          <w:rFonts w:ascii="Arial" w:hAnsi="Arial" w:cs="Arial" w:eastAsia="Arial" w:hint="default"/>
          <w:sz w:val="21"/>
          <w:szCs w:val="21"/>
        </w:rPr>
      </w:r>
    </w:p>
    <w:p>
      <w:pPr>
        <w:pStyle w:val="BodyText"/>
        <w:spacing w:line="240" w:lineRule="auto" w:before="157"/>
        <w:ind w:left="618" w:right="0"/>
        <w:jc w:val="left"/>
      </w:pPr>
      <w:r>
        <w:rPr/>
        <w:t>注：摊销年限系根据土地租赁合同的租赁期限确定。</w:t>
      </w:r>
    </w:p>
    <w:p>
      <w:pPr>
        <w:spacing w:line="240" w:lineRule="auto" w:before="1"/>
        <w:rPr>
          <w:rFonts w:ascii="宋体" w:hAnsi="宋体" w:cs="宋体" w:eastAsia="宋体" w:hint="default"/>
          <w:sz w:val="35"/>
          <w:szCs w:val="35"/>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17</w:t>
      </w:r>
      <w:r>
        <w:rPr>
          <w:rFonts w:ascii="宋体" w:hAnsi="宋体" w:cs="宋体" w:eastAsia="宋体" w:hint="default"/>
          <w:sz w:val="28"/>
          <w:szCs w:val="28"/>
        </w:rPr>
        <w:t>、</w:t>
      </w:r>
      <w:r>
        <w:rPr>
          <w:rFonts w:ascii="宋体" w:hAnsi="宋体" w:cs="宋体" w:eastAsia="宋体" w:hint="default"/>
          <w:spacing w:val="14"/>
          <w:sz w:val="28"/>
          <w:szCs w:val="28"/>
        </w:rPr>
        <w:t> </w:t>
      </w:r>
      <w:r>
        <w:rPr>
          <w:rFonts w:ascii="宋体" w:hAnsi="宋体" w:cs="宋体" w:eastAsia="宋体" w:hint="default"/>
          <w:sz w:val="28"/>
          <w:szCs w:val="28"/>
        </w:rPr>
        <w:t>职工薪酬核算方法</w:t>
      </w:r>
    </w:p>
    <w:p>
      <w:pPr>
        <w:spacing w:line="240" w:lineRule="auto" w:before="5"/>
        <w:rPr>
          <w:rFonts w:ascii="宋体" w:hAnsi="宋体" w:cs="宋体" w:eastAsia="宋体" w:hint="default"/>
          <w:sz w:val="36"/>
          <w:szCs w:val="36"/>
        </w:rPr>
      </w:pPr>
    </w:p>
    <w:p>
      <w:pPr>
        <w:pStyle w:val="BodyText"/>
        <w:spacing w:line="240" w:lineRule="auto"/>
        <w:ind w:left="558" w:right="0"/>
        <w:jc w:val="left"/>
      </w:pPr>
      <w:r>
        <w:rPr>
          <w:sz w:val="21"/>
          <w:szCs w:val="21"/>
        </w:rPr>
        <w:t>（</w:t>
      </w:r>
      <w:r>
        <w:rPr>
          <w:rFonts w:ascii="Arial" w:hAnsi="Arial" w:cs="Arial" w:eastAsia="Arial" w:hint="default"/>
          <w:sz w:val="21"/>
          <w:szCs w:val="21"/>
        </w:rPr>
        <w:t>1</w:t>
      </w:r>
      <w:r>
        <w:rPr>
          <w:sz w:val="21"/>
          <w:szCs w:val="21"/>
        </w:rPr>
        <w:t>）</w:t>
      </w:r>
      <w:r>
        <w:rPr/>
        <w:t>职工薪酬，是指公司为获得职工提供的服务而给予各种形式的报酬以及其他相</w:t>
      </w:r>
    </w:p>
    <w:p>
      <w:pPr>
        <w:spacing w:after="0" w:line="240" w:lineRule="auto"/>
        <w:jc w:val="left"/>
        <w:sectPr>
          <w:pgSz w:w="11910" w:h="16840"/>
          <w:pgMar w:header="852" w:footer="1016" w:top="1360" w:bottom="1200" w:left="1280" w:right="1060"/>
        </w:sectPr>
      </w:pPr>
    </w:p>
    <w:p>
      <w:pPr>
        <w:pStyle w:val="BodyText"/>
        <w:spacing w:line="240" w:lineRule="auto" w:before="40"/>
        <w:ind w:right="0"/>
        <w:jc w:val="left"/>
      </w:pPr>
      <w:r>
        <w:rPr/>
        <w:pict>
          <v:group style="position:absolute;margin-left:63.419998pt;margin-top:2.875933pt;width:444.5pt;height:.1pt;mso-position-horizontal-relative:page;mso-position-vertical-relative:paragraph;z-index:-514216" coordorigin="1268,58" coordsize="8890,2">
            <v:shape style="position:absolute;left:1268;top:58;width:8890;height:2" coordorigin="1268,58" coordsize="8890,0" path="m1268,58l10158,58e" filled="false" stroked="true" strokeweight=".72pt" strokecolor="#000000">
              <v:path arrowok="t"/>
            </v:shape>
            <w10:wrap type="none"/>
          </v:group>
        </w:pict>
      </w:r>
      <w:r>
        <w:rPr/>
        <w:t>关支出。</w:t>
      </w:r>
    </w:p>
    <w:p>
      <w:pPr>
        <w:spacing w:line="240" w:lineRule="auto" w:before="8"/>
        <w:rPr>
          <w:rFonts w:ascii="宋体" w:hAnsi="宋体" w:cs="宋体" w:eastAsia="宋体" w:hint="default"/>
          <w:sz w:val="35"/>
          <w:szCs w:val="35"/>
        </w:rPr>
      </w:pPr>
    </w:p>
    <w:p>
      <w:pPr>
        <w:pStyle w:val="BodyText"/>
        <w:spacing w:line="345" w:lineRule="auto"/>
        <w:ind w:right="233" w:firstLine="420"/>
        <w:jc w:val="both"/>
      </w:pPr>
      <w:r>
        <w:rPr>
          <w:sz w:val="21"/>
          <w:szCs w:val="21"/>
        </w:rPr>
        <w:t>（</w:t>
      </w:r>
      <w:r>
        <w:rPr>
          <w:rFonts w:ascii="Arial" w:hAnsi="Arial" w:cs="Arial" w:eastAsia="Arial" w:hint="default"/>
          <w:sz w:val="21"/>
          <w:szCs w:val="21"/>
        </w:rPr>
        <w:t>2</w:t>
      </w:r>
      <w:r>
        <w:rPr>
          <w:sz w:val="21"/>
          <w:szCs w:val="21"/>
        </w:rPr>
        <w:t>）</w:t>
      </w:r>
      <w:r>
        <w:rPr/>
        <w:t>在职工提供服务的会计期间，将应付的职工薪酬确认为负债，除因解除与职工</w:t>
      </w:r>
      <w:r>
        <w:rPr>
          <w:spacing w:val="1"/>
        </w:rPr>
        <w:t> </w:t>
      </w:r>
      <w:r>
        <w:rPr/>
        <w:t>的劳动关系给予的补偿外，根据职工提供服务的受益对象计入相关的成本费用。</w:t>
      </w:r>
    </w:p>
    <w:p>
      <w:pPr>
        <w:spacing w:line="240" w:lineRule="auto" w:before="7"/>
        <w:rPr>
          <w:rFonts w:ascii="宋体" w:hAnsi="宋体" w:cs="宋体" w:eastAsia="宋体" w:hint="default"/>
          <w:sz w:val="27"/>
          <w:szCs w:val="27"/>
        </w:rPr>
      </w:pPr>
    </w:p>
    <w:p>
      <w:pPr>
        <w:pStyle w:val="BodyText"/>
        <w:spacing w:line="348" w:lineRule="auto"/>
        <w:ind w:right="229" w:firstLine="420"/>
        <w:jc w:val="both"/>
      </w:pPr>
      <w:r>
        <w:rPr>
          <w:sz w:val="21"/>
          <w:szCs w:val="21"/>
        </w:rPr>
        <w:t>（</w:t>
      </w:r>
      <w:r>
        <w:rPr>
          <w:rFonts w:ascii="Arial" w:hAnsi="Arial" w:cs="Arial" w:eastAsia="Arial" w:hint="default"/>
          <w:sz w:val="21"/>
          <w:szCs w:val="21"/>
        </w:rPr>
        <w:t>3</w:t>
      </w:r>
      <w:r>
        <w:rPr>
          <w:sz w:val="21"/>
          <w:szCs w:val="21"/>
        </w:rPr>
        <w:t>）</w:t>
      </w:r>
      <w:r>
        <w:rPr/>
        <w:t>在职工劳动合同到期之前解除与职工的劳动关系，或者为鼓励职工自愿接受裁</w:t>
      </w:r>
      <w:r>
        <w:rPr>
          <w:spacing w:val="1"/>
        </w:rPr>
        <w:t> </w:t>
      </w:r>
      <w:r>
        <w:rPr/>
        <w:t>减而提出给予补偿的建议，同时满足下列条件的，确认因解除与职工的劳动关系给予补</w:t>
      </w:r>
      <w:r>
        <w:rPr>
          <w:spacing w:val="-49"/>
        </w:rPr>
        <w:t> </w:t>
      </w:r>
      <w:r>
        <w:rPr>
          <w:spacing w:val="-49"/>
        </w:rPr>
      </w:r>
      <w:r>
        <w:rPr>
          <w:spacing w:val="-3"/>
        </w:rPr>
        <w:t>偿而产生的预计负债，同时计入当期损益：</w:t>
      </w:r>
      <w:r>
        <w:rPr>
          <w:rFonts w:ascii="Times New Roman" w:hAnsi="Times New Roman" w:cs="Times New Roman" w:eastAsia="Times New Roman" w:hint="default"/>
          <w:spacing w:val="-3"/>
        </w:rPr>
        <w:t>a.</w:t>
      </w:r>
      <w:r>
        <w:rPr>
          <w:spacing w:val="-3"/>
        </w:rPr>
        <w:t>公司已经制定正式的解除劳动关系计划或提</w:t>
      </w:r>
      <w:r>
        <w:rPr>
          <w:spacing w:val="-97"/>
        </w:rPr>
        <w:t> </w:t>
      </w:r>
      <w:r>
        <w:rPr/>
        <w:t>出自愿裁减建议，并即将实施。</w:t>
      </w:r>
      <w:r>
        <w:rPr>
          <w:rFonts w:ascii="Times New Roman" w:hAnsi="Times New Roman" w:cs="Times New Roman" w:eastAsia="Times New Roman" w:hint="default"/>
        </w:rPr>
        <w:t>b.</w:t>
      </w:r>
      <w:r>
        <w:rPr/>
        <w:t>公司不能单方面撤回解除劳动关系计划或裁减建议。</w:t>
      </w:r>
    </w:p>
    <w:p>
      <w:pPr>
        <w:spacing w:line="240" w:lineRule="auto" w:before="8"/>
        <w:rPr>
          <w:rFonts w:ascii="宋体" w:hAnsi="宋体" w:cs="宋体" w:eastAsia="宋体" w:hint="default"/>
          <w:sz w:val="24"/>
          <w:szCs w:val="24"/>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18</w:t>
      </w:r>
      <w:r>
        <w:rPr>
          <w:rFonts w:ascii="宋体" w:hAnsi="宋体" w:cs="宋体" w:eastAsia="宋体" w:hint="default"/>
          <w:sz w:val="28"/>
          <w:szCs w:val="28"/>
        </w:rPr>
        <w:t>、</w:t>
      </w:r>
      <w:r>
        <w:rPr>
          <w:rFonts w:ascii="宋体" w:hAnsi="宋体" w:cs="宋体" w:eastAsia="宋体" w:hint="default"/>
          <w:spacing w:val="14"/>
          <w:sz w:val="28"/>
          <w:szCs w:val="28"/>
        </w:rPr>
        <w:t> </w:t>
      </w:r>
      <w:r>
        <w:rPr>
          <w:rFonts w:ascii="宋体" w:hAnsi="宋体" w:cs="宋体" w:eastAsia="宋体" w:hint="default"/>
          <w:sz w:val="28"/>
          <w:szCs w:val="28"/>
        </w:rPr>
        <w:t>预计负债核算方法</w:t>
      </w:r>
    </w:p>
    <w:p>
      <w:pPr>
        <w:spacing w:line="240" w:lineRule="auto" w:before="5"/>
        <w:rPr>
          <w:rFonts w:ascii="宋体" w:hAnsi="宋体" w:cs="宋体" w:eastAsia="宋体" w:hint="default"/>
          <w:sz w:val="36"/>
          <w:szCs w:val="36"/>
        </w:rPr>
      </w:pPr>
    </w:p>
    <w:p>
      <w:pPr>
        <w:pStyle w:val="BodyText"/>
        <w:spacing w:line="352" w:lineRule="auto"/>
        <w:ind w:right="233" w:firstLine="480"/>
        <w:jc w:val="both"/>
      </w:pPr>
      <w:r>
        <w:rPr/>
        <w:t>如发生与或有事项相关的义务并同时符合以下条件时，在资产负债表中反映为预计</w:t>
      </w:r>
      <w:r>
        <w:rPr>
          <w:spacing w:val="1"/>
        </w:rPr>
        <w:t> </w:t>
      </w:r>
      <w:r>
        <w:rPr>
          <w:spacing w:val="-2"/>
        </w:rPr>
        <w:t>负债。</w:t>
      </w:r>
      <w:r>
        <w:rPr>
          <w:spacing w:val="-2"/>
          <w:sz w:val="21"/>
          <w:szCs w:val="21"/>
        </w:rPr>
        <w:t>（</w:t>
      </w:r>
      <w:r>
        <w:rPr>
          <w:rFonts w:ascii="Arial" w:hAnsi="Arial" w:cs="Arial" w:eastAsia="Arial" w:hint="default"/>
          <w:spacing w:val="-2"/>
          <w:sz w:val="21"/>
          <w:szCs w:val="21"/>
        </w:rPr>
        <w:t>1</w:t>
      </w:r>
      <w:r>
        <w:rPr>
          <w:spacing w:val="-2"/>
          <w:sz w:val="21"/>
          <w:szCs w:val="21"/>
        </w:rPr>
        <w:t>）</w:t>
      </w:r>
      <w:r>
        <w:rPr>
          <w:spacing w:val="-2"/>
        </w:rPr>
        <w:t>该义务是公司承担的现时义务；</w:t>
      </w:r>
      <w:r>
        <w:rPr>
          <w:spacing w:val="-2"/>
          <w:sz w:val="21"/>
          <w:szCs w:val="21"/>
        </w:rPr>
        <w:t>（</w:t>
      </w:r>
      <w:r>
        <w:rPr>
          <w:rFonts w:ascii="Arial" w:hAnsi="Arial" w:cs="Arial" w:eastAsia="Arial" w:hint="default"/>
          <w:spacing w:val="-2"/>
          <w:sz w:val="21"/>
          <w:szCs w:val="21"/>
        </w:rPr>
        <w:t>2</w:t>
      </w:r>
      <w:r>
        <w:rPr>
          <w:spacing w:val="-2"/>
          <w:sz w:val="21"/>
          <w:szCs w:val="21"/>
        </w:rPr>
        <w:t>）</w:t>
      </w:r>
      <w:r>
        <w:rPr>
          <w:spacing w:val="-2"/>
        </w:rPr>
        <w:t>该义务的履行很可能导致经济利益流出</w:t>
      </w:r>
      <w:r>
        <w:rPr>
          <w:spacing w:val="-115"/>
        </w:rPr>
        <w:t> </w:t>
      </w:r>
      <w:r>
        <w:rPr>
          <w:spacing w:val="-115"/>
        </w:rPr>
      </w:r>
      <w:r>
        <w:rPr/>
        <w:t>公司；</w:t>
      </w:r>
      <w:r>
        <w:rPr>
          <w:sz w:val="21"/>
          <w:szCs w:val="21"/>
        </w:rPr>
        <w:t>（</w:t>
      </w:r>
      <w:r>
        <w:rPr>
          <w:rFonts w:ascii="Arial" w:hAnsi="Arial" w:cs="Arial" w:eastAsia="Arial" w:hint="default"/>
          <w:sz w:val="21"/>
          <w:szCs w:val="21"/>
        </w:rPr>
        <w:t>3</w:t>
      </w:r>
      <w:r>
        <w:rPr>
          <w:sz w:val="21"/>
          <w:szCs w:val="21"/>
        </w:rPr>
        <w:t>）</w:t>
      </w:r>
      <w:r>
        <w:rPr/>
        <w:t>该义务的金额能够可靠地计量。</w:t>
      </w:r>
    </w:p>
    <w:p>
      <w:pPr>
        <w:spacing w:line="240" w:lineRule="auto" w:before="4"/>
        <w:rPr>
          <w:rFonts w:ascii="宋体" w:hAnsi="宋体" w:cs="宋体" w:eastAsia="宋体" w:hint="default"/>
          <w:sz w:val="25"/>
          <w:szCs w:val="25"/>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19</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政府补助</w:t>
      </w:r>
    </w:p>
    <w:p>
      <w:pPr>
        <w:spacing w:line="240" w:lineRule="auto" w:before="5"/>
        <w:rPr>
          <w:rFonts w:ascii="宋体" w:hAnsi="宋体" w:cs="宋体" w:eastAsia="宋体" w:hint="default"/>
          <w:sz w:val="36"/>
          <w:szCs w:val="36"/>
        </w:rPr>
      </w:pPr>
    </w:p>
    <w:p>
      <w:pPr>
        <w:pStyle w:val="BodyText"/>
        <w:spacing w:line="352" w:lineRule="auto"/>
        <w:ind w:right="0" w:firstLine="420"/>
        <w:jc w:val="left"/>
      </w:pPr>
      <w:r>
        <w:rPr>
          <w:spacing w:val="-3"/>
          <w:sz w:val="21"/>
          <w:szCs w:val="21"/>
        </w:rPr>
        <w:t>（</w:t>
      </w:r>
      <w:r>
        <w:rPr>
          <w:rFonts w:ascii="Arial" w:hAnsi="Arial" w:cs="Arial" w:eastAsia="Arial" w:hint="default"/>
          <w:spacing w:val="-3"/>
          <w:sz w:val="21"/>
          <w:szCs w:val="21"/>
        </w:rPr>
        <w:t>1</w:t>
      </w:r>
      <w:r>
        <w:rPr>
          <w:spacing w:val="-3"/>
          <w:sz w:val="21"/>
          <w:szCs w:val="21"/>
        </w:rPr>
        <w:t>）</w:t>
      </w:r>
      <w:r>
        <w:rPr>
          <w:spacing w:val="-3"/>
        </w:rPr>
        <w:t>从政府无偿取得的除投入资本外的货币性资产或非货币性资产确认为政府补助，</w:t>
      </w:r>
      <w:r>
        <w:rPr>
          <w:spacing w:val="-1"/>
        </w:rPr>
        <w:t> </w:t>
      </w:r>
      <w:r>
        <w:rPr/>
        <w:t>分为与资产相关的政府补助和与收益相关的政府补助。政府补助同时满足下列条件时予</w:t>
      </w:r>
      <w:r>
        <w:rPr>
          <w:spacing w:val="-49"/>
        </w:rPr>
        <w:t> </w:t>
      </w:r>
      <w:r>
        <w:rPr>
          <w:spacing w:val="-49"/>
        </w:rPr>
      </w:r>
      <w:r>
        <w:rPr/>
        <w:t>以确认：</w:t>
      </w:r>
      <w:r>
        <w:rPr>
          <w:rFonts w:ascii="Arial" w:hAnsi="Arial" w:cs="Arial" w:eastAsia="Arial" w:hint="default"/>
        </w:rPr>
        <w:t>a</w:t>
      </w:r>
      <w:r>
        <w:rPr>
          <w:rFonts w:ascii="Times New Roman" w:hAnsi="Times New Roman" w:cs="Times New Roman" w:eastAsia="Times New Roman" w:hint="default"/>
        </w:rPr>
        <w:t>.</w:t>
      </w:r>
      <w:r>
        <w:rPr/>
        <w:t>能够满足政府补助所附条件；</w:t>
      </w:r>
      <w:r>
        <w:rPr>
          <w:rFonts w:ascii="Arial" w:hAnsi="Arial" w:cs="Arial" w:eastAsia="Arial" w:hint="default"/>
        </w:rPr>
        <w:t>b</w:t>
      </w:r>
      <w:r>
        <w:rPr>
          <w:rFonts w:ascii="Times New Roman" w:hAnsi="Times New Roman" w:cs="Times New Roman" w:eastAsia="Times New Roman" w:hint="default"/>
        </w:rPr>
        <w:t>.</w:t>
      </w:r>
      <w:r>
        <w:rPr/>
        <w:t>能够收到政府补助。</w:t>
      </w:r>
    </w:p>
    <w:p>
      <w:pPr>
        <w:spacing w:line="240" w:lineRule="auto" w:before="7"/>
        <w:rPr>
          <w:rFonts w:ascii="宋体" w:hAnsi="宋体" w:cs="宋体" w:eastAsia="宋体" w:hint="default"/>
          <w:sz w:val="24"/>
          <w:szCs w:val="24"/>
        </w:rPr>
      </w:pPr>
    </w:p>
    <w:p>
      <w:pPr>
        <w:pStyle w:val="BodyText"/>
        <w:spacing w:line="345" w:lineRule="auto"/>
        <w:ind w:right="0" w:firstLine="420"/>
        <w:jc w:val="left"/>
      </w:pPr>
      <w:r>
        <w:rPr>
          <w:spacing w:val="-3"/>
          <w:sz w:val="21"/>
          <w:szCs w:val="21"/>
        </w:rPr>
        <w:t>（</w:t>
      </w:r>
      <w:r>
        <w:rPr>
          <w:rFonts w:ascii="Arial" w:hAnsi="Arial" w:cs="Arial" w:eastAsia="Arial" w:hint="default"/>
          <w:spacing w:val="-3"/>
          <w:sz w:val="21"/>
          <w:szCs w:val="21"/>
        </w:rPr>
        <w:t>2</w:t>
      </w:r>
      <w:r>
        <w:rPr>
          <w:spacing w:val="-3"/>
          <w:sz w:val="21"/>
          <w:szCs w:val="21"/>
        </w:rPr>
        <w:t>）</w:t>
      </w:r>
      <w:r>
        <w:rPr>
          <w:spacing w:val="-3"/>
        </w:rPr>
        <w:t>与资产相关的政府补助，确认为递延收益，并在相关资产使用寿命内平均分配，</w:t>
      </w:r>
      <w:r>
        <w:rPr>
          <w:spacing w:val="-1"/>
        </w:rPr>
        <w:t> </w:t>
      </w:r>
      <w:r>
        <w:rPr/>
        <w:t>计入当期损益。</w:t>
      </w:r>
    </w:p>
    <w:p>
      <w:pPr>
        <w:spacing w:line="240" w:lineRule="auto" w:before="7"/>
        <w:rPr>
          <w:rFonts w:ascii="宋体" w:hAnsi="宋体" w:cs="宋体" w:eastAsia="宋体" w:hint="default"/>
          <w:sz w:val="27"/>
          <w:szCs w:val="27"/>
        </w:rPr>
      </w:pPr>
    </w:p>
    <w:p>
      <w:pPr>
        <w:pStyle w:val="BodyText"/>
        <w:spacing w:line="352" w:lineRule="auto"/>
        <w:ind w:right="229" w:firstLine="420"/>
        <w:jc w:val="both"/>
      </w:pPr>
      <w:r>
        <w:rPr>
          <w:sz w:val="21"/>
          <w:szCs w:val="21"/>
        </w:rPr>
        <w:t>（</w:t>
      </w:r>
      <w:r>
        <w:rPr>
          <w:rFonts w:ascii="Arial" w:hAnsi="Arial" w:cs="Arial" w:eastAsia="Arial" w:hint="default"/>
          <w:sz w:val="21"/>
          <w:szCs w:val="21"/>
        </w:rPr>
        <w:t>3</w:t>
      </w:r>
      <w:r>
        <w:rPr>
          <w:sz w:val="21"/>
          <w:szCs w:val="21"/>
        </w:rPr>
        <w:t>）</w:t>
      </w:r>
      <w:r>
        <w:rPr/>
        <w:t>与收益相关的政府补助，用于补偿公司以后期间的相关费用或损失的，确认为</w:t>
      </w:r>
      <w:r>
        <w:rPr>
          <w:spacing w:val="1"/>
        </w:rPr>
        <w:t> </w:t>
      </w:r>
      <w:r>
        <w:rPr/>
        <w:t>递延收益，并在确认相关费用的期间，计入当期损益。用于补偿公司已发生的相关费用</w:t>
      </w:r>
      <w:r>
        <w:rPr>
          <w:spacing w:val="-49"/>
        </w:rPr>
        <w:t> </w:t>
      </w:r>
      <w:r>
        <w:rPr>
          <w:spacing w:val="-49"/>
        </w:rPr>
      </w:r>
      <w:r>
        <w:rPr/>
        <w:t>或损失的，直接计入当期损益。</w:t>
      </w:r>
    </w:p>
    <w:p>
      <w:pPr>
        <w:spacing w:line="240" w:lineRule="auto" w:before="7"/>
        <w:rPr>
          <w:rFonts w:ascii="宋体" w:hAnsi="宋体" w:cs="宋体" w:eastAsia="宋体" w:hint="default"/>
          <w:sz w:val="26"/>
          <w:szCs w:val="26"/>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20</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收入确认原则</w:t>
      </w:r>
    </w:p>
    <w:p>
      <w:pPr>
        <w:spacing w:line="240" w:lineRule="auto" w:before="6"/>
        <w:rPr>
          <w:rFonts w:ascii="宋体" w:hAnsi="宋体" w:cs="宋体" w:eastAsia="宋体" w:hint="default"/>
          <w:sz w:val="36"/>
          <w:szCs w:val="36"/>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销售商品的收入</w:t>
      </w:r>
    </w:p>
    <w:p>
      <w:pPr>
        <w:spacing w:after="0"/>
        <w:jc w:val="left"/>
        <w:rPr>
          <w:rFonts w:ascii="宋体" w:hAnsi="宋体" w:cs="宋体" w:eastAsia="宋体" w:hint="default"/>
          <w:sz w:val="24"/>
          <w:szCs w:val="24"/>
        </w:rPr>
        <w:sectPr>
          <w:pgSz w:w="11910" w:h="16840"/>
          <w:pgMar w:header="852" w:footer="1016" w:top="1360" w:bottom="1200" w:left="1160" w:right="1180"/>
        </w:sectPr>
      </w:pPr>
    </w:p>
    <w:p>
      <w:pPr>
        <w:pStyle w:val="BodyText"/>
        <w:spacing w:line="357" w:lineRule="auto" w:before="40"/>
        <w:ind w:right="109" w:firstLine="480"/>
        <w:jc w:val="both"/>
      </w:pPr>
      <w:r>
        <w:rPr/>
        <w:pict>
          <v:group style="position:absolute;margin-left:69.419998pt;margin-top:2.875933pt;width:444.5pt;height:.1pt;mso-position-horizontal-relative:page;mso-position-vertical-relative:paragraph;z-index:-514192" coordorigin="1388,58" coordsize="8890,2">
            <v:shape style="position:absolute;left:1388;top:58;width:8890;height:2" coordorigin="1388,58" coordsize="8890,0" path="m1388,58l10278,58e" filled="false" stroked="true" strokeweight=".72pt" strokecolor="#000000">
              <v:path arrowok="t"/>
            </v:shape>
            <w10:wrap type="none"/>
          </v:group>
        </w:pict>
      </w:r>
      <w:r>
        <w:rPr/>
        <w:t>在下列条件均能满足时确认收入实现：已将商品所有权上的主要风险和报酬转移给</w:t>
      </w:r>
      <w:r>
        <w:rPr>
          <w:spacing w:val="1"/>
        </w:rPr>
        <w:t> </w:t>
      </w:r>
      <w:r>
        <w:rPr/>
        <w:t>购货方；既没有保留通常与所有权相联系的继续管理权，也没有对已售出的商品实施有</w:t>
      </w:r>
      <w:r>
        <w:rPr>
          <w:spacing w:val="-49"/>
        </w:rPr>
        <w:t> </w:t>
      </w:r>
      <w:r>
        <w:rPr>
          <w:spacing w:val="-49"/>
        </w:rPr>
      </w:r>
      <w:r>
        <w:rPr/>
        <w:t>效控制；与交易相关的经济利益能够流入本公司；相关的收入能够可靠地计量；相关的</w:t>
      </w:r>
      <w:r>
        <w:rPr>
          <w:spacing w:val="-49"/>
        </w:rPr>
        <w:t> </w:t>
      </w:r>
      <w:r>
        <w:rPr>
          <w:spacing w:val="-49"/>
        </w:rPr>
      </w:r>
      <w:r>
        <w:rPr/>
        <w:t>已发生或将发生的成本能够可靠地计量。</w:t>
      </w:r>
    </w:p>
    <w:p>
      <w:pPr>
        <w:pStyle w:val="BodyText"/>
        <w:spacing w:line="778" w:lineRule="exact" w:before="7"/>
        <w:ind w:left="618" w:right="0" w:hanging="60"/>
        <w:jc w:val="left"/>
      </w:pPr>
      <w:r>
        <w:rPr>
          <w:sz w:val="21"/>
          <w:szCs w:val="21"/>
        </w:rPr>
        <w:t>（</w:t>
      </w:r>
      <w:r>
        <w:rPr>
          <w:rFonts w:ascii="Arial" w:hAnsi="Arial" w:cs="Arial" w:eastAsia="Arial" w:hint="default"/>
          <w:sz w:val="21"/>
          <w:szCs w:val="21"/>
        </w:rPr>
        <w:t>2</w:t>
      </w:r>
      <w:r>
        <w:rPr>
          <w:sz w:val="21"/>
          <w:szCs w:val="21"/>
        </w:rPr>
        <w:t>）</w:t>
      </w:r>
      <w:r>
        <w:rPr/>
        <w:t>提供劳务的收入</w:t>
      </w:r>
      <w:r>
        <w:rPr>
          <w:spacing w:val="-1"/>
        </w:rPr>
        <w:t> </w:t>
      </w:r>
      <w:r>
        <w:rPr/>
        <w:t>在同一会计年度内开始并完成的劳务，在完成劳务时确认收入；如果劳务的开始和</w:t>
      </w:r>
    </w:p>
    <w:p>
      <w:pPr>
        <w:pStyle w:val="BodyText"/>
        <w:spacing w:line="357" w:lineRule="auto" w:before="32"/>
        <w:ind w:right="109"/>
        <w:jc w:val="both"/>
      </w:pPr>
      <w:r>
        <w:rPr/>
        <w:t>完成分属不同的会计年度，在提供劳务交易的结果能够可靠估计的情况下，在资产负债</w:t>
      </w:r>
      <w:r>
        <w:rPr>
          <w:spacing w:val="-49"/>
        </w:rPr>
        <w:t> </w:t>
      </w:r>
      <w:r>
        <w:rPr>
          <w:spacing w:val="-49"/>
        </w:rPr>
      </w:r>
      <w:r>
        <w:rPr/>
        <w:t>表日按照完工百分比法确认相关的劳务收入；在提供劳务交易的结果不能可靠估计的情</w:t>
      </w:r>
      <w:r>
        <w:rPr>
          <w:spacing w:val="-49"/>
        </w:rPr>
        <w:t> </w:t>
      </w:r>
      <w:r>
        <w:rPr>
          <w:spacing w:val="-49"/>
        </w:rPr>
      </w:r>
      <w:r>
        <w:rPr/>
        <w:t>况下，按谨慎性原则对劳务收入进行确认和计量。</w:t>
      </w:r>
    </w:p>
    <w:p>
      <w:pPr>
        <w:pStyle w:val="BodyText"/>
        <w:spacing w:line="778" w:lineRule="exact" w:before="7"/>
        <w:ind w:left="618" w:right="0" w:hanging="60"/>
        <w:jc w:val="left"/>
      </w:pPr>
      <w:r>
        <w:rPr>
          <w:sz w:val="21"/>
          <w:szCs w:val="21"/>
        </w:rPr>
        <w:t>（</w:t>
      </w:r>
      <w:r>
        <w:rPr>
          <w:rFonts w:ascii="Arial" w:hAnsi="Arial" w:cs="Arial" w:eastAsia="Arial" w:hint="default"/>
          <w:sz w:val="21"/>
          <w:szCs w:val="21"/>
        </w:rPr>
        <w:t>3</w:t>
      </w:r>
      <w:r>
        <w:rPr>
          <w:sz w:val="21"/>
          <w:szCs w:val="21"/>
        </w:rPr>
        <w:t>）</w:t>
      </w:r>
      <w:r>
        <w:rPr/>
        <w:t>让渡资产使用权的收入</w:t>
      </w:r>
      <w:r>
        <w:rPr>
          <w:spacing w:val="-1"/>
        </w:rPr>
        <w:t> </w:t>
      </w:r>
      <w:r>
        <w:rPr/>
        <w:t>在下列条件同时满足时确认收入实现：相关的经济利益很可能流入公司；收入金额</w:t>
      </w:r>
    </w:p>
    <w:p>
      <w:pPr>
        <w:pStyle w:val="BodyText"/>
        <w:spacing w:line="240" w:lineRule="auto" w:before="32"/>
        <w:ind w:right="0"/>
        <w:jc w:val="both"/>
      </w:pPr>
      <w:r>
        <w:rPr/>
        <w:t>能够可靠计量。</w:t>
      </w:r>
    </w:p>
    <w:p>
      <w:pPr>
        <w:spacing w:line="240" w:lineRule="auto" w:before="2"/>
        <w:rPr>
          <w:rFonts w:ascii="宋体" w:hAnsi="宋体" w:cs="宋体" w:eastAsia="宋体" w:hint="default"/>
          <w:sz w:val="35"/>
          <w:szCs w:val="35"/>
        </w:rPr>
      </w:pPr>
    </w:p>
    <w:p>
      <w:pPr>
        <w:spacing w:before="0"/>
        <w:ind w:left="138" w:right="0" w:firstLine="0"/>
        <w:jc w:val="both"/>
        <w:rPr>
          <w:rFonts w:ascii="宋体" w:hAnsi="宋体" w:cs="宋体" w:eastAsia="宋体" w:hint="default"/>
          <w:sz w:val="28"/>
          <w:szCs w:val="28"/>
        </w:rPr>
      </w:pPr>
      <w:r>
        <w:rPr>
          <w:rFonts w:ascii="Times New Roman" w:hAnsi="Times New Roman" w:cs="Times New Roman" w:eastAsia="Times New Roman" w:hint="default"/>
          <w:sz w:val="28"/>
          <w:szCs w:val="28"/>
        </w:rPr>
        <w:t>21</w:t>
      </w:r>
      <w:r>
        <w:rPr>
          <w:rFonts w:ascii="宋体" w:hAnsi="宋体" w:cs="宋体" w:eastAsia="宋体" w:hint="default"/>
          <w:sz w:val="28"/>
          <w:szCs w:val="28"/>
        </w:rPr>
        <w:t>、</w:t>
      </w:r>
      <w:r>
        <w:rPr>
          <w:rFonts w:ascii="宋体" w:hAnsi="宋体" w:cs="宋体" w:eastAsia="宋体" w:hint="default"/>
          <w:spacing w:val="14"/>
          <w:sz w:val="28"/>
          <w:szCs w:val="28"/>
        </w:rPr>
        <w:t> </w:t>
      </w:r>
      <w:r>
        <w:rPr>
          <w:rFonts w:ascii="宋体" w:hAnsi="宋体" w:cs="宋体" w:eastAsia="宋体" w:hint="default"/>
          <w:sz w:val="28"/>
          <w:szCs w:val="28"/>
        </w:rPr>
        <w:t>所得税会计处理方法</w:t>
      </w:r>
    </w:p>
    <w:p>
      <w:pPr>
        <w:spacing w:line="240" w:lineRule="auto" w:before="5"/>
        <w:rPr>
          <w:rFonts w:ascii="宋体" w:hAnsi="宋体" w:cs="宋体" w:eastAsia="宋体" w:hint="default"/>
          <w:sz w:val="36"/>
          <w:szCs w:val="36"/>
        </w:rPr>
      </w:pPr>
    </w:p>
    <w:p>
      <w:pPr>
        <w:pStyle w:val="BodyText"/>
        <w:spacing w:line="357" w:lineRule="auto"/>
        <w:ind w:right="109" w:firstLine="480"/>
        <w:jc w:val="both"/>
      </w:pPr>
      <w:r>
        <w:rPr/>
        <w:t>所得税包括当期税项和递延税项，当期税项按应纳税所得及适用税率计算，递延税</w:t>
      </w:r>
      <w:r>
        <w:rPr>
          <w:spacing w:val="1"/>
        </w:rPr>
        <w:t> </w:t>
      </w:r>
      <w:r>
        <w:rPr/>
        <w:t>项根据财务报表中资产和负债的账面金额与其用于计算应纳税所得的相应计税基础之间</w:t>
      </w:r>
      <w:r>
        <w:rPr>
          <w:spacing w:val="-49"/>
        </w:rPr>
        <w:t> </w:t>
      </w:r>
      <w:r>
        <w:rPr>
          <w:spacing w:val="-49"/>
        </w:rPr>
      </w:r>
      <w:r>
        <w:rPr/>
        <w:t>的差额产生的暂时性差异计算：</w:t>
      </w:r>
    </w:p>
    <w:p>
      <w:pPr>
        <w:spacing w:line="240" w:lineRule="auto" w:before="8"/>
        <w:rPr>
          <w:rFonts w:ascii="宋体" w:hAnsi="宋体" w:cs="宋体" w:eastAsia="宋体" w:hint="default"/>
          <w:sz w:val="26"/>
          <w:szCs w:val="26"/>
        </w:rPr>
      </w:pPr>
    </w:p>
    <w:p>
      <w:pPr>
        <w:pStyle w:val="BodyText"/>
        <w:spacing w:line="352" w:lineRule="auto"/>
        <w:ind w:right="109" w:firstLine="420"/>
        <w:jc w:val="both"/>
      </w:pPr>
      <w:r>
        <w:rPr>
          <w:sz w:val="21"/>
          <w:szCs w:val="21"/>
        </w:rPr>
        <w:t>（</w:t>
      </w:r>
      <w:r>
        <w:rPr>
          <w:rFonts w:ascii="Arial" w:hAnsi="Arial" w:cs="Arial" w:eastAsia="Arial" w:hint="default"/>
          <w:sz w:val="21"/>
          <w:szCs w:val="21"/>
        </w:rPr>
        <w:t>1</w:t>
      </w:r>
      <w:r>
        <w:rPr>
          <w:sz w:val="21"/>
          <w:szCs w:val="21"/>
        </w:rPr>
        <w:t>）</w:t>
      </w:r>
      <w:r>
        <w:rPr/>
        <w:t>所有应纳税暂时性差异产生的递延所得税负债均予确认，除非应纳税暂时性差</w:t>
      </w:r>
      <w:r>
        <w:rPr>
          <w:spacing w:val="1"/>
        </w:rPr>
        <w:t> </w:t>
      </w:r>
      <w:r>
        <w:rPr>
          <w:spacing w:val="-5"/>
        </w:rPr>
        <w:t>异是由商誉或在某一既不影响应纳税所得额（或可抵扣亏损）、也不影响会计利润的交易</w:t>
      </w:r>
      <w:r>
        <w:rPr>
          <w:spacing w:val="-97"/>
        </w:rPr>
        <w:t> </w:t>
      </w:r>
      <w:r>
        <w:rPr>
          <w:spacing w:val="-97"/>
        </w:rPr>
      </w:r>
      <w:r>
        <w:rPr/>
        <w:t>中的其它资产和负债的初始确认下（除在企业合并中取得资产和负债的初始确认外）产</w:t>
      </w:r>
      <w:r>
        <w:rPr>
          <w:spacing w:val="-49"/>
        </w:rPr>
        <w:t> </w:t>
      </w:r>
      <w:r>
        <w:rPr>
          <w:spacing w:val="-49"/>
        </w:rPr>
      </w:r>
      <w:r>
        <w:rPr/>
        <w:t>生的；</w:t>
      </w:r>
    </w:p>
    <w:p>
      <w:pPr>
        <w:spacing w:line="240" w:lineRule="auto" w:before="13"/>
        <w:rPr>
          <w:rFonts w:ascii="宋体" w:hAnsi="宋体" w:cs="宋体" w:eastAsia="宋体" w:hint="default"/>
          <w:sz w:val="26"/>
          <w:szCs w:val="26"/>
        </w:rPr>
      </w:pPr>
    </w:p>
    <w:p>
      <w:pPr>
        <w:pStyle w:val="BodyText"/>
        <w:spacing w:line="352" w:lineRule="auto"/>
        <w:ind w:right="109" w:firstLine="420"/>
        <w:jc w:val="both"/>
      </w:pPr>
      <w:r>
        <w:rPr>
          <w:sz w:val="21"/>
          <w:szCs w:val="21"/>
        </w:rPr>
        <w:t>（</w:t>
      </w:r>
      <w:r>
        <w:rPr>
          <w:rFonts w:ascii="Arial" w:hAnsi="Arial" w:cs="Arial" w:eastAsia="Arial" w:hint="default"/>
          <w:sz w:val="21"/>
          <w:szCs w:val="21"/>
        </w:rPr>
        <w:t>2</w:t>
      </w:r>
      <w:r>
        <w:rPr>
          <w:sz w:val="21"/>
          <w:szCs w:val="21"/>
        </w:rPr>
        <w:t>）</w:t>
      </w:r>
      <w:r>
        <w:rPr/>
        <w:t>可抵税暂时性差异产生的递延所得税资产只在很可能取得用来抵扣可抵税暂时</w:t>
      </w:r>
      <w:r>
        <w:rPr>
          <w:spacing w:val="1"/>
        </w:rPr>
        <w:t> </w:t>
      </w:r>
      <w:r>
        <w:rPr/>
        <w:t>性差异的应纳税所得额限度内予以确认，但是可抵税暂时性差异是由在某一既不影响应</w:t>
      </w:r>
      <w:r>
        <w:rPr>
          <w:spacing w:val="-49"/>
        </w:rPr>
        <w:t> </w:t>
      </w:r>
      <w:r>
        <w:rPr>
          <w:spacing w:val="-49"/>
        </w:rPr>
      </w:r>
      <w:r>
        <w:rPr>
          <w:spacing w:val="-5"/>
        </w:rPr>
        <w:t>纳税所得额（或可抵扣亏损）、也不影响会计利润的交易中的其它资产和负债的初始确认</w:t>
      </w:r>
      <w:r>
        <w:rPr>
          <w:spacing w:val="-97"/>
        </w:rPr>
        <w:t> </w:t>
      </w:r>
      <w:r>
        <w:rPr>
          <w:spacing w:val="-97"/>
        </w:rPr>
      </w:r>
      <w:r>
        <w:rPr/>
        <w:t>下（除在企业合并中取得资产和负债的初始确认外）产生的时不确认递延所得税资产。</w:t>
      </w:r>
    </w:p>
    <w:p>
      <w:pPr>
        <w:spacing w:after="0" w:line="352" w:lineRule="auto"/>
        <w:jc w:val="both"/>
        <w:sectPr>
          <w:pgSz w:w="11910" w:h="16840"/>
          <w:pgMar w:header="852" w:footer="1016" w:top="1360" w:bottom="1200" w:left="1280" w:right="1180"/>
        </w:sectPr>
      </w:pPr>
    </w:p>
    <w:p>
      <w:pPr>
        <w:pStyle w:val="BodyText"/>
        <w:spacing w:line="357" w:lineRule="auto" w:before="40"/>
        <w:ind w:right="229" w:firstLine="480"/>
        <w:jc w:val="both"/>
      </w:pPr>
      <w:r>
        <w:rPr/>
        <w:pict>
          <v:group style="position:absolute;margin-left:63.419998pt;margin-top:2.875933pt;width:444.5pt;height:.1pt;mso-position-horizontal-relative:page;mso-position-vertical-relative:paragraph;z-index:-514168" coordorigin="1268,58" coordsize="8890,2">
            <v:shape style="position:absolute;left:1268;top:58;width:8890;height:2" coordorigin="1268,58" coordsize="8890,0" path="m1268,58l10158,58e" filled="false" stroked="true" strokeweight=".72pt" strokecolor="#000000">
              <v:path arrowok="t"/>
            </v:shape>
            <w10:wrap type="none"/>
          </v:group>
        </w:pict>
      </w:r>
      <w:r>
        <w:rPr/>
        <w:t>资产负债表日，递延所得税以预期于相关资产收回或相关负债清偿当期所使用的所</w:t>
      </w:r>
      <w:r>
        <w:rPr>
          <w:spacing w:val="1"/>
        </w:rPr>
        <w:t> </w:t>
      </w:r>
      <w:r>
        <w:rPr/>
        <w:t>得税率计量。与直接记入权益的项目有关的递延所得税作为权益项目处理，其他递延所</w:t>
      </w:r>
      <w:r>
        <w:rPr>
          <w:spacing w:val="-49"/>
        </w:rPr>
        <w:t> </w:t>
      </w:r>
      <w:r>
        <w:rPr>
          <w:spacing w:val="-49"/>
        </w:rPr>
      </w:r>
      <w:r>
        <w:rPr/>
        <w:t>得税记入当期损益。</w:t>
      </w:r>
    </w:p>
    <w:p>
      <w:pPr>
        <w:spacing w:line="240" w:lineRule="auto" w:before="2"/>
        <w:rPr>
          <w:rFonts w:ascii="宋体" w:hAnsi="宋体" w:cs="宋体" w:eastAsia="宋体" w:hint="default"/>
          <w:sz w:val="26"/>
          <w:szCs w:val="26"/>
        </w:rPr>
      </w:pPr>
    </w:p>
    <w:p>
      <w:pPr>
        <w:spacing w:before="0"/>
        <w:ind w:left="138" w:right="0" w:firstLine="0"/>
        <w:jc w:val="both"/>
        <w:rPr>
          <w:rFonts w:ascii="宋体" w:hAnsi="宋体" w:cs="宋体" w:eastAsia="宋体" w:hint="default"/>
          <w:sz w:val="28"/>
          <w:szCs w:val="28"/>
        </w:rPr>
      </w:pPr>
      <w:r>
        <w:rPr>
          <w:rFonts w:ascii="Times New Roman" w:hAnsi="Times New Roman" w:cs="Times New Roman" w:eastAsia="Times New Roman" w:hint="default"/>
          <w:sz w:val="28"/>
          <w:szCs w:val="28"/>
        </w:rPr>
        <w:t>22</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企业合并</w:t>
      </w:r>
    </w:p>
    <w:p>
      <w:pPr>
        <w:pStyle w:val="BodyText"/>
        <w:spacing w:line="690" w:lineRule="atLeast" w:before="190"/>
        <w:ind w:left="618" w:right="286" w:hanging="60"/>
        <w:jc w:val="left"/>
      </w:pPr>
      <w:r>
        <w:rPr>
          <w:sz w:val="21"/>
          <w:szCs w:val="21"/>
        </w:rPr>
        <w:t>（</w:t>
      </w:r>
      <w:r>
        <w:rPr>
          <w:rFonts w:ascii="Arial" w:hAnsi="Arial" w:cs="Arial" w:eastAsia="Arial" w:hint="default"/>
          <w:sz w:val="21"/>
          <w:szCs w:val="21"/>
        </w:rPr>
        <w:t>1</w:t>
      </w:r>
      <w:r>
        <w:rPr>
          <w:sz w:val="21"/>
          <w:szCs w:val="21"/>
        </w:rPr>
        <w:t>）</w:t>
      </w:r>
      <w:r>
        <w:rPr/>
        <w:t>同一控制下的企业合并</w:t>
      </w:r>
      <w:r>
        <w:rPr>
          <w:spacing w:val="-1"/>
        </w:rPr>
        <w:t> </w:t>
      </w:r>
      <w:r>
        <w:rPr/>
        <w:t>对于同一控制下的企业合并，合并方在企业合并中取得的资产和负债，按照合并日</w:t>
      </w:r>
    </w:p>
    <w:p>
      <w:pPr>
        <w:pStyle w:val="BodyText"/>
        <w:spacing w:line="240" w:lineRule="auto" w:before="154"/>
        <w:ind w:right="0"/>
        <w:jc w:val="both"/>
      </w:pPr>
      <w:r>
        <w:rPr/>
        <w:t>在被合并方的账面价值计量。合并方取得的净资产账面价值与支付的合并对价账面价值</w:t>
      </w:r>
    </w:p>
    <w:p>
      <w:pPr>
        <w:pStyle w:val="BodyText"/>
        <w:spacing w:line="240" w:lineRule="auto" w:before="154"/>
        <w:ind w:right="0"/>
        <w:jc w:val="both"/>
      </w:pPr>
      <w:r>
        <w:rPr/>
        <w:t>（或发行股份面值总额）的差额，调整资本公积；资本公积不足冲减的，调整留存收益。</w:t>
      </w:r>
    </w:p>
    <w:p>
      <w:pPr>
        <w:pStyle w:val="BodyText"/>
        <w:spacing w:line="690" w:lineRule="atLeast" w:before="180"/>
        <w:ind w:left="618" w:right="286" w:hanging="60"/>
        <w:jc w:val="left"/>
      </w:pPr>
      <w:r>
        <w:rPr>
          <w:sz w:val="21"/>
          <w:szCs w:val="21"/>
        </w:rPr>
        <w:t>（</w:t>
      </w:r>
      <w:r>
        <w:rPr>
          <w:rFonts w:ascii="Arial" w:hAnsi="Arial" w:cs="Arial" w:eastAsia="Arial" w:hint="default"/>
          <w:sz w:val="21"/>
          <w:szCs w:val="21"/>
        </w:rPr>
        <w:t>2</w:t>
      </w:r>
      <w:r>
        <w:rPr>
          <w:sz w:val="21"/>
          <w:szCs w:val="21"/>
        </w:rPr>
        <w:t>）</w:t>
      </w:r>
      <w:r>
        <w:rPr/>
        <w:t>非同一控制下的企业合并</w:t>
      </w:r>
      <w:r>
        <w:rPr>
          <w:spacing w:val="-1"/>
        </w:rPr>
        <w:t> </w:t>
      </w:r>
      <w:r>
        <w:rPr/>
        <w:t>对于非同一控制下的企业合并，合并成本为购买方在购买日为取得对被购买方的控</w:t>
      </w:r>
    </w:p>
    <w:p>
      <w:pPr>
        <w:pStyle w:val="BodyText"/>
        <w:spacing w:line="357" w:lineRule="auto" w:before="154"/>
        <w:ind w:right="305"/>
        <w:jc w:val="both"/>
      </w:pPr>
      <w:r>
        <w:rPr/>
        <w:t>制权而付出的资产、发生或承担的负债以及发行的权益性证券的公允价值。通过多次交 换交易分步实现的企业合并，合并成本为每一单项交易成本之和。购买方为进行企业合 并发生的各项直接相关费用计入企业合并成本。</w:t>
      </w:r>
    </w:p>
    <w:p>
      <w:pPr>
        <w:spacing w:line="240" w:lineRule="auto" w:before="8"/>
        <w:rPr>
          <w:rFonts w:ascii="宋体" w:hAnsi="宋体" w:cs="宋体" w:eastAsia="宋体" w:hint="default"/>
          <w:sz w:val="26"/>
          <w:szCs w:val="26"/>
        </w:rPr>
      </w:pPr>
    </w:p>
    <w:p>
      <w:pPr>
        <w:pStyle w:val="BodyText"/>
        <w:spacing w:line="357" w:lineRule="auto"/>
        <w:ind w:left="244" w:right="334" w:firstLine="480"/>
        <w:jc w:val="both"/>
      </w:pPr>
      <w:r>
        <w:rPr>
          <w:spacing w:val="9"/>
        </w:rPr>
        <w:t>购买方对合并成本大于合并中取得的被购买方可辨认净资产公允价值份额的差</w:t>
      </w:r>
      <w:r>
        <w:rPr/>
        <w:t> 额，确认为商誉。购买方对合并成本小于合并中取得的被购买方可辨认净资产公允价</w:t>
      </w:r>
      <w:r>
        <w:rPr>
          <w:spacing w:val="-47"/>
        </w:rPr>
        <w:t> </w:t>
      </w:r>
      <w:r>
        <w:rPr>
          <w:spacing w:val="-47"/>
        </w:rPr>
      </w:r>
      <w:r>
        <w:rPr/>
        <w:t>值份额的，经复核后合并成本仍小于合并中取得的被购买方可辨认净资产公允价值份</w:t>
      </w:r>
      <w:r>
        <w:rPr>
          <w:spacing w:val="-47"/>
        </w:rPr>
        <w:t> </w:t>
      </w:r>
      <w:r>
        <w:rPr/>
        <w:t>额的差额，计入当期损益。</w:t>
      </w:r>
    </w:p>
    <w:p>
      <w:pPr>
        <w:spacing w:line="240" w:lineRule="auto" w:before="2"/>
        <w:rPr>
          <w:rFonts w:ascii="宋体" w:hAnsi="宋体" w:cs="宋体" w:eastAsia="宋体" w:hint="default"/>
          <w:sz w:val="26"/>
          <w:szCs w:val="26"/>
        </w:rPr>
      </w:pPr>
    </w:p>
    <w:p>
      <w:pPr>
        <w:spacing w:before="0"/>
        <w:ind w:left="138" w:right="0" w:firstLine="0"/>
        <w:jc w:val="both"/>
        <w:rPr>
          <w:rFonts w:ascii="宋体" w:hAnsi="宋体" w:cs="宋体" w:eastAsia="宋体" w:hint="default"/>
          <w:sz w:val="28"/>
          <w:szCs w:val="28"/>
        </w:rPr>
      </w:pPr>
      <w:r>
        <w:rPr>
          <w:rFonts w:ascii="Times New Roman" w:hAnsi="Times New Roman" w:cs="Times New Roman" w:eastAsia="Times New Roman" w:hint="default"/>
          <w:sz w:val="28"/>
          <w:szCs w:val="28"/>
        </w:rPr>
        <w:t>23</w:t>
      </w:r>
      <w:r>
        <w:rPr>
          <w:rFonts w:ascii="宋体" w:hAnsi="宋体" w:cs="宋体" w:eastAsia="宋体" w:hint="default"/>
          <w:sz w:val="28"/>
          <w:szCs w:val="28"/>
        </w:rPr>
        <w:t>、</w:t>
      </w:r>
      <w:r>
        <w:rPr>
          <w:rFonts w:ascii="宋体" w:hAnsi="宋体" w:cs="宋体" w:eastAsia="宋体" w:hint="default"/>
          <w:spacing w:val="13"/>
          <w:sz w:val="28"/>
          <w:szCs w:val="28"/>
        </w:rPr>
        <w:t> </w:t>
      </w:r>
      <w:r>
        <w:rPr>
          <w:rFonts w:ascii="宋体" w:hAnsi="宋体" w:cs="宋体" w:eastAsia="宋体" w:hint="default"/>
          <w:sz w:val="28"/>
          <w:szCs w:val="28"/>
        </w:rPr>
        <w:t>合并财务报表的编制方法</w:t>
      </w:r>
    </w:p>
    <w:p>
      <w:pPr>
        <w:pStyle w:val="BodyText"/>
        <w:spacing w:line="770" w:lineRule="atLeast" w:before="32"/>
        <w:ind w:left="622" w:right="0" w:hanging="65"/>
        <w:jc w:val="left"/>
      </w:pPr>
      <w:r>
        <w:rPr>
          <w:sz w:val="21"/>
          <w:szCs w:val="21"/>
        </w:rPr>
        <w:t>（</w:t>
      </w:r>
      <w:r>
        <w:rPr>
          <w:rFonts w:ascii="Arial" w:hAnsi="Arial" w:cs="Arial" w:eastAsia="Arial" w:hint="default"/>
          <w:sz w:val="21"/>
          <w:szCs w:val="21"/>
        </w:rPr>
        <w:t>1</w:t>
      </w:r>
      <w:r>
        <w:rPr>
          <w:sz w:val="21"/>
          <w:szCs w:val="21"/>
        </w:rPr>
        <w:t>）</w:t>
      </w:r>
      <w:r>
        <w:rPr/>
        <w:t>合并方法</w:t>
      </w:r>
      <w:r>
        <w:rPr>
          <w:spacing w:val="-1"/>
        </w:rPr>
        <w:t> </w:t>
      </w:r>
      <w:r>
        <w:rPr/>
        <w:t>以母公司及纳入合并范围的子公司个别财务报表为基础，汇总各项目数额，并抵销</w:t>
      </w:r>
    </w:p>
    <w:p>
      <w:pPr>
        <w:pStyle w:val="BodyText"/>
        <w:spacing w:line="240" w:lineRule="auto" w:before="154"/>
        <w:ind w:right="0"/>
        <w:jc w:val="both"/>
      </w:pPr>
      <w:r>
        <w:rPr/>
        <w:t>母子公司间和子公司间的投资、往来款项和重大的内部交易后，编制合并财务报表。</w:t>
      </w:r>
    </w:p>
    <w:p>
      <w:pPr>
        <w:spacing w:line="240" w:lineRule="auto" w:before="8"/>
        <w:rPr>
          <w:rFonts w:ascii="宋体" w:hAnsi="宋体" w:cs="宋体" w:eastAsia="宋体" w:hint="default"/>
          <w:sz w:val="35"/>
          <w:szCs w:val="35"/>
        </w:rPr>
      </w:pPr>
    </w:p>
    <w:p>
      <w:pPr>
        <w:pStyle w:val="BodyText"/>
        <w:spacing w:line="357" w:lineRule="auto"/>
        <w:ind w:right="229" w:firstLine="480"/>
        <w:jc w:val="both"/>
      </w:pPr>
      <w:r>
        <w:rPr/>
        <w:t>对于非同一控制下企业合并取得的子公司，在编制合并财务报表时，以购买日可辨</w:t>
      </w:r>
      <w:r>
        <w:rPr>
          <w:spacing w:val="1"/>
        </w:rPr>
        <w:t> </w:t>
      </w:r>
      <w:r>
        <w:rPr/>
        <w:t>认净资产公允价值为基础对其个别财务报表进行调整；对于同一控制下企业合并取得的</w:t>
      </w:r>
    </w:p>
    <w:p>
      <w:pPr>
        <w:spacing w:after="0" w:line="357" w:lineRule="auto"/>
        <w:jc w:val="both"/>
        <w:sectPr>
          <w:footerReference w:type="even" r:id="rId36"/>
          <w:footerReference w:type="default" r:id="rId37"/>
          <w:pgSz w:w="11910" w:h="16840"/>
          <w:pgMar w:footer="1016" w:header="852" w:top="1360" w:bottom="1200" w:left="1160" w:right="1180"/>
          <w:pgNumType w:start="60"/>
        </w:sectPr>
      </w:pPr>
    </w:p>
    <w:p>
      <w:pPr>
        <w:pStyle w:val="BodyText"/>
        <w:spacing w:line="357" w:lineRule="auto" w:before="40"/>
        <w:ind w:right="109"/>
        <w:jc w:val="both"/>
      </w:pPr>
      <w:r>
        <w:rPr/>
        <w:pict>
          <v:group style="position:absolute;margin-left:69.419998pt;margin-top:2.875933pt;width:444.5pt;height:.1pt;mso-position-horizontal-relative:page;mso-position-vertical-relative:paragraph;z-index:-514144" coordorigin="1388,58" coordsize="8890,2">
            <v:shape style="position:absolute;left:1388;top:58;width:8890;height:2" coordorigin="1388,58" coordsize="8890,0" path="m1388,58l10278,58e" filled="false" stroked="true" strokeweight=".72pt" strokecolor="#000000">
              <v:path arrowok="t"/>
            </v:shape>
            <w10:wrap type="none"/>
          </v:group>
        </w:pict>
      </w:r>
      <w:r>
        <w:rPr/>
        <w:t>子公司，视同参与合并各方在最终控制方开始实施控制时即以目前的状态存在，自合并</w:t>
      </w:r>
      <w:r>
        <w:rPr>
          <w:spacing w:val="-49"/>
        </w:rPr>
        <w:t> </w:t>
      </w:r>
      <w:r>
        <w:rPr>
          <w:spacing w:val="-49"/>
        </w:rPr>
      </w:r>
      <w:r>
        <w:rPr/>
        <w:t>当期的年初起将其资产、负债、经营成果和现金流量纳入合并财务报表，并对前期比较</w:t>
      </w:r>
      <w:r>
        <w:rPr>
          <w:spacing w:val="-49"/>
        </w:rPr>
        <w:t> </w:t>
      </w:r>
      <w:r>
        <w:rPr>
          <w:spacing w:val="-49"/>
        </w:rPr>
      </w:r>
      <w:r>
        <w:rPr/>
        <w:t>报表按前述原则进行调整。</w:t>
      </w:r>
    </w:p>
    <w:p>
      <w:pPr>
        <w:pStyle w:val="BodyText"/>
        <w:spacing w:line="778" w:lineRule="exact" w:before="7"/>
        <w:ind w:left="618" w:right="0" w:hanging="60"/>
        <w:jc w:val="left"/>
      </w:pPr>
      <w:r>
        <w:rPr>
          <w:sz w:val="21"/>
          <w:szCs w:val="21"/>
        </w:rPr>
        <w:t>（</w:t>
      </w:r>
      <w:r>
        <w:rPr>
          <w:rFonts w:ascii="Arial" w:hAnsi="Arial" w:cs="Arial" w:eastAsia="Arial" w:hint="default"/>
          <w:sz w:val="21"/>
          <w:szCs w:val="21"/>
        </w:rPr>
        <w:t>2</w:t>
      </w:r>
      <w:r>
        <w:rPr>
          <w:sz w:val="21"/>
          <w:szCs w:val="21"/>
        </w:rPr>
        <w:t>）</w:t>
      </w:r>
      <w:r>
        <w:rPr/>
        <w:t>合并范围的确定原则</w:t>
      </w:r>
      <w:r>
        <w:rPr>
          <w:spacing w:val="-1"/>
        </w:rPr>
        <w:t> </w:t>
      </w:r>
      <w:r>
        <w:rPr/>
        <w:t>除本公司（母公司）外，将满足下述条件的单位或主体的财务报表纳入合并范围：</w:t>
      </w:r>
    </w:p>
    <w:p>
      <w:pPr>
        <w:pStyle w:val="BodyText"/>
        <w:spacing w:line="357" w:lineRule="auto" w:before="32"/>
        <w:ind w:right="109"/>
        <w:jc w:val="both"/>
      </w:pPr>
      <w:r>
        <w:rPr/>
        <w:t>除有证据表明本公司不能控制被投资单位外，本公司直接或通过子公司间接拥有被投资</w:t>
      </w:r>
      <w:r>
        <w:rPr>
          <w:spacing w:val="-49"/>
        </w:rPr>
        <w:t> </w:t>
      </w:r>
      <w:r>
        <w:rPr>
          <w:spacing w:val="-49"/>
        </w:rPr>
      </w:r>
      <w:r>
        <w:rPr/>
        <w:t>单位半数以上的表决权；或本公司拥有被投资单位半数或以下的表决权但本公司对其具</w:t>
      </w:r>
      <w:r>
        <w:rPr>
          <w:spacing w:val="-49"/>
        </w:rPr>
        <w:t> </w:t>
      </w:r>
      <w:r>
        <w:rPr>
          <w:spacing w:val="-49"/>
        </w:rPr>
      </w:r>
      <w:r>
        <w:rPr/>
        <w:t>有实质控制权。</w:t>
      </w:r>
    </w:p>
    <w:p>
      <w:pPr>
        <w:spacing w:line="240" w:lineRule="auto" w:before="4"/>
        <w:rPr>
          <w:rFonts w:ascii="宋体" w:hAnsi="宋体" w:cs="宋体" w:eastAsia="宋体" w:hint="default"/>
          <w:sz w:val="31"/>
          <w:szCs w:val="31"/>
        </w:rPr>
      </w:pPr>
    </w:p>
    <w:p>
      <w:pPr>
        <w:spacing w:before="0"/>
        <w:ind w:left="138"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五、税项</w:t>
      </w:r>
      <w:r>
        <w:rPr>
          <w:rFonts w:ascii="Microsoft JhengHei" w:hAnsi="Microsoft JhengHei" w:cs="Microsoft JhengHei" w:eastAsia="Microsoft JhengHei" w:hint="default"/>
          <w:sz w:val="28"/>
          <w:szCs w:val="28"/>
        </w:rPr>
      </w:r>
    </w:p>
    <w:p>
      <w:pPr>
        <w:spacing w:line="240" w:lineRule="auto" w:before="7"/>
        <w:rPr>
          <w:rFonts w:ascii="Microsoft JhengHei" w:hAnsi="Microsoft JhengHei" w:cs="Microsoft JhengHei" w:eastAsia="Microsoft JhengHei" w:hint="default"/>
          <w:b/>
          <w:bCs/>
          <w:sz w:val="26"/>
          <w:szCs w:val="26"/>
        </w:rPr>
      </w:pPr>
    </w:p>
    <w:p>
      <w:pPr>
        <w:spacing w:before="0"/>
        <w:ind w:left="138" w:right="0" w:firstLine="0"/>
        <w:jc w:val="both"/>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w:t>
      </w:r>
      <w:r>
        <w:rPr>
          <w:rFonts w:ascii="宋体" w:hAnsi="宋体" w:cs="宋体" w:eastAsia="宋体" w:hint="default"/>
          <w:spacing w:val="31"/>
          <w:sz w:val="28"/>
          <w:szCs w:val="28"/>
        </w:rPr>
        <w:t> </w:t>
      </w:r>
      <w:r>
        <w:rPr>
          <w:rFonts w:ascii="宋体" w:hAnsi="宋体" w:cs="宋体" w:eastAsia="宋体" w:hint="default"/>
          <w:sz w:val="28"/>
          <w:szCs w:val="28"/>
        </w:rPr>
        <w:t>主要税种和税率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939" w:type="dxa"/>
        <w:tblLayout w:type="fixed"/>
        <w:tblCellMar>
          <w:top w:w="0" w:type="dxa"/>
          <w:left w:w="0" w:type="dxa"/>
          <w:bottom w:w="0" w:type="dxa"/>
          <w:right w:w="0" w:type="dxa"/>
        </w:tblCellMar>
        <w:tblLook w:val="01E0"/>
      </w:tblPr>
      <w:tblGrid>
        <w:gridCol w:w="2156"/>
        <w:gridCol w:w="3239"/>
        <w:gridCol w:w="1690"/>
      </w:tblGrid>
      <w:tr>
        <w:trPr>
          <w:trHeight w:val="478"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367" w:lineRule="exact"/>
              <w:ind w:right="882"/>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税种</w:t>
            </w:r>
            <w:r>
              <w:rPr>
                <w:rFonts w:ascii="Microsoft JhengHei" w:hAnsi="Microsoft JhengHei" w:cs="Microsoft JhengHei" w:eastAsia="Microsoft JhengHei" w:hint="default"/>
                <w:sz w:val="24"/>
                <w:szCs w:val="24"/>
              </w:rPr>
            </w:r>
          </w:p>
        </w:tc>
        <w:tc>
          <w:tcPr>
            <w:tcW w:w="3239" w:type="dxa"/>
            <w:tcBorders>
              <w:top w:val="nil" w:sz="6" w:space="0" w:color="auto"/>
              <w:left w:val="nil" w:sz="6" w:space="0" w:color="auto"/>
              <w:bottom w:val="nil" w:sz="6" w:space="0" w:color="auto"/>
              <w:right w:val="nil" w:sz="6" w:space="0" w:color="auto"/>
            </w:tcBorders>
          </w:tcPr>
          <w:p>
            <w:pPr>
              <w:pStyle w:val="TableParagraph"/>
              <w:spacing w:line="367" w:lineRule="exact"/>
              <w:ind w:right="25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税率（</w:t>
            </w:r>
            <w:r>
              <w:rPr>
                <w:rFonts w:ascii="Arial" w:hAnsi="Arial" w:cs="Arial" w:eastAsia="Arial" w:hint="default"/>
                <w:b/>
                <w:bCs/>
                <w:sz w:val="21"/>
                <w:szCs w:val="21"/>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1690" w:type="dxa"/>
            <w:tcBorders>
              <w:top w:val="nil" w:sz="6" w:space="0" w:color="auto"/>
              <w:left w:val="nil" w:sz="6" w:space="0" w:color="auto"/>
              <w:bottom w:val="nil" w:sz="6" w:space="0" w:color="auto"/>
              <w:right w:val="nil" w:sz="6" w:space="0" w:color="auto"/>
            </w:tcBorders>
          </w:tcPr>
          <w:p>
            <w:pPr>
              <w:pStyle w:val="TableParagraph"/>
              <w:spacing w:line="367"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备注</w:t>
            </w:r>
            <w:r>
              <w:rPr>
                <w:rFonts w:ascii="Microsoft JhengHei" w:hAnsi="Microsoft JhengHei" w:cs="Microsoft JhengHei" w:eastAsia="Microsoft JhengHei" w:hint="default"/>
                <w:sz w:val="24"/>
                <w:szCs w:val="24"/>
              </w:rPr>
            </w:r>
          </w:p>
        </w:tc>
      </w:tr>
      <w:tr>
        <w:trPr>
          <w:trHeight w:val="1017"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388" w:lineRule="auto" w:before="58"/>
              <w:ind w:left="275" w:right="1159"/>
              <w:jc w:val="left"/>
              <w:rPr>
                <w:rFonts w:ascii="宋体" w:hAnsi="宋体" w:cs="宋体" w:eastAsia="宋体" w:hint="default"/>
                <w:sz w:val="24"/>
                <w:szCs w:val="24"/>
              </w:rPr>
            </w:pPr>
            <w:r>
              <w:rPr>
                <w:rFonts w:ascii="宋体" w:hAnsi="宋体" w:cs="宋体" w:eastAsia="宋体" w:hint="default"/>
                <w:sz w:val="24"/>
                <w:szCs w:val="24"/>
              </w:rPr>
              <w:t>增值税 营业税</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9"/>
              <w:jc w:val="center"/>
              <w:rPr>
                <w:rFonts w:ascii="Arial" w:hAnsi="Arial" w:cs="Arial" w:eastAsia="Arial" w:hint="default"/>
                <w:sz w:val="21"/>
                <w:szCs w:val="21"/>
              </w:rPr>
            </w:pPr>
            <w:r>
              <w:rPr>
                <w:rFonts w:ascii="Arial" w:hAnsi="Arial" w:cs="Arial" w:eastAsia="Arial" w:hint="default"/>
                <w:sz w:val="21"/>
                <w:szCs w:val="21"/>
              </w:rPr>
              <w:t>17</w:t>
            </w:r>
            <w:r>
              <w:rPr>
                <w:rFonts w:ascii="宋体" w:hAnsi="宋体" w:cs="宋体" w:eastAsia="宋体" w:hint="default"/>
                <w:sz w:val="21"/>
                <w:szCs w:val="21"/>
              </w:rPr>
              <w:t>、</w:t>
            </w:r>
            <w:r>
              <w:rPr>
                <w:rFonts w:ascii="Arial" w:hAnsi="Arial" w:cs="Arial" w:eastAsia="Arial" w:hint="default"/>
                <w:sz w:val="21"/>
                <w:szCs w:val="21"/>
              </w:rPr>
              <w:t>4</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49"/>
              <w:jc w:val="center"/>
              <w:rPr>
                <w:rFonts w:ascii="Arial" w:hAnsi="Arial" w:cs="Arial" w:eastAsia="Arial" w:hint="default"/>
                <w:sz w:val="21"/>
                <w:szCs w:val="21"/>
              </w:rPr>
            </w:pPr>
            <w:r>
              <w:rPr>
                <w:rFonts w:ascii="Arial"/>
                <w:w w:val="99"/>
                <w:sz w:val="21"/>
              </w:rPr>
              <w:t>5</w:t>
            </w:r>
            <w:r>
              <w:rPr>
                <w:rFonts w:ascii="Arial"/>
                <w:sz w:val="21"/>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5"/>
              <w:jc w:val="right"/>
              <w:rPr>
                <w:rFonts w:ascii="Arial" w:hAnsi="Arial" w:cs="Arial" w:eastAsia="Arial" w:hint="default"/>
                <w:sz w:val="21"/>
                <w:szCs w:val="21"/>
              </w:rPr>
            </w:pPr>
            <w:r>
              <w:rPr>
                <w:rFonts w:ascii="宋体" w:hAnsi="宋体" w:cs="宋体" w:eastAsia="宋体" w:hint="default"/>
                <w:w w:val="95"/>
                <w:sz w:val="24"/>
                <w:szCs w:val="24"/>
              </w:rPr>
              <w:t>注</w:t>
            </w:r>
            <w:r>
              <w:rPr>
                <w:rFonts w:ascii="Arial" w:hAnsi="Arial" w:cs="Arial" w:eastAsia="Arial" w:hint="default"/>
                <w:w w:val="95"/>
                <w:sz w:val="21"/>
                <w:szCs w:val="21"/>
              </w:rPr>
              <w:t>1</w:t>
            </w:r>
            <w:r>
              <w:rPr>
                <w:rFonts w:ascii="Arial" w:hAnsi="Arial" w:cs="Arial" w:eastAsia="Arial" w:hint="default"/>
                <w:sz w:val="21"/>
                <w:szCs w:val="21"/>
              </w:rPr>
            </w:r>
          </w:p>
        </w:tc>
      </w:tr>
      <w:tr>
        <w:trPr>
          <w:trHeight w:val="481"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84"/>
              <w:jc w:val="center"/>
              <w:rPr>
                <w:rFonts w:ascii="宋体" w:hAnsi="宋体" w:cs="宋体" w:eastAsia="宋体" w:hint="default"/>
                <w:sz w:val="24"/>
                <w:szCs w:val="24"/>
              </w:rPr>
            </w:pPr>
            <w:r>
              <w:rPr>
                <w:rFonts w:ascii="宋体" w:hAnsi="宋体" w:cs="宋体" w:eastAsia="宋体" w:hint="default"/>
                <w:sz w:val="24"/>
                <w:szCs w:val="24"/>
              </w:rPr>
              <w:t>企业所得税</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8"/>
              <w:jc w:val="center"/>
              <w:rPr>
                <w:rFonts w:ascii="Arial" w:hAnsi="Arial" w:cs="Arial" w:eastAsia="Arial" w:hint="default"/>
                <w:sz w:val="21"/>
                <w:szCs w:val="21"/>
              </w:rPr>
            </w:pPr>
            <w:r>
              <w:rPr>
                <w:rFonts w:ascii="Arial" w:hAnsi="Arial" w:cs="Arial" w:eastAsia="Arial" w:hint="default"/>
                <w:sz w:val="21"/>
                <w:szCs w:val="21"/>
              </w:rPr>
              <w:t>15</w:t>
            </w:r>
            <w:r>
              <w:rPr>
                <w:rFonts w:ascii="宋体" w:hAnsi="宋体" w:cs="宋体" w:eastAsia="宋体" w:hint="default"/>
                <w:sz w:val="21"/>
                <w:szCs w:val="21"/>
              </w:rPr>
              <w:t>、</w:t>
            </w:r>
            <w:r>
              <w:rPr>
                <w:rFonts w:ascii="Arial" w:hAnsi="Arial" w:cs="Arial" w:eastAsia="Arial" w:hint="default"/>
                <w:sz w:val="21"/>
                <w:szCs w:val="21"/>
              </w:rPr>
              <w:t>25</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5"/>
              <w:jc w:val="right"/>
              <w:rPr>
                <w:rFonts w:ascii="Arial" w:hAnsi="Arial" w:cs="Arial" w:eastAsia="Arial" w:hint="default"/>
                <w:sz w:val="21"/>
                <w:szCs w:val="21"/>
              </w:rPr>
            </w:pPr>
            <w:r>
              <w:rPr>
                <w:rFonts w:ascii="宋体" w:hAnsi="宋体" w:cs="宋体" w:eastAsia="宋体" w:hint="default"/>
                <w:w w:val="95"/>
                <w:sz w:val="24"/>
                <w:szCs w:val="24"/>
              </w:rPr>
              <w:t>注</w:t>
            </w:r>
            <w:r>
              <w:rPr>
                <w:rFonts w:ascii="Arial" w:hAnsi="Arial" w:cs="Arial" w:eastAsia="Arial" w:hint="default"/>
                <w:w w:val="95"/>
                <w:sz w:val="21"/>
                <w:szCs w:val="21"/>
              </w:rPr>
              <w:t>2</w:t>
            </w:r>
            <w:r>
              <w:rPr>
                <w:rFonts w:ascii="Arial" w:hAnsi="Arial" w:cs="Arial" w:eastAsia="Arial" w:hint="default"/>
                <w:sz w:val="21"/>
                <w:szCs w:val="21"/>
              </w:rPr>
            </w:r>
          </w:p>
        </w:tc>
      </w:tr>
    </w:tbl>
    <w:p>
      <w:pPr>
        <w:spacing w:line="240" w:lineRule="auto" w:before="4"/>
        <w:rPr>
          <w:rFonts w:ascii="宋体" w:hAnsi="宋体" w:cs="宋体" w:eastAsia="宋体" w:hint="default"/>
          <w:sz w:val="15"/>
          <w:szCs w:val="15"/>
        </w:rPr>
      </w:pPr>
    </w:p>
    <w:p>
      <w:pPr>
        <w:pStyle w:val="BodyText"/>
        <w:spacing w:line="350" w:lineRule="auto" w:before="26"/>
        <w:ind w:right="109" w:firstLine="480"/>
        <w:jc w:val="both"/>
      </w:pPr>
      <w:r>
        <w:rPr>
          <w:spacing w:val="-3"/>
        </w:rPr>
        <w:t>注</w:t>
      </w:r>
      <w:r>
        <w:rPr>
          <w:rFonts w:ascii="Arial" w:hAnsi="Arial" w:cs="Arial" w:eastAsia="Arial" w:hint="default"/>
          <w:spacing w:val="-3"/>
          <w:sz w:val="21"/>
          <w:szCs w:val="21"/>
        </w:rPr>
        <w:t>1</w:t>
      </w:r>
      <w:r>
        <w:rPr>
          <w:spacing w:val="-3"/>
        </w:rPr>
        <w:t>：子公司杭州中盛仪器仪表有限公司、重庆华虹仪表有限公司增值税按符合条件</w:t>
      </w:r>
      <w:r>
        <w:rPr>
          <w:spacing w:val="-1"/>
        </w:rPr>
        <w:t> </w:t>
      </w:r>
      <w:r>
        <w:rPr/>
        <w:t>的每位残疾职工每人每月一定限额享受予以退还增值税的优惠政策，但不退还政策法规</w:t>
      </w:r>
      <w:r>
        <w:rPr>
          <w:spacing w:val="-49"/>
        </w:rPr>
        <w:t> </w:t>
      </w:r>
      <w:r>
        <w:rPr>
          <w:spacing w:val="-49"/>
        </w:rPr>
      </w:r>
      <w:r>
        <w:rPr/>
        <w:t>明确规定不应当退还的税款。子公司杭州子蜂软件有限公司根据财政部、国家税务局、</w:t>
      </w:r>
      <w:r>
        <w:rPr>
          <w:spacing w:val="-49"/>
        </w:rPr>
        <w:t> </w:t>
      </w:r>
      <w:r>
        <w:rPr>
          <w:spacing w:val="-49"/>
        </w:rPr>
      </w:r>
      <w:r>
        <w:rPr>
          <w:spacing w:val="-1"/>
        </w:rPr>
        <w:t>海关总署财税</w:t>
      </w:r>
      <w:r>
        <w:rPr>
          <w:rFonts w:ascii="Arial" w:hAnsi="Arial" w:cs="Arial" w:eastAsia="Arial" w:hint="default"/>
          <w:spacing w:val="-1"/>
          <w:sz w:val="21"/>
          <w:szCs w:val="21"/>
        </w:rPr>
        <w:t>[2000]25</w:t>
      </w:r>
      <w:r>
        <w:rPr>
          <w:spacing w:val="-1"/>
        </w:rPr>
        <w:t>号《关于鼓励软件产品和集成电路产业发展有关税收政策问题的通</w:t>
      </w:r>
      <w:r>
        <w:rPr>
          <w:spacing w:val="-112"/>
        </w:rPr>
        <w:t> </w:t>
      </w:r>
      <w:r>
        <w:rPr>
          <w:spacing w:val="-112"/>
        </w:rPr>
      </w:r>
      <w:r>
        <w:rPr/>
        <w:t>知》的规定，对自行开发生产销售的软件产品在</w:t>
      </w:r>
      <w:r>
        <w:rPr>
          <w:rFonts w:ascii="Arial" w:hAnsi="Arial" w:cs="Arial" w:eastAsia="Arial" w:hint="default"/>
          <w:sz w:val="21"/>
          <w:szCs w:val="21"/>
        </w:rPr>
        <w:t>2010</w:t>
      </w:r>
      <w:r>
        <w:rPr/>
        <w:t>年</w:t>
      </w:r>
      <w:r>
        <w:rPr>
          <w:rFonts w:ascii="Arial" w:hAnsi="Arial" w:cs="Arial" w:eastAsia="Arial" w:hint="default"/>
          <w:sz w:val="21"/>
          <w:szCs w:val="21"/>
        </w:rPr>
        <w:t>12</w:t>
      </w:r>
      <w:r>
        <w:rPr/>
        <w:t>月前可享受增值税实际税负超</w:t>
      </w:r>
      <w:r>
        <w:rPr>
          <w:spacing w:val="-49"/>
        </w:rPr>
        <w:t> </w:t>
      </w:r>
      <w:r>
        <w:rPr/>
        <w:t>过</w:t>
      </w:r>
      <w:r>
        <w:rPr>
          <w:rFonts w:ascii="Arial" w:hAnsi="Arial" w:cs="Arial" w:eastAsia="Arial" w:hint="default"/>
          <w:sz w:val="21"/>
          <w:szCs w:val="21"/>
        </w:rPr>
        <w:t>3%</w:t>
      </w:r>
      <w:r>
        <w:rPr/>
        <w:t>的部分予以退还政策。子公司北京比力必利文化传播有限公司系小规模纳税人，增 值税按</w:t>
      </w:r>
      <w:r>
        <w:rPr>
          <w:rFonts w:ascii="Arial" w:hAnsi="Arial" w:cs="Arial" w:eastAsia="Arial" w:hint="default"/>
          <w:sz w:val="21"/>
          <w:szCs w:val="21"/>
        </w:rPr>
        <w:t>4%</w:t>
      </w:r>
      <w:r>
        <w:rPr/>
        <w:t>的税率计缴。</w:t>
      </w:r>
    </w:p>
    <w:p>
      <w:pPr>
        <w:spacing w:line="240" w:lineRule="auto" w:before="13"/>
        <w:rPr>
          <w:rFonts w:ascii="宋体" w:hAnsi="宋体" w:cs="宋体" w:eastAsia="宋体" w:hint="default"/>
          <w:sz w:val="25"/>
          <w:szCs w:val="25"/>
        </w:rPr>
      </w:pPr>
    </w:p>
    <w:p>
      <w:pPr>
        <w:pStyle w:val="BodyText"/>
        <w:spacing w:line="345" w:lineRule="auto"/>
        <w:ind w:right="113" w:firstLine="480"/>
        <w:jc w:val="both"/>
      </w:pPr>
      <w:r>
        <w:rPr>
          <w:spacing w:val="-2"/>
        </w:rPr>
        <w:t>注</w:t>
      </w:r>
      <w:r>
        <w:rPr>
          <w:rFonts w:ascii="Arial" w:hAnsi="Arial" w:cs="Arial" w:eastAsia="Arial" w:hint="default"/>
          <w:spacing w:val="-2"/>
          <w:sz w:val="21"/>
          <w:szCs w:val="21"/>
        </w:rPr>
        <w:t>2</w:t>
      </w:r>
      <w:r>
        <w:rPr>
          <w:spacing w:val="-2"/>
        </w:rPr>
        <w:t>：公司根据财政部、国家税务总局、海关总署《关于西部大开发税收优惠政策问</w:t>
      </w:r>
      <w:r>
        <w:rPr/>
        <w:t> 题的通知》，在</w:t>
      </w:r>
      <w:r>
        <w:rPr>
          <w:rFonts w:ascii="Arial" w:hAnsi="Arial" w:cs="Arial" w:eastAsia="Arial" w:hint="default"/>
          <w:sz w:val="21"/>
          <w:szCs w:val="21"/>
        </w:rPr>
        <w:t>2006</w:t>
      </w:r>
      <w:r>
        <w:rPr/>
        <w:t>年至</w:t>
      </w:r>
      <w:r>
        <w:rPr>
          <w:rFonts w:ascii="Arial" w:hAnsi="Arial" w:cs="Arial" w:eastAsia="Arial" w:hint="default"/>
          <w:sz w:val="21"/>
          <w:szCs w:val="21"/>
        </w:rPr>
        <w:t>2010</w:t>
      </w:r>
      <w:r>
        <w:rPr/>
        <w:t>年期间，按</w:t>
      </w:r>
      <w:r>
        <w:rPr>
          <w:rFonts w:ascii="Arial" w:hAnsi="Arial" w:cs="Arial" w:eastAsia="Arial" w:hint="default"/>
          <w:sz w:val="21"/>
          <w:szCs w:val="21"/>
        </w:rPr>
        <w:t>15%</w:t>
      </w:r>
      <w:r>
        <w:rPr/>
        <w:t>的税率计缴企业所得税。</w:t>
      </w:r>
    </w:p>
    <w:p>
      <w:pPr>
        <w:spacing w:line="240" w:lineRule="auto" w:before="5"/>
        <w:rPr>
          <w:rFonts w:ascii="宋体" w:hAnsi="宋体" w:cs="宋体" w:eastAsia="宋体" w:hint="default"/>
          <w:sz w:val="26"/>
          <w:szCs w:val="26"/>
        </w:rPr>
      </w:pPr>
    </w:p>
    <w:p>
      <w:pPr>
        <w:pStyle w:val="BodyText"/>
        <w:spacing w:line="240" w:lineRule="auto"/>
        <w:ind w:left="618" w:right="0"/>
        <w:jc w:val="left"/>
      </w:pPr>
      <w:r>
        <w:rPr/>
        <w:t>子公司杭州中盛仪器仪表有限公司、重庆华虹仪表有限公司系民政福利企业，根据</w:t>
      </w:r>
    </w:p>
    <w:p>
      <w:pPr>
        <w:spacing w:after="0" w:line="240" w:lineRule="auto"/>
        <w:jc w:val="left"/>
        <w:sectPr>
          <w:pgSz w:w="11910" w:h="16840"/>
          <w:pgMar w:header="852" w:footer="1016" w:top="1360" w:bottom="1200" w:left="1280" w:right="118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pStyle w:val="BodyText"/>
        <w:spacing w:line="345" w:lineRule="auto" w:before="49"/>
        <w:ind w:right="132"/>
        <w:jc w:val="both"/>
      </w:pPr>
      <w:r>
        <w:rPr/>
        <w:t>财政部、国家税务总局财税</w:t>
      </w:r>
      <w:r>
        <w:rPr>
          <w:rFonts w:ascii="Arial" w:hAnsi="Arial" w:cs="Arial" w:eastAsia="Arial" w:hint="default"/>
          <w:sz w:val="21"/>
          <w:szCs w:val="21"/>
        </w:rPr>
        <w:t>[2006]111</w:t>
      </w:r>
      <w:r>
        <w:rPr/>
        <w:t>号《关于调整完善现行福利企业税收优惠政策试点</w:t>
      </w:r>
      <w:r>
        <w:rPr>
          <w:spacing w:val="-58"/>
        </w:rPr>
        <w:t> </w:t>
      </w:r>
      <w:r>
        <w:rPr>
          <w:spacing w:val="-1"/>
        </w:rPr>
        <w:t>工作的通知》的规定，从</w:t>
      </w:r>
      <w:r>
        <w:rPr>
          <w:rFonts w:ascii="Arial" w:hAnsi="Arial" w:cs="Arial" w:eastAsia="Arial" w:hint="default"/>
          <w:spacing w:val="-1"/>
          <w:sz w:val="21"/>
          <w:szCs w:val="21"/>
        </w:rPr>
        <w:t>2006</w:t>
      </w:r>
      <w:r>
        <w:rPr>
          <w:spacing w:val="-1"/>
        </w:rPr>
        <w:t>年</w:t>
      </w:r>
      <w:r>
        <w:rPr>
          <w:rFonts w:ascii="Arial" w:hAnsi="Arial" w:cs="Arial" w:eastAsia="Arial" w:hint="default"/>
          <w:spacing w:val="-1"/>
          <w:sz w:val="21"/>
          <w:szCs w:val="21"/>
        </w:rPr>
        <w:t>10</w:t>
      </w:r>
      <w:r>
        <w:rPr>
          <w:spacing w:val="-1"/>
        </w:rPr>
        <w:t>月</w:t>
      </w:r>
      <w:r>
        <w:rPr>
          <w:rFonts w:ascii="Arial" w:hAnsi="Arial" w:cs="Arial" w:eastAsia="Arial" w:hint="default"/>
          <w:spacing w:val="-1"/>
          <w:sz w:val="21"/>
          <w:szCs w:val="21"/>
        </w:rPr>
        <w:t>1</w:t>
      </w:r>
      <w:r>
        <w:rPr>
          <w:spacing w:val="-1"/>
        </w:rPr>
        <w:t>日起，实行成本加计扣除办法，即支付给残疾职工</w:t>
      </w:r>
      <w:r>
        <w:rPr>
          <w:spacing w:val="-112"/>
        </w:rPr>
        <w:t> </w:t>
      </w:r>
      <w:r>
        <w:rPr>
          <w:spacing w:val="-112"/>
        </w:rPr>
      </w:r>
      <w:r>
        <w:rPr/>
        <w:t>工资可全额在计算所得税前扣除，并可</w:t>
      </w:r>
      <w:r>
        <w:rPr>
          <w:rFonts w:ascii="Arial" w:hAnsi="Arial" w:cs="Arial" w:eastAsia="Arial" w:hint="default"/>
          <w:sz w:val="21"/>
          <w:szCs w:val="21"/>
        </w:rPr>
        <w:t>100%</w:t>
      </w:r>
      <w:r>
        <w:rPr/>
        <w:t>加计扣除。</w:t>
      </w:r>
    </w:p>
    <w:p>
      <w:pPr>
        <w:spacing w:line="240" w:lineRule="auto" w:before="5"/>
        <w:rPr>
          <w:rFonts w:ascii="宋体" w:hAnsi="宋体" w:cs="宋体" w:eastAsia="宋体" w:hint="default"/>
          <w:sz w:val="26"/>
          <w:szCs w:val="26"/>
        </w:rPr>
      </w:pPr>
    </w:p>
    <w:p>
      <w:pPr>
        <w:pStyle w:val="BodyText"/>
        <w:spacing w:line="345" w:lineRule="auto"/>
        <w:ind w:right="100" w:firstLine="480"/>
        <w:jc w:val="both"/>
      </w:pPr>
      <w:r>
        <w:rPr/>
        <w:t>子公司华立仪表集团股份有限公司于</w:t>
      </w:r>
      <w:r>
        <w:rPr>
          <w:rFonts w:ascii="Arial" w:hAnsi="Arial" w:cs="Arial" w:eastAsia="Arial" w:hint="default"/>
          <w:sz w:val="21"/>
          <w:szCs w:val="21"/>
        </w:rPr>
        <w:t>2008</w:t>
      </w:r>
      <w:r>
        <w:rPr/>
        <w:t>年被认定为高新技术企业，有效期为</w:t>
      </w:r>
      <w:r>
        <w:rPr>
          <w:rFonts w:ascii="Arial" w:hAnsi="Arial" w:cs="Arial" w:eastAsia="Arial" w:hint="default"/>
          <w:sz w:val="21"/>
          <w:szCs w:val="21"/>
        </w:rPr>
        <w:t>3</w:t>
      </w:r>
      <w:r>
        <w:rPr/>
        <w:t>年， 在该有效期内可享受</w:t>
      </w:r>
      <w:r>
        <w:rPr>
          <w:rFonts w:ascii="Arial" w:hAnsi="Arial" w:cs="Arial" w:eastAsia="Arial" w:hint="default"/>
          <w:sz w:val="21"/>
          <w:szCs w:val="21"/>
        </w:rPr>
        <w:t>15%</w:t>
      </w:r>
      <w:r>
        <w:rPr/>
        <w:t>的所得税优惠税率。</w:t>
      </w:r>
    </w:p>
    <w:p>
      <w:pPr>
        <w:spacing w:line="240" w:lineRule="auto" w:before="5"/>
        <w:rPr>
          <w:rFonts w:ascii="宋体" w:hAnsi="宋体" w:cs="宋体" w:eastAsia="宋体" w:hint="default"/>
          <w:sz w:val="26"/>
          <w:szCs w:val="26"/>
        </w:rPr>
      </w:pPr>
    </w:p>
    <w:p>
      <w:pPr>
        <w:pStyle w:val="BodyText"/>
        <w:spacing w:line="352" w:lineRule="auto"/>
        <w:ind w:right="133" w:firstLine="480"/>
        <w:jc w:val="both"/>
      </w:pPr>
      <w:r>
        <w:rPr/>
        <w:t>子公司华立仪表集团重庆仪表有限公司、重庆华虹仪表有限公司根据财政部、国家</w:t>
      </w:r>
      <w:r>
        <w:rPr>
          <w:spacing w:val="1"/>
        </w:rPr>
        <w:t> </w:t>
      </w:r>
      <w:r>
        <w:rPr/>
        <w:t>税务总局、海关总署《关于西部大开发税收优惠政策问题的通知》，在</w:t>
      </w:r>
      <w:r>
        <w:rPr>
          <w:rFonts w:ascii="Arial" w:hAnsi="Arial" w:cs="Arial" w:eastAsia="Arial" w:hint="default"/>
          <w:sz w:val="21"/>
          <w:szCs w:val="21"/>
        </w:rPr>
        <w:t>2001</w:t>
      </w:r>
      <w:r>
        <w:rPr/>
        <w:t>年至</w:t>
      </w:r>
      <w:r>
        <w:rPr>
          <w:rFonts w:ascii="Arial" w:hAnsi="Arial" w:cs="Arial" w:eastAsia="Arial" w:hint="default"/>
          <w:sz w:val="21"/>
          <w:szCs w:val="21"/>
        </w:rPr>
        <w:t>2010</w:t>
      </w:r>
      <w:r>
        <w:rPr/>
        <w:t>年</w:t>
      </w:r>
      <w:r>
        <w:rPr>
          <w:spacing w:val="-52"/>
        </w:rPr>
        <w:t> </w:t>
      </w:r>
      <w:r>
        <w:rPr/>
        <w:t>期间，按</w:t>
      </w:r>
      <w:r>
        <w:rPr>
          <w:rFonts w:ascii="Arial" w:hAnsi="Arial" w:cs="Arial" w:eastAsia="Arial" w:hint="default"/>
          <w:sz w:val="21"/>
          <w:szCs w:val="21"/>
        </w:rPr>
        <w:t>15%</w:t>
      </w:r>
      <w:r>
        <w:rPr/>
        <w:t>的税率计缴企业所得税。</w:t>
      </w:r>
    </w:p>
    <w:p>
      <w:pPr>
        <w:spacing w:line="240" w:lineRule="auto" w:before="10"/>
        <w:rPr>
          <w:rFonts w:ascii="宋体" w:hAnsi="宋体" w:cs="宋体" w:eastAsia="宋体" w:hint="default"/>
          <w:sz w:val="25"/>
          <w:szCs w:val="25"/>
        </w:rPr>
      </w:pPr>
    </w:p>
    <w:p>
      <w:pPr>
        <w:pStyle w:val="BodyText"/>
        <w:spacing w:line="352" w:lineRule="auto"/>
        <w:ind w:right="129" w:firstLine="480"/>
        <w:jc w:val="both"/>
      </w:pPr>
      <w:r>
        <w:rPr/>
        <w:t>子公司重庆华立武陵山制药有限公司系设立在重庆市少数民族地区的内资企业，根</w:t>
      </w:r>
      <w:r>
        <w:rPr>
          <w:spacing w:val="1"/>
        </w:rPr>
        <w:t> </w:t>
      </w:r>
      <w:r>
        <w:rPr/>
        <w:t>据重庆市地方税务局渝地税发</w:t>
      </w:r>
      <w:r>
        <w:rPr>
          <w:rFonts w:ascii="Arial" w:hAnsi="Arial" w:cs="Arial" w:eastAsia="Arial" w:hint="default"/>
          <w:sz w:val="21"/>
          <w:szCs w:val="21"/>
        </w:rPr>
        <w:t>[2002]163</w:t>
      </w:r>
      <w:r>
        <w:rPr>
          <w:rFonts w:ascii="Arial" w:hAnsi="Arial" w:cs="Arial" w:eastAsia="Arial" w:hint="default"/>
          <w:spacing w:val="32"/>
          <w:sz w:val="21"/>
          <w:szCs w:val="21"/>
        </w:rPr>
        <w:t> </w:t>
      </w:r>
      <w:r>
        <w:rPr/>
        <w:t>号《重庆市地方税务局转发国家税务总局关于落 实西部大开发有关税收政策具体实施意见的通知》文件精神，在报经区县地方税务局批</w:t>
      </w:r>
      <w:r>
        <w:rPr>
          <w:spacing w:val="-49"/>
        </w:rPr>
        <w:t> </w:t>
      </w:r>
      <w:r>
        <w:rPr>
          <w:spacing w:val="-49"/>
        </w:rPr>
      </w:r>
      <w:r>
        <w:rPr/>
        <w:t>准后，在</w:t>
      </w:r>
      <w:r>
        <w:rPr>
          <w:rFonts w:ascii="Arial" w:hAnsi="Arial" w:cs="Arial" w:eastAsia="Arial" w:hint="default"/>
          <w:sz w:val="21"/>
          <w:szCs w:val="21"/>
        </w:rPr>
        <w:t>2001</w:t>
      </w:r>
      <w:r>
        <w:rPr/>
        <w:t>年至</w:t>
      </w:r>
      <w:r>
        <w:rPr>
          <w:rFonts w:ascii="Arial" w:hAnsi="Arial" w:cs="Arial" w:eastAsia="Arial" w:hint="default"/>
          <w:sz w:val="21"/>
          <w:szCs w:val="21"/>
        </w:rPr>
        <w:t>2010</w:t>
      </w:r>
      <w:r>
        <w:rPr/>
        <w:t>年期间按</w:t>
      </w:r>
      <w:r>
        <w:rPr>
          <w:rFonts w:ascii="Arial" w:hAnsi="Arial" w:cs="Arial" w:eastAsia="Arial" w:hint="default"/>
          <w:sz w:val="21"/>
          <w:szCs w:val="21"/>
        </w:rPr>
        <w:t>7.5</w:t>
      </w:r>
      <w:r>
        <w:rPr>
          <w:rFonts w:ascii="Arial" w:hAnsi="Arial" w:cs="Arial" w:eastAsia="Arial" w:hint="default"/>
        </w:rPr>
        <w:t>%</w:t>
      </w:r>
      <w:r>
        <w:rPr/>
        <w:t>的税率计缴企业所得税。</w:t>
      </w:r>
    </w:p>
    <w:p>
      <w:pPr>
        <w:spacing w:line="240" w:lineRule="auto" w:before="9"/>
        <w:rPr>
          <w:rFonts w:ascii="宋体" w:hAnsi="宋体" w:cs="宋体" w:eastAsia="宋体" w:hint="default"/>
          <w:sz w:val="24"/>
          <w:szCs w:val="24"/>
        </w:rPr>
      </w:pPr>
    </w:p>
    <w:p>
      <w:pPr>
        <w:spacing w:line="352" w:lineRule="auto" w:before="0"/>
        <w:ind w:left="138" w:right="133" w:firstLine="480"/>
        <w:jc w:val="both"/>
        <w:rPr>
          <w:rFonts w:ascii="宋体" w:hAnsi="宋体" w:cs="宋体" w:eastAsia="宋体" w:hint="default"/>
          <w:sz w:val="24"/>
          <w:szCs w:val="24"/>
        </w:rPr>
      </w:pPr>
      <w:r>
        <w:rPr>
          <w:rFonts w:ascii="宋体" w:hAnsi="宋体" w:cs="宋体" w:eastAsia="宋体" w:hint="default"/>
          <w:spacing w:val="8"/>
          <w:sz w:val="24"/>
          <w:szCs w:val="24"/>
        </w:rPr>
        <w:t>子公司重庆美联制药有限公司系外商投资企业，根据重庆市国家税务局渝国税函</w:t>
      </w:r>
      <w:r>
        <w:rPr>
          <w:rFonts w:ascii="宋体" w:hAnsi="宋体" w:cs="宋体" w:eastAsia="宋体" w:hint="default"/>
          <w:sz w:val="24"/>
          <w:szCs w:val="24"/>
        </w:rPr>
        <w:t> </w:t>
      </w:r>
      <w:r>
        <w:rPr>
          <w:rFonts w:ascii="Arial" w:hAnsi="Arial" w:cs="Arial" w:eastAsia="Arial" w:hint="default"/>
          <w:spacing w:val="-3"/>
          <w:sz w:val="21"/>
          <w:szCs w:val="21"/>
        </w:rPr>
        <w:t>[2002]488</w:t>
      </w:r>
      <w:r>
        <w:rPr>
          <w:rFonts w:ascii="宋体" w:hAnsi="宋体" w:cs="宋体" w:eastAsia="宋体" w:hint="default"/>
          <w:spacing w:val="-3"/>
          <w:sz w:val="24"/>
          <w:szCs w:val="24"/>
        </w:rPr>
        <w:t>号文批复，在</w:t>
      </w:r>
      <w:r>
        <w:rPr>
          <w:rFonts w:ascii="Arial" w:hAnsi="Arial" w:cs="Arial" w:eastAsia="Arial" w:hint="default"/>
          <w:spacing w:val="-3"/>
          <w:sz w:val="21"/>
          <w:szCs w:val="21"/>
        </w:rPr>
        <w:t>2001</w:t>
      </w:r>
      <w:r>
        <w:rPr>
          <w:rFonts w:ascii="宋体" w:hAnsi="宋体" w:cs="宋体" w:eastAsia="宋体" w:hint="default"/>
          <w:spacing w:val="-3"/>
          <w:sz w:val="24"/>
          <w:szCs w:val="24"/>
        </w:rPr>
        <w:t>年至</w:t>
      </w:r>
      <w:r>
        <w:rPr>
          <w:rFonts w:ascii="Arial" w:hAnsi="Arial" w:cs="Arial" w:eastAsia="Arial" w:hint="default"/>
          <w:spacing w:val="-3"/>
          <w:sz w:val="21"/>
          <w:szCs w:val="21"/>
        </w:rPr>
        <w:t>2010</w:t>
      </w:r>
      <w:r>
        <w:rPr>
          <w:rFonts w:ascii="宋体" w:hAnsi="宋体" w:cs="宋体" w:eastAsia="宋体" w:hint="default"/>
          <w:spacing w:val="-3"/>
          <w:sz w:val="24"/>
          <w:szCs w:val="24"/>
        </w:rPr>
        <w:t>年期间享受西部大开发企业所得税税收优惠政策，按</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Arial" w:hAnsi="Arial" w:cs="Arial" w:eastAsia="Arial" w:hint="default"/>
          <w:sz w:val="21"/>
          <w:szCs w:val="21"/>
        </w:rPr>
        <w:t>15%</w:t>
      </w:r>
      <w:r>
        <w:rPr>
          <w:rFonts w:ascii="宋体" w:hAnsi="宋体" w:cs="宋体" w:eastAsia="宋体" w:hint="default"/>
          <w:sz w:val="24"/>
          <w:szCs w:val="24"/>
        </w:rPr>
        <w:t>的税率计缴企业所得税。</w:t>
      </w:r>
    </w:p>
    <w:p>
      <w:pPr>
        <w:spacing w:line="240" w:lineRule="auto" w:before="9"/>
        <w:rPr>
          <w:rFonts w:ascii="宋体" w:hAnsi="宋体" w:cs="宋体" w:eastAsia="宋体" w:hint="default"/>
          <w:sz w:val="19"/>
          <w:szCs w:val="19"/>
        </w:rPr>
      </w:pPr>
    </w:p>
    <w:p>
      <w:pPr>
        <w:pStyle w:val="BodyText"/>
        <w:spacing w:line="352" w:lineRule="auto"/>
        <w:ind w:right="131" w:firstLine="480"/>
        <w:jc w:val="both"/>
      </w:pPr>
      <w:r>
        <w:rPr/>
        <w:t>子公司洪雅美联曼地亚红豆杉种植有限公司系林木种植加工企业，根据财政部、国</w:t>
      </w:r>
      <w:r>
        <w:rPr>
          <w:spacing w:val="1"/>
        </w:rPr>
        <w:t> </w:t>
      </w:r>
      <w:r>
        <w:rPr/>
        <w:t>家税务总局财税字</w:t>
      </w:r>
      <w:r>
        <w:rPr>
          <w:rFonts w:ascii="Arial" w:hAnsi="Arial" w:cs="Arial" w:eastAsia="Arial" w:hint="default"/>
          <w:sz w:val="21"/>
          <w:szCs w:val="21"/>
        </w:rPr>
        <w:t>[2001]171</w:t>
      </w:r>
      <w:r>
        <w:rPr/>
        <w:t>号文件规定，其种植林木、林木种子和苗木作物以及从事林</w:t>
      </w:r>
      <w:r>
        <w:rPr>
          <w:spacing w:val="-54"/>
        </w:rPr>
        <w:t> </w:t>
      </w:r>
      <w:r>
        <w:rPr/>
        <w:t>木产品初加工取得的所得，暂免缴纳企业所得税。</w:t>
      </w:r>
    </w:p>
    <w:p>
      <w:pPr>
        <w:spacing w:line="240" w:lineRule="auto" w:before="13"/>
        <w:rPr>
          <w:rFonts w:ascii="宋体" w:hAnsi="宋体" w:cs="宋体" w:eastAsia="宋体" w:hint="default"/>
          <w:sz w:val="26"/>
          <w:szCs w:val="26"/>
        </w:rPr>
      </w:pPr>
    </w:p>
    <w:p>
      <w:pPr>
        <w:spacing w:line="338" w:lineRule="auto" w:before="0"/>
        <w:ind w:left="138" w:right="134" w:firstLine="480"/>
        <w:jc w:val="both"/>
        <w:rPr>
          <w:rFonts w:ascii="宋体" w:hAnsi="宋体" w:cs="宋体" w:eastAsia="宋体" w:hint="default"/>
          <w:sz w:val="24"/>
          <w:szCs w:val="24"/>
        </w:rPr>
      </w:pPr>
      <w:r>
        <w:rPr>
          <w:rFonts w:ascii="宋体" w:hAnsi="宋体" w:cs="宋体" w:eastAsia="宋体" w:hint="default"/>
          <w:spacing w:val="-3"/>
          <w:sz w:val="24"/>
          <w:szCs w:val="24"/>
        </w:rPr>
        <w:t>全国人民代表大会于</w:t>
      </w:r>
      <w:r>
        <w:rPr>
          <w:rFonts w:ascii="Arial" w:hAnsi="Arial" w:cs="Arial" w:eastAsia="Arial" w:hint="default"/>
          <w:spacing w:val="-3"/>
          <w:sz w:val="21"/>
          <w:szCs w:val="21"/>
        </w:rPr>
        <w:t>2007</w:t>
      </w:r>
      <w:r>
        <w:rPr>
          <w:rFonts w:ascii="宋体" w:hAnsi="宋体" w:cs="宋体" w:eastAsia="宋体" w:hint="default"/>
          <w:spacing w:val="-3"/>
          <w:sz w:val="24"/>
          <w:szCs w:val="24"/>
        </w:rPr>
        <w:t>年</w:t>
      </w:r>
      <w:r>
        <w:rPr>
          <w:rFonts w:ascii="Arial" w:hAnsi="Arial" w:cs="Arial" w:eastAsia="Arial" w:hint="default"/>
          <w:spacing w:val="-3"/>
          <w:sz w:val="21"/>
          <w:szCs w:val="21"/>
        </w:rPr>
        <w:t>3</w:t>
      </w:r>
      <w:r>
        <w:rPr>
          <w:rFonts w:ascii="宋体" w:hAnsi="宋体" w:cs="宋体" w:eastAsia="宋体" w:hint="default"/>
          <w:spacing w:val="-3"/>
          <w:sz w:val="24"/>
          <w:szCs w:val="24"/>
        </w:rPr>
        <w:t>月</w:t>
      </w:r>
      <w:r>
        <w:rPr>
          <w:rFonts w:ascii="Arial" w:hAnsi="Arial" w:cs="Arial" w:eastAsia="Arial" w:hint="default"/>
          <w:spacing w:val="-3"/>
          <w:sz w:val="21"/>
          <w:szCs w:val="21"/>
        </w:rPr>
        <w:t>16</w:t>
      </w:r>
      <w:r>
        <w:rPr>
          <w:rFonts w:ascii="宋体" w:hAnsi="宋体" w:cs="宋体" w:eastAsia="宋体" w:hint="default"/>
          <w:spacing w:val="-3"/>
          <w:sz w:val="24"/>
          <w:szCs w:val="24"/>
        </w:rPr>
        <w:t>日通过了《中华人民共和国企业所得税法》（</w:t>
      </w:r>
      <w:r>
        <w:rPr>
          <w:rFonts w:ascii="Arial" w:hAnsi="Arial" w:cs="Arial" w:eastAsia="Arial" w:hint="default"/>
          <w:spacing w:val="-3"/>
          <w:sz w:val="24"/>
          <w:szCs w:val="24"/>
        </w:rPr>
        <w:t>“</w:t>
      </w:r>
      <w:r>
        <w:rPr>
          <w:rFonts w:ascii="宋体" w:hAnsi="宋体" w:cs="宋体" w:eastAsia="宋体" w:hint="default"/>
          <w:spacing w:val="-3"/>
          <w:sz w:val="24"/>
          <w:szCs w:val="24"/>
        </w:rPr>
        <w:t>新所</w:t>
      </w:r>
      <w:r>
        <w:rPr>
          <w:rFonts w:ascii="宋体" w:hAnsi="宋体" w:cs="宋体" w:eastAsia="宋体" w:hint="default"/>
          <w:sz w:val="24"/>
          <w:szCs w:val="24"/>
        </w:rPr>
        <w:t> </w:t>
      </w:r>
      <w:r>
        <w:rPr>
          <w:rFonts w:ascii="宋体" w:hAnsi="宋体" w:cs="宋体" w:eastAsia="宋体" w:hint="default"/>
          <w:spacing w:val="-2"/>
          <w:sz w:val="24"/>
          <w:szCs w:val="24"/>
        </w:rPr>
        <w:t>得税法</w:t>
      </w:r>
      <w:r>
        <w:rPr>
          <w:rFonts w:ascii="Arial" w:hAnsi="Arial" w:cs="Arial" w:eastAsia="Arial" w:hint="default"/>
          <w:spacing w:val="-2"/>
          <w:sz w:val="24"/>
          <w:szCs w:val="24"/>
        </w:rPr>
        <w:t>”)</w:t>
      </w:r>
      <w:r>
        <w:rPr>
          <w:rFonts w:ascii="宋体" w:hAnsi="宋体" w:cs="宋体" w:eastAsia="宋体" w:hint="default"/>
          <w:spacing w:val="-2"/>
          <w:sz w:val="24"/>
          <w:szCs w:val="24"/>
        </w:rPr>
        <w:t>，新所得税法自</w:t>
      </w:r>
      <w:r>
        <w:rPr>
          <w:rFonts w:ascii="Arial" w:hAnsi="Arial" w:cs="Arial" w:eastAsia="Arial" w:hint="default"/>
          <w:spacing w:val="-2"/>
          <w:sz w:val="21"/>
          <w:szCs w:val="21"/>
        </w:rPr>
        <w:t>2008</w:t>
      </w:r>
      <w:r>
        <w:rPr>
          <w:rFonts w:ascii="宋体" w:hAnsi="宋体" w:cs="宋体" w:eastAsia="宋体" w:hint="default"/>
          <w:spacing w:val="-2"/>
          <w:sz w:val="24"/>
          <w:szCs w:val="24"/>
        </w:rPr>
        <w:t>年</w:t>
      </w:r>
      <w:r>
        <w:rPr>
          <w:rFonts w:ascii="Arial" w:hAnsi="Arial" w:cs="Arial" w:eastAsia="Arial" w:hint="default"/>
          <w:spacing w:val="-2"/>
          <w:sz w:val="21"/>
          <w:szCs w:val="21"/>
        </w:rPr>
        <w:t>1</w:t>
      </w:r>
      <w:r>
        <w:rPr>
          <w:rFonts w:ascii="宋体" w:hAnsi="宋体" w:cs="宋体" w:eastAsia="宋体" w:hint="default"/>
          <w:spacing w:val="-2"/>
          <w:sz w:val="24"/>
          <w:szCs w:val="24"/>
        </w:rPr>
        <w:t>月</w:t>
      </w:r>
      <w:r>
        <w:rPr>
          <w:rFonts w:ascii="Arial" w:hAnsi="Arial" w:cs="Arial" w:eastAsia="Arial" w:hint="default"/>
          <w:spacing w:val="-2"/>
          <w:sz w:val="21"/>
          <w:szCs w:val="21"/>
        </w:rPr>
        <w:t>1</w:t>
      </w:r>
      <w:r>
        <w:rPr>
          <w:rFonts w:ascii="宋体" w:hAnsi="宋体" w:cs="宋体" w:eastAsia="宋体" w:hint="default"/>
          <w:spacing w:val="-2"/>
          <w:sz w:val="24"/>
          <w:szCs w:val="24"/>
        </w:rPr>
        <w:t>日起施行，除上述公司外其余子公司适用的企业所得</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税率自</w:t>
      </w:r>
      <w:r>
        <w:rPr>
          <w:rFonts w:ascii="Arial" w:hAnsi="Arial" w:cs="Arial" w:eastAsia="Arial" w:hint="default"/>
          <w:sz w:val="21"/>
          <w:szCs w:val="21"/>
        </w:rPr>
        <w:t>2008</w:t>
      </w:r>
      <w:r>
        <w:rPr>
          <w:rFonts w:ascii="宋体" w:hAnsi="宋体" w:cs="宋体" w:eastAsia="宋体" w:hint="default"/>
          <w:sz w:val="24"/>
          <w:szCs w:val="24"/>
        </w:rPr>
        <w:t>年</w:t>
      </w:r>
      <w:r>
        <w:rPr>
          <w:rFonts w:ascii="Arial" w:hAnsi="Arial" w:cs="Arial" w:eastAsia="Arial" w:hint="default"/>
          <w:sz w:val="21"/>
          <w:szCs w:val="21"/>
        </w:rPr>
        <w:t>1</w:t>
      </w:r>
      <w:r>
        <w:rPr>
          <w:rFonts w:ascii="宋体" w:hAnsi="宋体" w:cs="宋体" w:eastAsia="宋体" w:hint="default"/>
          <w:sz w:val="24"/>
          <w:szCs w:val="24"/>
        </w:rPr>
        <w:t>月</w:t>
      </w:r>
      <w:r>
        <w:rPr>
          <w:rFonts w:ascii="Arial" w:hAnsi="Arial" w:cs="Arial" w:eastAsia="Arial" w:hint="default"/>
          <w:sz w:val="21"/>
          <w:szCs w:val="21"/>
        </w:rPr>
        <w:t>1</w:t>
      </w:r>
      <w:r>
        <w:rPr>
          <w:rFonts w:ascii="宋体" w:hAnsi="宋体" w:cs="宋体" w:eastAsia="宋体" w:hint="default"/>
          <w:sz w:val="24"/>
          <w:szCs w:val="24"/>
        </w:rPr>
        <w:t>日从</w:t>
      </w:r>
      <w:r>
        <w:rPr>
          <w:rFonts w:ascii="Arial" w:hAnsi="Arial" w:cs="Arial" w:eastAsia="Arial" w:hint="default"/>
          <w:sz w:val="21"/>
          <w:szCs w:val="21"/>
        </w:rPr>
        <w:t>33%</w:t>
      </w:r>
      <w:r>
        <w:rPr>
          <w:rFonts w:ascii="宋体" w:hAnsi="宋体" w:cs="宋体" w:eastAsia="宋体" w:hint="default"/>
          <w:sz w:val="24"/>
          <w:szCs w:val="24"/>
        </w:rPr>
        <w:t>调整为</w:t>
      </w:r>
      <w:r>
        <w:rPr>
          <w:rFonts w:ascii="Arial" w:hAnsi="Arial" w:cs="Arial" w:eastAsia="Arial" w:hint="default"/>
          <w:sz w:val="21"/>
          <w:szCs w:val="21"/>
        </w:rPr>
        <w:t>25%</w:t>
      </w:r>
      <w:r>
        <w:rPr>
          <w:rFonts w:ascii="宋体" w:hAnsi="宋体" w:cs="宋体" w:eastAsia="宋体" w:hint="default"/>
          <w:sz w:val="24"/>
          <w:szCs w:val="24"/>
        </w:rPr>
        <w:t>。</w:t>
      </w:r>
    </w:p>
    <w:p>
      <w:pPr>
        <w:spacing w:line="240" w:lineRule="auto" w:before="6"/>
        <w:rPr>
          <w:rFonts w:ascii="宋体" w:hAnsi="宋体" w:cs="宋体" w:eastAsia="宋体" w:hint="default"/>
          <w:sz w:val="26"/>
          <w:szCs w:val="26"/>
        </w:rPr>
      </w:pPr>
    </w:p>
    <w:p>
      <w:pPr>
        <w:spacing w:before="0"/>
        <w:ind w:left="138" w:right="0" w:firstLine="0"/>
        <w:jc w:val="both"/>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w:t>
      </w:r>
      <w:r>
        <w:rPr>
          <w:rFonts w:ascii="宋体" w:hAnsi="宋体" w:cs="宋体" w:eastAsia="宋体" w:hint="default"/>
          <w:spacing w:val="31"/>
          <w:sz w:val="28"/>
          <w:szCs w:val="28"/>
        </w:rPr>
        <w:t> </w:t>
      </w:r>
      <w:r>
        <w:rPr>
          <w:rFonts w:ascii="宋体" w:hAnsi="宋体" w:cs="宋体" w:eastAsia="宋体" w:hint="default"/>
          <w:sz w:val="28"/>
          <w:szCs w:val="28"/>
        </w:rPr>
        <w:t>附加税费及比例</w:t>
      </w:r>
    </w:p>
    <w:p>
      <w:pPr>
        <w:spacing w:line="240" w:lineRule="auto" w:before="2"/>
        <w:rPr>
          <w:rFonts w:ascii="宋体" w:hAnsi="宋体" w:cs="宋体" w:eastAsia="宋体" w:hint="default"/>
          <w:sz w:val="26"/>
          <w:szCs w:val="26"/>
        </w:rPr>
      </w:pPr>
    </w:p>
    <w:p>
      <w:pPr>
        <w:tabs>
          <w:tab w:pos="6026" w:val="left" w:leader="none"/>
        </w:tabs>
        <w:spacing w:before="0"/>
        <w:ind w:left="165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附加税费种类</w:t>
        <w:tab/>
        <w:t>比例（</w:t>
      </w:r>
      <w:r>
        <w:rPr>
          <w:rFonts w:ascii="Arial" w:hAnsi="Arial" w:cs="Arial" w:eastAsia="Arial" w:hint="default"/>
          <w:b/>
          <w:bCs/>
          <w:sz w:val="21"/>
          <w:szCs w:val="21"/>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p>
      <w:pPr>
        <w:tabs>
          <w:tab w:pos="6242" w:val="left" w:leader="none"/>
        </w:tabs>
        <w:spacing w:before="168"/>
        <w:ind w:left="1531" w:right="0" w:firstLine="0"/>
        <w:jc w:val="left"/>
        <w:rPr>
          <w:rFonts w:ascii="Arial" w:hAnsi="Arial" w:cs="Arial" w:eastAsia="Arial" w:hint="default"/>
          <w:sz w:val="21"/>
          <w:szCs w:val="21"/>
        </w:rPr>
      </w:pPr>
      <w:r>
        <w:rPr>
          <w:rFonts w:ascii="宋体" w:hAnsi="宋体" w:cs="宋体" w:eastAsia="宋体" w:hint="default"/>
          <w:sz w:val="24"/>
          <w:szCs w:val="24"/>
        </w:rPr>
        <w:t>城市维护建设税</w:t>
        <w:tab/>
      </w:r>
      <w:r>
        <w:rPr>
          <w:rFonts w:ascii="Arial" w:hAnsi="Arial" w:cs="Arial" w:eastAsia="Arial" w:hint="default"/>
          <w:position w:val="1"/>
          <w:sz w:val="21"/>
          <w:szCs w:val="21"/>
        </w:rPr>
        <w:t>7</w:t>
      </w:r>
      <w:r>
        <w:rPr>
          <w:rFonts w:ascii="宋体" w:hAnsi="宋体" w:cs="宋体" w:eastAsia="宋体" w:hint="default"/>
          <w:position w:val="1"/>
          <w:sz w:val="21"/>
          <w:szCs w:val="21"/>
        </w:rPr>
        <w:t>、</w:t>
      </w:r>
      <w:r>
        <w:rPr>
          <w:rFonts w:ascii="Arial" w:hAnsi="Arial" w:cs="Arial" w:eastAsia="Arial" w:hint="default"/>
          <w:position w:val="1"/>
          <w:sz w:val="21"/>
          <w:szCs w:val="21"/>
        </w:rPr>
        <w:t>5</w:t>
      </w:r>
      <w:r>
        <w:rPr>
          <w:rFonts w:ascii="Arial" w:hAnsi="Arial" w:cs="Arial" w:eastAsia="Arial" w:hint="default"/>
          <w:sz w:val="21"/>
          <w:szCs w:val="21"/>
        </w:rPr>
      </w:r>
    </w:p>
    <w:p>
      <w:pPr>
        <w:spacing w:after="0"/>
        <w:jc w:val="left"/>
        <w:rPr>
          <w:rFonts w:ascii="Arial" w:hAnsi="Arial" w:cs="Arial" w:eastAsia="Arial" w:hint="default"/>
          <w:sz w:val="21"/>
          <w:szCs w:val="21"/>
        </w:rPr>
        <w:sectPr>
          <w:pgSz w:w="11910" w:h="16840"/>
          <w:pgMar w:header="852" w:footer="1016" w:top="1360" w:bottom="1200" w:left="1160" w:right="1280"/>
        </w:sectPr>
      </w:pPr>
    </w:p>
    <w:p>
      <w:pPr>
        <w:spacing w:line="240" w:lineRule="auto" w:before="5"/>
        <w:rPr>
          <w:rFonts w:ascii="Arial" w:hAnsi="Arial" w:cs="Arial" w:eastAsia="Arial" w:hint="default"/>
          <w:sz w:val="4"/>
          <w:szCs w:val="4"/>
        </w:rPr>
      </w:pPr>
    </w:p>
    <w:p>
      <w:pPr>
        <w:spacing w:line="20" w:lineRule="exact"/>
        <w:ind w:left="341" w:right="0" w:firstLine="0"/>
        <w:rPr>
          <w:rFonts w:ascii="Arial" w:hAnsi="Arial" w:cs="Arial" w:eastAsia="Arial" w:hint="default"/>
          <w:sz w:val="2"/>
          <w:szCs w:val="2"/>
        </w:rPr>
      </w:pPr>
      <w:r>
        <w:rPr>
          <w:rFonts w:ascii="Arial" w:hAnsi="Arial" w:cs="Arial" w:eastAsia="Arial"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Arial" w:hAnsi="Arial" w:cs="Arial" w:eastAsia="Arial" w:hint="default"/>
          <w:sz w:val="2"/>
          <w:szCs w:val="2"/>
        </w:rPr>
      </w:r>
    </w:p>
    <w:p>
      <w:pPr>
        <w:tabs>
          <w:tab w:pos="6809" w:val="right" w:leader="none"/>
        </w:tabs>
        <w:spacing w:before="68"/>
        <w:ind w:left="2011" w:right="0" w:firstLine="0"/>
        <w:jc w:val="left"/>
        <w:rPr>
          <w:rFonts w:ascii="Arial" w:hAnsi="Arial" w:cs="Arial" w:eastAsia="Arial" w:hint="default"/>
          <w:sz w:val="21"/>
          <w:szCs w:val="21"/>
        </w:rPr>
      </w:pPr>
      <w:r>
        <w:rPr>
          <w:rFonts w:ascii="宋体" w:hAnsi="宋体" w:cs="宋体" w:eastAsia="宋体" w:hint="default"/>
          <w:sz w:val="24"/>
          <w:szCs w:val="24"/>
        </w:rPr>
        <w:t>教育费附加</w:t>
      </w:r>
      <w:r>
        <w:rPr>
          <w:rFonts w:ascii="Arial" w:hAnsi="Arial" w:cs="Arial" w:eastAsia="Arial" w:hint="default"/>
          <w:position w:val="1"/>
          <w:sz w:val="21"/>
          <w:szCs w:val="21"/>
        </w:rPr>
        <w:tab/>
        <w:t>3</w:t>
      </w:r>
      <w:r>
        <w:rPr>
          <w:rFonts w:ascii="Arial" w:hAnsi="Arial" w:cs="Arial" w:eastAsia="Arial" w:hint="default"/>
          <w:sz w:val="21"/>
          <w:szCs w:val="21"/>
        </w:rPr>
      </w:r>
    </w:p>
    <w:p>
      <w:pPr>
        <w:spacing w:before="157"/>
        <w:ind w:left="378"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六、企业合并及合并财务报表</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pgSz w:w="11910" w:h="16840"/>
          <w:pgMar w:header="852" w:footer="1016" w:top="1360" w:bottom="1200" w:left="1040" w:right="880"/>
        </w:sectPr>
      </w:pPr>
    </w:p>
    <w:p>
      <w:pPr>
        <w:spacing w:before="459"/>
        <w:ind w:left="378" w:right="-16"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w:t>
      </w:r>
      <w:r>
        <w:rPr>
          <w:rFonts w:ascii="宋体" w:hAnsi="宋体" w:cs="宋体" w:eastAsia="宋体" w:hint="default"/>
          <w:spacing w:val="31"/>
          <w:sz w:val="28"/>
          <w:szCs w:val="28"/>
        </w:rPr>
        <w:t> </w:t>
      </w:r>
      <w:r>
        <w:rPr>
          <w:rFonts w:ascii="宋体" w:hAnsi="宋体" w:cs="宋体" w:eastAsia="宋体" w:hint="default"/>
          <w:sz w:val="28"/>
          <w:szCs w:val="28"/>
        </w:rPr>
        <w:t>子公司基本情况</w:t>
      </w:r>
    </w:p>
    <w:p>
      <w:pPr>
        <w:spacing w:before="102"/>
        <w:ind w:left="1795" w:right="-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2"/>
          <w:szCs w:val="22"/>
        </w:rPr>
      </w:pPr>
    </w:p>
    <w:p>
      <w:pPr>
        <w:spacing w:line="267" w:lineRule="exact" w:before="0"/>
        <w:ind w:left="378"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本公司对</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2"/>
          <w:szCs w:val="22"/>
        </w:rPr>
      </w:pPr>
    </w:p>
    <w:p>
      <w:pPr>
        <w:spacing w:line="267" w:lineRule="exact" w:before="0"/>
        <w:ind w:left="188"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本公司</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4"/>
          <w:szCs w:val="14"/>
        </w:rPr>
      </w:pPr>
    </w:p>
    <w:p>
      <w:pPr>
        <w:spacing w:before="0"/>
        <w:ind w:left="187"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本公司</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040" w:right="880"/>
          <w:cols w:num="4" w:equalWidth="0">
            <w:col w:w="2934" w:space="2988"/>
            <w:col w:w="1220" w:space="40"/>
            <w:col w:w="820" w:space="40"/>
            <w:col w:w="1948"/>
          </w:cols>
        </w:sectPr>
      </w:pPr>
    </w:p>
    <w:p>
      <w:pPr>
        <w:spacing w:before="5"/>
        <w:ind w:left="389"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公司名称</w:t>
      </w:r>
      <w:r>
        <w:rPr>
          <w:rFonts w:ascii="Microsoft JhengHei" w:hAnsi="Microsoft JhengHei" w:cs="Microsoft JhengHei" w:eastAsia="Microsoft JhengHei" w:hint="default"/>
          <w:sz w:val="21"/>
          <w:szCs w:val="21"/>
        </w:rPr>
      </w:r>
    </w:p>
    <w:p>
      <w:pPr>
        <w:tabs>
          <w:tab w:pos="1139" w:val="left" w:leader="none"/>
          <w:tab w:pos="2252" w:val="left" w:leader="none"/>
        </w:tabs>
        <w:spacing w:line="129" w:lineRule="auto" w:before="13"/>
        <w:ind w:left="389"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务</w:t>
        <w:tab/>
      </w:r>
      <w:r>
        <w:rPr>
          <w:rFonts w:ascii="Microsoft JhengHei" w:hAnsi="Microsoft JhengHei" w:cs="Microsoft JhengHei" w:eastAsia="Microsoft JhengHei" w:hint="default"/>
          <w:b/>
          <w:bCs/>
          <w:position w:val="-13"/>
          <w:sz w:val="21"/>
          <w:szCs w:val="21"/>
        </w:rPr>
        <w:t>注册地</w:t>
        <w:tab/>
      </w:r>
      <w:r>
        <w:rPr>
          <w:rFonts w:ascii="Microsoft JhengHei" w:hAnsi="Microsoft JhengHei" w:cs="Microsoft JhengHei" w:eastAsia="Microsoft JhengHei" w:hint="default"/>
          <w:b/>
          <w:bCs/>
          <w:sz w:val="21"/>
          <w:szCs w:val="21"/>
        </w:rPr>
        <w:t>注册资本</w:t>
      </w:r>
      <w:r>
        <w:rPr>
          <w:rFonts w:ascii="Microsoft JhengHei" w:hAnsi="Microsoft JhengHei" w:cs="Microsoft JhengHei" w:eastAsia="Microsoft JhengHei" w:hint="default"/>
          <w:b/>
          <w:bCs/>
          <w:sz w:val="21"/>
          <w:szCs w:val="21"/>
        </w:rPr>
        <w:t> 性</w:t>
        <w:tab/>
        <w:tab/>
        <w:t>（万元）</w:t>
      </w:r>
      <w:r>
        <w:rPr>
          <w:rFonts w:ascii="Microsoft JhengHei" w:hAnsi="Microsoft JhengHei" w:cs="Microsoft JhengHei" w:eastAsia="Microsoft JhengHei" w:hint="default"/>
          <w:sz w:val="21"/>
          <w:szCs w:val="21"/>
        </w:rPr>
      </w:r>
    </w:p>
    <w:p>
      <w:pPr>
        <w:spacing w:line="297" w:lineRule="exact" w:before="0"/>
        <w:ind w:left="389"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质</w:t>
      </w:r>
      <w:r>
        <w:rPr>
          <w:rFonts w:ascii="Microsoft JhengHei" w:hAnsi="Microsoft JhengHei" w:cs="Microsoft JhengHei" w:eastAsia="Microsoft JhengHei" w:hint="default"/>
          <w:sz w:val="21"/>
          <w:szCs w:val="21"/>
        </w:rPr>
      </w:r>
    </w:p>
    <w:p>
      <w:pPr>
        <w:spacing w:before="5"/>
        <w:ind w:left="389" w:right="-19"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经营范围</w:t>
      </w:r>
      <w:r>
        <w:rPr>
          <w:rFonts w:ascii="Microsoft JhengHei" w:hAnsi="Microsoft JhengHei" w:cs="Microsoft JhengHei" w:eastAsia="Microsoft JhengHei" w:hint="default"/>
          <w:sz w:val="21"/>
          <w:szCs w:val="21"/>
        </w:rPr>
      </w:r>
    </w:p>
    <w:p>
      <w:pPr>
        <w:spacing w:line="319" w:lineRule="exact" w:before="6"/>
        <w:ind w:left="389" w:right="0"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其投资额</w:t>
      </w:r>
      <w:r>
        <w:rPr>
          <w:rFonts w:ascii="Microsoft JhengHei" w:hAnsi="Microsoft JhengHei" w:cs="Microsoft JhengHei" w:eastAsia="Microsoft JhengHei" w:hint="default"/>
          <w:sz w:val="21"/>
          <w:szCs w:val="21"/>
        </w:rPr>
      </w:r>
    </w:p>
    <w:p>
      <w:pPr>
        <w:spacing w:line="319" w:lineRule="exact" w:before="0"/>
        <w:ind w:left="390" w:right="0" w:firstLine="0"/>
        <w:jc w:val="center"/>
        <w:rPr>
          <w:rFonts w:ascii="Arial" w:hAnsi="Arial" w:cs="Arial" w:eastAsia="Arial" w:hint="default"/>
          <w:sz w:val="21"/>
          <w:szCs w:val="21"/>
        </w:rPr>
      </w:pP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万元</w:t>
      </w:r>
      <w:r>
        <w:rPr>
          <w:rFonts w:ascii="Arial" w:hAnsi="Arial" w:cs="Arial" w:eastAsia="Arial" w:hint="default"/>
          <w:b/>
          <w:bCs/>
          <w:sz w:val="21"/>
          <w:szCs w:val="21"/>
        </w:rPr>
        <w:t>)</w:t>
      </w:r>
      <w:r>
        <w:rPr>
          <w:rFonts w:ascii="Arial" w:hAnsi="Arial" w:cs="Arial" w:eastAsia="Arial" w:hint="default"/>
          <w:sz w:val="21"/>
          <w:szCs w:val="21"/>
        </w:rPr>
      </w:r>
    </w:p>
    <w:p>
      <w:pPr>
        <w:spacing w:line="180" w:lineRule="auto" w:before="84"/>
        <w:ind w:left="181" w:right="-15" w:firstLine="6"/>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持股比 </w:t>
      </w:r>
      <w:r>
        <w:rPr>
          <w:rFonts w:ascii="Microsoft JhengHei" w:hAnsi="Microsoft JhengHei" w:cs="Microsoft JhengHei" w:eastAsia="Microsoft JhengHei" w:hint="default"/>
          <w:b/>
          <w:bCs/>
          <w:spacing w:val="-19"/>
          <w:sz w:val="21"/>
          <w:szCs w:val="21"/>
        </w:rPr>
        <w:t>例（</w:t>
      </w:r>
      <w:r>
        <w:rPr>
          <w:rFonts w:ascii="Arial" w:hAnsi="Arial" w:cs="Arial" w:eastAsia="Arial" w:hint="default"/>
          <w:b/>
          <w:bCs/>
          <w:spacing w:val="-19"/>
          <w:sz w:val="21"/>
          <w:szCs w:val="21"/>
        </w:rPr>
        <w:t>%</w:t>
      </w:r>
      <w:r>
        <w:rPr>
          <w:rFonts w:ascii="Microsoft JhengHei" w:hAnsi="Microsoft JhengHei" w:cs="Microsoft JhengHei" w:eastAsia="Microsoft JhengHei" w:hint="default"/>
          <w:b/>
          <w:bCs/>
          <w:spacing w:val="-19"/>
          <w:sz w:val="21"/>
          <w:szCs w:val="21"/>
        </w:rPr>
        <w:t>）</w:t>
      </w:r>
      <w:r>
        <w:rPr>
          <w:rFonts w:ascii="Microsoft JhengHei" w:hAnsi="Microsoft JhengHei" w:cs="Microsoft JhengHei" w:eastAsia="Microsoft JhengHei" w:hint="default"/>
          <w:spacing w:val="-19"/>
          <w:sz w:val="21"/>
          <w:szCs w:val="21"/>
        </w:rPr>
      </w:r>
    </w:p>
    <w:p>
      <w:pPr>
        <w:spacing w:line="189" w:lineRule="exact" w:before="0"/>
        <w:ind w:left="79" w:right="0"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表决权</w:t>
      </w:r>
      <w:r>
        <w:rPr>
          <w:rFonts w:ascii="Microsoft JhengHei" w:hAnsi="Microsoft JhengHei" w:cs="Microsoft JhengHei" w:eastAsia="Microsoft JhengHei" w:hint="default"/>
          <w:sz w:val="21"/>
          <w:szCs w:val="21"/>
        </w:rPr>
      </w:r>
    </w:p>
    <w:p>
      <w:pPr>
        <w:spacing w:line="272" w:lineRule="exact" w:before="0"/>
        <w:ind w:left="79" w:right="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p>
      <w:pPr>
        <w:spacing w:line="319" w:lineRule="exact" w:before="0"/>
        <w:ind w:left="91" w:right="-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188" w:lineRule="exact" w:before="0"/>
        <w:ind w:left="206" w:right="207"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是否合</w:t>
      </w:r>
      <w:r>
        <w:rPr>
          <w:rFonts w:ascii="Microsoft JhengHei" w:hAnsi="Microsoft JhengHei" w:cs="Microsoft JhengHei" w:eastAsia="Microsoft JhengHei" w:hint="default"/>
          <w:sz w:val="21"/>
          <w:szCs w:val="21"/>
        </w:rPr>
      </w:r>
    </w:p>
    <w:p>
      <w:pPr>
        <w:spacing w:line="320" w:lineRule="exact" w:before="0"/>
        <w:ind w:left="205" w:right="207"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并</w:t>
      </w:r>
      <w:r>
        <w:rPr>
          <w:rFonts w:ascii="Microsoft JhengHei" w:hAnsi="Microsoft JhengHei" w:cs="Microsoft JhengHei" w:eastAsia="Microsoft JhengHei" w:hint="default"/>
          <w:sz w:val="21"/>
          <w:szCs w:val="21"/>
        </w:rPr>
      </w:r>
    </w:p>
    <w:p>
      <w:pPr>
        <w:spacing w:after="0" w:line="320" w:lineRule="exact"/>
        <w:jc w:val="center"/>
        <w:rPr>
          <w:rFonts w:ascii="Microsoft JhengHei" w:hAnsi="Microsoft JhengHei" w:cs="Microsoft JhengHei" w:eastAsia="Microsoft JhengHei" w:hint="default"/>
          <w:sz w:val="21"/>
          <w:szCs w:val="21"/>
        </w:rPr>
        <w:sectPr>
          <w:type w:val="continuous"/>
          <w:pgSz w:w="11910" w:h="16840"/>
          <w:pgMar w:top="1440" w:bottom="1180" w:left="1040" w:right="880"/>
          <w:cols w:num="7" w:equalWidth="0">
            <w:col w:w="1231" w:space="175"/>
            <w:col w:w="3096" w:space="109"/>
            <w:col w:w="1231" w:space="69"/>
            <w:col w:w="1231" w:space="40"/>
            <w:col w:w="928" w:space="40"/>
            <w:col w:w="712" w:space="40"/>
            <w:col w:w="1088"/>
          </w:cols>
        </w:sectPr>
      </w:pPr>
    </w:p>
    <w:p>
      <w:pPr>
        <w:spacing w:before="93"/>
        <w:ind w:left="146" w:right="0" w:firstLine="0"/>
        <w:jc w:val="left"/>
        <w:rPr>
          <w:rFonts w:ascii="宋体" w:hAnsi="宋体" w:cs="宋体" w:eastAsia="宋体" w:hint="default"/>
          <w:sz w:val="21"/>
          <w:szCs w:val="21"/>
        </w:rPr>
      </w:pPr>
      <w:r>
        <w:rPr>
          <w:rFonts w:ascii="宋体" w:hAnsi="宋体" w:cs="宋体" w:eastAsia="宋体" w:hint="default"/>
          <w:sz w:val="21"/>
          <w:szCs w:val="21"/>
        </w:rPr>
        <w:t>一、同一控制下企业合并取得的子公司</w:t>
      </w:r>
    </w:p>
    <w:p>
      <w:pPr>
        <w:spacing w:after="0"/>
        <w:jc w:val="left"/>
        <w:rPr>
          <w:rFonts w:ascii="宋体" w:hAnsi="宋体" w:cs="宋体" w:eastAsia="宋体" w:hint="default"/>
          <w:sz w:val="21"/>
          <w:szCs w:val="21"/>
        </w:rPr>
        <w:sectPr>
          <w:type w:val="continuous"/>
          <w:pgSz w:w="11910" w:h="16840"/>
          <w:pgMar w:top="1440" w:bottom="1180" w:left="1040" w:right="880"/>
        </w:sectPr>
      </w:pPr>
    </w:p>
    <w:p>
      <w:pPr>
        <w:spacing w:line="234" w:lineRule="exact" w:before="143"/>
        <w:ind w:left="146" w:right="0" w:firstLine="0"/>
        <w:jc w:val="both"/>
        <w:rPr>
          <w:rFonts w:ascii="宋体" w:hAnsi="宋体" w:cs="宋体" w:eastAsia="宋体" w:hint="default"/>
          <w:sz w:val="18"/>
          <w:szCs w:val="18"/>
        </w:rPr>
      </w:pPr>
      <w:r>
        <w:rPr>
          <w:rFonts w:ascii="宋体" w:hAnsi="宋体" w:cs="宋体" w:eastAsia="宋体" w:hint="default"/>
          <w:spacing w:val="9"/>
          <w:sz w:val="18"/>
          <w:szCs w:val="18"/>
        </w:rPr>
        <w:t>华立仪表集团股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份有限公司（简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r>
        <w:rPr>
          <w:rFonts w:ascii="宋体" w:hAnsi="宋体" w:cs="宋体" w:eastAsia="宋体" w:hint="default"/>
          <w:spacing w:val="-59"/>
          <w:sz w:val="18"/>
          <w:szCs w:val="18"/>
        </w:rPr>
        <w:t> </w:t>
      </w:r>
      <w:r>
        <w:rPr>
          <w:rFonts w:ascii="Arial" w:hAnsi="Arial" w:cs="Arial" w:eastAsia="Arial" w:hint="default"/>
          <w:sz w:val="18"/>
          <w:szCs w:val="18"/>
        </w:rPr>
        <w:t>“</w:t>
      </w:r>
      <w:r>
        <w:rPr>
          <w:rFonts w:ascii="Arial" w:hAnsi="Arial" w:cs="Arial" w:eastAsia="Arial" w:hint="default"/>
          <w:spacing w:val="-19"/>
          <w:sz w:val="18"/>
          <w:szCs w:val="18"/>
        </w:rPr>
        <w:t> </w:t>
      </w:r>
      <w:r>
        <w:rPr>
          <w:rFonts w:ascii="宋体" w:hAnsi="宋体" w:cs="宋体" w:eastAsia="宋体" w:hint="default"/>
          <w:spacing w:val="23"/>
          <w:sz w:val="18"/>
          <w:szCs w:val="18"/>
        </w:rPr>
        <w:t>华立仪表</w:t>
      </w:r>
      <w:r>
        <w:rPr>
          <w:rFonts w:ascii="宋体" w:hAnsi="宋体" w:cs="宋体" w:eastAsia="宋体" w:hint="default"/>
          <w:spacing w:val="-58"/>
          <w:sz w:val="18"/>
          <w:szCs w:val="18"/>
        </w:rPr>
        <w:t> </w:t>
      </w:r>
      <w:r>
        <w:rPr>
          <w:rFonts w:ascii="宋体" w:hAnsi="宋体" w:cs="宋体" w:eastAsia="宋体" w:hint="default"/>
          <w:sz w:val="18"/>
          <w:szCs w:val="18"/>
        </w:rPr>
        <w:t>集</w:t>
      </w:r>
      <w:r>
        <w:rPr>
          <w:rFonts w:ascii="宋体" w:hAnsi="宋体" w:cs="宋体" w:eastAsia="宋体" w:hint="default"/>
          <w:sz w:val="18"/>
          <w:szCs w:val="18"/>
        </w:rPr>
        <w:t> 团</w:t>
      </w:r>
      <w:r>
        <w:rPr>
          <w:rFonts w:ascii="Arial" w:hAnsi="Arial" w:cs="Arial" w:eastAsia="Arial" w:hint="default"/>
          <w:sz w:val="18"/>
          <w:szCs w:val="18"/>
        </w:rPr>
        <w:t>”</w:t>
      </w:r>
      <w:r>
        <w:rPr>
          <w:rFonts w:ascii="宋体" w:hAnsi="宋体" w:cs="宋体" w:eastAsia="宋体" w:hint="default"/>
          <w:sz w:val="18"/>
          <w:szCs w:val="18"/>
        </w:rPr>
        <w:t>）</w:t>
      </w:r>
    </w:p>
    <w:p>
      <w:pPr>
        <w:spacing w:line="139" w:lineRule="exact" w:before="93"/>
        <w:ind w:left="146" w:right="0" w:firstLine="0"/>
        <w:jc w:val="both"/>
        <w:rPr>
          <w:rFonts w:ascii="宋体" w:hAnsi="宋体" w:cs="宋体" w:eastAsia="宋体" w:hint="default"/>
          <w:sz w:val="18"/>
          <w:szCs w:val="18"/>
        </w:rPr>
      </w:pPr>
      <w:r>
        <w:rPr>
          <w:rFonts w:ascii="宋体" w:hAnsi="宋体" w:cs="宋体" w:eastAsia="宋体" w:hint="default"/>
          <w:spacing w:val="9"/>
          <w:sz w:val="18"/>
          <w:szCs w:val="18"/>
        </w:rPr>
        <w:t>浙江华立电子技</w:t>
      </w:r>
    </w:p>
    <w:p>
      <w:pPr>
        <w:tabs>
          <w:tab w:pos="751" w:val="left" w:leader="none"/>
        </w:tabs>
        <w:spacing w:before="120"/>
        <w:ind w:left="146" w:right="0" w:firstLine="604"/>
        <w:jc w:val="left"/>
        <w:rPr>
          <w:rFonts w:ascii="宋体" w:hAnsi="宋体" w:cs="宋体" w:eastAsia="宋体" w:hint="default"/>
          <w:sz w:val="18"/>
          <w:szCs w:val="18"/>
        </w:rPr>
      </w:pPr>
      <w:r>
        <w:rPr>
          <w:spacing w:val="28"/>
        </w:rPr>
        <w:br w:type="column"/>
      </w:r>
      <w:r>
        <w:rPr>
          <w:rFonts w:ascii="宋体" w:hAnsi="宋体" w:cs="宋体" w:eastAsia="宋体" w:hint="default"/>
          <w:spacing w:val="28"/>
          <w:sz w:val="18"/>
          <w:szCs w:val="18"/>
        </w:rPr>
        <w:t>浙江省</w:t>
      </w:r>
      <w:r>
        <w:rPr>
          <w:rFonts w:ascii="宋体" w:hAnsi="宋体" w:cs="宋体" w:eastAsia="宋体" w:hint="default"/>
          <w:spacing w:val="-48"/>
          <w:sz w:val="18"/>
          <w:szCs w:val="18"/>
        </w:rPr>
        <w:t> </w:t>
      </w:r>
      <w:r>
        <w:rPr>
          <w:rFonts w:ascii="宋体" w:hAnsi="宋体" w:cs="宋体" w:eastAsia="宋体" w:hint="default"/>
          <w:spacing w:val="21"/>
          <w:sz w:val="18"/>
          <w:szCs w:val="18"/>
        </w:rPr>
        <w:t>杭州</w:t>
      </w:r>
      <w:r>
        <w:rPr>
          <w:rFonts w:ascii="宋体" w:hAnsi="宋体" w:cs="宋体" w:eastAsia="宋体" w:hint="default"/>
          <w:spacing w:val="-47"/>
          <w:sz w:val="18"/>
          <w:szCs w:val="18"/>
        </w:rPr>
        <w:t> </w:t>
      </w:r>
      <w:r>
        <w:rPr>
          <w:rFonts w:ascii="宋体" w:hAnsi="宋体" w:cs="宋体" w:eastAsia="宋体" w:hint="default"/>
          <w:position w:val="-11"/>
          <w:sz w:val="18"/>
          <w:szCs w:val="18"/>
        </w:rPr>
        <w:t>工业</w:t>
        <w:tab/>
      </w:r>
      <w:r>
        <w:rPr>
          <w:rFonts w:ascii="宋体" w:hAnsi="宋体" w:cs="宋体" w:eastAsia="宋体" w:hint="default"/>
          <w:spacing w:val="28"/>
          <w:sz w:val="18"/>
          <w:szCs w:val="18"/>
        </w:rPr>
        <w:t>市余杭</w:t>
      </w:r>
      <w:r>
        <w:rPr>
          <w:rFonts w:ascii="宋体" w:hAnsi="宋体" w:cs="宋体" w:eastAsia="宋体" w:hint="default"/>
          <w:spacing w:val="-46"/>
          <w:sz w:val="18"/>
          <w:szCs w:val="18"/>
        </w:rPr>
        <w:t> </w:t>
      </w:r>
      <w:r>
        <w:rPr>
          <w:rFonts w:ascii="宋体" w:hAnsi="宋体" w:cs="宋体" w:eastAsia="宋体" w:hint="default"/>
          <w:spacing w:val="21"/>
          <w:sz w:val="18"/>
          <w:szCs w:val="18"/>
        </w:rPr>
        <w:t>区五</w:t>
      </w:r>
      <w:r>
        <w:rPr>
          <w:rFonts w:ascii="宋体" w:hAnsi="宋体" w:cs="宋体" w:eastAsia="宋体" w:hint="default"/>
          <w:spacing w:val="-47"/>
          <w:sz w:val="18"/>
          <w:szCs w:val="18"/>
        </w:rPr>
        <w:t> </w:t>
      </w:r>
      <w:r>
        <w:rPr>
          <w:rFonts w:ascii="宋体" w:hAnsi="宋体" w:cs="宋体" w:eastAsia="宋体" w:hint="default"/>
          <w:sz w:val="18"/>
          <w:szCs w:val="18"/>
        </w:rPr>
      </w:r>
    </w:p>
    <w:p>
      <w:pPr>
        <w:spacing w:line="113" w:lineRule="exact" w:before="0"/>
        <w:ind w:left="751" w:right="0" w:firstLine="0"/>
        <w:jc w:val="left"/>
        <w:rPr>
          <w:rFonts w:ascii="宋体" w:hAnsi="宋体" w:cs="宋体" w:eastAsia="宋体" w:hint="default"/>
          <w:sz w:val="18"/>
          <w:szCs w:val="18"/>
        </w:rPr>
      </w:pPr>
      <w:r>
        <w:rPr>
          <w:rFonts w:ascii="宋体" w:hAnsi="宋体" w:cs="宋体" w:eastAsia="宋体" w:hint="default"/>
          <w:spacing w:val="28"/>
          <w:sz w:val="18"/>
          <w:szCs w:val="18"/>
        </w:rPr>
        <w:t>常街道</w:t>
      </w:r>
      <w:r>
        <w:rPr>
          <w:rFonts w:ascii="宋体" w:hAnsi="宋体" w:cs="宋体" w:eastAsia="宋体" w:hint="default"/>
          <w:spacing w:val="-46"/>
          <w:sz w:val="18"/>
          <w:szCs w:val="18"/>
        </w:rPr>
        <w:t> </w:t>
      </w:r>
      <w:r>
        <w:rPr>
          <w:rFonts w:ascii="宋体" w:hAnsi="宋体" w:cs="宋体" w:eastAsia="宋体" w:hint="default"/>
          <w:spacing w:val="21"/>
          <w:sz w:val="18"/>
          <w:szCs w:val="18"/>
        </w:rPr>
        <w:t>五常</w:t>
      </w:r>
      <w:r>
        <w:rPr>
          <w:rFonts w:ascii="宋体" w:hAnsi="宋体" w:cs="宋体" w:eastAsia="宋体" w:hint="default"/>
          <w:spacing w:val="-47"/>
          <w:sz w:val="18"/>
          <w:szCs w:val="18"/>
        </w:rPr>
        <w:t> </w:t>
      </w:r>
      <w:r>
        <w:rPr>
          <w:rFonts w:ascii="宋体" w:hAnsi="宋体" w:cs="宋体" w:eastAsia="宋体" w:hint="default"/>
          <w:sz w:val="18"/>
          <w:szCs w:val="18"/>
        </w:rPr>
      </w:r>
    </w:p>
    <w:p>
      <w:pPr>
        <w:spacing w:line="240" w:lineRule="exact" w:before="0"/>
        <w:ind w:left="751" w:right="0" w:firstLine="0"/>
        <w:jc w:val="left"/>
        <w:rPr>
          <w:rFonts w:ascii="宋体" w:hAnsi="宋体" w:cs="宋体" w:eastAsia="宋体" w:hint="default"/>
          <w:sz w:val="18"/>
          <w:szCs w:val="18"/>
        </w:rPr>
      </w:pPr>
      <w:r>
        <w:rPr>
          <w:rFonts w:ascii="宋体" w:hAnsi="宋体" w:cs="宋体" w:eastAsia="宋体" w:hint="default"/>
          <w:sz w:val="18"/>
          <w:szCs w:val="18"/>
        </w:rPr>
        <w:t>大道</w:t>
      </w:r>
      <w:r>
        <w:rPr>
          <w:rFonts w:ascii="Arial" w:hAnsi="Arial" w:cs="Arial" w:eastAsia="Arial" w:hint="default"/>
          <w:sz w:val="18"/>
          <w:szCs w:val="18"/>
        </w:rPr>
        <w:t>181</w:t>
      </w:r>
      <w:r>
        <w:rPr>
          <w:rFonts w:ascii="宋体" w:hAnsi="宋体" w:cs="宋体" w:eastAsia="宋体" w:hint="default"/>
          <w:sz w:val="18"/>
          <w:szCs w:val="18"/>
        </w:rPr>
        <w:t>号</w:t>
      </w:r>
    </w:p>
    <w:p>
      <w:pPr>
        <w:spacing w:line="228" w:lineRule="exact" w:before="0"/>
        <w:ind w:left="751" w:right="0" w:firstLine="0"/>
        <w:jc w:val="left"/>
        <w:rPr>
          <w:rFonts w:ascii="宋体" w:hAnsi="宋体" w:cs="宋体" w:eastAsia="宋体" w:hint="default"/>
          <w:sz w:val="18"/>
          <w:szCs w:val="18"/>
        </w:rPr>
      </w:pPr>
      <w:r>
        <w:rPr>
          <w:rFonts w:ascii="宋体" w:hAnsi="宋体" w:cs="宋体" w:eastAsia="宋体" w:hint="default"/>
          <w:spacing w:val="28"/>
          <w:sz w:val="18"/>
          <w:szCs w:val="18"/>
        </w:rPr>
        <w:t>浙江省</w:t>
      </w:r>
      <w:r>
        <w:rPr>
          <w:rFonts w:ascii="宋体" w:hAnsi="宋体" w:cs="宋体" w:eastAsia="宋体" w:hint="default"/>
          <w:spacing w:val="-46"/>
          <w:sz w:val="18"/>
          <w:szCs w:val="18"/>
        </w:rPr>
        <w:t> </w:t>
      </w:r>
      <w:r>
        <w:rPr>
          <w:rFonts w:ascii="宋体" w:hAnsi="宋体" w:cs="宋体" w:eastAsia="宋体" w:hint="default"/>
          <w:spacing w:val="21"/>
          <w:sz w:val="18"/>
          <w:szCs w:val="18"/>
        </w:rPr>
        <w:t>杭州</w:t>
      </w:r>
      <w:r>
        <w:rPr>
          <w:rFonts w:ascii="宋体" w:hAnsi="宋体" w:cs="宋体" w:eastAsia="宋体" w:hint="default"/>
          <w:spacing w:val="-47"/>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7"/>
          <w:szCs w:val="17"/>
        </w:rPr>
      </w:pPr>
    </w:p>
    <w:p>
      <w:pPr>
        <w:spacing w:before="0"/>
        <w:ind w:left="135" w:right="-13" w:firstLine="0"/>
        <w:jc w:val="left"/>
        <w:rPr>
          <w:rFonts w:ascii="Arial" w:hAnsi="Arial" w:cs="Arial" w:eastAsia="Arial" w:hint="default"/>
          <w:sz w:val="21"/>
          <w:szCs w:val="21"/>
        </w:rPr>
      </w:pPr>
      <w:r>
        <w:rPr>
          <w:rFonts w:ascii="Arial"/>
          <w:spacing w:val="-1"/>
          <w:sz w:val="21"/>
        </w:rPr>
        <w:t>18,155.28</w:t>
      </w:r>
      <w:r>
        <w:rPr>
          <w:rFonts w:ascii="Arial"/>
          <w:sz w:val="21"/>
        </w:rPr>
      </w:r>
    </w:p>
    <w:p>
      <w:pPr>
        <w:spacing w:line="240" w:lineRule="auto" w:before="6"/>
        <w:rPr>
          <w:rFonts w:ascii="Arial" w:hAnsi="Arial" w:cs="Arial" w:eastAsia="Arial" w:hint="default"/>
          <w:sz w:val="20"/>
          <w:szCs w:val="20"/>
        </w:rPr>
      </w:pPr>
      <w:r>
        <w:rPr/>
        <w:br w:type="column"/>
      </w:r>
      <w:r>
        <w:rPr>
          <w:rFonts w:ascii="Arial"/>
          <w:sz w:val="20"/>
        </w:rPr>
      </w:r>
    </w:p>
    <w:p>
      <w:pPr>
        <w:spacing w:before="0"/>
        <w:ind w:left="146" w:right="0" w:firstLine="0"/>
        <w:jc w:val="both"/>
        <w:rPr>
          <w:rFonts w:ascii="宋体" w:hAnsi="宋体" w:cs="宋体" w:eastAsia="宋体" w:hint="default"/>
          <w:sz w:val="18"/>
          <w:szCs w:val="18"/>
        </w:rPr>
      </w:pPr>
      <w:r>
        <w:rPr>
          <w:rFonts w:ascii="宋体" w:hAnsi="宋体" w:cs="宋体" w:eastAsia="宋体" w:hint="default"/>
          <w:spacing w:val="7"/>
          <w:sz w:val="18"/>
          <w:szCs w:val="18"/>
        </w:rPr>
        <w:t>电力仪器仪表及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元器件的制造销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售等</w:t>
      </w:r>
    </w:p>
    <w:p>
      <w:pPr>
        <w:spacing w:line="240" w:lineRule="auto" w:before="10"/>
        <w:rPr>
          <w:rFonts w:ascii="宋体" w:hAnsi="宋体" w:cs="宋体" w:eastAsia="宋体" w:hint="default"/>
          <w:sz w:val="17"/>
          <w:szCs w:val="17"/>
        </w:rPr>
      </w:pPr>
    </w:p>
    <w:p>
      <w:pPr>
        <w:spacing w:line="139" w:lineRule="exact" w:before="0"/>
        <w:ind w:left="146" w:right="0" w:firstLine="0"/>
        <w:jc w:val="both"/>
        <w:rPr>
          <w:rFonts w:ascii="宋体" w:hAnsi="宋体" w:cs="宋体" w:eastAsia="宋体" w:hint="default"/>
          <w:sz w:val="18"/>
          <w:szCs w:val="18"/>
        </w:rPr>
      </w:pPr>
      <w:r>
        <w:rPr>
          <w:rFonts w:ascii="宋体" w:hAnsi="宋体" w:cs="宋体" w:eastAsia="宋体" w:hint="default"/>
          <w:spacing w:val="-5"/>
          <w:sz w:val="18"/>
          <w:szCs w:val="18"/>
        </w:rPr>
        <w:t>电能计量、检测、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14"/>
          <w:szCs w:val="14"/>
        </w:rPr>
      </w:pPr>
    </w:p>
    <w:p>
      <w:pPr>
        <w:tabs>
          <w:tab w:pos="1347" w:val="left" w:leader="none"/>
          <w:tab w:pos="2206" w:val="left" w:leader="none"/>
          <w:tab w:pos="3125" w:val="left" w:leader="none"/>
        </w:tabs>
        <w:spacing w:before="0"/>
        <w:ind w:left="138" w:right="0" w:firstLine="0"/>
        <w:jc w:val="left"/>
        <w:rPr>
          <w:rFonts w:ascii="宋体" w:hAnsi="宋体" w:cs="宋体" w:eastAsia="宋体" w:hint="default"/>
          <w:sz w:val="21"/>
          <w:szCs w:val="21"/>
        </w:rPr>
      </w:pPr>
      <w:r>
        <w:rPr>
          <w:rFonts w:ascii="Arial" w:hAnsi="Arial" w:cs="Arial" w:eastAsia="Arial" w:hint="default"/>
          <w:spacing w:val="-1"/>
          <w:position w:val="1"/>
          <w:sz w:val="18"/>
          <w:szCs w:val="18"/>
        </w:rPr>
        <w:t>10,379.37</w:t>
        <w:tab/>
        <w:t>57.17</w:t>
        <w:tab/>
        <w:t>57.17</w:t>
        <w:tab/>
      </w:r>
      <w:r>
        <w:rPr>
          <w:rFonts w:ascii="宋体" w:hAnsi="宋体" w:cs="宋体" w:eastAsia="宋体" w:hint="default"/>
          <w:sz w:val="21"/>
          <w:szCs w:val="21"/>
        </w:rPr>
        <w:t>是</w:t>
      </w:r>
    </w:p>
    <w:p>
      <w:pPr>
        <w:spacing w:after="0"/>
        <w:jc w:val="left"/>
        <w:rPr>
          <w:rFonts w:ascii="宋体" w:hAnsi="宋体" w:cs="宋体" w:eastAsia="宋体" w:hint="default"/>
          <w:sz w:val="21"/>
          <w:szCs w:val="21"/>
        </w:rPr>
        <w:sectPr>
          <w:type w:val="continuous"/>
          <w:pgSz w:w="11910" w:h="16840"/>
          <w:pgMar w:top="1440" w:bottom="1180" w:left="1040" w:right="880"/>
          <w:cols w:num="5" w:equalWidth="0">
            <w:col w:w="1476" w:space="99"/>
            <w:col w:w="1867" w:space="40"/>
            <w:col w:w="1068" w:space="69"/>
            <w:col w:w="1553" w:space="40"/>
            <w:col w:w="3778"/>
          </w:cols>
        </w:sectPr>
      </w:pPr>
    </w:p>
    <w:p>
      <w:pPr>
        <w:spacing w:before="95"/>
        <w:ind w:left="146" w:right="-14" w:firstLine="0"/>
        <w:jc w:val="left"/>
        <w:rPr>
          <w:rFonts w:ascii="宋体" w:hAnsi="宋体" w:cs="宋体" w:eastAsia="宋体" w:hint="default"/>
          <w:sz w:val="18"/>
          <w:szCs w:val="18"/>
        </w:rPr>
      </w:pPr>
      <w:r>
        <w:rPr>
          <w:rFonts w:ascii="宋体" w:hAnsi="宋体" w:cs="宋体" w:eastAsia="宋体" w:hint="default"/>
          <w:spacing w:val="9"/>
          <w:sz w:val="18"/>
          <w:szCs w:val="18"/>
        </w:rPr>
        <w:t>术有限公司（简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r>
        <w:rPr>
          <w:rFonts w:ascii="Arial" w:hAnsi="Arial" w:cs="Arial" w:eastAsia="Arial" w:hint="default"/>
          <w:sz w:val="18"/>
          <w:szCs w:val="18"/>
        </w:rPr>
        <w:t>“</w:t>
      </w:r>
      <w:r>
        <w:rPr>
          <w:rFonts w:ascii="宋体" w:hAnsi="宋体" w:cs="宋体" w:eastAsia="宋体" w:hint="default"/>
          <w:sz w:val="18"/>
          <w:szCs w:val="18"/>
        </w:rPr>
        <w:t>华立电子</w:t>
      </w:r>
      <w:r>
        <w:rPr>
          <w:rFonts w:ascii="Arial" w:hAnsi="Arial" w:cs="Arial" w:eastAsia="Arial" w:hint="default"/>
          <w:sz w:val="18"/>
          <w:szCs w:val="18"/>
        </w:rPr>
        <w:t>”</w:t>
      </w:r>
      <w:r>
        <w:rPr>
          <w:rFonts w:ascii="宋体" w:hAnsi="宋体" w:cs="宋体" w:eastAsia="宋体" w:hint="default"/>
          <w:sz w:val="18"/>
          <w:szCs w:val="18"/>
        </w:rPr>
        <w:t>）</w:t>
      </w:r>
    </w:p>
    <w:p>
      <w:pPr>
        <w:tabs>
          <w:tab w:pos="751" w:val="left" w:leader="none"/>
        </w:tabs>
        <w:spacing w:line="273" w:lineRule="exact" w:before="0"/>
        <w:ind w:left="146" w:right="0" w:firstLine="0"/>
        <w:jc w:val="center"/>
        <w:rPr>
          <w:rFonts w:ascii="宋体" w:hAnsi="宋体" w:cs="宋体" w:eastAsia="宋体" w:hint="default"/>
          <w:sz w:val="18"/>
          <w:szCs w:val="18"/>
        </w:rPr>
      </w:pPr>
      <w:r>
        <w:rPr/>
        <w:br w:type="column"/>
      </w:r>
      <w:r>
        <w:rPr>
          <w:rFonts w:ascii="宋体" w:hAnsi="宋体" w:cs="宋体" w:eastAsia="宋体" w:hint="default"/>
          <w:position w:val="-11"/>
          <w:sz w:val="18"/>
          <w:szCs w:val="18"/>
        </w:rPr>
        <w:t>工业</w:t>
        <w:tab/>
      </w:r>
      <w:r>
        <w:rPr>
          <w:rFonts w:ascii="宋体" w:hAnsi="宋体" w:cs="宋体" w:eastAsia="宋体" w:hint="default"/>
          <w:spacing w:val="28"/>
          <w:sz w:val="18"/>
          <w:szCs w:val="18"/>
        </w:rPr>
        <w:t>高新技</w:t>
      </w:r>
      <w:r>
        <w:rPr>
          <w:rFonts w:ascii="宋体" w:hAnsi="宋体" w:cs="宋体" w:eastAsia="宋体" w:hint="default"/>
          <w:spacing w:val="-46"/>
          <w:sz w:val="18"/>
          <w:szCs w:val="18"/>
        </w:rPr>
        <w:t> </w:t>
      </w:r>
      <w:r>
        <w:rPr>
          <w:rFonts w:ascii="宋体" w:hAnsi="宋体" w:cs="宋体" w:eastAsia="宋体" w:hint="default"/>
          <w:spacing w:val="21"/>
          <w:sz w:val="18"/>
          <w:szCs w:val="18"/>
        </w:rPr>
        <w:t>术开</w:t>
      </w:r>
      <w:r>
        <w:rPr>
          <w:rFonts w:ascii="宋体" w:hAnsi="宋体" w:cs="宋体" w:eastAsia="宋体" w:hint="default"/>
          <w:spacing w:val="-47"/>
          <w:sz w:val="18"/>
          <w:szCs w:val="18"/>
        </w:rPr>
        <w:t> </w:t>
      </w:r>
      <w:r>
        <w:rPr>
          <w:rFonts w:ascii="宋体" w:hAnsi="宋体" w:cs="宋体" w:eastAsia="宋体" w:hint="default"/>
          <w:sz w:val="18"/>
          <w:szCs w:val="18"/>
        </w:rPr>
      </w:r>
    </w:p>
    <w:p>
      <w:pPr>
        <w:spacing w:line="174" w:lineRule="exact" w:before="0"/>
        <w:ind w:left="751" w:right="0" w:firstLine="0"/>
        <w:jc w:val="left"/>
        <w:rPr>
          <w:rFonts w:ascii="宋体" w:hAnsi="宋体" w:cs="宋体" w:eastAsia="宋体" w:hint="default"/>
          <w:sz w:val="18"/>
          <w:szCs w:val="18"/>
        </w:rPr>
      </w:pPr>
      <w:r>
        <w:rPr>
          <w:rFonts w:ascii="宋体" w:hAnsi="宋体" w:cs="宋体" w:eastAsia="宋体" w:hint="default"/>
          <w:spacing w:val="28"/>
          <w:sz w:val="18"/>
          <w:szCs w:val="18"/>
        </w:rPr>
        <w:t>发区西</w:t>
      </w:r>
      <w:r>
        <w:rPr>
          <w:rFonts w:ascii="宋体" w:hAnsi="宋体" w:cs="宋体" w:eastAsia="宋体" w:hint="default"/>
          <w:spacing w:val="-46"/>
          <w:sz w:val="18"/>
          <w:szCs w:val="18"/>
        </w:rPr>
        <w:t> </w:t>
      </w:r>
      <w:r>
        <w:rPr>
          <w:rFonts w:ascii="宋体" w:hAnsi="宋体" w:cs="宋体" w:eastAsia="宋体" w:hint="default"/>
          <w:spacing w:val="21"/>
          <w:sz w:val="18"/>
          <w:szCs w:val="18"/>
        </w:rPr>
        <w:t>斗门</w:t>
      </w:r>
      <w:r>
        <w:rPr>
          <w:rFonts w:ascii="宋体" w:hAnsi="宋体" w:cs="宋体" w:eastAsia="宋体" w:hint="default"/>
          <w:spacing w:val="-47"/>
          <w:sz w:val="18"/>
          <w:szCs w:val="18"/>
        </w:rPr>
        <w:t> </w:t>
      </w:r>
      <w:r>
        <w:rPr>
          <w:rFonts w:ascii="宋体" w:hAnsi="宋体" w:cs="宋体" w:eastAsia="宋体" w:hint="default"/>
          <w:sz w:val="18"/>
          <w:szCs w:val="18"/>
        </w:rPr>
      </w:r>
    </w:p>
    <w:p>
      <w:pPr>
        <w:spacing w:line="235" w:lineRule="exact" w:before="0"/>
        <w:ind w:left="751" w:right="0" w:firstLine="0"/>
        <w:jc w:val="left"/>
        <w:rPr>
          <w:rFonts w:ascii="宋体" w:hAnsi="宋体" w:cs="宋体" w:eastAsia="宋体" w:hint="default"/>
          <w:sz w:val="18"/>
          <w:szCs w:val="18"/>
        </w:rPr>
      </w:pPr>
      <w:r>
        <w:rPr>
          <w:rFonts w:ascii="宋体" w:hAnsi="宋体" w:cs="宋体" w:eastAsia="宋体" w:hint="default"/>
          <w:sz w:val="18"/>
          <w:szCs w:val="18"/>
        </w:rPr>
        <w:t>工业区</w:t>
      </w:r>
    </w:p>
    <w:p>
      <w:pPr>
        <w:spacing w:before="0"/>
        <w:ind w:left="146" w:right="-17" w:firstLine="198"/>
        <w:jc w:val="left"/>
        <w:rPr>
          <w:rFonts w:ascii="Arial" w:hAnsi="Arial" w:cs="Arial" w:eastAsia="Arial" w:hint="default"/>
          <w:sz w:val="21"/>
          <w:szCs w:val="21"/>
        </w:rPr>
      </w:pPr>
      <w:r>
        <w:rPr>
          <w:spacing w:val="-1"/>
        </w:rPr>
        <w:br w:type="column"/>
      </w:r>
      <w:r>
        <w:rPr>
          <w:rFonts w:ascii="Arial"/>
          <w:spacing w:val="-1"/>
          <w:sz w:val="21"/>
        </w:rPr>
        <w:t>USD</w:t>
      </w:r>
      <w:r>
        <w:rPr>
          <w:rFonts w:ascii="Arial"/>
          <w:spacing w:val="-1"/>
          <w:w w:val="99"/>
          <w:sz w:val="21"/>
        </w:rPr>
        <w:t> </w:t>
      </w:r>
      <w:r>
        <w:rPr>
          <w:rFonts w:ascii="Arial"/>
          <w:spacing w:val="-1"/>
          <w:sz w:val="21"/>
        </w:rPr>
        <w:t>150.00</w:t>
      </w:r>
      <w:r>
        <w:rPr>
          <w:rFonts w:ascii="Arial"/>
          <w:sz w:val="21"/>
        </w:rPr>
      </w:r>
    </w:p>
    <w:p>
      <w:pPr>
        <w:spacing w:before="95"/>
        <w:ind w:left="146" w:right="-14"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收费仪表及系统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的生产销售</w:t>
      </w:r>
    </w:p>
    <w:p>
      <w:pPr>
        <w:spacing w:before="0"/>
        <w:ind w:left="146" w:right="-17" w:firstLine="182"/>
        <w:jc w:val="left"/>
        <w:rPr>
          <w:rFonts w:ascii="Arial" w:hAnsi="Arial" w:cs="Arial" w:eastAsia="Arial" w:hint="default"/>
          <w:sz w:val="21"/>
          <w:szCs w:val="21"/>
        </w:rPr>
      </w:pPr>
      <w:r>
        <w:rPr>
          <w:spacing w:val="-1"/>
        </w:rPr>
        <w:br w:type="column"/>
      </w:r>
      <w:r>
        <w:rPr>
          <w:rFonts w:ascii="Arial"/>
          <w:spacing w:val="-1"/>
          <w:sz w:val="21"/>
        </w:rPr>
        <w:t>USD</w:t>
      </w:r>
      <w:r>
        <w:rPr>
          <w:rFonts w:ascii="Arial"/>
          <w:spacing w:val="-1"/>
          <w:w w:val="99"/>
          <w:sz w:val="21"/>
        </w:rPr>
        <w:t> </w:t>
      </w:r>
      <w:r>
        <w:rPr>
          <w:rFonts w:ascii="Arial"/>
          <w:spacing w:val="-4"/>
          <w:sz w:val="21"/>
        </w:rPr>
        <w:t>112.50</w:t>
      </w:r>
      <w:r>
        <w:rPr>
          <w:rFonts w:ascii="Arial"/>
          <w:sz w:val="21"/>
        </w:rPr>
      </w:r>
    </w:p>
    <w:p>
      <w:pPr>
        <w:spacing w:line="166" w:lineRule="exact" w:before="0"/>
        <w:ind w:left="0" w:right="437" w:firstLine="0"/>
        <w:jc w:val="right"/>
        <w:rPr>
          <w:rFonts w:ascii="宋体" w:hAnsi="宋体" w:cs="宋体" w:eastAsia="宋体" w:hint="default"/>
          <w:sz w:val="21"/>
          <w:szCs w:val="21"/>
        </w:rPr>
      </w:pPr>
      <w:r>
        <w:rPr/>
        <w:br w:type="column"/>
      </w:r>
      <w:r>
        <w:rPr>
          <w:rFonts w:ascii="宋体" w:hAnsi="宋体" w:cs="宋体" w:eastAsia="宋体" w:hint="default"/>
          <w:sz w:val="21"/>
          <w:szCs w:val="21"/>
        </w:rPr>
        <w:t>是</w:t>
      </w:r>
    </w:p>
    <w:p>
      <w:pPr>
        <w:tabs>
          <w:tab w:pos="1081" w:val="left" w:leader="none"/>
          <w:tab w:pos="1746" w:val="left" w:leader="none"/>
        </w:tabs>
        <w:spacing w:line="327" w:lineRule="exact" w:before="0"/>
        <w:ind w:left="146" w:right="0" w:firstLine="0"/>
        <w:jc w:val="left"/>
        <w:rPr>
          <w:rFonts w:ascii="宋体" w:hAnsi="宋体" w:cs="宋体" w:eastAsia="宋体" w:hint="default"/>
          <w:sz w:val="21"/>
          <w:szCs w:val="21"/>
        </w:rPr>
      </w:pPr>
      <w:r>
        <w:rPr>
          <w:rFonts w:ascii="Arial" w:hAnsi="Arial" w:cs="Arial" w:eastAsia="Arial" w:hint="default"/>
          <w:spacing w:val="-1"/>
          <w:sz w:val="21"/>
          <w:szCs w:val="21"/>
        </w:rPr>
        <w:t>75.00</w:t>
        <w:tab/>
      </w:r>
      <w:r>
        <w:rPr>
          <w:rFonts w:ascii="Arial" w:hAnsi="Arial" w:cs="Arial" w:eastAsia="Arial" w:hint="default"/>
          <w:spacing w:val="-1"/>
          <w:position w:val="1"/>
          <w:sz w:val="18"/>
          <w:szCs w:val="18"/>
        </w:rPr>
        <w:t>75.00</w:t>
        <w:tab/>
      </w:r>
      <w:r>
        <w:rPr>
          <w:rFonts w:ascii="宋体" w:hAnsi="宋体" w:cs="宋体" w:eastAsia="宋体" w:hint="default"/>
          <w:position w:val="-12"/>
          <w:sz w:val="21"/>
          <w:szCs w:val="21"/>
        </w:rPr>
        <w:t>（注</w:t>
      </w:r>
      <w:r>
        <w:rPr>
          <w:rFonts w:ascii="宋体" w:hAnsi="宋体" w:cs="宋体" w:eastAsia="宋体" w:hint="default"/>
          <w:spacing w:val="-52"/>
          <w:position w:val="-12"/>
          <w:sz w:val="21"/>
          <w:szCs w:val="21"/>
        </w:rPr>
        <w:t> </w:t>
      </w:r>
      <w:r>
        <w:rPr>
          <w:rFonts w:ascii="Arial" w:hAnsi="Arial" w:cs="Arial" w:eastAsia="Arial" w:hint="default"/>
          <w:spacing w:val="-1"/>
          <w:position w:val="-12"/>
          <w:sz w:val="21"/>
          <w:szCs w:val="21"/>
        </w:rPr>
        <w:t>1</w:t>
      </w:r>
      <w:r>
        <w:rPr>
          <w:rFonts w:ascii="宋体" w:hAnsi="宋体" w:cs="宋体" w:eastAsia="宋体" w:hint="default"/>
          <w:spacing w:val="-1"/>
          <w:position w:val="-12"/>
          <w:sz w:val="21"/>
          <w:szCs w:val="21"/>
        </w:rPr>
        <w:t>）</w:t>
      </w:r>
      <w:r>
        <w:rPr>
          <w:rFonts w:ascii="宋体" w:hAnsi="宋体" w:cs="宋体" w:eastAsia="宋体" w:hint="default"/>
          <w:spacing w:val="-1"/>
          <w:sz w:val="21"/>
          <w:szCs w:val="21"/>
        </w:rPr>
      </w:r>
    </w:p>
    <w:p>
      <w:pPr>
        <w:spacing w:after="0" w:line="327" w:lineRule="exact"/>
        <w:jc w:val="left"/>
        <w:rPr>
          <w:rFonts w:ascii="宋体" w:hAnsi="宋体" w:cs="宋体" w:eastAsia="宋体" w:hint="default"/>
          <w:sz w:val="21"/>
          <w:szCs w:val="21"/>
        </w:rPr>
        <w:sectPr>
          <w:type w:val="continuous"/>
          <w:pgSz w:w="11910" w:h="16840"/>
          <w:pgMar w:top="1440" w:bottom="1180" w:left="1040" w:right="880"/>
          <w:cols w:num="6" w:equalWidth="0">
            <w:col w:w="1476" w:space="99"/>
            <w:col w:w="1867" w:space="319"/>
            <w:col w:w="788" w:space="68"/>
            <w:col w:w="1462" w:space="296"/>
            <w:col w:w="772" w:space="188"/>
            <w:col w:w="2655"/>
          </w:cols>
        </w:sectPr>
      </w:pPr>
    </w:p>
    <w:p>
      <w:pPr>
        <w:spacing w:before="113"/>
        <w:ind w:left="147" w:right="0" w:firstLine="0"/>
        <w:jc w:val="left"/>
        <w:rPr>
          <w:rFonts w:ascii="宋体" w:hAnsi="宋体" w:cs="宋体" w:eastAsia="宋体" w:hint="default"/>
          <w:sz w:val="21"/>
          <w:szCs w:val="21"/>
        </w:rPr>
      </w:pPr>
      <w:r>
        <w:rPr/>
        <w:pict>
          <v:shape style="position:absolute;margin-left:57.603401pt;margin-top:35.234722pt;width:166.25pt;height:56.3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4"/>
                    <w:gridCol w:w="510"/>
                    <w:gridCol w:w="1271"/>
                  </w:tblGrid>
                  <w:tr>
                    <w:trPr>
                      <w:trHeight w:val="241"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pacing w:val="11"/>
                            <w:sz w:val="21"/>
                            <w:szCs w:val="21"/>
                          </w:rPr>
                          <w:t>杭州中盛仪器</w:t>
                        </w:r>
                      </w:p>
                    </w:tc>
                    <w:tc>
                      <w:tcPr>
                        <w:tcW w:w="51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宋体" w:hAnsi="宋体" w:cs="宋体" w:eastAsia="宋体" w:hint="default"/>
                            <w:sz w:val="21"/>
                            <w:szCs w:val="21"/>
                          </w:rPr>
                        </w:pPr>
                        <w:r>
                          <w:rPr>
                            <w:rFonts w:ascii="宋体" w:hAnsi="宋体" w:cs="宋体" w:eastAsia="宋体" w:hint="default"/>
                            <w:spacing w:val="4"/>
                            <w:sz w:val="21"/>
                            <w:szCs w:val="21"/>
                          </w:rPr>
                          <w:t>浙江省杭州</w:t>
                        </w:r>
                        <w:r>
                          <w:rPr>
                            <w:rFonts w:ascii="宋体" w:hAnsi="宋体" w:cs="宋体" w:eastAsia="宋体" w:hint="default"/>
                            <w:sz w:val="21"/>
                            <w:szCs w:val="21"/>
                          </w:rPr>
                        </w:r>
                      </w:p>
                    </w:tc>
                  </w:tr>
                  <w:tr>
                    <w:trPr>
                      <w:trHeight w:val="274"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11"/>
                            <w:sz w:val="21"/>
                            <w:szCs w:val="21"/>
                          </w:rPr>
                          <w:t>仪表有限公司</w:t>
                        </w:r>
                      </w:p>
                    </w:tc>
                    <w:tc>
                      <w:tcPr>
                        <w:tcW w:w="510" w:type="dxa"/>
                        <w:tcBorders>
                          <w:top w:val="nil" w:sz="6" w:space="0" w:color="auto"/>
                          <w:left w:val="nil" w:sz="6" w:space="0" w:color="auto"/>
                          <w:bottom w:val="nil" w:sz="6" w:space="0" w:color="auto"/>
                          <w:right w:val="nil" w:sz="6" w:space="0" w:color="auto"/>
                        </w:tcBorders>
                      </w:tcPr>
                      <w:p>
                        <w:pPr>
                          <w:pStyle w:val="TableParagraph"/>
                          <w:spacing w:line="242" w:lineRule="exact"/>
                          <w:ind w:left="139"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27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spacing w:val="4"/>
                            <w:sz w:val="21"/>
                            <w:szCs w:val="21"/>
                          </w:rPr>
                          <w:t>余杭区余杭</w:t>
                        </w:r>
                        <w:r>
                          <w:rPr>
                            <w:rFonts w:ascii="宋体" w:hAnsi="宋体" w:cs="宋体" w:eastAsia="宋体" w:hint="default"/>
                            <w:sz w:val="21"/>
                            <w:szCs w:val="21"/>
                          </w:rPr>
                        </w:r>
                      </w:p>
                    </w:tc>
                  </w:tr>
                  <w:tr>
                    <w:trPr>
                      <w:trHeight w:val="612"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1"/>
                            <w:szCs w:val="21"/>
                          </w:rPr>
                        </w:pPr>
                        <w:r>
                          <w:rPr>
                            <w:rFonts w:ascii="宋体" w:hAnsi="宋体" w:cs="宋体" w:eastAsia="宋体" w:hint="default"/>
                            <w:spacing w:val="28"/>
                            <w:sz w:val="21"/>
                            <w:szCs w:val="21"/>
                          </w:rPr>
                          <w:t>（简称</w:t>
                        </w:r>
                        <w:r>
                          <w:rPr>
                            <w:rFonts w:ascii="宋体" w:hAnsi="宋体" w:cs="宋体" w:eastAsia="宋体" w:hint="default"/>
                            <w:spacing w:val="-62"/>
                            <w:sz w:val="21"/>
                            <w:szCs w:val="21"/>
                          </w:rPr>
                          <w:t> </w:t>
                        </w:r>
                        <w:r>
                          <w:rPr>
                            <w:rFonts w:ascii="Arial" w:hAnsi="Arial" w:cs="Arial" w:eastAsia="Arial" w:hint="default"/>
                            <w:sz w:val="21"/>
                            <w:szCs w:val="21"/>
                          </w:rPr>
                          <w:t>“</w:t>
                        </w:r>
                        <w:r>
                          <w:rPr>
                            <w:rFonts w:ascii="Arial" w:hAnsi="Arial" w:cs="Arial" w:eastAsia="Arial" w:hint="default"/>
                            <w:spacing w:val="-18"/>
                            <w:sz w:val="21"/>
                            <w:szCs w:val="21"/>
                          </w:rPr>
                          <w:t> </w:t>
                        </w:r>
                        <w:r>
                          <w:rPr>
                            <w:rFonts w:ascii="宋体" w:hAnsi="宋体" w:cs="宋体" w:eastAsia="宋体" w:hint="default"/>
                            <w:spacing w:val="20"/>
                            <w:sz w:val="21"/>
                            <w:szCs w:val="21"/>
                          </w:rPr>
                          <w:t>中盛</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81" w:lineRule="exact"/>
                          <w:ind w:left="35" w:right="0"/>
                          <w:jc w:val="left"/>
                          <w:rPr>
                            <w:rFonts w:ascii="宋体" w:hAnsi="宋体" w:cs="宋体" w:eastAsia="宋体" w:hint="default"/>
                            <w:sz w:val="21"/>
                            <w:szCs w:val="21"/>
                          </w:rPr>
                        </w:pPr>
                        <w:r>
                          <w:rPr>
                            <w:rFonts w:ascii="宋体" w:hAnsi="宋体" w:cs="宋体" w:eastAsia="宋体" w:hint="default"/>
                            <w:sz w:val="21"/>
                            <w:szCs w:val="21"/>
                          </w:rPr>
                          <w:t>仪表</w:t>
                        </w:r>
                        <w:r>
                          <w:rPr>
                            <w:rFonts w:ascii="Arial" w:hAnsi="Arial" w:cs="Arial" w:eastAsia="Arial" w:hint="default"/>
                            <w:sz w:val="21"/>
                            <w:szCs w:val="21"/>
                          </w:rPr>
                          <w:t>”</w:t>
                        </w:r>
                        <w:r>
                          <w:rPr>
                            <w:rFonts w:ascii="宋体" w:hAnsi="宋体" w:cs="宋体" w:eastAsia="宋体" w:hint="default"/>
                            <w:sz w:val="21"/>
                            <w:szCs w:val="21"/>
                          </w:rPr>
                          <w:t>）</w:t>
                        </w:r>
                      </w:p>
                    </w:tc>
                    <w:tc>
                      <w:tcPr>
                        <w:tcW w:w="510" w:type="dxa"/>
                        <w:tcBorders>
                          <w:top w:val="nil" w:sz="6" w:space="0" w:color="auto"/>
                          <w:left w:val="nil" w:sz="6" w:space="0" w:color="auto"/>
                          <w:bottom w:val="nil" w:sz="6" w:space="0" w:color="auto"/>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pacing w:val="4"/>
                            <w:sz w:val="21"/>
                            <w:szCs w:val="21"/>
                          </w:rPr>
                          <w:t>镇宝塔工业</w:t>
                        </w:r>
                        <w:r>
                          <w:rPr>
                            <w:rFonts w:ascii="宋体" w:hAnsi="宋体" w:cs="宋体" w:eastAsia="宋体" w:hint="default"/>
                            <w:sz w:val="21"/>
                            <w:szCs w:val="21"/>
                          </w:rPr>
                        </w:r>
                      </w:p>
                      <w:p>
                        <w:pPr>
                          <w:pStyle w:val="TableParagraph"/>
                          <w:spacing w:line="289" w:lineRule="exact"/>
                          <w:ind w:left="160" w:right="0"/>
                          <w:jc w:val="left"/>
                          <w:rPr>
                            <w:rFonts w:ascii="宋体" w:hAnsi="宋体" w:cs="宋体" w:eastAsia="宋体" w:hint="default"/>
                            <w:sz w:val="21"/>
                            <w:szCs w:val="21"/>
                          </w:rPr>
                        </w:pP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Arial" w:hAnsi="Arial" w:cs="Arial" w:eastAsia="Arial" w:hint="default"/>
                            <w:sz w:val="21"/>
                            <w:szCs w:val="21"/>
                          </w:rPr>
                          <w:t>8</w:t>
                        </w:r>
                        <w:r>
                          <w:rPr>
                            <w:rFonts w:ascii="Arial" w:hAnsi="Arial" w:cs="Arial" w:eastAsia="Arial" w:hint="default"/>
                            <w:spacing w:val="-8"/>
                            <w:sz w:val="21"/>
                            <w:szCs w:val="21"/>
                          </w:rPr>
                          <w:t> </w:t>
                        </w:r>
                        <w:r>
                          <w:rPr>
                            <w:rFonts w:ascii="宋体" w:hAnsi="宋体" w:cs="宋体" w:eastAsia="宋体" w:hint="default"/>
                            <w:sz w:val="21"/>
                            <w:szCs w:val="21"/>
                          </w:rPr>
                          <w:t>号</w:t>
                        </w:r>
                      </w:p>
                    </w:tc>
                  </w:tr>
                </w:tbl>
                <w:p>
                  <w:pPr/>
                </w:p>
              </w:txbxContent>
            </v:textbox>
            <w10:wrap type="none"/>
          </v:shape>
        </w:pict>
      </w:r>
      <w:r>
        <w:rPr>
          <w:rFonts w:ascii="宋体" w:hAnsi="宋体" w:cs="宋体" w:eastAsia="宋体" w:hint="default"/>
          <w:sz w:val="21"/>
          <w:szCs w:val="21"/>
        </w:rPr>
        <w:t>二、非同一控制下企业合并取得的子公司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0" w:firstLine="0"/>
        <w:jc w:val="right"/>
        <w:rPr>
          <w:rFonts w:ascii="Arial" w:hAnsi="Arial" w:cs="Arial" w:eastAsia="Arial" w:hint="default"/>
          <w:sz w:val="21"/>
          <w:szCs w:val="21"/>
        </w:rPr>
      </w:pPr>
      <w:r>
        <w:rPr>
          <w:rFonts w:ascii="Arial"/>
          <w:spacing w:val="-1"/>
          <w:w w:val="95"/>
          <w:sz w:val="21"/>
        </w:rPr>
        <w:t>1,000.00</w:t>
      </w:r>
      <w:r>
        <w:rPr>
          <w:rFonts w:ascii="Arial"/>
          <w:sz w:val="21"/>
        </w:rPr>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5"/>
          <w:szCs w:val="25"/>
        </w:rPr>
      </w:pPr>
    </w:p>
    <w:p>
      <w:pPr>
        <w:spacing w:line="202" w:lineRule="exact" w:before="0"/>
        <w:ind w:left="147" w:right="0" w:firstLine="0"/>
        <w:jc w:val="left"/>
        <w:rPr>
          <w:rFonts w:ascii="宋体" w:hAnsi="宋体" w:cs="宋体" w:eastAsia="宋体" w:hint="default"/>
          <w:sz w:val="21"/>
          <w:szCs w:val="21"/>
        </w:rPr>
      </w:pPr>
      <w:r>
        <w:rPr>
          <w:rFonts w:ascii="宋体" w:hAnsi="宋体" w:cs="宋体" w:eastAsia="宋体" w:hint="default"/>
          <w:spacing w:val="11"/>
          <w:sz w:val="21"/>
          <w:szCs w:val="21"/>
        </w:rPr>
        <w:t>重庆华立武陵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8"/>
          <w:szCs w:val="18"/>
        </w:rPr>
      </w:pPr>
    </w:p>
    <w:p>
      <w:pPr>
        <w:spacing w:line="237" w:lineRule="auto" w:before="0"/>
        <w:ind w:left="147" w:right="-15" w:firstLine="0"/>
        <w:jc w:val="left"/>
        <w:rPr>
          <w:rFonts w:ascii="宋体" w:hAnsi="宋体" w:cs="宋体" w:eastAsia="宋体" w:hint="default"/>
          <w:sz w:val="21"/>
          <w:szCs w:val="21"/>
        </w:rPr>
      </w:pPr>
      <w:r>
        <w:rPr>
          <w:rFonts w:ascii="宋体" w:hAnsi="宋体" w:cs="宋体" w:eastAsia="宋体" w:hint="default"/>
          <w:spacing w:val="10"/>
          <w:sz w:val="21"/>
          <w:szCs w:val="21"/>
        </w:rPr>
        <w:t>仪器仪表及配 件、五金冲压 </w:t>
      </w:r>
      <w:r>
        <w:rPr>
          <w:rFonts w:ascii="宋体" w:hAnsi="宋体" w:cs="宋体" w:eastAsia="宋体" w:hint="default"/>
          <w:spacing w:val="-8"/>
          <w:sz w:val="21"/>
          <w:szCs w:val="21"/>
        </w:rPr>
        <w:t>件、塑料制品、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0"/>
          <w:sz w:val="21"/>
          <w:szCs w:val="21"/>
        </w:rPr>
        <w:t>铝合金、塑钢</w:t>
      </w:r>
      <w:r>
        <w:rPr>
          <w:rFonts w:ascii="宋体" w:hAnsi="宋体" w:cs="宋体" w:eastAsia="宋体" w:hint="default"/>
          <w:spacing w:val="10"/>
          <w:sz w:val="21"/>
          <w:szCs w:val="21"/>
        </w:rPr>
        <w:t> </w:t>
      </w:r>
      <w:r>
        <w:rPr>
          <w:rFonts w:ascii="宋体" w:hAnsi="宋体" w:cs="宋体" w:eastAsia="宋体" w:hint="default"/>
          <w:sz w:val="21"/>
          <w:szCs w:val="21"/>
        </w:rPr>
        <w:t>门窗生产等</w:t>
      </w:r>
    </w:p>
    <w:p>
      <w:pPr>
        <w:spacing w:line="199" w:lineRule="exact" w:before="0"/>
        <w:ind w:left="147" w:right="-15" w:firstLine="0"/>
        <w:jc w:val="left"/>
        <w:rPr>
          <w:rFonts w:ascii="宋体" w:hAnsi="宋体" w:cs="宋体" w:eastAsia="宋体" w:hint="default"/>
          <w:sz w:val="21"/>
          <w:szCs w:val="21"/>
        </w:rPr>
      </w:pPr>
      <w:r>
        <w:rPr>
          <w:rFonts w:ascii="宋体" w:hAnsi="宋体" w:cs="宋体" w:eastAsia="宋体" w:hint="default"/>
          <w:spacing w:val="10"/>
          <w:sz w:val="21"/>
          <w:szCs w:val="21"/>
        </w:rPr>
        <w:t>中成药</w:t>
      </w:r>
      <w:r>
        <w:rPr>
          <w:rFonts w:ascii="宋体" w:hAnsi="宋体" w:cs="宋体" w:eastAsia="宋体" w:hint="default"/>
          <w:spacing w:val="10"/>
          <w:sz w:val="21"/>
          <w:szCs w:val="21"/>
        </w:rPr>
        <w:t>﹑</w:t>
      </w:r>
      <w:r>
        <w:rPr>
          <w:rFonts w:ascii="宋体" w:hAnsi="宋体" w:cs="宋体" w:eastAsia="宋体" w:hint="default"/>
          <w:spacing w:val="10"/>
          <w:sz w:val="21"/>
          <w:szCs w:val="21"/>
        </w:rPr>
        <w:t>化学</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tabs>
          <w:tab w:pos="1122" w:val="left" w:leader="none"/>
          <w:tab w:pos="1981" w:val="left" w:leader="none"/>
        </w:tabs>
        <w:spacing w:before="0"/>
        <w:ind w:left="147" w:right="-16" w:firstLine="0"/>
        <w:jc w:val="left"/>
        <w:rPr>
          <w:rFonts w:ascii="Arial" w:hAnsi="Arial" w:cs="Arial" w:eastAsia="Arial" w:hint="default"/>
          <w:sz w:val="21"/>
          <w:szCs w:val="21"/>
        </w:rPr>
      </w:pPr>
      <w:r>
        <w:rPr>
          <w:rFonts w:ascii="Arial"/>
          <w:spacing w:val="-1"/>
          <w:sz w:val="21"/>
        </w:rPr>
        <w:t>750.00</w:t>
        <w:tab/>
        <w:t>75.00</w:t>
        <w:tab/>
        <w:t>75.00</w:t>
      </w:r>
      <w:r>
        <w:rPr>
          <w:rFonts w:ascii="Arial"/>
          <w:sz w:val="21"/>
        </w:rPr>
      </w:r>
    </w:p>
    <w:p>
      <w:pPr>
        <w:spacing w:line="240" w:lineRule="auto" w:before="0"/>
        <w:rPr>
          <w:rFonts w:ascii="Arial" w:hAnsi="Arial" w:cs="Arial" w:eastAsia="Arial" w:hint="default"/>
          <w:sz w:val="20"/>
          <w:szCs w:val="20"/>
        </w:rPr>
      </w:pPr>
      <w:r>
        <w:rPr/>
        <w:br w:type="column"/>
      </w:r>
      <w:r>
        <w:rPr>
          <w:rFonts w:ascii="Arial"/>
          <w:sz w:val="20"/>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9"/>
          <w:szCs w:val="19"/>
        </w:rPr>
      </w:pPr>
    </w:p>
    <w:p>
      <w:pPr>
        <w:spacing w:line="274" w:lineRule="exact" w:before="0"/>
        <w:ind w:left="47" w:right="83" w:firstLine="0"/>
        <w:jc w:val="center"/>
        <w:rPr>
          <w:rFonts w:ascii="宋体" w:hAnsi="宋体" w:cs="宋体" w:eastAsia="宋体" w:hint="default"/>
          <w:sz w:val="21"/>
          <w:szCs w:val="21"/>
        </w:rPr>
      </w:pPr>
      <w:r>
        <w:rPr>
          <w:rFonts w:ascii="宋体" w:hAnsi="宋体" w:cs="宋体" w:eastAsia="宋体" w:hint="default"/>
          <w:sz w:val="21"/>
          <w:szCs w:val="21"/>
        </w:rPr>
        <w:t>是</w:t>
      </w:r>
    </w:p>
    <w:p>
      <w:pPr>
        <w:spacing w:line="289" w:lineRule="exact" w:before="0"/>
        <w:ind w:left="127" w:right="83" w:firstLine="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2</w:t>
      </w:r>
      <w:r>
        <w:rPr>
          <w:rFonts w:ascii="宋体" w:hAnsi="宋体" w:cs="宋体" w:eastAsia="宋体" w:hint="default"/>
          <w:sz w:val="21"/>
          <w:szCs w:val="21"/>
        </w:rPr>
        <w:t>）</w:t>
      </w:r>
    </w:p>
    <w:p>
      <w:pPr>
        <w:spacing w:after="0" w:line="289" w:lineRule="exact"/>
        <w:jc w:val="center"/>
        <w:rPr>
          <w:rFonts w:ascii="宋体" w:hAnsi="宋体" w:cs="宋体" w:eastAsia="宋体" w:hint="default"/>
          <w:sz w:val="21"/>
          <w:szCs w:val="21"/>
        </w:rPr>
        <w:sectPr>
          <w:type w:val="continuous"/>
          <w:pgSz w:w="11910" w:h="16840"/>
          <w:pgMar w:top="1440" w:bottom="1180" w:left="1040" w:right="880"/>
          <w:cols w:num="4" w:equalWidth="0">
            <w:col w:w="4549" w:space="69"/>
            <w:col w:w="1567" w:space="175"/>
            <w:col w:w="2506" w:space="69"/>
            <w:col w:w="1055"/>
          </w:cols>
        </w:sectPr>
      </w:pPr>
    </w:p>
    <w:p>
      <w:pPr>
        <w:spacing w:line="232" w:lineRule="auto" w:before="79"/>
        <w:ind w:left="147" w:right="0" w:firstLine="0"/>
        <w:jc w:val="both"/>
        <w:rPr>
          <w:rFonts w:ascii="宋体" w:hAnsi="宋体" w:cs="宋体" w:eastAsia="宋体" w:hint="default"/>
          <w:sz w:val="21"/>
          <w:szCs w:val="21"/>
        </w:rPr>
      </w:pPr>
      <w:r>
        <w:rPr>
          <w:rFonts w:ascii="宋体" w:hAnsi="宋体" w:cs="宋体" w:eastAsia="宋体" w:hint="default"/>
          <w:spacing w:val="11"/>
          <w:sz w:val="21"/>
          <w:szCs w:val="21"/>
        </w:rPr>
        <w:t>山制药有限公</w:t>
      </w:r>
      <w:r>
        <w:rPr>
          <w:rFonts w:ascii="宋体" w:hAnsi="宋体" w:cs="宋体" w:eastAsia="宋体" w:hint="default"/>
          <w:spacing w:val="99"/>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11"/>
          <w:sz w:val="21"/>
          <w:szCs w:val="21"/>
        </w:rPr>
        <w:t>司</w:t>
      </w:r>
      <w:r>
        <w:rPr>
          <w:rFonts w:ascii="Arial" w:hAnsi="Arial" w:cs="Arial" w:eastAsia="Arial" w:hint="default"/>
          <w:spacing w:val="11"/>
          <w:sz w:val="21"/>
          <w:szCs w:val="21"/>
        </w:rPr>
        <w:t>( </w:t>
      </w:r>
      <w:r>
        <w:rPr>
          <w:rFonts w:ascii="宋体" w:hAnsi="宋体" w:cs="宋体" w:eastAsia="宋体" w:hint="default"/>
          <w:spacing w:val="16"/>
          <w:sz w:val="21"/>
          <w:szCs w:val="21"/>
        </w:rPr>
        <w:t>简称</w:t>
      </w:r>
      <w:r>
        <w:rPr>
          <w:rFonts w:ascii="Arial" w:hAnsi="Arial" w:cs="Arial" w:eastAsia="Arial" w:hint="default"/>
          <w:spacing w:val="16"/>
          <w:sz w:val="21"/>
          <w:szCs w:val="21"/>
        </w:rPr>
        <w:t>“ </w:t>
      </w:r>
      <w:r>
        <w:rPr>
          <w:rFonts w:ascii="宋体" w:hAnsi="宋体" w:cs="宋体" w:eastAsia="宋体" w:hint="default"/>
          <w:spacing w:val="11"/>
          <w:sz w:val="21"/>
          <w:szCs w:val="21"/>
        </w:rPr>
        <w:t>华武</w:t>
      </w:r>
      <w:r>
        <w:rPr>
          <w:rFonts w:ascii="宋体" w:hAnsi="宋体" w:cs="宋体" w:eastAsia="宋体" w:hint="default"/>
          <w:spacing w:val="114"/>
          <w:sz w:val="21"/>
          <w:szCs w:val="21"/>
        </w:rPr>
        <w:t> </w:t>
      </w:r>
      <w:r>
        <w:rPr>
          <w:rFonts w:ascii="宋体" w:hAnsi="宋体" w:cs="宋体" w:eastAsia="宋体" w:hint="default"/>
          <w:sz w:val="21"/>
          <w:szCs w:val="21"/>
        </w:rPr>
        <w:t>业</w:t>
      </w:r>
      <w:r>
        <w:rPr>
          <w:rFonts w:ascii="宋体" w:hAnsi="宋体" w:cs="宋体" w:eastAsia="宋体" w:hint="default"/>
          <w:sz w:val="21"/>
          <w:szCs w:val="21"/>
        </w:rPr>
        <w:t> 制药</w:t>
      </w:r>
      <w:r>
        <w:rPr>
          <w:rFonts w:ascii="Arial" w:hAnsi="Arial" w:cs="Arial" w:eastAsia="Arial" w:hint="default"/>
          <w:sz w:val="21"/>
          <w:szCs w:val="21"/>
        </w:rPr>
        <w:t>”</w:t>
      </w:r>
      <w:r>
        <w:rPr>
          <w:rFonts w:ascii="宋体" w:hAnsi="宋体" w:cs="宋体" w:eastAsia="宋体" w:hint="default"/>
          <w:sz w:val="21"/>
          <w:szCs w:val="21"/>
        </w:rPr>
        <w:t>）</w:t>
      </w:r>
    </w:p>
    <w:p>
      <w:pPr>
        <w:spacing w:line="338" w:lineRule="exact" w:before="120"/>
        <w:ind w:left="147" w:right="0" w:firstLine="0"/>
        <w:jc w:val="both"/>
        <w:rPr>
          <w:rFonts w:ascii="宋体" w:hAnsi="宋体" w:cs="宋体" w:eastAsia="宋体" w:hint="default"/>
          <w:sz w:val="21"/>
          <w:szCs w:val="21"/>
        </w:rPr>
      </w:pPr>
      <w:r>
        <w:rPr>
          <w:rFonts w:ascii="宋体" w:hAnsi="宋体" w:cs="宋体" w:eastAsia="宋体" w:hint="default"/>
          <w:spacing w:val="11"/>
          <w:sz w:val="21"/>
          <w:szCs w:val="21"/>
        </w:rPr>
        <w:t>湘西华立制药 </w:t>
      </w:r>
      <w:r>
        <w:rPr>
          <w:rFonts w:ascii="宋体" w:hAnsi="宋体" w:cs="宋体" w:eastAsia="宋体" w:hint="default"/>
          <w:spacing w:val="99"/>
          <w:sz w:val="21"/>
          <w:szCs w:val="21"/>
        </w:rPr>
        <w:t> </w:t>
      </w:r>
      <w:r>
        <w:rPr>
          <w:rFonts w:ascii="宋体" w:hAnsi="宋体" w:cs="宋体" w:eastAsia="宋体" w:hint="default"/>
          <w:position w:val="-13"/>
          <w:sz w:val="21"/>
          <w:szCs w:val="21"/>
        </w:rPr>
        <w:t>工</w:t>
      </w:r>
      <w:r>
        <w:rPr>
          <w:rFonts w:ascii="宋体" w:hAnsi="宋体" w:cs="宋体" w:eastAsia="宋体" w:hint="default"/>
          <w:sz w:val="21"/>
          <w:szCs w:val="21"/>
        </w:rPr>
      </w:r>
    </w:p>
    <w:p>
      <w:pPr>
        <w:spacing w:line="209" w:lineRule="exact" w:before="0"/>
        <w:ind w:left="147" w:right="-14" w:firstLine="0"/>
        <w:jc w:val="left"/>
        <w:rPr>
          <w:rFonts w:ascii="宋体" w:hAnsi="宋体" w:cs="宋体" w:eastAsia="宋体" w:hint="default"/>
          <w:sz w:val="21"/>
          <w:szCs w:val="21"/>
        </w:rPr>
      </w:pPr>
      <w:r>
        <w:rPr>
          <w:spacing w:val="4"/>
        </w:rPr>
        <w:br w:type="column"/>
      </w:r>
      <w:r>
        <w:rPr>
          <w:rFonts w:ascii="宋体" w:hAnsi="宋体" w:cs="宋体" w:eastAsia="宋体" w:hint="default"/>
          <w:spacing w:val="4"/>
          <w:sz w:val="21"/>
          <w:szCs w:val="21"/>
        </w:rPr>
        <w:t>重庆酉阳县</w:t>
      </w:r>
      <w:r>
        <w:rPr>
          <w:rFonts w:ascii="宋体" w:hAnsi="宋体" w:cs="宋体" w:eastAsia="宋体" w:hint="default"/>
          <w:sz w:val="21"/>
          <w:szCs w:val="21"/>
        </w:rPr>
      </w:r>
    </w:p>
    <w:p>
      <w:pPr>
        <w:spacing w:line="272" w:lineRule="exact" w:before="27"/>
        <w:ind w:left="147" w:right="-14" w:firstLine="0"/>
        <w:jc w:val="left"/>
        <w:rPr>
          <w:rFonts w:ascii="宋体" w:hAnsi="宋体" w:cs="宋体" w:eastAsia="宋体" w:hint="default"/>
          <w:sz w:val="21"/>
          <w:szCs w:val="21"/>
        </w:rPr>
      </w:pPr>
      <w:r>
        <w:rPr>
          <w:rFonts w:ascii="宋体" w:hAnsi="宋体" w:cs="宋体" w:eastAsia="宋体" w:hint="default"/>
          <w:spacing w:val="4"/>
          <w:sz w:val="21"/>
          <w:szCs w:val="21"/>
        </w:rPr>
        <w:t>钟多镇翠屏 </w:t>
      </w:r>
      <w:r>
        <w:rPr>
          <w:rFonts w:ascii="宋体" w:hAnsi="宋体" w:cs="宋体" w:eastAsia="宋体" w:hint="default"/>
          <w:sz w:val="21"/>
          <w:szCs w:val="21"/>
        </w:rPr>
        <w:t>街 </w:t>
      </w:r>
      <w:r>
        <w:rPr>
          <w:rFonts w:ascii="Arial" w:hAnsi="Arial" w:cs="Arial" w:eastAsia="Arial" w:hint="default"/>
          <w:sz w:val="21"/>
          <w:szCs w:val="21"/>
        </w:rPr>
        <w:t>108</w:t>
      </w:r>
      <w:r>
        <w:rPr>
          <w:rFonts w:ascii="Arial" w:hAnsi="Arial" w:cs="Arial" w:eastAsia="Arial" w:hint="default"/>
          <w:spacing w:val="-9"/>
          <w:sz w:val="21"/>
          <w:szCs w:val="21"/>
        </w:rPr>
        <w:t> </w:t>
      </w:r>
      <w:r>
        <w:rPr>
          <w:rFonts w:ascii="宋体" w:hAnsi="宋体" w:cs="宋体" w:eastAsia="宋体" w:hint="default"/>
          <w:sz w:val="21"/>
          <w:szCs w:val="21"/>
        </w:rPr>
        <w:t>号</w:t>
      </w:r>
    </w:p>
    <w:p>
      <w:pPr>
        <w:spacing w:before="109"/>
        <w:ind w:left="148" w:right="-15" w:firstLine="0"/>
        <w:jc w:val="left"/>
        <w:rPr>
          <w:rFonts w:ascii="宋体" w:hAnsi="宋体" w:cs="宋体" w:eastAsia="宋体" w:hint="default"/>
          <w:sz w:val="21"/>
          <w:szCs w:val="21"/>
        </w:rPr>
      </w:pPr>
      <w:r>
        <w:rPr>
          <w:rFonts w:ascii="宋体" w:hAnsi="宋体" w:cs="宋体" w:eastAsia="宋体" w:hint="default"/>
          <w:spacing w:val="4"/>
          <w:sz w:val="21"/>
          <w:szCs w:val="21"/>
        </w:rPr>
        <w:t>湖南省吉首 市乾州新区</w:t>
      </w:r>
      <w:r>
        <w:rPr>
          <w:rFonts w:ascii="宋体" w:hAnsi="宋体" w:cs="宋体" w:eastAsia="宋体" w:hint="default"/>
          <w:sz w:val="21"/>
          <w:szCs w:val="21"/>
        </w:rPr>
      </w:r>
    </w:p>
    <w:p>
      <w:pPr>
        <w:spacing w:line="240" w:lineRule="auto" w:before="8"/>
        <w:rPr>
          <w:rFonts w:ascii="宋体" w:hAnsi="宋体" w:cs="宋体" w:eastAsia="宋体" w:hint="default"/>
          <w:sz w:val="19"/>
          <w:szCs w:val="19"/>
        </w:rPr>
      </w:pPr>
      <w:r>
        <w:rPr/>
        <w:br w:type="column"/>
      </w:r>
      <w:r>
        <w:rPr>
          <w:rFonts w:ascii="宋体"/>
          <w:sz w:val="19"/>
        </w:rPr>
      </w:r>
    </w:p>
    <w:p>
      <w:pPr>
        <w:spacing w:before="0"/>
        <w:ind w:left="147" w:right="-14" w:firstLine="0"/>
        <w:jc w:val="left"/>
        <w:rPr>
          <w:rFonts w:ascii="Arial" w:hAnsi="Arial" w:cs="Arial" w:eastAsia="Arial" w:hint="default"/>
          <w:sz w:val="21"/>
          <w:szCs w:val="21"/>
        </w:rPr>
      </w:pPr>
      <w:r>
        <w:rPr>
          <w:rFonts w:ascii="Arial"/>
          <w:spacing w:val="-1"/>
          <w:sz w:val="21"/>
        </w:rPr>
        <w:t>1,000.00</w:t>
      </w:r>
      <w:r>
        <w:rPr>
          <w:rFonts w:ascii="Arial"/>
          <w:sz w:val="21"/>
        </w:rPr>
      </w:r>
    </w:p>
    <w:p>
      <w:pPr>
        <w:spacing w:line="237" w:lineRule="auto" w:before="74"/>
        <w:ind w:left="147" w:right="28" w:firstLine="0"/>
        <w:jc w:val="both"/>
        <w:rPr>
          <w:rFonts w:ascii="宋体" w:hAnsi="宋体" w:cs="宋体" w:eastAsia="宋体" w:hint="default"/>
          <w:sz w:val="21"/>
          <w:szCs w:val="21"/>
        </w:rPr>
      </w:pPr>
      <w:r>
        <w:rPr>
          <w:spacing w:val="8"/>
        </w:rPr>
        <w:br w:type="column"/>
      </w:r>
      <w:r>
        <w:rPr>
          <w:rFonts w:ascii="宋体" w:hAnsi="宋体" w:cs="宋体" w:eastAsia="宋体" w:hint="default"/>
          <w:spacing w:val="8"/>
          <w:sz w:val="21"/>
          <w:szCs w:val="21"/>
        </w:rPr>
        <w:t>药品及制品</w:t>
      </w:r>
      <w:r>
        <w:rPr>
          <w:rFonts w:ascii="宋体" w:hAnsi="宋体" w:cs="宋体" w:eastAsia="宋体" w:hint="default"/>
          <w:spacing w:val="8"/>
          <w:sz w:val="21"/>
          <w:szCs w:val="21"/>
        </w:rPr>
        <w:t>﹑</w:t>
      </w:r>
      <w:r>
        <w:rPr>
          <w:rFonts w:ascii="宋体" w:hAnsi="宋体" w:cs="宋体" w:eastAsia="宋体" w:hint="default"/>
          <w:spacing w:val="-101"/>
          <w:sz w:val="21"/>
          <w:szCs w:val="21"/>
        </w:rPr>
        <w:t> </w:t>
      </w:r>
      <w:r>
        <w:rPr>
          <w:rFonts w:ascii="宋体" w:hAnsi="宋体" w:cs="宋体" w:eastAsia="宋体" w:hint="default"/>
          <w:spacing w:val="10"/>
          <w:sz w:val="21"/>
          <w:szCs w:val="21"/>
        </w:rPr>
        <w:t>化学原料药品 </w:t>
      </w:r>
      <w:r>
        <w:rPr>
          <w:rFonts w:ascii="宋体" w:hAnsi="宋体" w:cs="宋体" w:eastAsia="宋体" w:hint="default"/>
          <w:sz w:val="21"/>
          <w:szCs w:val="21"/>
        </w:rPr>
        <w:t>制造</w:t>
      </w:r>
      <w:r>
        <w:rPr>
          <w:rFonts w:ascii="宋体" w:hAnsi="宋体" w:cs="宋体" w:eastAsia="宋体" w:hint="default"/>
          <w:sz w:val="21"/>
          <w:szCs w:val="21"/>
        </w:rPr>
        <w:t>﹑</w:t>
      </w:r>
      <w:r>
        <w:rPr>
          <w:rFonts w:ascii="宋体" w:hAnsi="宋体" w:cs="宋体" w:eastAsia="宋体" w:hint="default"/>
          <w:sz w:val="21"/>
          <w:szCs w:val="21"/>
        </w:rPr>
        <w:t>销售</w:t>
      </w:r>
    </w:p>
    <w:p>
      <w:pPr>
        <w:spacing w:line="274" w:lineRule="exact" w:before="24"/>
        <w:ind w:left="148" w:right="0" w:firstLine="0"/>
        <w:jc w:val="both"/>
        <w:rPr>
          <w:rFonts w:ascii="宋体" w:hAnsi="宋体" w:cs="宋体" w:eastAsia="宋体" w:hint="default"/>
          <w:sz w:val="21"/>
          <w:szCs w:val="21"/>
        </w:rPr>
      </w:pPr>
      <w:r>
        <w:rPr>
          <w:rFonts w:ascii="宋体" w:hAnsi="宋体" w:cs="宋体" w:eastAsia="宋体" w:hint="default"/>
          <w:spacing w:val="10"/>
          <w:sz w:val="21"/>
          <w:szCs w:val="21"/>
        </w:rPr>
        <w:t>青蒿素及其系 </w:t>
      </w:r>
      <w:r>
        <w:rPr>
          <w:rFonts w:ascii="宋体" w:hAnsi="宋体" w:cs="宋体" w:eastAsia="宋体" w:hint="default"/>
          <w:spacing w:val="21"/>
          <w:sz w:val="21"/>
          <w:szCs w:val="21"/>
        </w:rPr>
        <w:t>列产</w:t>
      </w:r>
      <w:r>
        <w:rPr>
          <w:rFonts w:ascii="宋体" w:hAnsi="宋体" w:cs="宋体" w:eastAsia="宋体" w:hint="default"/>
          <w:spacing w:val="-65"/>
          <w:sz w:val="21"/>
          <w:szCs w:val="21"/>
        </w:rPr>
        <w:t> </w:t>
      </w:r>
      <w:r>
        <w:rPr>
          <w:rFonts w:ascii="宋体" w:hAnsi="宋体" w:cs="宋体" w:eastAsia="宋体" w:hint="default"/>
          <w:sz w:val="21"/>
          <w:szCs w:val="21"/>
        </w:rPr>
        <w:t>品</w:t>
      </w:r>
      <w:r>
        <w:rPr>
          <w:rFonts w:ascii="宋体" w:hAnsi="宋体" w:cs="宋体" w:eastAsia="宋体" w:hint="default"/>
          <w:spacing w:val="-63"/>
          <w:sz w:val="21"/>
          <w:szCs w:val="21"/>
        </w:rPr>
        <w:t> </w:t>
      </w:r>
      <w:r>
        <w:rPr>
          <w:rFonts w:ascii="Arial" w:hAnsi="Arial" w:cs="Arial" w:eastAsia="Arial" w:hint="default"/>
          <w:sz w:val="21"/>
          <w:szCs w:val="21"/>
        </w:rPr>
        <w:t>,</w:t>
      </w:r>
      <w:r>
        <w:rPr>
          <w:rFonts w:ascii="Arial" w:hAnsi="Arial" w:cs="Arial" w:eastAsia="Arial" w:hint="default"/>
          <w:spacing w:val="-17"/>
          <w:sz w:val="21"/>
          <w:szCs w:val="21"/>
        </w:rPr>
        <w:t> </w:t>
      </w:r>
      <w:r>
        <w:rPr>
          <w:rFonts w:ascii="宋体" w:hAnsi="宋体" w:cs="宋体" w:eastAsia="宋体" w:hint="default"/>
          <w:spacing w:val="20"/>
          <w:sz w:val="21"/>
          <w:szCs w:val="21"/>
        </w:rPr>
        <w:t>其他</w:t>
      </w:r>
      <w:r>
        <w:rPr>
          <w:rFonts w:ascii="宋体" w:hAnsi="宋体" w:cs="宋体" w:eastAsia="宋体" w:hint="default"/>
          <w:spacing w:val="-65"/>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sz w:val="15"/>
          <w:szCs w:val="15"/>
        </w:rPr>
      </w:pPr>
      <w:r>
        <w:rPr/>
        <w:br w:type="column"/>
      </w:r>
      <w:r>
        <w:rPr>
          <w:rFonts w:ascii="宋体"/>
          <w:sz w:val="15"/>
        </w:rPr>
      </w:r>
    </w:p>
    <w:p>
      <w:pPr>
        <w:tabs>
          <w:tab w:pos="975" w:val="left" w:leader="none"/>
          <w:tab w:pos="1834" w:val="left" w:leader="none"/>
          <w:tab w:pos="2828" w:val="left" w:leader="none"/>
        </w:tabs>
        <w:spacing w:before="0"/>
        <w:ind w:left="0" w:right="436" w:firstLine="0"/>
        <w:jc w:val="right"/>
        <w:rPr>
          <w:rFonts w:ascii="宋体" w:hAnsi="宋体" w:cs="宋体" w:eastAsia="宋体" w:hint="default"/>
          <w:sz w:val="21"/>
          <w:szCs w:val="21"/>
        </w:rPr>
      </w:pPr>
      <w:r>
        <w:rPr>
          <w:rFonts w:ascii="Arial" w:hAnsi="Arial" w:cs="Arial" w:eastAsia="Arial" w:hint="default"/>
          <w:spacing w:val="-1"/>
          <w:sz w:val="21"/>
          <w:szCs w:val="21"/>
        </w:rPr>
        <w:t>910.00</w:t>
        <w:tab/>
        <w:t>91.00</w:t>
        <w:tab/>
        <w:t>91.00</w:t>
        <w:tab/>
      </w:r>
      <w:r>
        <w:rPr>
          <w:rFonts w:ascii="宋体" w:hAnsi="宋体" w:cs="宋体" w:eastAsia="宋体" w:hint="default"/>
          <w:sz w:val="21"/>
          <w:szCs w:val="21"/>
        </w:rPr>
        <w:t>是</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8"/>
          <w:szCs w:val="28"/>
        </w:rPr>
      </w:pPr>
    </w:p>
    <w:p>
      <w:pPr>
        <w:spacing w:line="203" w:lineRule="exact" w:before="0"/>
        <w:ind w:left="0" w:right="435" w:firstLine="0"/>
        <w:jc w:val="right"/>
        <w:rPr>
          <w:rFonts w:ascii="宋体" w:hAnsi="宋体" w:cs="宋体" w:eastAsia="宋体" w:hint="default"/>
          <w:sz w:val="21"/>
          <w:szCs w:val="21"/>
        </w:rPr>
      </w:pPr>
      <w:r>
        <w:rPr>
          <w:rFonts w:ascii="宋体" w:hAnsi="宋体" w:cs="宋体" w:eastAsia="宋体" w:hint="default"/>
          <w:sz w:val="21"/>
          <w:szCs w:val="21"/>
        </w:rPr>
        <w:t>是</w:t>
      </w:r>
    </w:p>
    <w:p>
      <w:pPr>
        <w:spacing w:after="0" w:line="203" w:lineRule="exact"/>
        <w:jc w:val="right"/>
        <w:rPr>
          <w:rFonts w:ascii="宋体" w:hAnsi="宋体" w:cs="宋体" w:eastAsia="宋体" w:hint="default"/>
          <w:sz w:val="21"/>
          <w:szCs w:val="21"/>
        </w:rPr>
        <w:sectPr>
          <w:type w:val="continuous"/>
          <w:pgSz w:w="11910" w:h="16840"/>
          <w:pgMar w:top="1440" w:bottom="1180" w:left="1040" w:right="880"/>
          <w:cols w:num="5" w:equalWidth="0">
            <w:col w:w="2008" w:space="172"/>
            <w:col w:w="1224" w:space="182"/>
            <w:col w:w="964" w:space="68"/>
            <w:col w:w="1505" w:space="238"/>
            <w:col w:w="3629"/>
          </w:cols>
        </w:sectPr>
      </w:pPr>
    </w:p>
    <w:p>
      <w:pPr>
        <w:spacing w:line="180" w:lineRule="exact" w:before="0"/>
        <w:ind w:left="147" w:right="0" w:firstLine="0"/>
        <w:jc w:val="both"/>
        <w:rPr>
          <w:rFonts w:ascii="宋体" w:hAnsi="宋体" w:cs="宋体" w:eastAsia="宋体" w:hint="default"/>
          <w:sz w:val="21"/>
          <w:szCs w:val="21"/>
        </w:rPr>
      </w:pPr>
      <w:r>
        <w:rPr>
          <w:rFonts w:ascii="宋体" w:hAnsi="宋体" w:cs="宋体" w:eastAsia="宋体" w:hint="default"/>
          <w:spacing w:val="31"/>
          <w:sz w:val="21"/>
          <w:szCs w:val="21"/>
        </w:rPr>
        <w:t>有限公司 </w:t>
      </w:r>
      <w:r>
        <w:rPr>
          <w:rFonts w:ascii="Arial" w:hAnsi="Arial" w:cs="Arial" w:eastAsia="Arial" w:hint="default"/>
          <w:sz w:val="21"/>
          <w:szCs w:val="21"/>
        </w:rPr>
        <w:t>( </w:t>
      </w:r>
      <w:r>
        <w:rPr>
          <w:rFonts w:ascii="宋体" w:hAnsi="宋体" w:cs="宋体" w:eastAsia="宋体" w:hint="default"/>
          <w:sz w:val="21"/>
          <w:szCs w:val="21"/>
        </w:rPr>
        <w:t>简  </w:t>
      </w:r>
      <w:r>
        <w:rPr>
          <w:rFonts w:ascii="宋体" w:hAnsi="宋体" w:cs="宋体" w:eastAsia="宋体" w:hint="default"/>
          <w:position w:val="-13"/>
          <w:sz w:val="21"/>
          <w:szCs w:val="21"/>
        </w:rPr>
        <w:t>业</w:t>
      </w:r>
      <w:r>
        <w:rPr>
          <w:rFonts w:ascii="宋体" w:hAnsi="宋体" w:cs="宋体" w:eastAsia="宋体" w:hint="default"/>
          <w:sz w:val="21"/>
          <w:szCs w:val="21"/>
        </w:rPr>
      </w:r>
    </w:p>
    <w:p>
      <w:pPr>
        <w:spacing w:line="219" w:lineRule="exact" w:before="0"/>
        <w:ind w:left="148" w:right="0" w:hanging="1"/>
        <w:jc w:val="both"/>
        <w:rPr>
          <w:rFonts w:ascii="宋体" w:hAnsi="宋体" w:cs="宋体" w:eastAsia="宋体" w:hint="default"/>
          <w:sz w:val="21"/>
          <w:szCs w:val="21"/>
        </w:rPr>
      </w:pPr>
      <w:r>
        <w:rPr>
          <w:rFonts w:ascii="宋体" w:hAnsi="宋体" w:cs="宋体" w:eastAsia="宋体" w:hint="default"/>
          <w:sz w:val="21"/>
          <w:szCs w:val="21"/>
        </w:rPr>
        <w:t>称</w:t>
      </w:r>
      <w:r>
        <w:rPr>
          <w:rFonts w:ascii="Arial" w:hAnsi="Arial" w:cs="Arial" w:eastAsia="Arial" w:hint="default"/>
          <w:sz w:val="21"/>
          <w:szCs w:val="21"/>
        </w:rPr>
        <w:t>“</w:t>
      </w:r>
      <w:r>
        <w:rPr>
          <w:rFonts w:ascii="宋体" w:hAnsi="宋体" w:cs="宋体" w:eastAsia="宋体" w:hint="default"/>
          <w:sz w:val="21"/>
          <w:szCs w:val="21"/>
        </w:rPr>
        <w:t>湘西制药</w:t>
      </w:r>
      <w:r>
        <w:rPr>
          <w:rFonts w:ascii="Arial" w:hAnsi="Arial" w:cs="Arial" w:eastAsia="Arial" w:hint="default"/>
          <w:sz w:val="21"/>
          <w:szCs w:val="21"/>
        </w:rPr>
        <w:t>”</w:t>
      </w:r>
      <w:r>
        <w:rPr>
          <w:rFonts w:ascii="宋体" w:hAnsi="宋体" w:cs="宋体" w:eastAsia="宋体" w:hint="default"/>
          <w:sz w:val="21"/>
          <w:szCs w:val="21"/>
        </w:rPr>
        <w:t>）</w:t>
      </w:r>
    </w:p>
    <w:p>
      <w:pPr>
        <w:spacing w:line="274" w:lineRule="exact" w:before="119"/>
        <w:ind w:left="148" w:right="0" w:firstLine="0"/>
        <w:jc w:val="both"/>
        <w:rPr>
          <w:rFonts w:ascii="宋体" w:hAnsi="宋体" w:cs="宋体" w:eastAsia="宋体" w:hint="default"/>
          <w:sz w:val="21"/>
          <w:szCs w:val="21"/>
        </w:rPr>
      </w:pPr>
      <w:r>
        <w:rPr>
          <w:rFonts w:ascii="宋体" w:hAnsi="宋体" w:cs="宋体" w:eastAsia="宋体" w:hint="default"/>
          <w:spacing w:val="11"/>
          <w:sz w:val="21"/>
          <w:szCs w:val="21"/>
        </w:rPr>
        <w:t>四川同人泰药</w:t>
      </w:r>
    </w:p>
    <w:p>
      <w:pPr>
        <w:spacing w:line="232" w:lineRule="auto" w:before="6"/>
        <w:ind w:left="148" w:right="0" w:firstLine="0"/>
        <w:jc w:val="both"/>
        <w:rPr>
          <w:rFonts w:ascii="宋体" w:hAnsi="宋体" w:cs="宋体" w:eastAsia="宋体" w:hint="default"/>
          <w:sz w:val="21"/>
          <w:szCs w:val="21"/>
        </w:rPr>
      </w:pPr>
      <w:r>
        <w:rPr>
          <w:rFonts w:ascii="宋体" w:hAnsi="宋体" w:cs="宋体" w:eastAsia="宋体" w:hint="default"/>
          <w:spacing w:val="55"/>
          <w:sz w:val="21"/>
          <w:szCs w:val="21"/>
        </w:rPr>
        <w:t>业有限公司  </w:t>
      </w:r>
      <w:r>
        <w:rPr>
          <w:rFonts w:ascii="宋体" w:hAnsi="宋体" w:cs="宋体" w:eastAsia="宋体" w:hint="default"/>
          <w:sz w:val="21"/>
          <w:szCs w:val="21"/>
        </w:rPr>
        <w:t>工</w:t>
      </w:r>
      <w:r>
        <w:rPr>
          <w:rFonts w:ascii="宋体" w:hAnsi="宋体" w:cs="宋体" w:eastAsia="宋体" w:hint="default"/>
          <w:sz w:val="21"/>
          <w:szCs w:val="21"/>
        </w:rPr>
        <w:t> </w:t>
      </w:r>
      <w:r>
        <w:rPr>
          <w:rFonts w:ascii="Arial" w:hAnsi="Arial" w:cs="Arial" w:eastAsia="Arial" w:hint="default"/>
          <w:sz w:val="21"/>
          <w:szCs w:val="21"/>
        </w:rPr>
        <w:t>( </w:t>
      </w:r>
      <w:r>
        <w:rPr>
          <w:rFonts w:ascii="宋体" w:hAnsi="宋体" w:cs="宋体" w:eastAsia="宋体" w:hint="default"/>
          <w:spacing w:val="35"/>
          <w:sz w:val="21"/>
          <w:szCs w:val="21"/>
        </w:rPr>
        <w:t>简称 </w:t>
      </w:r>
      <w:r>
        <w:rPr>
          <w:rFonts w:ascii="Arial" w:hAnsi="Arial" w:cs="Arial" w:eastAsia="Arial" w:hint="default"/>
          <w:sz w:val="21"/>
          <w:szCs w:val="21"/>
        </w:rPr>
        <w:t>“ </w:t>
      </w:r>
      <w:r>
        <w:rPr>
          <w:rFonts w:ascii="宋体" w:hAnsi="宋体" w:cs="宋体" w:eastAsia="宋体" w:hint="default"/>
          <w:spacing w:val="34"/>
          <w:sz w:val="21"/>
          <w:szCs w:val="21"/>
        </w:rPr>
        <w:t>同人</w:t>
      </w:r>
      <w:r>
        <w:rPr>
          <w:rFonts w:ascii="宋体" w:hAnsi="宋体" w:cs="宋体" w:eastAsia="宋体" w:hint="default"/>
          <w:spacing w:val="164"/>
          <w:sz w:val="21"/>
          <w:szCs w:val="21"/>
        </w:rPr>
        <w:t> </w:t>
      </w:r>
      <w:r>
        <w:rPr>
          <w:rFonts w:ascii="宋体" w:hAnsi="宋体" w:cs="宋体" w:eastAsia="宋体" w:hint="default"/>
          <w:sz w:val="21"/>
          <w:szCs w:val="21"/>
        </w:rPr>
        <w:t>业</w:t>
      </w:r>
      <w:r>
        <w:rPr>
          <w:rFonts w:ascii="宋体" w:hAnsi="宋体" w:cs="宋体" w:eastAsia="宋体" w:hint="default"/>
          <w:sz w:val="21"/>
          <w:szCs w:val="21"/>
        </w:rPr>
        <w:t> 泰</w:t>
      </w:r>
      <w:r>
        <w:rPr>
          <w:rFonts w:ascii="Arial" w:hAnsi="Arial" w:cs="Arial" w:eastAsia="Arial" w:hint="default"/>
          <w:sz w:val="21"/>
          <w:szCs w:val="21"/>
        </w:rPr>
        <w:t>”</w:t>
      </w:r>
      <w:r>
        <w:rPr>
          <w:rFonts w:ascii="宋体" w:hAnsi="宋体" w:cs="宋体" w:eastAsia="宋体" w:hint="default"/>
          <w:sz w:val="21"/>
          <w:szCs w:val="21"/>
        </w:rPr>
        <w:t>）</w:t>
      </w:r>
    </w:p>
    <w:p>
      <w:pPr>
        <w:spacing w:line="158" w:lineRule="auto" w:before="67"/>
        <w:ind w:left="147" w:right="1" w:firstLine="0"/>
        <w:jc w:val="both"/>
        <w:rPr>
          <w:rFonts w:ascii="宋体" w:hAnsi="宋体" w:cs="宋体" w:eastAsia="宋体" w:hint="default"/>
          <w:sz w:val="21"/>
          <w:szCs w:val="21"/>
        </w:rPr>
      </w:pPr>
      <w:r>
        <w:rPr>
          <w:rFonts w:ascii="宋体" w:hAnsi="宋体" w:cs="宋体" w:eastAsia="宋体" w:hint="default"/>
          <w:spacing w:val="11"/>
          <w:sz w:val="21"/>
          <w:szCs w:val="21"/>
        </w:rPr>
        <w:t>重庆美联制药</w:t>
      </w:r>
      <w:r>
        <w:rPr>
          <w:rFonts w:ascii="宋体" w:hAnsi="宋体" w:cs="宋体" w:eastAsia="宋体" w:hint="default"/>
          <w:spacing w:val="99"/>
          <w:sz w:val="21"/>
          <w:szCs w:val="21"/>
        </w:rPr>
        <w:t> </w:t>
      </w:r>
      <w:r>
        <w:rPr>
          <w:rFonts w:ascii="宋体" w:hAnsi="宋体" w:cs="宋体" w:eastAsia="宋体" w:hint="default"/>
          <w:position w:val="-13"/>
          <w:sz w:val="21"/>
          <w:szCs w:val="21"/>
        </w:rPr>
        <w:t>工</w:t>
      </w:r>
      <w:r>
        <w:rPr>
          <w:rFonts w:ascii="宋体" w:hAnsi="宋体" w:cs="宋体" w:eastAsia="宋体" w:hint="default"/>
          <w:position w:val="-13"/>
          <w:sz w:val="21"/>
          <w:szCs w:val="21"/>
        </w:rPr>
        <w:t> </w:t>
      </w:r>
      <w:r>
        <w:rPr>
          <w:rFonts w:ascii="宋体" w:hAnsi="宋体" w:cs="宋体" w:eastAsia="宋体" w:hint="default"/>
          <w:spacing w:val="31"/>
          <w:sz w:val="21"/>
          <w:szCs w:val="21"/>
        </w:rPr>
        <w:t>有限公司 </w:t>
      </w:r>
      <w:r>
        <w:rPr>
          <w:rFonts w:ascii="Arial" w:hAnsi="Arial" w:cs="Arial" w:eastAsia="Arial" w:hint="default"/>
          <w:sz w:val="21"/>
          <w:szCs w:val="21"/>
        </w:rPr>
        <w:t>( </w:t>
      </w:r>
      <w:r>
        <w:rPr>
          <w:rFonts w:ascii="宋体" w:hAnsi="宋体" w:cs="宋体" w:eastAsia="宋体" w:hint="default"/>
          <w:sz w:val="21"/>
          <w:szCs w:val="21"/>
        </w:rPr>
        <w:t>简</w:t>
      </w:r>
      <w:r>
        <w:rPr>
          <w:rFonts w:ascii="宋体" w:hAnsi="宋体" w:cs="宋体" w:eastAsia="宋体" w:hint="default"/>
          <w:spacing w:val="105"/>
          <w:sz w:val="21"/>
          <w:szCs w:val="21"/>
        </w:rPr>
        <w:t> </w:t>
      </w:r>
      <w:r>
        <w:rPr>
          <w:rFonts w:ascii="宋体" w:hAnsi="宋体" w:cs="宋体" w:eastAsia="宋体" w:hint="default"/>
          <w:position w:val="-13"/>
          <w:sz w:val="21"/>
          <w:szCs w:val="21"/>
        </w:rPr>
        <w:t>业</w:t>
      </w:r>
      <w:r>
        <w:rPr>
          <w:rFonts w:ascii="宋体" w:hAnsi="宋体" w:cs="宋体" w:eastAsia="宋体" w:hint="default"/>
          <w:position w:val="-13"/>
          <w:sz w:val="21"/>
          <w:szCs w:val="21"/>
        </w:rPr>
        <w:t> </w:t>
      </w:r>
      <w:r>
        <w:rPr>
          <w:rFonts w:ascii="宋体" w:hAnsi="宋体" w:cs="宋体" w:eastAsia="宋体" w:hint="default"/>
          <w:sz w:val="21"/>
          <w:szCs w:val="21"/>
        </w:rPr>
        <w:t>称</w:t>
      </w:r>
      <w:r>
        <w:rPr>
          <w:rFonts w:ascii="Arial" w:hAnsi="Arial" w:cs="Arial" w:eastAsia="Arial" w:hint="default"/>
          <w:sz w:val="21"/>
          <w:szCs w:val="21"/>
        </w:rPr>
        <w:t>“</w:t>
      </w:r>
      <w:r>
        <w:rPr>
          <w:rFonts w:ascii="宋体" w:hAnsi="宋体" w:cs="宋体" w:eastAsia="宋体" w:hint="default"/>
          <w:sz w:val="21"/>
          <w:szCs w:val="21"/>
        </w:rPr>
        <w:t>美联制药</w:t>
      </w:r>
      <w:r>
        <w:rPr>
          <w:rFonts w:ascii="Arial" w:hAnsi="Arial" w:cs="Arial" w:eastAsia="Arial" w:hint="default"/>
          <w:sz w:val="21"/>
          <w:szCs w:val="21"/>
        </w:rPr>
        <w:t>”</w:t>
      </w:r>
      <w:r>
        <w:rPr>
          <w:rFonts w:ascii="宋体" w:hAnsi="宋体" w:cs="宋体" w:eastAsia="宋体" w:hint="default"/>
          <w:sz w:val="21"/>
          <w:szCs w:val="21"/>
        </w:rPr>
        <w:t>）</w:t>
      </w:r>
    </w:p>
    <w:p>
      <w:pPr>
        <w:spacing w:line="273" w:lineRule="exact" w:before="0"/>
        <w:ind w:left="147" w:right="0" w:firstLine="0"/>
        <w:jc w:val="both"/>
        <w:rPr>
          <w:rFonts w:ascii="宋体" w:hAnsi="宋体" w:cs="宋体" w:eastAsia="宋体" w:hint="default"/>
          <w:sz w:val="21"/>
          <w:szCs w:val="21"/>
        </w:rPr>
      </w:pPr>
      <w:r>
        <w:rPr>
          <w:rFonts w:ascii="宋体" w:hAnsi="宋体" w:cs="宋体" w:eastAsia="宋体" w:hint="default"/>
          <w:spacing w:val="11"/>
          <w:sz w:val="21"/>
          <w:szCs w:val="21"/>
        </w:rPr>
        <w:t>云南工业大麻</w:t>
      </w:r>
    </w:p>
    <w:p>
      <w:pPr>
        <w:spacing w:line="232" w:lineRule="auto" w:before="6"/>
        <w:ind w:left="147" w:right="1" w:firstLine="0"/>
        <w:jc w:val="both"/>
        <w:rPr>
          <w:rFonts w:ascii="宋体" w:hAnsi="宋体" w:cs="宋体" w:eastAsia="宋体" w:hint="default"/>
          <w:sz w:val="21"/>
          <w:szCs w:val="21"/>
        </w:rPr>
      </w:pPr>
      <w:r>
        <w:rPr>
          <w:rFonts w:ascii="宋体" w:hAnsi="宋体" w:cs="宋体" w:eastAsia="宋体" w:hint="default"/>
          <w:spacing w:val="11"/>
          <w:sz w:val="21"/>
          <w:szCs w:val="21"/>
        </w:rPr>
        <w:t>股份有限公司 </w:t>
      </w:r>
      <w:r>
        <w:rPr>
          <w:rFonts w:ascii="宋体" w:hAnsi="宋体" w:cs="宋体" w:eastAsia="宋体" w:hint="default"/>
          <w:spacing w:val="99"/>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Arial" w:hAnsi="Arial" w:cs="Arial" w:eastAsia="Arial" w:hint="default"/>
          <w:sz w:val="21"/>
          <w:szCs w:val="21"/>
        </w:rPr>
        <w:t>( </w:t>
      </w:r>
      <w:r>
        <w:rPr>
          <w:rFonts w:ascii="宋体" w:hAnsi="宋体" w:cs="宋体" w:eastAsia="宋体" w:hint="default"/>
          <w:spacing w:val="16"/>
          <w:sz w:val="21"/>
          <w:szCs w:val="21"/>
        </w:rPr>
        <w:t>简称</w:t>
      </w:r>
      <w:r>
        <w:rPr>
          <w:rFonts w:ascii="Arial" w:hAnsi="Arial" w:cs="Arial" w:eastAsia="Arial" w:hint="default"/>
          <w:spacing w:val="16"/>
          <w:sz w:val="21"/>
          <w:szCs w:val="21"/>
        </w:rPr>
        <w:t>“ </w:t>
      </w:r>
      <w:r>
        <w:rPr>
          <w:rFonts w:ascii="宋体" w:hAnsi="宋体" w:cs="宋体" w:eastAsia="宋体" w:hint="default"/>
          <w:spacing w:val="14"/>
          <w:sz w:val="21"/>
          <w:szCs w:val="21"/>
        </w:rPr>
        <w:t>云南大</w:t>
      </w:r>
      <w:r>
        <w:rPr>
          <w:rFonts w:ascii="宋体" w:hAnsi="宋体" w:cs="宋体" w:eastAsia="宋体" w:hint="default"/>
          <w:spacing w:val="128"/>
          <w:sz w:val="21"/>
          <w:szCs w:val="21"/>
        </w:rPr>
        <w:t> </w:t>
      </w:r>
      <w:r>
        <w:rPr>
          <w:rFonts w:ascii="宋体" w:hAnsi="宋体" w:cs="宋体" w:eastAsia="宋体" w:hint="default"/>
          <w:sz w:val="21"/>
          <w:szCs w:val="21"/>
        </w:rPr>
        <w:t>业</w:t>
      </w:r>
      <w:r>
        <w:rPr>
          <w:rFonts w:ascii="宋体" w:hAnsi="宋体" w:cs="宋体" w:eastAsia="宋体" w:hint="default"/>
          <w:sz w:val="21"/>
          <w:szCs w:val="21"/>
        </w:rPr>
        <w:t> 麻</w:t>
      </w:r>
      <w:r>
        <w:rPr>
          <w:rFonts w:ascii="Arial" w:hAnsi="Arial" w:cs="Arial" w:eastAsia="Arial" w:hint="default"/>
          <w:sz w:val="21"/>
          <w:szCs w:val="21"/>
        </w:rPr>
        <w:t>”</w:t>
      </w:r>
      <w:r>
        <w:rPr>
          <w:rFonts w:ascii="宋体" w:hAnsi="宋体" w:cs="宋体" w:eastAsia="宋体" w:hint="default"/>
          <w:sz w:val="21"/>
          <w:szCs w:val="21"/>
        </w:rPr>
        <w:t>）</w:t>
      </w:r>
    </w:p>
    <w:p>
      <w:pPr>
        <w:spacing w:line="259" w:lineRule="exact" w:before="0"/>
        <w:ind w:left="147" w:right="0" w:firstLine="0"/>
        <w:jc w:val="both"/>
        <w:rPr>
          <w:rFonts w:ascii="宋体" w:hAnsi="宋体" w:cs="宋体" w:eastAsia="宋体" w:hint="default"/>
          <w:sz w:val="21"/>
          <w:szCs w:val="21"/>
        </w:rPr>
      </w:pPr>
      <w:r>
        <w:rPr>
          <w:rFonts w:ascii="宋体" w:hAnsi="宋体" w:cs="宋体" w:eastAsia="宋体" w:hint="default"/>
          <w:spacing w:val="11"/>
          <w:sz w:val="21"/>
          <w:szCs w:val="21"/>
        </w:rPr>
        <w:t>云南汉普健康</w:t>
      </w:r>
    </w:p>
    <w:p>
      <w:pPr>
        <w:spacing w:line="212" w:lineRule="exact" w:before="0"/>
        <w:ind w:left="147" w:right="0" w:firstLine="0"/>
        <w:jc w:val="both"/>
        <w:rPr>
          <w:rFonts w:ascii="宋体" w:hAnsi="宋体" w:cs="宋体" w:eastAsia="宋体" w:hint="default"/>
          <w:sz w:val="21"/>
          <w:szCs w:val="21"/>
        </w:rPr>
      </w:pPr>
      <w:r>
        <w:rPr>
          <w:rFonts w:ascii="宋体" w:hAnsi="宋体" w:cs="宋体" w:eastAsia="宋体" w:hint="default"/>
          <w:spacing w:val="11"/>
          <w:sz w:val="21"/>
          <w:szCs w:val="21"/>
        </w:rPr>
        <w:t>产品有限公司 </w:t>
      </w:r>
      <w:r>
        <w:rPr>
          <w:rFonts w:ascii="宋体" w:hAnsi="宋体" w:cs="宋体" w:eastAsia="宋体" w:hint="default"/>
          <w:spacing w:val="99"/>
          <w:sz w:val="21"/>
          <w:szCs w:val="21"/>
        </w:rPr>
        <w:t> </w:t>
      </w:r>
      <w:r>
        <w:rPr>
          <w:rFonts w:ascii="宋体" w:hAnsi="宋体" w:cs="宋体" w:eastAsia="宋体" w:hint="default"/>
          <w:sz w:val="21"/>
          <w:szCs w:val="21"/>
        </w:rPr>
        <w:t>商</w:t>
      </w:r>
    </w:p>
    <w:p>
      <w:pPr>
        <w:spacing w:line="254" w:lineRule="exact" w:before="0"/>
        <w:ind w:left="147" w:right="-15" w:firstLine="0"/>
        <w:jc w:val="left"/>
        <w:rPr>
          <w:rFonts w:ascii="Arial" w:hAnsi="Arial" w:cs="Arial" w:eastAsia="Arial" w:hint="default"/>
          <w:sz w:val="21"/>
          <w:szCs w:val="21"/>
        </w:rPr>
      </w:pPr>
      <w:r>
        <w:rPr/>
        <w:br w:type="column"/>
      </w:r>
      <w:r>
        <w:rPr>
          <w:rFonts w:ascii="宋体" w:hAnsi="宋体" w:cs="宋体" w:eastAsia="宋体" w:hint="default"/>
          <w:sz w:val="21"/>
          <w:szCs w:val="21"/>
        </w:rPr>
        <w:t>建新路</w:t>
      </w:r>
      <w:r>
        <w:rPr>
          <w:rFonts w:ascii="宋体" w:hAnsi="宋体" w:cs="宋体" w:eastAsia="宋体" w:hint="default"/>
          <w:spacing w:val="-17"/>
          <w:sz w:val="21"/>
          <w:szCs w:val="21"/>
        </w:rPr>
        <w:t> </w:t>
      </w:r>
      <w:r>
        <w:rPr>
          <w:rFonts w:ascii="Arial" w:hAnsi="Arial" w:cs="Arial" w:eastAsia="Arial" w:hint="default"/>
          <w:sz w:val="21"/>
          <w:szCs w:val="21"/>
        </w:rPr>
        <w:t>168</w:t>
      </w:r>
    </w:p>
    <w:p>
      <w:pPr>
        <w:spacing w:line="475" w:lineRule="auto" w:before="0"/>
        <w:ind w:left="147" w:right="-17" w:hanging="1"/>
        <w:jc w:val="left"/>
        <w:rPr>
          <w:rFonts w:ascii="宋体" w:hAnsi="宋体" w:cs="宋体" w:eastAsia="宋体" w:hint="default"/>
          <w:sz w:val="21"/>
          <w:szCs w:val="21"/>
        </w:rPr>
      </w:pPr>
      <w:r>
        <w:rPr>
          <w:rFonts w:ascii="宋体" w:hAnsi="宋体" w:cs="宋体" w:eastAsia="宋体" w:hint="default"/>
          <w:sz w:val="21"/>
          <w:szCs w:val="21"/>
        </w:rPr>
        <w:t>号 </w:t>
      </w:r>
      <w:r>
        <w:rPr>
          <w:rFonts w:ascii="宋体" w:hAnsi="宋体" w:cs="宋体" w:eastAsia="宋体" w:hint="default"/>
          <w:spacing w:val="4"/>
          <w:sz w:val="21"/>
          <w:szCs w:val="21"/>
        </w:rPr>
        <w:t>四川省什邡</w:t>
      </w:r>
      <w:r>
        <w:rPr>
          <w:rFonts w:ascii="宋体" w:hAnsi="宋体" w:cs="宋体" w:eastAsia="宋体" w:hint="default"/>
          <w:sz w:val="21"/>
          <w:szCs w:val="21"/>
        </w:rPr>
      </w:r>
    </w:p>
    <w:p>
      <w:pPr>
        <w:spacing w:line="126" w:lineRule="exact" w:before="0"/>
        <w:ind w:left="148" w:right="-14" w:firstLine="0"/>
        <w:jc w:val="left"/>
        <w:rPr>
          <w:rFonts w:ascii="Arial" w:hAnsi="Arial" w:cs="Arial" w:eastAsia="Arial" w:hint="default"/>
          <w:sz w:val="21"/>
          <w:szCs w:val="21"/>
        </w:rPr>
      </w:pPr>
      <w:r>
        <w:rPr>
          <w:spacing w:val="-1"/>
        </w:rPr>
        <w:br w:type="column"/>
      </w:r>
      <w:r>
        <w:rPr>
          <w:rFonts w:ascii="Arial"/>
          <w:spacing w:val="-1"/>
          <w:sz w:val="21"/>
        </w:rPr>
        <w:t>1,000.00</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before="160"/>
        <w:ind w:left="147" w:right="-13" w:firstLine="0"/>
        <w:jc w:val="left"/>
        <w:rPr>
          <w:rFonts w:ascii="Arial" w:hAnsi="Arial" w:cs="Arial" w:eastAsia="Arial" w:hint="default"/>
          <w:sz w:val="21"/>
          <w:szCs w:val="21"/>
        </w:rPr>
      </w:pPr>
      <w:r>
        <w:rPr/>
        <w:pict>
          <v:shape style="position:absolute;margin-left:166.548492pt;margin-top:15.608449pt;width:114.65pt;height:168.0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016"/>
                  </w:tblGrid>
                  <w:tr>
                    <w:trPr>
                      <w:trHeight w:val="788"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hanging="1"/>
                          <w:jc w:val="left"/>
                          <w:rPr>
                            <w:rFonts w:ascii="宋体" w:hAnsi="宋体" w:cs="宋体" w:eastAsia="宋体" w:hint="default"/>
                            <w:sz w:val="21"/>
                            <w:szCs w:val="21"/>
                          </w:rPr>
                        </w:pPr>
                        <w:r>
                          <w:rPr>
                            <w:rFonts w:ascii="宋体" w:hAnsi="宋体" w:cs="宋体" w:eastAsia="宋体" w:hint="default"/>
                            <w:sz w:val="21"/>
                            <w:szCs w:val="21"/>
                          </w:rPr>
                          <w:t>市城南新区</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pacing w:val="4"/>
                            <w:sz w:val="21"/>
                            <w:szCs w:val="21"/>
                          </w:rPr>
                          <w:t>重庆市江北</w:t>
                        </w:r>
                        <w:r>
                          <w:rPr>
                            <w:rFonts w:ascii="宋体" w:hAnsi="宋体" w:cs="宋体" w:eastAsia="宋体" w:hint="default"/>
                            <w:sz w:val="21"/>
                            <w:szCs w:val="21"/>
                          </w:rPr>
                        </w:r>
                      </w:p>
                    </w:tc>
                    <w:tc>
                      <w:tcPr>
                        <w:tcW w:w="1016" w:type="dxa"/>
                        <w:tcBorders>
                          <w:top w:val="nil" w:sz="6" w:space="0" w:color="auto"/>
                          <w:left w:val="nil" w:sz="6" w:space="0" w:color="auto"/>
                          <w:bottom w:val="nil" w:sz="6" w:space="0" w:color="auto"/>
                          <w:right w:val="nil" w:sz="6" w:space="0" w:color="auto"/>
                        </w:tcBorders>
                      </w:tcPr>
                      <w:p>
                        <w:pPr/>
                      </w:p>
                    </w:tc>
                  </w:tr>
                  <w:tr>
                    <w:trPr>
                      <w:trHeight w:val="614"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4"/>
                            <w:sz w:val="21"/>
                            <w:szCs w:val="21"/>
                          </w:rPr>
                          <w:t>区大石坝南</w:t>
                        </w:r>
                        <w:r>
                          <w:rPr>
                            <w:rFonts w:ascii="宋体" w:hAnsi="宋体" w:cs="宋体" w:eastAsia="宋体" w:hint="default"/>
                            <w:sz w:val="21"/>
                            <w:szCs w:val="21"/>
                          </w:rPr>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桥寺</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1"/>
                            <w:szCs w:val="21"/>
                          </w:rPr>
                        </w:pPr>
                        <w:r>
                          <w:rPr>
                            <w:rFonts w:ascii="Arial"/>
                            <w:spacing w:val="-1"/>
                            <w:w w:val="95"/>
                            <w:sz w:val="21"/>
                          </w:rPr>
                          <w:t>3,000.00</w:t>
                        </w:r>
                        <w:r>
                          <w:rPr>
                            <w:rFonts w:ascii="Arial"/>
                            <w:sz w:val="21"/>
                          </w:rPr>
                        </w:r>
                      </w:p>
                    </w:tc>
                  </w:tr>
                  <w:tr>
                    <w:trPr>
                      <w:trHeight w:val="341"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pacing w:val="4"/>
                            <w:sz w:val="21"/>
                            <w:szCs w:val="21"/>
                          </w:rPr>
                          <w:t>昆明市国家</w:t>
                        </w:r>
                        <w:r>
                          <w:rPr>
                            <w:rFonts w:ascii="宋体" w:hAnsi="宋体" w:cs="宋体" w:eastAsia="宋体" w:hint="default"/>
                            <w:sz w:val="21"/>
                            <w:szCs w:val="21"/>
                          </w:rPr>
                        </w:r>
                      </w:p>
                    </w:tc>
                    <w:tc>
                      <w:tcPr>
                        <w:tcW w:w="1016" w:type="dxa"/>
                        <w:tcBorders>
                          <w:top w:val="nil" w:sz="6" w:space="0" w:color="auto"/>
                          <w:left w:val="nil" w:sz="6" w:space="0" w:color="auto"/>
                          <w:bottom w:val="nil" w:sz="6" w:space="0" w:color="auto"/>
                          <w:right w:val="nil" w:sz="6" w:space="0" w:color="auto"/>
                        </w:tcBorders>
                      </w:tcPr>
                      <w:p>
                        <w:pPr/>
                      </w:p>
                    </w:tc>
                  </w:tr>
                  <w:tr>
                    <w:trPr>
                      <w:trHeight w:val="688"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4"/>
                            <w:sz w:val="21"/>
                            <w:szCs w:val="21"/>
                          </w:rPr>
                          <w:t>经济开发区</w:t>
                        </w:r>
                        <w:r>
                          <w:rPr>
                            <w:rFonts w:ascii="宋体" w:hAnsi="宋体" w:cs="宋体" w:eastAsia="宋体" w:hint="default"/>
                            <w:sz w:val="21"/>
                            <w:szCs w:val="21"/>
                          </w:rPr>
                        </w:r>
                      </w:p>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云麻路</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1"/>
                            <w:szCs w:val="21"/>
                          </w:rPr>
                        </w:pPr>
                        <w:r>
                          <w:rPr>
                            <w:rFonts w:ascii="Arial"/>
                            <w:spacing w:val="-1"/>
                            <w:w w:val="95"/>
                            <w:sz w:val="21"/>
                          </w:rPr>
                          <w:t>3,500.00</w:t>
                        </w:r>
                        <w:r>
                          <w:rPr>
                            <w:rFonts w:ascii="Arial"/>
                            <w:sz w:val="21"/>
                          </w:rPr>
                        </w:r>
                      </w:p>
                    </w:tc>
                  </w:tr>
                  <w:tr>
                    <w:trPr>
                      <w:trHeight w:val="404"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pacing w:val="4"/>
                            <w:sz w:val="21"/>
                            <w:szCs w:val="21"/>
                          </w:rPr>
                          <w:t>昆明市经济</w:t>
                        </w:r>
                        <w:r>
                          <w:rPr>
                            <w:rFonts w:ascii="宋体" w:hAnsi="宋体" w:cs="宋体" w:eastAsia="宋体" w:hint="default"/>
                            <w:sz w:val="21"/>
                            <w:szCs w:val="21"/>
                          </w:rPr>
                        </w:r>
                      </w:p>
                    </w:tc>
                    <w:tc>
                      <w:tcPr>
                        <w:tcW w:w="1016" w:type="dxa"/>
                        <w:tcBorders>
                          <w:top w:val="nil" w:sz="6" w:space="0" w:color="auto"/>
                          <w:left w:val="nil" w:sz="6" w:space="0" w:color="auto"/>
                          <w:bottom w:val="nil" w:sz="6" w:space="0" w:color="auto"/>
                          <w:right w:val="nil" w:sz="6" w:space="0" w:color="auto"/>
                        </w:tcBorders>
                      </w:tcPr>
                      <w:p>
                        <w:pPr/>
                      </w:p>
                    </w:tc>
                  </w:tr>
                  <w:tr>
                    <w:trPr>
                      <w:trHeight w:val="525"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4"/>
                            <w:sz w:val="21"/>
                            <w:szCs w:val="21"/>
                          </w:rPr>
                          <w:t>技术开发区</w:t>
                        </w:r>
                        <w:r>
                          <w:rPr>
                            <w:rFonts w:ascii="宋体" w:hAnsi="宋体" w:cs="宋体" w:eastAsia="宋体" w:hint="default"/>
                            <w:sz w:val="21"/>
                            <w:szCs w:val="21"/>
                          </w:rPr>
                        </w:r>
                      </w:p>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云麻路</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1"/>
                            <w:szCs w:val="21"/>
                          </w:rPr>
                        </w:pPr>
                        <w:r>
                          <w:rPr>
                            <w:rFonts w:ascii="Arial"/>
                            <w:spacing w:val="-1"/>
                            <w:w w:val="95"/>
                            <w:sz w:val="21"/>
                          </w:rPr>
                          <w:t>500.00</w:t>
                        </w:r>
                        <w:r>
                          <w:rPr>
                            <w:rFonts w:ascii="Arial"/>
                            <w:sz w:val="21"/>
                          </w:rPr>
                        </w:r>
                      </w:p>
                    </w:tc>
                  </w:tr>
                </w:tbl>
                <w:p>
                  <w:pPr/>
                </w:p>
              </w:txbxContent>
            </v:textbox>
            <w10:wrap type="none"/>
          </v:shape>
        </w:pict>
      </w:r>
      <w:r>
        <w:rPr>
          <w:rFonts w:ascii="Arial"/>
          <w:spacing w:val="-1"/>
          <w:sz w:val="21"/>
        </w:rPr>
        <w:t>1,680.00</w:t>
      </w:r>
      <w:r>
        <w:rPr>
          <w:rFonts w:ascii="Arial"/>
          <w:sz w:val="21"/>
        </w:rPr>
      </w:r>
    </w:p>
    <w:p>
      <w:pPr>
        <w:spacing w:line="247" w:lineRule="exact" w:before="0"/>
        <w:ind w:left="148" w:right="0" w:firstLine="0"/>
        <w:jc w:val="both"/>
        <w:rPr>
          <w:rFonts w:ascii="宋体" w:hAnsi="宋体" w:cs="宋体" w:eastAsia="宋体" w:hint="default"/>
          <w:sz w:val="21"/>
          <w:szCs w:val="21"/>
        </w:rPr>
      </w:pPr>
      <w:r>
        <w:rPr>
          <w:spacing w:val="10"/>
        </w:rPr>
        <w:br w:type="column"/>
      </w:r>
      <w:r>
        <w:rPr>
          <w:rFonts w:ascii="宋体" w:hAnsi="宋体" w:cs="宋体" w:eastAsia="宋体" w:hint="default"/>
          <w:spacing w:val="10"/>
          <w:sz w:val="21"/>
          <w:szCs w:val="21"/>
        </w:rPr>
        <w:t>中西成药的生</w:t>
      </w:r>
      <w:r>
        <w:rPr>
          <w:rFonts w:ascii="宋体" w:hAnsi="宋体" w:cs="宋体" w:eastAsia="宋体" w:hint="default"/>
          <w:sz w:val="21"/>
          <w:szCs w:val="21"/>
        </w:rPr>
      </w:r>
    </w:p>
    <w:p>
      <w:pPr>
        <w:spacing w:line="274" w:lineRule="exact" w:before="0"/>
        <w:ind w:left="148" w:right="0" w:firstLine="0"/>
        <w:jc w:val="both"/>
        <w:rPr>
          <w:rFonts w:ascii="宋体" w:hAnsi="宋体" w:cs="宋体" w:eastAsia="宋体" w:hint="default"/>
          <w:sz w:val="21"/>
          <w:szCs w:val="21"/>
        </w:rPr>
      </w:pPr>
      <w:r>
        <w:rPr>
          <w:rFonts w:ascii="宋体" w:hAnsi="宋体" w:cs="宋体" w:eastAsia="宋体" w:hint="default"/>
          <w:sz w:val="21"/>
          <w:szCs w:val="21"/>
        </w:rPr>
        <w:t>产销售</w:t>
      </w:r>
    </w:p>
    <w:p>
      <w:pPr>
        <w:spacing w:line="237" w:lineRule="auto" w:before="136"/>
        <w:ind w:left="147" w:right="1" w:firstLine="0"/>
        <w:jc w:val="both"/>
        <w:rPr>
          <w:rFonts w:ascii="宋体" w:hAnsi="宋体" w:cs="宋体" w:eastAsia="宋体" w:hint="default"/>
          <w:sz w:val="21"/>
          <w:szCs w:val="21"/>
        </w:rPr>
      </w:pPr>
      <w:r>
        <w:rPr>
          <w:rFonts w:ascii="宋体" w:hAnsi="宋体" w:cs="宋体" w:eastAsia="宋体" w:hint="default"/>
          <w:spacing w:val="10"/>
          <w:sz w:val="21"/>
          <w:szCs w:val="21"/>
        </w:rPr>
        <w:t>中西药制剂及 原料生产、销 </w:t>
      </w:r>
      <w:r>
        <w:rPr>
          <w:rFonts w:ascii="宋体" w:hAnsi="宋体" w:cs="宋体" w:eastAsia="宋体" w:hint="default"/>
          <w:sz w:val="21"/>
          <w:szCs w:val="21"/>
        </w:rPr>
        <w:t>售等</w:t>
      </w:r>
    </w:p>
    <w:p>
      <w:pPr>
        <w:spacing w:line="237" w:lineRule="auto" w:before="137"/>
        <w:ind w:left="147" w:right="1" w:firstLine="0"/>
        <w:jc w:val="both"/>
        <w:rPr>
          <w:rFonts w:ascii="宋体" w:hAnsi="宋体" w:cs="宋体" w:eastAsia="宋体" w:hint="default"/>
          <w:sz w:val="21"/>
          <w:szCs w:val="21"/>
        </w:rPr>
      </w:pPr>
      <w:r>
        <w:rPr>
          <w:rFonts w:ascii="宋体" w:hAnsi="宋体" w:cs="宋体" w:eastAsia="宋体" w:hint="default"/>
          <w:spacing w:val="10"/>
          <w:sz w:val="21"/>
          <w:szCs w:val="21"/>
        </w:rPr>
        <w:t>研制、生产、 销售中间体及 </w:t>
      </w:r>
      <w:r>
        <w:rPr>
          <w:rFonts w:ascii="宋体" w:hAnsi="宋体" w:cs="宋体" w:eastAsia="宋体" w:hint="default"/>
          <w:sz w:val="21"/>
          <w:szCs w:val="21"/>
        </w:rPr>
        <w:t>浸膏剂等</w:t>
      </w:r>
    </w:p>
    <w:p>
      <w:pPr>
        <w:spacing w:line="237" w:lineRule="auto" w:before="1"/>
        <w:ind w:left="147" w:right="0" w:firstLine="0"/>
        <w:jc w:val="both"/>
        <w:rPr>
          <w:rFonts w:ascii="宋体" w:hAnsi="宋体" w:cs="宋体" w:eastAsia="宋体" w:hint="default"/>
          <w:sz w:val="21"/>
          <w:szCs w:val="21"/>
        </w:rPr>
      </w:pPr>
      <w:r>
        <w:rPr>
          <w:rFonts w:ascii="宋体" w:hAnsi="宋体" w:cs="宋体" w:eastAsia="宋体" w:hint="default"/>
          <w:spacing w:val="10"/>
          <w:sz w:val="21"/>
          <w:szCs w:val="21"/>
        </w:rPr>
        <w:t>工业大麻的开 发、研究、育 种、繁种、推 </w:t>
      </w:r>
      <w:r>
        <w:rPr>
          <w:rFonts w:ascii="宋体" w:hAnsi="宋体" w:cs="宋体" w:eastAsia="宋体" w:hint="default"/>
          <w:sz w:val="21"/>
          <w:szCs w:val="21"/>
        </w:rPr>
        <w:t>广种植、营销</w:t>
      </w:r>
    </w:p>
    <w:p>
      <w:pPr>
        <w:spacing w:line="240" w:lineRule="auto" w:before="10"/>
        <w:rPr>
          <w:rFonts w:ascii="宋体" w:hAnsi="宋体" w:cs="宋体" w:eastAsia="宋体" w:hint="default"/>
          <w:sz w:val="20"/>
          <w:szCs w:val="20"/>
        </w:rPr>
      </w:pPr>
    </w:p>
    <w:p>
      <w:pPr>
        <w:spacing w:line="213" w:lineRule="exact" w:before="0"/>
        <w:ind w:left="147" w:right="0" w:firstLine="0"/>
        <w:jc w:val="both"/>
        <w:rPr>
          <w:rFonts w:ascii="宋体" w:hAnsi="宋体" w:cs="宋体" w:eastAsia="宋体" w:hint="default"/>
          <w:sz w:val="21"/>
          <w:szCs w:val="21"/>
        </w:rPr>
      </w:pPr>
      <w:r>
        <w:rPr>
          <w:rFonts w:ascii="宋体" w:hAnsi="宋体" w:cs="宋体" w:eastAsia="宋体" w:hint="default"/>
          <w:spacing w:val="10"/>
          <w:sz w:val="21"/>
          <w:szCs w:val="21"/>
        </w:rPr>
        <w:t>批发、零售、</w:t>
      </w:r>
      <w:r>
        <w:rPr>
          <w:rFonts w:ascii="宋体" w:hAnsi="宋体" w:cs="宋体" w:eastAsia="宋体" w:hint="default"/>
          <w:sz w:val="21"/>
          <w:szCs w:val="21"/>
        </w:rPr>
      </w:r>
    </w:p>
    <w:p>
      <w:pPr>
        <w:tabs>
          <w:tab w:pos="1299" w:val="left" w:leader="none"/>
          <w:tab w:pos="2158" w:val="left" w:leader="none"/>
        </w:tabs>
        <w:spacing w:line="126" w:lineRule="exact" w:before="0"/>
        <w:ind w:left="323" w:right="0" w:firstLine="0"/>
        <w:jc w:val="center"/>
        <w:rPr>
          <w:rFonts w:ascii="Arial" w:hAnsi="Arial" w:cs="Arial" w:eastAsia="Arial" w:hint="default"/>
          <w:sz w:val="21"/>
          <w:szCs w:val="21"/>
        </w:rPr>
      </w:pPr>
      <w:r>
        <w:rPr>
          <w:spacing w:val="-1"/>
        </w:rPr>
        <w:br w:type="column"/>
      </w:r>
      <w:r>
        <w:rPr>
          <w:rFonts w:ascii="Arial"/>
          <w:spacing w:val="-1"/>
          <w:sz w:val="21"/>
        </w:rPr>
        <w:t>997.50</w:t>
        <w:tab/>
        <w:t>99.75</w:t>
        <w:tab/>
        <w:t>99.75</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tabs>
          <w:tab w:pos="1295" w:val="left" w:leader="none"/>
          <w:tab w:pos="2154" w:val="left" w:leader="none"/>
        </w:tabs>
        <w:spacing w:before="160"/>
        <w:ind w:left="145" w:right="0" w:firstLine="0"/>
        <w:jc w:val="center"/>
        <w:rPr>
          <w:rFonts w:ascii="Arial" w:hAnsi="Arial" w:cs="Arial" w:eastAsia="Arial" w:hint="default"/>
          <w:sz w:val="21"/>
          <w:szCs w:val="21"/>
        </w:rPr>
      </w:pPr>
      <w:r>
        <w:rPr>
          <w:rFonts w:ascii="Arial"/>
          <w:spacing w:val="-1"/>
          <w:sz w:val="21"/>
        </w:rPr>
        <w:t>1,176.00</w:t>
        <w:tab/>
        <w:t>70.00</w:t>
        <w:tab/>
        <w:t>70.00</w:t>
      </w:r>
      <w:r>
        <w:rPr>
          <w:rFonts w:ascii="Arial"/>
          <w:sz w:val="21"/>
        </w:rPr>
      </w:r>
    </w:p>
    <w:p>
      <w:pPr>
        <w:spacing w:line="262" w:lineRule="exact" w:before="0"/>
        <w:ind w:left="127" w:right="8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3</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8"/>
          <w:szCs w:val="18"/>
        </w:rPr>
      </w:pPr>
    </w:p>
    <w:p>
      <w:pPr>
        <w:spacing w:line="274" w:lineRule="exact" w:before="0"/>
        <w:ind w:left="45" w:right="82" w:firstLine="0"/>
        <w:jc w:val="center"/>
        <w:rPr>
          <w:rFonts w:ascii="宋体" w:hAnsi="宋体" w:cs="宋体" w:eastAsia="宋体" w:hint="default"/>
          <w:sz w:val="21"/>
          <w:szCs w:val="21"/>
        </w:rPr>
      </w:pPr>
      <w:r>
        <w:rPr>
          <w:rFonts w:ascii="宋体" w:hAnsi="宋体" w:cs="宋体" w:eastAsia="宋体" w:hint="default"/>
          <w:sz w:val="21"/>
          <w:szCs w:val="21"/>
        </w:rPr>
        <w:t>是</w:t>
      </w:r>
    </w:p>
    <w:p>
      <w:pPr>
        <w:spacing w:line="289" w:lineRule="exact" w:before="0"/>
        <w:ind w:left="125" w:right="82" w:firstLine="0"/>
        <w:jc w:val="center"/>
        <w:rPr>
          <w:rFonts w:ascii="宋体" w:hAnsi="宋体" w:cs="宋体" w:eastAsia="宋体" w:hint="default"/>
          <w:sz w:val="21"/>
          <w:szCs w:val="21"/>
        </w:rPr>
      </w:pPr>
      <w:r>
        <w:rPr/>
        <w:pict>
          <v:shape style="position:absolute;margin-left:366.846497pt;margin-top:39.129375pt;width:164.2pt;height:63.9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8"/>
                    <w:gridCol w:w="859"/>
                    <w:gridCol w:w="927"/>
                    <w:gridCol w:w="480"/>
                  </w:tblGrid>
                  <w:tr>
                    <w:trPr>
                      <w:trHeight w:val="689"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Arial" w:hAnsi="Arial" w:cs="Arial" w:eastAsia="Arial" w:hint="default"/>
                            <w:sz w:val="21"/>
                            <w:szCs w:val="21"/>
                          </w:rPr>
                        </w:pPr>
                        <w:r>
                          <w:rPr>
                            <w:rFonts w:ascii="Arial"/>
                            <w:sz w:val="21"/>
                          </w:rPr>
                          <w:t>2,100.00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5"/>
                          <w:jc w:val="right"/>
                          <w:rPr>
                            <w:rFonts w:ascii="Arial" w:hAnsi="Arial" w:cs="Arial" w:eastAsia="Arial" w:hint="default"/>
                            <w:sz w:val="21"/>
                            <w:szCs w:val="21"/>
                          </w:rPr>
                        </w:pPr>
                        <w:r>
                          <w:rPr>
                            <w:rFonts w:ascii="Arial"/>
                            <w:spacing w:val="-1"/>
                            <w:w w:val="95"/>
                            <w:sz w:val="21"/>
                          </w:rPr>
                          <w:t>70.00</w:t>
                        </w:r>
                        <w:r>
                          <w:rPr>
                            <w:rFonts w:ascii="Arial"/>
                            <w:sz w:val="21"/>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67" w:right="0"/>
                          <w:jc w:val="left"/>
                          <w:rPr>
                            <w:rFonts w:ascii="Arial" w:hAnsi="Arial" w:cs="Arial" w:eastAsia="Arial" w:hint="default"/>
                            <w:sz w:val="21"/>
                            <w:szCs w:val="21"/>
                          </w:rPr>
                        </w:pPr>
                        <w:r>
                          <w:rPr>
                            <w:rFonts w:ascii="Arial"/>
                            <w:sz w:val="21"/>
                          </w:rPr>
                          <w:t>70.00</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589"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5" w:right="0"/>
                          <w:jc w:val="left"/>
                          <w:rPr>
                            <w:rFonts w:ascii="Arial" w:hAnsi="Arial" w:cs="Arial" w:eastAsia="Arial" w:hint="default"/>
                            <w:sz w:val="21"/>
                            <w:szCs w:val="21"/>
                          </w:rPr>
                        </w:pPr>
                        <w:r>
                          <w:rPr>
                            <w:rFonts w:ascii="Arial"/>
                            <w:sz w:val="21"/>
                          </w:rPr>
                          <w:t>2,823.20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65"/>
                          <w:jc w:val="right"/>
                          <w:rPr>
                            <w:rFonts w:ascii="Arial" w:hAnsi="Arial" w:cs="Arial" w:eastAsia="Arial" w:hint="default"/>
                            <w:sz w:val="21"/>
                            <w:szCs w:val="21"/>
                          </w:rPr>
                        </w:pPr>
                        <w:r>
                          <w:rPr>
                            <w:rFonts w:ascii="Arial"/>
                            <w:spacing w:val="-1"/>
                            <w:w w:val="95"/>
                            <w:sz w:val="21"/>
                          </w:rPr>
                          <w:t>80.66</w:t>
                        </w:r>
                        <w:r>
                          <w:rPr>
                            <w:rFonts w:ascii="Arial"/>
                            <w:sz w:val="21"/>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67" w:right="0"/>
                          <w:jc w:val="left"/>
                          <w:rPr>
                            <w:rFonts w:ascii="Arial" w:hAnsi="Arial" w:cs="Arial" w:eastAsia="Arial" w:hint="default"/>
                            <w:sz w:val="21"/>
                            <w:szCs w:val="21"/>
                          </w:rPr>
                        </w:pPr>
                        <w:r>
                          <w:rPr>
                            <w:rFonts w:ascii="Arial"/>
                            <w:sz w:val="21"/>
                          </w:rPr>
                          <w:t>80.66</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z w:val="21"/>
                            <w:szCs w:val="21"/>
                          </w:rPr>
                          <w:t>是</w:t>
                        </w:r>
                      </w:p>
                    </w:tc>
                  </w:tr>
                </w:tbl>
                <w:p>
                  <w:pPr/>
                </w:p>
              </w:txbxContent>
            </v:textbox>
            <w10:wrap type="none"/>
          </v:shape>
        </w:pic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4</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2"/>
          <w:szCs w:val="32"/>
        </w:rPr>
      </w:pPr>
    </w:p>
    <w:p>
      <w:pPr>
        <w:spacing w:line="213" w:lineRule="exact" w:before="0"/>
        <w:ind w:left="47" w:right="82" w:firstLine="0"/>
        <w:jc w:val="center"/>
        <w:rPr>
          <w:rFonts w:ascii="宋体" w:hAnsi="宋体" w:cs="宋体" w:eastAsia="宋体" w:hint="default"/>
          <w:sz w:val="21"/>
          <w:szCs w:val="21"/>
        </w:rPr>
      </w:pPr>
      <w:r>
        <w:rPr>
          <w:rFonts w:ascii="宋体" w:hAnsi="宋体" w:cs="宋体" w:eastAsia="宋体" w:hint="default"/>
          <w:sz w:val="21"/>
          <w:szCs w:val="21"/>
        </w:rPr>
        <w:t>是</w:t>
      </w:r>
    </w:p>
    <w:p>
      <w:pPr>
        <w:spacing w:after="0" w:line="213" w:lineRule="exact"/>
        <w:jc w:val="center"/>
        <w:rPr>
          <w:rFonts w:ascii="宋体" w:hAnsi="宋体" w:cs="宋体" w:eastAsia="宋体" w:hint="default"/>
          <w:sz w:val="21"/>
          <w:szCs w:val="21"/>
        </w:rPr>
        <w:sectPr>
          <w:type w:val="continuous"/>
          <w:pgSz w:w="11910" w:h="16840"/>
          <w:pgMar w:top="1440" w:bottom="1180" w:left="1040" w:right="880"/>
          <w:cols w:num="6" w:equalWidth="0">
            <w:col w:w="2008" w:space="173"/>
            <w:col w:w="1221" w:space="184"/>
            <w:col w:w="965" w:space="67"/>
            <w:col w:w="1475" w:space="92"/>
            <w:col w:w="2683" w:space="68"/>
            <w:col w:w="1054"/>
          </w:cols>
        </w:sectPr>
      </w:pPr>
    </w:p>
    <w:p>
      <w:pPr>
        <w:tabs>
          <w:tab w:pos="1796" w:val="left" w:leader="none"/>
        </w:tabs>
        <w:spacing w:line="272" w:lineRule="exact" w:before="88"/>
        <w:ind w:left="147"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36"/>
          <w:sz w:val="21"/>
          <w:szCs w:val="21"/>
        </w:rPr>
        <w:t> </w:t>
      </w:r>
      <w:r>
        <w:rPr>
          <w:rFonts w:ascii="宋体" w:hAnsi="宋体" w:cs="宋体" w:eastAsia="宋体" w:hint="default"/>
          <w:spacing w:val="16"/>
          <w:sz w:val="21"/>
          <w:szCs w:val="21"/>
        </w:rPr>
        <w:t>简称</w:t>
      </w:r>
      <w:r>
        <w:rPr>
          <w:rFonts w:ascii="Arial" w:hAnsi="Arial" w:cs="Arial" w:eastAsia="Arial" w:hint="default"/>
          <w:spacing w:val="16"/>
          <w:sz w:val="21"/>
          <w:szCs w:val="21"/>
        </w:rPr>
        <w:t>“</w:t>
      </w:r>
      <w:r>
        <w:rPr>
          <w:rFonts w:ascii="Arial" w:hAnsi="Arial" w:cs="Arial" w:eastAsia="Arial" w:hint="default"/>
          <w:spacing w:val="-36"/>
          <w:sz w:val="21"/>
          <w:szCs w:val="21"/>
        </w:rPr>
        <w:t> </w:t>
      </w:r>
      <w:r>
        <w:rPr>
          <w:rFonts w:ascii="宋体" w:hAnsi="宋体" w:cs="宋体" w:eastAsia="宋体" w:hint="default"/>
          <w:spacing w:val="14"/>
          <w:sz w:val="21"/>
          <w:szCs w:val="21"/>
        </w:rPr>
        <w:t>云南汉</w:t>
        <w:tab/>
      </w:r>
      <w:r>
        <w:rPr>
          <w:rFonts w:ascii="宋体" w:hAnsi="宋体" w:cs="宋体" w:eastAsia="宋体" w:hint="default"/>
          <w:sz w:val="21"/>
          <w:szCs w:val="21"/>
        </w:rPr>
        <w:t>业</w:t>
      </w:r>
      <w:r>
        <w:rPr>
          <w:rFonts w:ascii="宋体" w:hAnsi="宋体" w:cs="宋体" w:eastAsia="宋体" w:hint="default"/>
          <w:w w:val="99"/>
          <w:sz w:val="21"/>
          <w:szCs w:val="21"/>
        </w:rPr>
        <w:t> </w:t>
      </w:r>
      <w:r>
        <w:rPr>
          <w:rFonts w:ascii="宋体" w:hAnsi="宋体" w:cs="宋体" w:eastAsia="宋体" w:hint="default"/>
          <w:sz w:val="21"/>
          <w:szCs w:val="21"/>
        </w:rPr>
        <w:t>普</w:t>
      </w:r>
      <w:r>
        <w:rPr>
          <w:rFonts w:ascii="Arial" w:hAnsi="Arial" w:cs="Arial" w:eastAsia="Arial" w:hint="default"/>
          <w:sz w:val="21"/>
          <w:szCs w:val="21"/>
        </w:rPr>
        <w:t>”</w:t>
      </w:r>
      <w:r>
        <w:rPr>
          <w:rFonts w:ascii="宋体" w:hAnsi="宋体" w:cs="宋体" w:eastAsia="宋体" w:hint="default"/>
          <w:sz w:val="21"/>
          <w:szCs w:val="21"/>
        </w:rPr>
        <w:t>）</w:t>
      </w:r>
    </w:p>
    <w:p>
      <w:pPr>
        <w:tabs>
          <w:tab w:pos="1889" w:val="left" w:leader="none"/>
          <w:tab w:pos="2865" w:val="left" w:leader="none"/>
          <w:tab w:pos="3723" w:val="left" w:leader="none"/>
        </w:tabs>
        <w:spacing w:line="330" w:lineRule="exact" w:before="0"/>
        <w:ind w:left="147" w:right="-16" w:firstLine="0"/>
        <w:jc w:val="left"/>
        <w:rPr>
          <w:rFonts w:ascii="Arial" w:hAnsi="Arial" w:cs="Arial" w:eastAsia="Arial" w:hint="default"/>
          <w:sz w:val="21"/>
          <w:szCs w:val="21"/>
        </w:rPr>
      </w:pPr>
      <w:r>
        <w:rPr/>
        <w:br w:type="column"/>
      </w:r>
      <w:r>
        <w:rPr>
          <w:rFonts w:ascii="宋体" w:hAnsi="宋体" w:cs="宋体" w:eastAsia="宋体" w:hint="default"/>
          <w:position w:val="-12"/>
          <w:sz w:val="21"/>
          <w:szCs w:val="21"/>
        </w:rPr>
        <w:t>代购代销等</w:t>
        <w:tab/>
      </w:r>
      <w:r>
        <w:rPr>
          <w:rFonts w:ascii="Arial" w:hAnsi="Arial" w:cs="Arial" w:eastAsia="Arial" w:hint="default"/>
          <w:spacing w:val="-1"/>
          <w:sz w:val="21"/>
          <w:szCs w:val="21"/>
        </w:rPr>
        <w:t>475.00</w:t>
        <w:tab/>
        <w:t>95.00</w:t>
        <w:tab/>
        <w:t>95.00</w:t>
      </w:r>
      <w:r>
        <w:rPr>
          <w:rFonts w:ascii="Arial" w:hAnsi="Arial" w:cs="Arial" w:eastAsia="Arial" w:hint="default"/>
          <w:sz w:val="21"/>
          <w:szCs w:val="21"/>
        </w:rPr>
      </w:r>
    </w:p>
    <w:p>
      <w:pPr>
        <w:spacing w:before="59"/>
        <w:ind w:left="14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5</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type w:val="continuous"/>
          <w:pgSz w:w="11910" w:h="16840"/>
          <w:pgMar w:top="1440" w:bottom="1180" w:left="1040" w:right="880"/>
          <w:cols w:num="3" w:equalWidth="0">
            <w:col w:w="2007" w:space="2611"/>
            <w:col w:w="4249" w:space="69"/>
            <w:col w:w="1054"/>
          </w:cols>
        </w:sectPr>
      </w:pPr>
    </w:p>
    <w:p>
      <w:pPr>
        <w:spacing w:line="272" w:lineRule="exact" w:before="73"/>
        <w:ind w:left="106" w:right="514" w:firstLine="0"/>
        <w:jc w:val="left"/>
        <w:rPr>
          <w:rFonts w:ascii="宋体" w:hAnsi="宋体" w:cs="宋体" w:eastAsia="宋体" w:hint="default"/>
          <w:sz w:val="21"/>
          <w:szCs w:val="21"/>
        </w:rPr>
      </w:pPr>
      <w:r>
        <w:rPr/>
        <w:pict>
          <v:group style="position:absolute;margin-left:63.419998pt;margin-top:2.890308pt;width:444.5pt;height:.1pt;mso-position-horizontal-relative:page;mso-position-vertical-relative:paragraph;z-index:-514000" coordorigin="1268,58" coordsize="8890,2">
            <v:shape style="position:absolute;left:1268;top:58;width:8890;height:2" coordorigin="1268,58" coordsize="8890,0" path="m1268,58l10158,58e" filled="false" stroked="true" strokeweight=".72pt" strokecolor="#000000">
              <v:path arrowok="t"/>
            </v:shape>
            <w10:wrap type="none"/>
          </v:group>
        </w:pict>
      </w:r>
      <w:r>
        <w:rPr>
          <w:rFonts w:ascii="宋体" w:hAnsi="宋体" w:cs="宋体" w:eastAsia="宋体" w:hint="default"/>
          <w:spacing w:val="11"/>
          <w:sz w:val="21"/>
          <w:szCs w:val="21"/>
        </w:rPr>
        <w:t>泉州云麻新资</w:t>
      </w:r>
      <w:r>
        <w:rPr>
          <w:rFonts w:ascii="宋体" w:hAnsi="宋体" w:cs="宋体" w:eastAsia="宋体" w:hint="default"/>
          <w:sz w:val="21"/>
          <w:szCs w:val="21"/>
        </w:rPr>
        <w:t> </w:t>
      </w:r>
      <w:r>
        <w:rPr>
          <w:rFonts w:ascii="宋体" w:hAnsi="宋体" w:cs="宋体" w:eastAsia="宋体" w:hint="default"/>
          <w:spacing w:val="11"/>
          <w:sz w:val="21"/>
          <w:szCs w:val="21"/>
        </w:rPr>
        <w:t>源高分子材料</w:t>
      </w:r>
    </w:p>
    <w:p>
      <w:pPr>
        <w:tabs>
          <w:tab w:pos="1755" w:val="left" w:leader="none"/>
        </w:tabs>
        <w:spacing w:line="179" w:lineRule="exact" w:before="0"/>
        <w:ind w:left="106" w:right="-19" w:firstLine="0"/>
        <w:jc w:val="left"/>
        <w:rPr>
          <w:rFonts w:ascii="宋体" w:hAnsi="宋体" w:cs="宋体" w:eastAsia="宋体" w:hint="default"/>
          <w:sz w:val="21"/>
          <w:szCs w:val="21"/>
        </w:rPr>
      </w:pPr>
      <w:r>
        <w:rPr>
          <w:rFonts w:ascii="宋体" w:hAnsi="宋体" w:cs="宋体" w:eastAsia="宋体" w:hint="default"/>
          <w:spacing w:val="11"/>
          <w:sz w:val="21"/>
          <w:szCs w:val="21"/>
        </w:rPr>
        <w:t>研究中心有限</w:t>
        <w:tab/>
      </w:r>
      <w:r>
        <w:rPr>
          <w:rFonts w:ascii="宋体" w:hAnsi="宋体" w:cs="宋体" w:eastAsia="宋体" w:hint="default"/>
          <w:position w:val="14"/>
          <w:sz w:val="21"/>
          <w:szCs w:val="21"/>
        </w:rPr>
        <w:t>科</w:t>
      </w:r>
      <w:r>
        <w:rPr>
          <w:rFonts w:ascii="宋体" w:hAnsi="宋体" w:cs="宋体" w:eastAsia="宋体" w:hint="default"/>
          <w:sz w:val="21"/>
          <w:szCs w:val="21"/>
        </w:rPr>
      </w:r>
    </w:p>
    <w:p>
      <w:pPr>
        <w:spacing w:line="136"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研</w:t>
      </w:r>
    </w:p>
    <w:p>
      <w:pPr>
        <w:spacing w:line="213" w:lineRule="exact" w:before="0"/>
        <w:ind w:left="106" w:right="-19" w:firstLine="0"/>
        <w:jc w:val="left"/>
        <w:rPr>
          <w:rFonts w:ascii="宋体" w:hAnsi="宋体" w:cs="宋体" w:eastAsia="宋体" w:hint="default"/>
          <w:sz w:val="21"/>
          <w:szCs w:val="21"/>
        </w:rPr>
      </w:pPr>
      <w:r>
        <w:rPr>
          <w:rFonts w:ascii="宋体" w:hAnsi="宋体" w:cs="宋体" w:eastAsia="宋体" w:hint="default"/>
          <w:spacing w:val="16"/>
          <w:sz w:val="21"/>
          <w:szCs w:val="21"/>
        </w:rPr>
        <w:t>公司</w:t>
      </w:r>
      <w:r>
        <w:rPr>
          <w:rFonts w:ascii="Arial" w:hAnsi="Arial" w:cs="Arial" w:eastAsia="Arial" w:hint="default"/>
          <w:spacing w:val="16"/>
          <w:sz w:val="21"/>
          <w:szCs w:val="21"/>
        </w:rPr>
        <w:t>(</w:t>
      </w:r>
      <w:r>
        <w:rPr>
          <w:rFonts w:ascii="Arial" w:hAnsi="Arial" w:cs="Arial" w:eastAsia="Arial" w:hint="default"/>
          <w:spacing w:val="-36"/>
          <w:sz w:val="21"/>
          <w:szCs w:val="21"/>
        </w:rPr>
        <w:t> </w:t>
      </w:r>
      <w:r>
        <w:rPr>
          <w:rFonts w:ascii="宋体" w:hAnsi="宋体" w:cs="宋体" w:eastAsia="宋体" w:hint="default"/>
          <w:spacing w:val="15"/>
          <w:sz w:val="21"/>
          <w:szCs w:val="21"/>
        </w:rPr>
        <w:t>简称</w:t>
      </w:r>
      <w:r>
        <w:rPr>
          <w:rFonts w:ascii="Arial" w:hAnsi="Arial" w:cs="Arial" w:eastAsia="Arial" w:hint="default"/>
          <w:spacing w:val="15"/>
          <w:sz w:val="21"/>
          <w:szCs w:val="21"/>
        </w:rPr>
        <w:t>“</w:t>
      </w:r>
      <w:r>
        <w:rPr>
          <w:rFonts w:ascii="Arial" w:hAnsi="Arial" w:cs="Arial" w:eastAsia="Arial" w:hint="default"/>
          <w:spacing w:val="-38"/>
          <w:sz w:val="21"/>
          <w:szCs w:val="21"/>
        </w:rPr>
        <w:t> </w:t>
      </w:r>
      <w:r>
        <w:rPr>
          <w:rFonts w:ascii="宋体" w:hAnsi="宋体" w:cs="宋体" w:eastAsia="宋体" w:hint="default"/>
          <w:sz w:val="21"/>
          <w:szCs w:val="21"/>
        </w:rPr>
        <w:t>泉</w:t>
      </w:r>
    </w:p>
    <w:p>
      <w:pPr>
        <w:spacing w:line="273" w:lineRule="exact" w:before="0"/>
        <w:ind w:left="106" w:right="514" w:firstLine="0"/>
        <w:jc w:val="left"/>
        <w:rPr>
          <w:rFonts w:ascii="宋体" w:hAnsi="宋体" w:cs="宋体" w:eastAsia="宋体" w:hint="default"/>
          <w:sz w:val="21"/>
          <w:szCs w:val="21"/>
        </w:rPr>
      </w:pPr>
      <w:r>
        <w:rPr>
          <w:rFonts w:ascii="宋体" w:hAnsi="宋体" w:cs="宋体" w:eastAsia="宋体" w:hint="default"/>
          <w:sz w:val="21"/>
          <w:szCs w:val="21"/>
        </w:rPr>
        <w:t>州云麻</w:t>
      </w:r>
      <w:r>
        <w:rPr>
          <w:rFonts w:ascii="Arial" w:hAnsi="Arial" w:cs="Arial" w:eastAsia="Arial" w:hint="default"/>
          <w:sz w:val="21"/>
          <w:szCs w:val="21"/>
        </w:rPr>
        <w:t>”</w:t>
      </w:r>
      <w:r>
        <w:rPr>
          <w:rFonts w:ascii="宋体" w:hAnsi="宋体" w:cs="宋体" w:eastAsia="宋体" w:hint="default"/>
          <w:sz w:val="21"/>
          <w:szCs w:val="21"/>
        </w:rPr>
        <w:t>）</w:t>
      </w:r>
    </w:p>
    <w:p>
      <w:pPr>
        <w:spacing w:line="196" w:lineRule="exact" w:before="0"/>
        <w:ind w:left="107" w:right="-19" w:firstLine="0"/>
        <w:jc w:val="left"/>
        <w:rPr>
          <w:rFonts w:ascii="宋体" w:hAnsi="宋体" w:cs="宋体" w:eastAsia="宋体" w:hint="default"/>
          <w:sz w:val="21"/>
          <w:szCs w:val="21"/>
        </w:rPr>
      </w:pPr>
      <w:r>
        <w:rPr>
          <w:rFonts w:ascii="宋体" w:hAnsi="宋体" w:cs="宋体" w:eastAsia="宋体" w:hint="default"/>
          <w:spacing w:val="11"/>
          <w:sz w:val="21"/>
          <w:szCs w:val="21"/>
        </w:rPr>
        <w:t>洪雅美联曼地</w:t>
      </w:r>
    </w:p>
    <w:p>
      <w:pPr>
        <w:tabs>
          <w:tab w:pos="1756" w:val="left" w:leader="none"/>
        </w:tabs>
        <w:spacing w:line="158" w:lineRule="auto" w:before="60"/>
        <w:ind w:left="107" w:right="0" w:firstLine="0"/>
        <w:jc w:val="left"/>
        <w:rPr>
          <w:rFonts w:ascii="宋体" w:hAnsi="宋体" w:cs="宋体" w:eastAsia="宋体" w:hint="default"/>
          <w:sz w:val="21"/>
          <w:szCs w:val="21"/>
        </w:rPr>
      </w:pPr>
      <w:r>
        <w:rPr>
          <w:rFonts w:ascii="宋体" w:hAnsi="宋体" w:cs="宋体" w:eastAsia="宋体" w:hint="default"/>
          <w:spacing w:val="11"/>
          <w:sz w:val="21"/>
          <w:szCs w:val="21"/>
        </w:rPr>
        <w:t>亚红豆杉种植</w:t>
        <w:tab/>
      </w:r>
      <w:r>
        <w:rPr>
          <w:rFonts w:ascii="宋体" w:hAnsi="宋体" w:cs="宋体" w:eastAsia="宋体" w:hint="default"/>
          <w:position w:val="14"/>
          <w:sz w:val="21"/>
          <w:szCs w:val="21"/>
        </w:rPr>
        <w:t>种</w:t>
      </w:r>
      <w:r>
        <w:rPr>
          <w:rFonts w:ascii="宋体" w:hAnsi="宋体" w:cs="宋体" w:eastAsia="宋体" w:hint="default"/>
          <w:position w:val="14"/>
          <w:sz w:val="21"/>
          <w:szCs w:val="21"/>
        </w:rPr>
        <w:t> </w:t>
      </w:r>
      <w:r>
        <w:rPr>
          <w:rFonts w:ascii="宋体" w:hAnsi="宋体" w:cs="宋体" w:eastAsia="宋体" w:hint="default"/>
          <w:spacing w:val="31"/>
          <w:sz w:val="21"/>
          <w:szCs w:val="21"/>
        </w:rPr>
        <w:t>有限公司</w:t>
      </w:r>
      <w:r>
        <w:rPr>
          <w:rFonts w:ascii="宋体" w:hAnsi="宋体" w:cs="宋体" w:eastAsia="宋体" w:hint="default"/>
          <w:spacing w:val="-62"/>
          <w:sz w:val="21"/>
          <w:szCs w:val="21"/>
        </w:rPr>
        <w:t> </w:t>
      </w:r>
      <w:r>
        <w:rPr>
          <w:rFonts w:ascii="Arial" w:hAnsi="Arial" w:cs="Arial" w:eastAsia="Arial" w:hint="default"/>
          <w:sz w:val="21"/>
          <w:szCs w:val="21"/>
        </w:rPr>
        <w:t>(</w:t>
      </w:r>
      <w:r>
        <w:rPr>
          <w:rFonts w:ascii="Arial" w:hAnsi="Arial" w:cs="Arial" w:eastAsia="Arial" w:hint="default"/>
          <w:spacing w:val="-17"/>
          <w:sz w:val="21"/>
          <w:szCs w:val="21"/>
        </w:rPr>
        <w:t> </w:t>
      </w:r>
      <w:r>
        <w:rPr>
          <w:rFonts w:ascii="宋体" w:hAnsi="宋体" w:cs="宋体" w:eastAsia="宋体" w:hint="default"/>
          <w:sz w:val="21"/>
          <w:szCs w:val="21"/>
        </w:rPr>
        <w:t>简</w:t>
        <w:tab/>
      </w:r>
      <w:r>
        <w:rPr>
          <w:rFonts w:ascii="宋体" w:hAnsi="宋体" w:cs="宋体" w:eastAsia="宋体" w:hint="default"/>
          <w:position w:val="14"/>
          <w:sz w:val="21"/>
          <w:szCs w:val="21"/>
        </w:rPr>
        <w:t>植</w:t>
      </w:r>
      <w:r>
        <w:rPr>
          <w:rFonts w:ascii="宋体" w:hAnsi="宋体" w:cs="宋体" w:eastAsia="宋体" w:hint="default"/>
          <w:sz w:val="21"/>
          <w:szCs w:val="21"/>
        </w:rPr>
      </w:r>
    </w:p>
    <w:p>
      <w:pPr>
        <w:spacing w:line="68" w:lineRule="exact" w:before="0"/>
        <w:ind w:left="1756" w:right="-20" w:firstLine="0"/>
        <w:jc w:val="left"/>
        <w:rPr>
          <w:rFonts w:ascii="宋体" w:hAnsi="宋体" w:cs="宋体" w:eastAsia="宋体" w:hint="default"/>
          <w:sz w:val="21"/>
          <w:szCs w:val="21"/>
        </w:rPr>
      </w:pPr>
      <w:r>
        <w:rPr>
          <w:rFonts w:ascii="宋体" w:hAnsi="宋体" w:cs="宋体" w:eastAsia="宋体" w:hint="default"/>
          <w:sz w:val="21"/>
          <w:szCs w:val="21"/>
        </w:rPr>
        <w:t>业</w:t>
      </w:r>
    </w:p>
    <w:p>
      <w:pPr>
        <w:spacing w:line="212" w:lineRule="exact" w:before="0"/>
        <w:ind w:left="107" w:right="-19" w:hanging="1"/>
        <w:jc w:val="left"/>
        <w:rPr>
          <w:rFonts w:ascii="宋体" w:hAnsi="宋体" w:cs="宋体" w:eastAsia="宋体" w:hint="default"/>
          <w:sz w:val="21"/>
          <w:szCs w:val="21"/>
        </w:rPr>
      </w:pPr>
      <w:r>
        <w:rPr>
          <w:rFonts w:ascii="宋体" w:hAnsi="宋体" w:cs="宋体" w:eastAsia="宋体" w:hint="default"/>
          <w:sz w:val="21"/>
          <w:szCs w:val="21"/>
        </w:rPr>
        <w:t>称</w:t>
      </w:r>
      <w:r>
        <w:rPr>
          <w:rFonts w:ascii="Arial" w:hAnsi="Arial" w:cs="Arial" w:eastAsia="Arial" w:hint="default"/>
          <w:sz w:val="21"/>
          <w:szCs w:val="21"/>
        </w:rPr>
        <w:t>“</w:t>
      </w:r>
      <w:r>
        <w:rPr>
          <w:rFonts w:ascii="宋体" w:hAnsi="宋体" w:cs="宋体" w:eastAsia="宋体" w:hint="default"/>
          <w:sz w:val="21"/>
          <w:szCs w:val="21"/>
        </w:rPr>
        <w:t>洪雅种植</w:t>
      </w:r>
      <w:r>
        <w:rPr>
          <w:rFonts w:ascii="Arial" w:hAnsi="Arial" w:cs="Arial" w:eastAsia="Arial" w:hint="default"/>
          <w:sz w:val="21"/>
          <w:szCs w:val="21"/>
        </w:rPr>
        <w:t>”</w:t>
      </w:r>
      <w:r>
        <w:rPr>
          <w:rFonts w:ascii="宋体" w:hAnsi="宋体" w:cs="宋体" w:eastAsia="宋体" w:hint="default"/>
          <w:sz w:val="21"/>
          <w:szCs w:val="21"/>
        </w:rPr>
        <w:t>）</w:t>
      </w:r>
    </w:p>
    <w:p>
      <w:pPr>
        <w:spacing w:line="266" w:lineRule="exact" w:before="0"/>
        <w:ind w:left="107" w:right="-19" w:firstLine="0"/>
        <w:jc w:val="left"/>
        <w:rPr>
          <w:rFonts w:ascii="宋体" w:hAnsi="宋体" w:cs="宋体" w:eastAsia="宋体" w:hint="default"/>
          <w:sz w:val="21"/>
          <w:szCs w:val="21"/>
        </w:rPr>
      </w:pPr>
      <w:r>
        <w:rPr>
          <w:rFonts w:ascii="宋体" w:hAnsi="宋体" w:cs="宋体" w:eastAsia="宋体" w:hint="default"/>
          <w:spacing w:val="11"/>
          <w:sz w:val="21"/>
          <w:szCs w:val="21"/>
        </w:rPr>
        <w:t>洪雅美联植化</w:t>
      </w:r>
    </w:p>
    <w:p>
      <w:pPr>
        <w:tabs>
          <w:tab w:pos="1756" w:val="left" w:leader="none"/>
        </w:tabs>
        <w:spacing w:line="201" w:lineRule="exact" w:before="0"/>
        <w:ind w:left="107" w:right="-20" w:firstLine="0"/>
        <w:jc w:val="left"/>
        <w:rPr>
          <w:rFonts w:ascii="宋体" w:hAnsi="宋体" w:cs="宋体" w:eastAsia="宋体" w:hint="default"/>
          <w:sz w:val="21"/>
          <w:szCs w:val="21"/>
        </w:rPr>
      </w:pPr>
      <w:r>
        <w:rPr>
          <w:rFonts w:ascii="宋体" w:hAnsi="宋体" w:cs="宋体" w:eastAsia="宋体" w:hint="default"/>
          <w:spacing w:val="11"/>
          <w:sz w:val="21"/>
          <w:szCs w:val="21"/>
        </w:rPr>
        <w:t>有限责任公司</w:t>
        <w:tab/>
      </w:r>
      <w:r>
        <w:rPr>
          <w:rFonts w:ascii="宋体" w:hAnsi="宋体" w:cs="宋体" w:eastAsia="宋体" w:hint="default"/>
          <w:sz w:val="21"/>
          <w:szCs w:val="21"/>
        </w:rPr>
        <w:t>工</w:t>
      </w:r>
    </w:p>
    <w:p>
      <w:pPr>
        <w:spacing w:line="237" w:lineRule="auto" w:before="48"/>
        <w:ind w:left="106" w:right="0" w:firstLine="0"/>
        <w:jc w:val="both"/>
        <w:rPr>
          <w:rFonts w:ascii="宋体" w:hAnsi="宋体" w:cs="宋体" w:eastAsia="宋体" w:hint="default"/>
          <w:sz w:val="21"/>
          <w:szCs w:val="21"/>
        </w:rPr>
      </w:pPr>
      <w:r>
        <w:rPr>
          <w:spacing w:val="4"/>
        </w:rPr>
        <w:br w:type="column"/>
      </w:r>
      <w:r>
        <w:rPr>
          <w:rFonts w:ascii="宋体" w:hAnsi="宋体" w:cs="宋体" w:eastAsia="宋体" w:hint="default"/>
          <w:spacing w:val="4"/>
          <w:sz w:val="21"/>
          <w:szCs w:val="21"/>
        </w:rPr>
        <w:t>福建省泉州 市洛江区塘 西工业园洛 江科技大厦 </w:t>
      </w:r>
      <w:r>
        <w:rPr>
          <w:rFonts w:ascii="宋体" w:hAnsi="宋体" w:cs="宋体" w:eastAsia="宋体" w:hint="default"/>
          <w:sz w:val="21"/>
          <w:szCs w:val="21"/>
        </w:rPr>
        <w:t>二楼</w:t>
      </w:r>
    </w:p>
    <w:p>
      <w:pPr>
        <w:spacing w:line="237" w:lineRule="auto" w:before="137"/>
        <w:ind w:left="107" w:right="0" w:firstLine="0"/>
        <w:jc w:val="both"/>
        <w:rPr>
          <w:rFonts w:ascii="宋体" w:hAnsi="宋体" w:cs="宋体" w:eastAsia="宋体" w:hint="default"/>
          <w:sz w:val="21"/>
          <w:szCs w:val="21"/>
        </w:rPr>
      </w:pPr>
      <w:r>
        <w:rPr>
          <w:rFonts w:ascii="宋体" w:hAnsi="宋体" w:cs="宋体" w:eastAsia="宋体" w:hint="default"/>
          <w:spacing w:val="4"/>
          <w:sz w:val="21"/>
          <w:szCs w:val="21"/>
        </w:rPr>
        <w:t>四川省洪雅 县柳江镇场 </w:t>
      </w:r>
      <w:r>
        <w:rPr>
          <w:rFonts w:ascii="宋体" w:hAnsi="宋体" w:cs="宋体" w:eastAsia="宋体" w:hint="default"/>
          <w:sz w:val="21"/>
          <w:szCs w:val="21"/>
        </w:rPr>
        <w:t>镇</w:t>
      </w:r>
    </w:p>
    <w:p>
      <w:pPr>
        <w:spacing w:line="240" w:lineRule="auto" w:before="10"/>
        <w:rPr>
          <w:rFonts w:ascii="宋体" w:hAnsi="宋体" w:cs="宋体" w:eastAsia="宋体" w:hint="default"/>
          <w:sz w:val="20"/>
          <w:szCs w:val="20"/>
        </w:rPr>
      </w:pPr>
    </w:p>
    <w:p>
      <w:pPr>
        <w:spacing w:before="0"/>
        <w:ind w:left="107" w:right="0" w:firstLine="0"/>
        <w:jc w:val="both"/>
        <w:rPr>
          <w:rFonts w:ascii="宋体" w:hAnsi="宋体" w:cs="宋体" w:eastAsia="宋体" w:hint="default"/>
          <w:sz w:val="21"/>
          <w:szCs w:val="21"/>
        </w:rPr>
      </w:pPr>
      <w:r>
        <w:rPr>
          <w:rFonts w:ascii="宋体" w:hAnsi="宋体" w:cs="宋体" w:eastAsia="宋体" w:hint="default"/>
          <w:spacing w:val="4"/>
          <w:sz w:val="21"/>
          <w:szCs w:val="21"/>
        </w:rPr>
        <w:t>四川省洪雅</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spacing w:before="0"/>
        <w:ind w:left="222" w:right="0" w:firstLine="0"/>
        <w:jc w:val="center"/>
        <w:rPr>
          <w:rFonts w:ascii="Arial" w:hAnsi="Arial" w:cs="Arial" w:eastAsia="Arial" w:hint="default"/>
          <w:sz w:val="21"/>
          <w:szCs w:val="21"/>
        </w:rPr>
      </w:pPr>
      <w:r>
        <w:rPr>
          <w:rFonts w:ascii="Arial"/>
          <w:spacing w:val="-1"/>
          <w:sz w:val="21"/>
        </w:rPr>
        <w:t>20.00</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5"/>
          <w:szCs w:val="25"/>
        </w:rPr>
      </w:pPr>
    </w:p>
    <w:p>
      <w:pPr>
        <w:spacing w:before="0"/>
        <w:ind w:left="106" w:right="0" w:firstLine="0"/>
        <w:jc w:val="center"/>
        <w:rPr>
          <w:rFonts w:ascii="Arial" w:hAnsi="Arial" w:cs="Arial" w:eastAsia="Arial" w:hint="default"/>
          <w:sz w:val="21"/>
          <w:szCs w:val="21"/>
        </w:rPr>
      </w:pPr>
      <w:r>
        <w:rPr>
          <w:rFonts w:ascii="Arial"/>
          <w:spacing w:val="-1"/>
          <w:sz w:val="21"/>
        </w:rPr>
        <w:t>150.00</w:t>
      </w:r>
      <w:r>
        <w:rPr>
          <w:rFonts w:ascii="Arial"/>
          <w:sz w:val="21"/>
        </w:rPr>
      </w:r>
    </w:p>
    <w:p>
      <w:pPr>
        <w:spacing w:line="237" w:lineRule="auto" w:before="48"/>
        <w:ind w:left="106" w:right="0" w:firstLine="0"/>
        <w:jc w:val="both"/>
        <w:rPr>
          <w:rFonts w:ascii="宋体" w:hAnsi="宋体" w:cs="宋体" w:eastAsia="宋体" w:hint="default"/>
          <w:sz w:val="21"/>
          <w:szCs w:val="21"/>
        </w:rPr>
      </w:pPr>
      <w:r>
        <w:rPr>
          <w:spacing w:val="10"/>
        </w:rPr>
        <w:br w:type="column"/>
      </w:r>
      <w:r>
        <w:rPr>
          <w:rFonts w:ascii="宋体" w:hAnsi="宋体" w:cs="宋体" w:eastAsia="宋体" w:hint="default"/>
          <w:spacing w:val="10"/>
          <w:sz w:val="21"/>
          <w:szCs w:val="21"/>
        </w:rPr>
        <w:t>新型高分子材 料技术、化工 材料技术的研 究开发及产品 </w:t>
      </w:r>
      <w:r>
        <w:rPr>
          <w:rFonts w:ascii="宋体" w:hAnsi="宋体" w:cs="宋体" w:eastAsia="宋体" w:hint="default"/>
          <w:sz w:val="21"/>
          <w:szCs w:val="21"/>
        </w:rPr>
        <w:t>销售</w:t>
      </w:r>
    </w:p>
    <w:p>
      <w:pPr>
        <w:spacing w:line="237" w:lineRule="auto" w:before="137"/>
        <w:ind w:left="107" w:right="0" w:firstLine="0"/>
        <w:jc w:val="both"/>
        <w:rPr>
          <w:rFonts w:ascii="宋体" w:hAnsi="宋体" w:cs="宋体" w:eastAsia="宋体" w:hint="default"/>
          <w:sz w:val="21"/>
          <w:szCs w:val="21"/>
        </w:rPr>
      </w:pPr>
      <w:r>
        <w:rPr>
          <w:rFonts w:ascii="宋体" w:hAnsi="宋体" w:cs="宋体" w:eastAsia="宋体" w:hint="default"/>
          <w:spacing w:val="10"/>
          <w:sz w:val="21"/>
          <w:szCs w:val="21"/>
        </w:rPr>
        <w:t>红豆杉种植、 成品苗木加工 </w:t>
      </w:r>
      <w:r>
        <w:rPr>
          <w:rFonts w:ascii="宋体" w:hAnsi="宋体" w:cs="宋体" w:eastAsia="宋体" w:hint="default"/>
          <w:sz w:val="21"/>
          <w:szCs w:val="21"/>
        </w:rPr>
        <w:t>销售</w:t>
      </w:r>
    </w:p>
    <w:p>
      <w:pPr>
        <w:spacing w:line="240" w:lineRule="auto" w:before="10"/>
        <w:rPr>
          <w:rFonts w:ascii="宋体" w:hAnsi="宋体" w:cs="宋体" w:eastAsia="宋体" w:hint="default"/>
          <w:sz w:val="20"/>
          <w:szCs w:val="20"/>
        </w:rPr>
      </w:pPr>
    </w:p>
    <w:p>
      <w:pPr>
        <w:spacing w:before="0"/>
        <w:ind w:left="107" w:right="0" w:firstLine="0"/>
        <w:jc w:val="both"/>
        <w:rPr>
          <w:rFonts w:ascii="宋体" w:hAnsi="宋体" w:cs="宋体" w:eastAsia="宋体" w:hint="default"/>
          <w:sz w:val="21"/>
          <w:szCs w:val="21"/>
        </w:rPr>
      </w:pPr>
      <w:r>
        <w:rPr>
          <w:rFonts w:ascii="宋体" w:hAnsi="宋体" w:cs="宋体" w:eastAsia="宋体" w:hint="default"/>
          <w:spacing w:val="10"/>
          <w:sz w:val="21"/>
          <w:szCs w:val="21"/>
        </w:rPr>
        <w:t>人工种植、红</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4"/>
          <w:szCs w:val="14"/>
        </w:rPr>
      </w:pPr>
    </w:p>
    <w:p>
      <w:pPr>
        <w:spacing w:line="231" w:lineRule="exact" w:before="0"/>
        <w:ind w:left="0" w:right="437" w:firstLine="0"/>
        <w:jc w:val="right"/>
        <w:rPr>
          <w:rFonts w:ascii="宋体" w:hAnsi="宋体" w:cs="宋体" w:eastAsia="宋体" w:hint="default"/>
          <w:sz w:val="21"/>
          <w:szCs w:val="21"/>
        </w:rPr>
      </w:pPr>
      <w:r>
        <w:rPr>
          <w:rFonts w:ascii="宋体" w:hAnsi="宋体" w:cs="宋体" w:eastAsia="宋体" w:hint="default"/>
          <w:sz w:val="21"/>
          <w:szCs w:val="21"/>
        </w:rPr>
        <w:t>是</w:t>
      </w:r>
    </w:p>
    <w:p>
      <w:pPr>
        <w:tabs>
          <w:tab w:pos="965" w:val="left" w:leader="none"/>
          <w:tab w:pos="1824" w:val="left" w:leader="none"/>
          <w:tab w:pos="2681" w:val="left" w:leader="none"/>
        </w:tabs>
        <w:spacing w:line="327" w:lineRule="exact" w:before="0"/>
        <w:ind w:left="222" w:right="0" w:firstLine="0"/>
        <w:jc w:val="left"/>
        <w:rPr>
          <w:rFonts w:ascii="宋体" w:hAnsi="宋体" w:cs="宋体" w:eastAsia="宋体" w:hint="default"/>
          <w:sz w:val="21"/>
          <w:szCs w:val="21"/>
        </w:rPr>
      </w:pPr>
      <w:r>
        <w:rPr>
          <w:rFonts w:ascii="Arial" w:hAnsi="Arial" w:cs="Arial" w:eastAsia="Arial" w:hint="default"/>
          <w:spacing w:val="-1"/>
          <w:sz w:val="21"/>
          <w:szCs w:val="21"/>
        </w:rPr>
        <w:t>20.00</w:t>
        <w:tab/>
        <w:t>100.00</w:t>
        <w:tab/>
        <w:t>100.00</w:t>
        <w:tab/>
      </w:r>
      <w:r>
        <w:rPr>
          <w:rFonts w:ascii="宋体" w:hAnsi="宋体" w:cs="宋体" w:eastAsia="宋体" w:hint="default"/>
          <w:position w:val="-12"/>
          <w:sz w:val="21"/>
          <w:szCs w:val="21"/>
        </w:rPr>
        <w:t>（注</w:t>
      </w:r>
      <w:r>
        <w:rPr>
          <w:rFonts w:ascii="宋体" w:hAnsi="宋体" w:cs="宋体" w:eastAsia="宋体" w:hint="default"/>
          <w:spacing w:val="-52"/>
          <w:position w:val="-12"/>
          <w:sz w:val="21"/>
          <w:szCs w:val="21"/>
        </w:rPr>
        <w:t> </w:t>
      </w:r>
      <w:r>
        <w:rPr>
          <w:rFonts w:ascii="Arial" w:hAnsi="Arial" w:cs="Arial" w:eastAsia="Arial" w:hint="default"/>
          <w:spacing w:val="-1"/>
          <w:position w:val="-12"/>
          <w:sz w:val="21"/>
          <w:szCs w:val="21"/>
        </w:rPr>
        <w:t>5</w:t>
      </w:r>
      <w:r>
        <w:rPr>
          <w:rFonts w:ascii="宋体" w:hAnsi="宋体" w:cs="宋体" w:eastAsia="宋体" w:hint="default"/>
          <w:spacing w:val="-1"/>
          <w:position w:val="-12"/>
          <w:sz w:val="21"/>
          <w:szCs w:val="21"/>
        </w:rPr>
        <w:t>）</w:t>
      </w:r>
      <w:r>
        <w:rPr>
          <w:rFonts w:ascii="宋体" w:hAnsi="宋体" w:cs="宋体" w:eastAsia="宋体" w:hint="default"/>
          <w:spacing w:val="-1"/>
          <w:sz w:val="21"/>
          <w:szCs w:val="21"/>
        </w:rPr>
      </w:r>
    </w:p>
    <w:p>
      <w:pPr>
        <w:spacing w:line="240" w:lineRule="auto" w:before="0"/>
        <w:rPr>
          <w:rFonts w:ascii="宋体" w:hAnsi="宋体" w:cs="宋体" w:eastAsia="宋体" w:hint="default"/>
          <w:sz w:val="34"/>
          <w:szCs w:val="34"/>
        </w:rPr>
      </w:pPr>
    </w:p>
    <w:p>
      <w:pPr>
        <w:spacing w:line="240" w:lineRule="auto" w:before="10"/>
        <w:rPr>
          <w:rFonts w:ascii="宋体" w:hAnsi="宋体" w:cs="宋体" w:eastAsia="宋体" w:hint="default"/>
          <w:sz w:val="27"/>
          <w:szCs w:val="27"/>
        </w:rPr>
      </w:pPr>
    </w:p>
    <w:p>
      <w:pPr>
        <w:tabs>
          <w:tab w:pos="975" w:val="left" w:leader="none"/>
          <w:tab w:pos="1834" w:val="left" w:leader="none"/>
          <w:tab w:pos="2828" w:val="left" w:leader="none"/>
        </w:tabs>
        <w:spacing w:before="0"/>
        <w:ind w:left="0" w:right="436" w:firstLine="0"/>
        <w:jc w:val="right"/>
        <w:rPr>
          <w:rFonts w:ascii="宋体" w:hAnsi="宋体" w:cs="宋体" w:eastAsia="宋体" w:hint="default"/>
          <w:sz w:val="21"/>
          <w:szCs w:val="21"/>
        </w:rPr>
      </w:pPr>
      <w:r>
        <w:rPr>
          <w:rFonts w:ascii="Arial" w:hAnsi="Arial" w:cs="Arial" w:eastAsia="Arial" w:hint="default"/>
          <w:spacing w:val="-1"/>
          <w:sz w:val="21"/>
          <w:szCs w:val="21"/>
        </w:rPr>
        <w:t>120.00</w:t>
        <w:tab/>
        <w:t>80.00</w:t>
        <w:tab/>
        <w:t>80.00</w:t>
        <w:tab/>
      </w:r>
      <w:r>
        <w:rPr>
          <w:rFonts w:ascii="宋体" w:hAnsi="宋体" w:cs="宋体" w:eastAsia="宋体" w:hint="default"/>
          <w:sz w:val="21"/>
          <w:szCs w:val="21"/>
        </w:rPr>
        <w:t>是</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8"/>
          <w:szCs w:val="28"/>
        </w:rPr>
      </w:pPr>
    </w:p>
    <w:p>
      <w:pPr>
        <w:spacing w:line="203" w:lineRule="exact" w:before="0"/>
        <w:ind w:left="0" w:right="436" w:firstLine="0"/>
        <w:jc w:val="right"/>
        <w:rPr>
          <w:rFonts w:ascii="宋体" w:hAnsi="宋体" w:cs="宋体" w:eastAsia="宋体" w:hint="default"/>
          <w:sz w:val="21"/>
          <w:szCs w:val="21"/>
        </w:rPr>
      </w:pPr>
      <w:r>
        <w:rPr>
          <w:rFonts w:ascii="宋体" w:hAnsi="宋体" w:cs="宋体" w:eastAsia="宋体" w:hint="default"/>
          <w:sz w:val="21"/>
          <w:szCs w:val="21"/>
        </w:rPr>
        <w:t>是</w:t>
      </w:r>
    </w:p>
    <w:p>
      <w:pPr>
        <w:spacing w:after="0" w:line="203" w:lineRule="exact"/>
        <w:jc w:val="right"/>
        <w:rPr>
          <w:rFonts w:ascii="宋体" w:hAnsi="宋体" w:cs="宋体" w:eastAsia="宋体" w:hint="default"/>
          <w:sz w:val="21"/>
          <w:szCs w:val="21"/>
        </w:rPr>
        <w:sectPr>
          <w:pgSz w:w="11910" w:h="16840"/>
          <w:pgMar w:header="852" w:footer="1016" w:top="1360" w:bottom="1200" w:left="960" w:right="1000"/>
          <w:cols w:num="5" w:equalWidth="0">
            <w:col w:w="1967" w:space="212"/>
            <w:col w:w="1183" w:space="399"/>
            <w:col w:w="748" w:space="109"/>
            <w:col w:w="1434" w:space="309"/>
            <w:col w:w="3589"/>
          </w:cols>
        </w:sectPr>
      </w:pPr>
    </w:p>
    <w:p>
      <w:pPr>
        <w:spacing w:line="274" w:lineRule="exact" w:before="97"/>
        <w:ind w:left="107" w:right="0" w:firstLine="0"/>
        <w:jc w:val="both"/>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pacing w:val="16"/>
          <w:sz w:val="21"/>
          <w:szCs w:val="21"/>
        </w:rPr>
        <w:t>简称</w:t>
      </w:r>
      <w:r>
        <w:rPr>
          <w:rFonts w:ascii="Arial" w:hAnsi="Arial" w:cs="Arial" w:eastAsia="Arial" w:hint="default"/>
          <w:spacing w:val="16"/>
          <w:sz w:val="21"/>
          <w:szCs w:val="21"/>
        </w:rPr>
        <w:t>“ </w:t>
      </w:r>
      <w:r>
        <w:rPr>
          <w:rFonts w:ascii="宋体" w:hAnsi="宋体" w:cs="宋体" w:eastAsia="宋体" w:hint="default"/>
          <w:spacing w:val="14"/>
          <w:sz w:val="21"/>
          <w:szCs w:val="21"/>
        </w:rPr>
        <w:t>美联植</w:t>
      </w:r>
      <w:r>
        <w:rPr>
          <w:rFonts w:ascii="宋体" w:hAnsi="宋体" w:cs="宋体" w:eastAsia="宋体" w:hint="default"/>
          <w:spacing w:val="128"/>
          <w:sz w:val="21"/>
          <w:szCs w:val="21"/>
        </w:rPr>
        <w:t> </w:t>
      </w:r>
      <w:r>
        <w:rPr>
          <w:rFonts w:ascii="宋体" w:hAnsi="宋体" w:cs="宋体" w:eastAsia="宋体" w:hint="default"/>
          <w:sz w:val="21"/>
          <w:szCs w:val="21"/>
        </w:rPr>
        <w:t>业</w:t>
      </w:r>
      <w:r>
        <w:rPr>
          <w:rFonts w:ascii="宋体" w:hAnsi="宋体" w:cs="宋体" w:eastAsia="宋体" w:hint="default"/>
          <w:w w:val="99"/>
          <w:sz w:val="21"/>
          <w:szCs w:val="21"/>
        </w:rPr>
        <w:t> </w:t>
      </w:r>
      <w:r>
        <w:rPr>
          <w:rFonts w:ascii="宋体" w:hAnsi="宋体" w:cs="宋体" w:eastAsia="宋体" w:hint="default"/>
          <w:sz w:val="21"/>
          <w:szCs w:val="21"/>
        </w:rPr>
        <w:t>化</w:t>
      </w:r>
      <w:r>
        <w:rPr>
          <w:rFonts w:ascii="Arial" w:hAnsi="Arial" w:cs="Arial" w:eastAsia="Arial" w:hint="default"/>
          <w:sz w:val="21"/>
          <w:szCs w:val="21"/>
        </w:rPr>
        <w:t>”</w:t>
      </w:r>
      <w:r>
        <w:rPr>
          <w:rFonts w:ascii="宋体" w:hAnsi="宋体" w:cs="宋体" w:eastAsia="宋体" w:hint="default"/>
          <w:sz w:val="21"/>
          <w:szCs w:val="21"/>
        </w:rPr>
        <w:t>）</w:t>
      </w:r>
    </w:p>
    <w:p>
      <w:pPr>
        <w:spacing w:line="274" w:lineRule="exact" w:before="108"/>
        <w:ind w:left="108" w:right="0" w:firstLine="0"/>
        <w:jc w:val="both"/>
        <w:rPr>
          <w:rFonts w:ascii="宋体" w:hAnsi="宋体" w:cs="宋体" w:eastAsia="宋体" w:hint="default"/>
          <w:sz w:val="21"/>
          <w:szCs w:val="21"/>
        </w:rPr>
      </w:pPr>
      <w:r>
        <w:rPr>
          <w:rFonts w:ascii="宋体" w:hAnsi="宋体" w:cs="宋体" w:eastAsia="宋体" w:hint="default"/>
          <w:spacing w:val="11"/>
          <w:sz w:val="21"/>
          <w:szCs w:val="21"/>
        </w:rPr>
        <w:t>北京华立科泰</w:t>
      </w:r>
    </w:p>
    <w:p>
      <w:pPr>
        <w:spacing w:line="232" w:lineRule="auto" w:before="6"/>
        <w:ind w:left="108" w:right="0" w:firstLine="0"/>
        <w:jc w:val="both"/>
        <w:rPr>
          <w:rFonts w:ascii="宋体" w:hAnsi="宋体" w:cs="宋体" w:eastAsia="宋体" w:hint="default"/>
          <w:sz w:val="21"/>
          <w:szCs w:val="21"/>
        </w:rPr>
      </w:pPr>
      <w:r>
        <w:rPr>
          <w:rFonts w:ascii="宋体" w:hAnsi="宋体" w:cs="宋体" w:eastAsia="宋体" w:hint="default"/>
          <w:spacing w:val="11"/>
          <w:sz w:val="21"/>
          <w:szCs w:val="21"/>
        </w:rPr>
        <w:t>医药有限责任</w:t>
      </w:r>
      <w:r>
        <w:rPr>
          <w:rFonts w:ascii="宋体" w:hAnsi="宋体" w:cs="宋体" w:eastAsia="宋体" w:hint="default"/>
          <w:spacing w:val="99"/>
          <w:sz w:val="21"/>
          <w:szCs w:val="21"/>
        </w:rPr>
        <w:t> </w:t>
      </w:r>
      <w:r>
        <w:rPr>
          <w:rFonts w:ascii="宋体" w:hAnsi="宋体" w:cs="宋体" w:eastAsia="宋体" w:hint="default"/>
          <w:sz w:val="21"/>
          <w:szCs w:val="21"/>
        </w:rPr>
        <w:t>商</w:t>
      </w:r>
      <w:r>
        <w:rPr>
          <w:rFonts w:ascii="宋体" w:hAnsi="宋体" w:cs="宋体" w:eastAsia="宋体" w:hint="default"/>
          <w:sz w:val="21"/>
          <w:szCs w:val="21"/>
        </w:rPr>
        <w:t> </w:t>
      </w:r>
      <w:r>
        <w:rPr>
          <w:rFonts w:ascii="宋体" w:hAnsi="宋体" w:cs="宋体" w:eastAsia="宋体" w:hint="default"/>
          <w:spacing w:val="16"/>
          <w:sz w:val="21"/>
          <w:szCs w:val="21"/>
        </w:rPr>
        <w:t>公司</w:t>
      </w:r>
      <w:r>
        <w:rPr>
          <w:rFonts w:ascii="Arial" w:hAnsi="Arial" w:cs="Arial" w:eastAsia="Arial" w:hint="default"/>
          <w:spacing w:val="16"/>
          <w:sz w:val="21"/>
          <w:szCs w:val="21"/>
        </w:rPr>
        <w:t>( </w:t>
      </w:r>
      <w:r>
        <w:rPr>
          <w:rFonts w:ascii="宋体" w:hAnsi="宋体" w:cs="宋体" w:eastAsia="宋体" w:hint="default"/>
          <w:spacing w:val="15"/>
          <w:sz w:val="21"/>
          <w:szCs w:val="21"/>
        </w:rPr>
        <w:t>简称</w:t>
      </w:r>
      <w:r>
        <w:rPr>
          <w:rFonts w:ascii="Arial" w:hAnsi="Arial" w:cs="Arial" w:eastAsia="Arial" w:hint="default"/>
          <w:spacing w:val="15"/>
          <w:sz w:val="21"/>
          <w:szCs w:val="21"/>
        </w:rPr>
        <w:t>“ </w:t>
      </w:r>
      <w:r>
        <w:rPr>
          <w:rFonts w:ascii="宋体" w:hAnsi="宋体" w:cs="宋体" w:eastAsia="宋体" w:hint="default"/>
          <w:sz w:val="21"/>
          <w:szCs w:val="21"/>
        </w:rPr>
        <w:t>华</w:t>
      </w:r>
      <w:r>
        <w:rPr>
          <w:rFonts w:ascii="宋体" w:hAnsi="宋体" w:cs="宋体" w:eastAsia="宋体" w:hint="default"/>
          <w:spacing w:val="5"/>
          <w:sz w:val="21"/>
          <w:szCs w:val="21"/>
        </w:rPr>
        <w:t> </w:t>
      </w:r>
      <w:r>
        <w:rPr>
          <w:rFonts w:ascii="宋体" w:hAnsi="宋体" w:cs="宋体" w:eastAsia="宋体" w:hint="default"/>
          <w:sz w:val="21"/>
          <w:szCs w:val="21"/>
        </w:rPr>
        <w:t>业</w:t>
      </w:r>
      <w:r>
        <w:rPr>
          <w:rFonts w:ascii="宋体" w:hAnsi="宋体" w:cs="宋体" w:eastAsia="宋体" w:hint="default"/>
          <w:sz w:val="21"/>
          <w:szCs w:val="21"/>
        </w:rPr>
        <w:t> 立科泰</w:t>
      </w:r>
      <w:r>
        <w:rPr>
          <w:rFonts w:ascii="Arial" w:hAnsi="Arial" w:cs="Arial" w:eastAsia="Arial" w:hint="default"/>
          <w:sz w:val="21"/>
          <w:szCs w:val="21"/>
        </w:rPr>
        <w:t>”</w:t>
      </w:r>
      <w:r>
        <w:rPr>
          <w:rFonts w:ascii="宋体" w:hAnsi="宋体" w:cs="宋体" w:eastAsia="宋体" w:hint="default"/>
          <w:sz w:val="21"/>
          <w:szCs w:val="21"/>
        </w:rPr>
        <w:t>）</w:t>
      </w:r>
    </w:p>
    <w:p>
      <w:pPr>
        <w:spacing w:line="274" w:lineRule="exact" w:before="121"/>
        <w:ind w:left="108" w:right="0" w:firstLine="0"/>
        <w:jc w:val="both"/>
        <w:rPr>
          <w:rFonts w:ascii="宋体" w:hAnsi="宋体" w:cs="宋体" w:eastAsia="宋体" w:hint="default"/>
          <w:sz w:val="21"/>
          <w:szCs w:val="21"/>
        </w:rPr>
      </w:pPr>
      <w:r>
        <w:rPr>
          <w:rFonts w:ascii="宋体" w:hAnsi="宋体" w:cs="宋体" w:eastAsia="宋体" w:hint="default"/>
          <w:spacing w:val="10"/>
          <w:sz w:val="21"/>
          <w:szCs w:val="21"/>
        </w:rPr>
        <w:t>浙江华立南湖</w:t>
      </w:r>
    </w:p>
    <w:p>
      <w:pPr>
        <w:spacing w:line="232" w:lineRule="auto" w:before="6"/>
        <w:ind w:left="106" w:right="1" w:firstLine="0"/>
        <w:jc w:val="both"/>
        <w:rPr>
          <w:rFonts w:ascii="宋体" w:hAnsi="宋体" w:cs="宋体" w:eastAsia="宋体" w:hint="default"/>
          <w:sz w:val="21"/>
          <w:szCs w:val="21"/>
        </w:rPr>
      </w:pPr>
      <w:r>
        <w:rPr>
          <w:rFonts w:ascii="宋体" w:hAnsi="宋体" w:cs="宋体" w:eastAsia="宋体" w:hint="default"/>
          <w:spacing w:val="11"/>
          <w:sz w:val="21"/>
          <w:szCs w:val="21"/>
        </w:rPr>
        <w:t>制药有限公司 </w:t>
      </w:r>
      <w:r>
        <w:rPr>
          <w:rFonts w:ascii="宋体" w:hAnsi="宋体" w:cs="宋体" w:eastAsia="宋体" w:hint="default"/>
          <w:spacing w:val="99"/>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Arial" w:hAnsi="Arial" w:cs="Arial" w:eastAsia="Arial" w:hint="default"/>
          <w:sz w:val="21"/>
          <w:szCs w:val="21"/>
        </w:rPr>
        <w:t>( </w:t>
      </w:r>
      <w:r>
        <w:rPr>
          <w:rFonts w:ascii="宋体" w:hAnsi="宋体" w:cs="宋体" w:eastAsia="宋体" w:hint="default"/>
          <w:spacing w:val="16"/>
          <w:sz w:val="21"/>
          <w:szCs w:val="21"/>
        </w:rPr>
        <w:t>简称</w:t>
      </w:r>
      <w:r>
        <w:rPr>
          <w:rFonts w:ascii="Arial" w:hAnsi="Arial" w:cs="Arial" w:eastAsia="Arial" w:hint="default"/>
          <w:spacing w:val="16"/>
          <w:sz w:val="21"/>
          <w:szCs w:val="21"/>
        </w:rPr>
        <w:t>“ </w:t>
      </w:r>
      <w:r>
        <w:rPr>
          <w:rFonts w:ascii="宋体" w:hAnsi="宋体" w:cs="宋体" w:eastAsia="宋体" w:hint="default"/>
          <w:spacing w:val="14"/>
          <w:sz w:val="21"/>
          <w:szCs w:val="21"/>
        </w:rPr>
        <w:t>南湖制</w:t>
      </w:r>
      <w:r>
        <w:rPr>
          <w:rFonts w:ascii="宋体" w:hAnsi="宋体" w:cs="宋体" w:eastAsia="宋体" w:hint="default"/>
          <w:spacing w:val="128"/>
          <w:sz w:val="21"/>
          <w:szCs w:val="21"/>
        </w:rPr>
        <w:t> </w:t>
      </w:r>
      <w:r>
        <w:rPr>
          <w:rFonts w:ascii="宋体" w:hAnsi="宋体" w:cs="宋体" w:eastAsia="宋体" w:hint="default"/>
          <w:sz w:val="21"/>
          <w:szCs w:val="21"/>
        </w:rPr>
        <w:t>业</w:t>
      </w:r>
      <w:r>
        <w:rPr>
          <w:rFonts w:ascii="宋体" w:hAnsi="宋体" w:cs="宋体" w:eastAsia="宋体" w:hint="default"/>
          <w:sz w:val="21"/>
          <w:szCs w:val="21"/>
        </w:rPr>
        <w:t> 药</w:t>
      </w:r>
      <w:r>
        <w:rPr>
          <w:rFonts w:ascii="Arial" w:hAnsi="Arial" w:cs="Arial" w:eastAsia="Arial" w:hint="default"/>
          <w:sz w:val="21"/>
          <w:szCs w:val="21"/>
        </w:rPr>
        <w:t>”</w:t>
      </w:r>
      <w:r>
        <w:rPr>
          <w:rFonts w:ascii="宋体" w:hAnsi="宋体" w:cs="宋体" w:eastAsia="宋体" w:hint="default"/>
          <w:sz w:val="21"/>
          <w:szCs w:val="21"/>
        </w:rPr>
        <w:t>）</w:t>
      </w:r>
    </w:p>
    <w:p>
      <w:pPr>
        <w:spacing w:line="259" w:lineRule="exact" w:before="0"/>
        <w:ind w:left="106" w:right="0" w:firstLine="0"/>
        <w:jc w:val="both"/>
        <w:rPr>
          <w:rFonts w:ascii="宋体" w:hAnsi="宋体" w:cs="宋体" w:eastAsia="宋体" w:hint="default"/>
          <w:sz w:val="21"/>
          <w:szCs w:val="21"/>
        </w:rPr>
      </w:pPr>
      <w:r>
        <w:rPr>
          <w:rFonts w:ascii="宋体" w:hAnsi="宋体" w:cs="宋体" w:eastAsia="宋体" w:hint="default"/>
          <w:spacing w:val="11"/>
          <w:sz w:val="21"/>
          <w:szCs w:val="21"/>
        </w:rPr>
        <w:t>北京华立九州</w:t>
      </w:r>
    </w:p>
    <w:p>
      <w:pPr>
        <w:spacing w:line="232" w:lineRule="auto" w:before="6"/>
        <w:ind w:left="106" w:right="1" w:firstLine="0"/>
        <w:jc w:val="both"/>
        <w:rPr>
          <w:rFonts w:ascii="宋体" w:hAnsi="宋体" w:cs="宋体" w:eastAsia="宋体" w:hint="default"/>
          <w:sz w:val="21"/>
          <w:szCs w:val="21"/>
        </w:rPr>
      </w:pPr>
      <w:r>
        <w:rPr>
          <w:rFonts w:ascii="宋体" w:hAnsi="宋体" w:cs="宋体" w:eastAsia="宋体" w:hint="default"/>
          <w:spacing w:val="11"/>
          <w:sz w:val="21"/>
          <w:szCs w:val="21"/>
        </w:rPr>
        <w:t>医药有限公司 </w:t>
      </w:r>
      <w:r>
        <w:rPr>
          <w:rFonts w:ascii="宋体" w:hAnsi="宋体" w:cs="宋体" w:eastAsia="宋体" w:hint="default"/>
          <w:spacing w:val="99"/>
          <w:sz w:val="21"/>
          <w:szCs w:val="21"/>
        </w:rPr>
        <w:t> </w:t>
      </w:r>
      <w:r>
        <w:rPr>
          <w:rFonts w:ascii="宋体" w:hAnsi="宋体" w:cs="宋体" w:eastAsia="宋体" w:hint="default"/>
          <w:sz w:val="21"/>
          <w:szCs w:val="21"/>
        </w:rPr>
        <w:t>商</w:t>
      </w:r>
      <w:r>
        <w:rPr>
          <w:rFonts w:ascii="宋体" w:hAnsi="宋体" w:cs="宋体" w:eastAsia="宋体" w:hint="default"/>
          <w:sz w:val="21"/>
          <w:szCs w:val="21"/>
        </w:rPr>
        <w:t> </w:t>
      </w:r>
      <w:r>
        <w:rPr>
          <w:rFonts w:ascii="Arial" w:hAnsi="Arial" w:cs="Arial" w:eastAsia="Arial" w:hint="default"/>
          <w:sz w:val="21"/>
          <w:szCs w:val="21"/>
        </w:rPr>
        <w:t>( </w:t>
      </w:r>
      <w:r>
        <w:rPr>
          <w:rFonts w:ascii="宋体" w:hAnsi="宋体" w:cs="宋体" w:eastAsia="宋体" w:hint="default"/>
          <w:spacing w:val="16"/>
          <w:sz w:val="21"/>
          <w:szCs w:val="21"/>
        </w:rPr>
        <w:t>简称</w:t>
      </w:r>
      <w:r>
        <w:rPr>
          <w:rFonts w:ascii="Arial" w:hAnsi="Arial" w:cs="Arial" w:eastAsia="Arial" w:hint="default"/>
          <w:spacing w:val="16"/>
          <w:sz w:val="21"/>
          <w:szCs w:val="21"/>
        </w:rPr>
        <w:t>“ </w:t>
      </w:r>
      <w:r>
        <w:rPr>
          <w:rFonts w:ascii="宋体" w:hAnsi="宋体" w:cs="宋体" w:eastAsia="宋体" w:hint="default"/>
          <w:spacing w:val="14"/>
          <w:sz w:val="21"/>
          <w:szCs w:val="21"/>
        </w:rPr>
        <w:t>华立九</w:t>
      </w:r>
      <w:r>
        <w:rPr>
          <w:rFonts w:ascii="宋体" w:hAnsi="宋体" w:cs="宋体" w:eastAsia="宋体" w:hint="default"/>
          <w:spacing w:val="128"/>
          <w:sz w:val="21"/>
          <w:szCs w:val="21"/>
        </w:rPr>
        <w:t> </w:t>
      </w:r>
      <w:r>
        <w:rPr>
          <w:rFonts w:ascii="宋体" w:hAnsi="宋体" w:cs="宋体" w:eastAsia="宋体" w:hint="default"/>
          <w:sz w:val="21"/>
          <w:szCs w:val="21"/>
        </w:rPr>
        <w:t>业</w:t>
      </w:r>
      <w:r>
        <w:rPr>
          <w:rFonts w:ascii="宋体" w:hAnsi="宋体" w:cs="宋体" w:eastAsia="宋体" w:hint="default"/>
          <w:sz w:val="21"/>
          <w:szCs w:val="21"/>
        </w:rPr>
        <w:t> 州</w:t>
      </w:r>
      <w:r>
        <w:rPr>
          <w:rFonts w:ascii="Arial" w:hAnsi="Arial" w:cs="Arial" w:eastAsia="Arial" w:hint="default"/>
          <w:sz w:val="21"/>
          <w:szCs w:val="21"/>
        </w:rPr>
        <w:t>”</w:t>
      </w:r>
      <w:r>
        <w:rPr>
          <w:rFonts w:ascii="宋体" w:hAnsi="宋体" w:cs="宋体" w:eastAsia="宋体" w:hint="default"/>
          <w:sz w:val="21"/>
          <w:szCs w:val="21"/>
        </w:rPr>
        <w:t>）</w:t>
      </w:r>
    </w:p>
    <w:p>
      <w:pPr>
        <w:spacing w:line="274" w:lineRule="exact" w:before="120"/>
        <w:ind w:left="107" w:right="0" w:firstLine="0"/>
        <w:jc w:val="both"/>
        <w:rPr>
          <w:rFonts w:ascii="宋体" w:hAnsi="宋体" w:cs="宋体" w:eastAsia="宋体" w:hint="default"/>
          <w:sz w:val="21"/>
          <w:szCs w:val="21"/>
        </w:rPr>
      </w:pPr>
      <w:r>
        <w:rPr>
          <w:rFonts w:ascii="宋体" w:hAnsi="宋体" w:cs="宋体" w:eastAsia="宋体" w:hint="default"/>
          <w:spacing w:val="11"/>
          <w:sz w:val="21"/>
          <w:szCs w:val="21"/>
        </w:rPr>
        <w:t>北京华立永正</w:t>
      </w:r>
    </w:p>
    <w:p>
      <w:pPr>
        <w:spacing w:line="64" w:lineRule="exact" w:before="0"/>
        <w:ind w:left="107" w:right="0" w:firstLine="0"/>
        <w:jc w:val="both"/>
        <w:rPr>
          <w:rFonts w:ascii="宋体" w:hAnsi="宋体" w:cs="宋体" w:eastAsia="宋体" w:hint="default"/>
          <w:sz w:val="21"/>
          <w:szCs w:val="21"/>
        </w:rPr>
      </w:pPr>
      <w:r>
        <w:rPr>
          <w:rFonts w:ascii="宋体" w:hAnsi="宋体" w:cs="宋体" w:eastAsia="宋体" w:hint="default"/>
          <w:spacing w:val="11"/>
          <w:sz w:val="21"/>
          <w:szCs w:val="21"/>
        </w:rPr>
        <w:t>医药有限责任 </w:t>
      </w:r>
      <w:r>
        <w:rPr>
          <w:rFonts w:ascii="宋体" w:hAnsi="宋体" w:cs="宋体" w:eastAsia="宋体" w:hint="default"/>
          <w:spacing w:val="99"/>
          <w:sz w:val="21"/>
          <w:szCs w:val="21"/>
        </w:rPr>
        <w:t> </w:t>
      </w:r>
      <w:r>
        <w:rPr>
          <w:rFonts w:ascii="宋体" w:hAnsi="宋体" w:cs="宋体" w:eastAsia="宋体" w:hint="default"/>
          <w:sz w:val="21"/>
          <w:szCs w:val="21"/>
        </w:rPr>
        <w:t>商</w:t>
      </w:r>
    </w:p>
    <w:p>
      <w:pPr>
        <w:spacing w:line="209" w:lineRule="exact" w:before="0"/>
        <w:ind w:left="107" w:right="-14" w:firstLine="0"/>
        <w:jc w:val="left"/>
        <w:rPr>
          <w:rFonts w:ascii="宋体" w:hAnsi="宋体" w:cs="宋体" w:eastAsia="宋体" w:hint="default"/>
          <w:sz w:val="21"/>
          <w:szCs w:val="21"/>
        </w:rPr>
      </w:pPr>
      <w:r>
        <w:rPr>
          <w:spacing w:val="4"/>
        </w:rPr>
        <w:br w:type="column"/>
      </w:r>
      <w:r>
        <w:rPr>
          <w:rFonts w:ascii="宋体" w:hAnsi="宋体" w:cs="宋体" w:eastAsia="宋体" w:hint="default"/>
          <w:spacing w:val="4"/>
          <w:sz w:val="21"/>
          <w:szCs w:val="21"/>
        </w:rPr>
        <w:t>县柳江镇场</w:t>
      </w:r>
      <w:r>
        <w:rPr>
          <w:rFonts w:ascii="宋体" w:hAnsi="宋体" w:cs="宋体" w:eastAsia="宋体" w:hint="default"/>
          <w:sz w:val="21"/>
          <w:szCs w:val="21"/>
        </w:rPr>
      </w:r>
    </w:p>
    <w:p>
      <w:pPr>
        <w:spacing w:line="274" w:lineRule="exact" w:before="0"/>
        <w:ind w:left="107" w:right="-14" w:firstLine="0"/>
        <w:jc w:val="left"/>
        <w:rPr>
          <w:rFonts w:ascii="宋体" w:hAnsi="宋体" w:cs="宋体" w:eastAsia="宋体" w:hint="default"/>
          <w:sz w:val="21"/>
          <w:szCs w:val="21"/>
        </w:rPr>
      </w:pPr>
      <w:r>
        <w:rPr>
          <w:rFonts w:ascii="宋体" w:hAnsi="宋体" w:cs="宋体" w:eastAsia="宋体" w:hint="default"/>
          <w:sz w:val="21"/>
          <w:szCs w:val="21"/>
        </w:rPr>
        <w:t>镇</w:t>
      </w:r>
    </w:p>
    <w:p>
      <w:pPr>
        <w:spacing w:line="240" w:lineRule="auto" w:before="8"/>
        <w:rPr>
          <w:rFonts w:ascii="宋体" w:hAnsi="宋体" w:cs="宋体" w:eastAsia="宋体" w:hint="default"/>
          <w:sz w:val="20"/>
          <w:szCs w:val="20"/>
        </w:rPr>
      </w:pPr>
    </w:p>
    <w:p>
      <w:pPr>
        <w:spacing w:before="0"/>
        <w:ind w:left="107" w:right="-14" w:firstLine="0"/>
        <w:jc w:val="left"/>
        <w:rPr>
          <w:rFonts w:ascii="Arial" w:hAnsi="Arial" w:cs="Arial" w:eastAsia="Arial" w:hint="default"/>
          <w:sz w:val="21"/>
          <w:szCs w:val="21"/>
        </w:rPr>
      </w:pPr>
      <w:r>
        <w:rPr/>
        <w:pict>
          <v:shape style="position:absolute;margin-left:160.556pt;margin-top:30.540203pt;width:114.65pt;height:120.3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016"/>
                  </w:tblGrid>
                  <w:tr>
                    <w:trPr>
                      <w:trHeight w:val="652"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09" w:lineRule="exact"/>
                          <w:ind w:left="36" w:right="0"/>
                          <w:jc w:val="left"/>
                          <w:rPr>
                            <w:rFonts w:ascii="宋体" w:hAnsi="宋体" w:cs="宋体" w:eastAsia="宋体" w:hint="default"/>
                            <w:sz w:val="21"/>
                            <w:szCs w:val="21"/>
                          </w:rPr>
                        </w:pPr>
                        <w:r>
                          <w:rPr>
                            <w:rFonts w:ascii="宋体" w:hAnsi="宋体" w:cs="宋体" w:eastAsia="宋体" w:hint="default"/>
                            <w:spacing w:val="4"/>
                            <w:sz w:val="21"/>
                            <w:szCs w:val="21"/>
                          </w:rPr>
                          <w:t>号清华科技</w:t>
                        </w:r>
                        <w:r>
                          <w:rPr>
                            <w:rFonts w:ascii="宋体" w:hAnsi="宋体" w:cs="宋体" w:eastAsia="宋体" w:hint="default"/>
                            <w:sz w:val="21"/>
                            <w:szCs w:val="21"/>
                          </w:rPr>
                        </w:r>
                      </w:p>
                      <w:p>
                        <w:pPr>
                          <w:pStyle w:val="TableParagraph"/>
                          <w:spacing w:line="274" w:lineRule="exact"/>
                          <w:ind w:left="36" w:right="0"/>
                          <w:jc w:val="left"/>
                          <w:rPr>
                            <w:rFonts w:ascii="宋体" w:hAnsi="宋体" w:cs="宋体" w:eastAsia="宋体" w:hint="default"/>
                            <w:sz w:val="21"/>
                            <w:szCs w:val="21"/>
                          </w:rPr>
                        </w:pPr>
                        <w:r>
                          <w:rPr>
                            <w:rFonts w:ascii="宋体" w:hAnsi="宋体" w:cs="宋体" w:eastAsia="宋体" w:hint="default"/>
                            <w:sz w:val="21"/>
                            <w:szCs w:val="21"/>
                          </w:rPr>
                          <w:t>园玉泉慧谷</w:t>
                        </w:r>
                      </w:p>
                    </w:tc>
                    <w:tc>
                      <w:tcPr>
                        <w:tcW w:w="1016" w:type="dxa"/>
                        <w:vMerge w:val="restart"/>
                        <w:tcBorders>
                          <w:top w:val="nil" w:sz="6" w:space="0" w:color="auto"/>
                          <w:left w:val="nil" w:sz="6" w:space="0" w:color="auto"/>
                          <w:right w:val="nil" w:sz="6" w:space="0" w:color="auto"/>
                        </w:tcBorders>
                      </w:tcPr>
                      <w:p>
                        <w:pPr/>
                      </w:p>
                    </w:tc>
                  </w:tr>
                  <w:tr>
                    <w:trPr>
                      <w:trHeight w:val="410"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21"/>
                            <w:szCs w:val="21"/>
                          </w:rPr>
                        </w:pPr>
                        <w:r>
                          <w:rPr>
                            <w:rFonts w:ascii="宋体" w:hAnsi="宋体" w:cs="宋体" w:eastAsia="宋体" w:hint="default"/>
                            <w:spacing w:val="4"/>
                            <w:sz w:val="21"/>
                            <w:szCs w:val="21"/>
                          </w:rPr>
                          <w:t>嘉兴经济开</w:t>
                        </w:r>
                        <w:r>
                          <w:rPr>
                            <w:rFonts w:ascii="宋体" w:hAnsi="宋体" w:cs="宋体" w:eastAsia="宋体" w:hint="default"/>
                            <w:sz w:val="21"/>
                            <w:szCs w:val="21"/>
                          </w:rPr>
                        </w:r>
                      </w:p>
                    </w:tc>
                    <w:tc>
                      <w:tcPr>
                        <w:tcW w:w="1016" w:type="dxa"/>
                        <w:vMerge/>
                        <w:tcBorders>
                          <w:left w:val="nil" w:sz="6" w:space="0" w:color="auto"/>
                          <w:bottom w:val="nil" w:sz="6" w:space="0" w:color="auto"/>
                          <w:right w:val="nil" w:sz="6" w:space="0" w:color="auto"/>
                        </w:tcBorders>
                      </w:tcPr>
                      <w:p>
                        <w:pPr/>
                      </w:p>
                    </w:tc>
                  </w:tr>
                  <w:tr>
                    <w:trPr>
                      <w:trHeight w:val="688"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4"/>
                            <w:sz w:val="21"/>
                            <w:szCs w:val="21"/>
                          </w:rPr>
                          <w:t>发区云海路</w:t>
                        </w:r>
                        <w:r>
                          <w:rPr>
                            <w:rFonts w:ascii="宋体" w:hAnsi="宋体" w:cs="宋体" w:eastAsia="宋体" w:hint="default"/>
                            <w:sz w:val="21"/>
                            <w:szCs w:val="21"/>
                          </w:rPr>
                        </w:r>
                      </w:p>
                      <w:p>
                        <w:pPr>
                          <w:pStyle w:val="TableParagraph"/>
                          <w:spacing w:line="289" w:lineRule="exact"/>
                          <w:ind w:left="35" w:right="0"/>
                          <w:jc w:val="left"/>
                          <w:rPr>
                            <w:rFonts w:ascii="宋体" w:hAnsi="宋体" w:cs="宋体" w:eastAsia="宋体" w:hint="default"/>
                            <w:sz w:val="21"/>
                            <w:szCs w:val="21"/>
                          </w:rPr>
                        </w:pPr>
                        <w:r>
                          <w:rPr>
                            <w:rFonts w:ascii="Arial" w:hAnsi="Arial" w:cs="Arial" w:eastAsia="Arial" w:hint="default"/>
                            <w:sz w:val="21"/>
                            <w:szCs w:val="21"/>
                          </w:rPr>
                          <w:t>205</w:t>
                        </w:r>
                        <w:r>
                          <w:rPr>
                            <w:rFonts w:ascii="Arial" w:hAnsi="Arial" w:cs="Arial" w:eastAsia="Arial" w:hint="default"/>
                            <w:spacing w:val="-9"/>
                            <w:sz w:val="21"/>
                            <w:szCs w:val="21"/>
                          </w:rPr>
                          <w:t> </w:t>
                        </w:r>
                        <w:r>
                          <w:rPr>
                            <w:rFonts w:ascii="宋体" w:hAnsi="宋体" w:cs="宋体" w:eastAsia="宋体" w:hint="default"/>
                            <w:sz w:val="21"/>
                            <w:szCs w:val="21"/>
                          </w:rPr>
                          <w:t>号</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1"/>
                            <w:szCs w:val="21"/>
                          </w:rPr>
                        </w:pPr>
                        <w:r>
                          <w:rPr>
                            <w:rFonts w:ascii="Arial"/>
                            <w:spacing w:val="-1"/>
                            <w:w w:val="95"/>
                            <w:sz w:val="21"/>
                          </w:rPr>
                          <w:t>650.00</w:t>
                        </w:r>
                        <w:r>
                          <w:rPr>
                            <w:rFonts w:ascii="Arial"/>
                            <w:sz w:val="21"/>
                          </w:rPr>
                        </w:r>
                      </w:p>
                    </w:tc>
                  </w:tr>
                  <w:tr>
                    <w:trPr>
                      <w:trHeight w:val="404"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pacing w:val="4"/>
                            <w:sz w:val="21"/>
                            <w:szCs w:val="21"/>
                          </w:rPr>
                          <w:t>北京市丰台</w:t>
                        </w:r>
                        <w:r>
                          <w:rPr>
                            <w:rFonts w:ascii="宋体" w:hAnsi="宋体" w:cs="宋体" w:eastAsia="宋体" w:hint="default"/>
                            <w:sz w:val="21"/>
                            <w:szCs w:val="21"/>
                          </w:rPr>
                        </w:r>
                      </w:p>
                    </w:tc>
                    <w:tc>
                      <w:tcPr>
                        <w:tcW w:w="1016" w:type="dxa"/>
                        <w:tcBorders>
                          <w:top w:val="nil" w:sz="6" w:space="0" w:color="auto"/>
                          <w:left w:val="nil" w:sz="6" w:space="0" w:color="auto"/>
                          <w:bottom w:val="nil" w:sz="6" w:space="0" w:color="auto"/>
                          <w:right w:val="nil" w:sz="6" w:space="0" w:color="auto"/>
                        </w:tcBorders>
                      </w:tcPr>
                      <w:p>
                        <w:pPr/>
                      </w:p>
                    </w:tc>
                  </w:tr>
                  <w:tr>
                    <w:trPr>
                      <w:trHeight w:val="253"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4"/>
                            <w:sz w:val="21"/>
                            <w:szCs w:val="21"/>
                          </w:rPr>
                          <w:t>区科学城中</w:t>
                        </w:r>
                        <w:r>
                          <w:rPr>
                            <w:rFonts w:ascii="宋体" w:hAnsi="宋体" w:cs="宋体" w:eastAsia="宋体" w:hint="default"/>
                            <w:sz w:val="21"/>
                            <w:szCs w:val="21"/>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1"/>
                            <w:szCs w:val="21"/>
                          </w:rPr>
                        </w:pPr>
                        <w:r>
                          <w:rPr>
                            <w:rFonts w:ascii="Arial"/>
                            <w:spacing w:val="-1"/>
                            <w:w w:val="95"/>
                            <w:sz w:val="21"/>
                          </w:rPr>
                          <w:t>8,500.00</w:t>
                        </w:r>
                        <w:r>
                          <w:rPr>
                            <w:rFonts w:ascii="Arial"/>
                            <w:sz w:val="21"/>
                          </w:rPr>
                        </w:r>
                      </w:p>
                    </w:tc>
                  </w:tr>
                </w:tbl>
                <w:p>
                  <w:pPr/>
                </w:p>
              </w:txbxContent>
            </v:textbox>
            <w10:wrap type="none"/>
          </v:shape>
        </w:pict>
      </w:r>
      <w:r>
        <w:rPr>
          <w:rFonts w:ascii="宋体" w:hAnsi="宋体" w:cs="宋体" w:eastAsia="宋体" w:hint="default"/>
          <w:spacing w:val="4"/>
          <w:sz w:val="21"/>
          <w:szCs w:val="21"/>
        </w:rPr>
        <w:t>北京市海淀 </w:t>
      </w:r>
      <w:r>
        <w:rPr>
          <w:rFonts w:ascii="宋体" w:hAnsi="宋体" w:cs="宋体" w:eastAsia="宋体" w:hint="default"/>
          <w:sz w:val="21"/>
          <w:szCs w:val="21"/>
        </w:rPr>
        <w:t>区闵庄路</w:t>
      </w:r>
      <w:r>
        <w:rPr>
          <w:rFonts w:ascii="宋体" w:hAnsi="宋体" w:cs="宋体" w:eastAsia="宋体" w:hint="default"/>
          <w:spacing w:val="8"/>
          <w:sz w:val="21"/>
          <w:szCs w:val="21"/>
        </w:rPr>
        <w:t> </w:t>
      </w:r>
      <w:r>
        <w:rPr>
          <w:rFonts w:ascii="Arial" w:hAnsi="Arial" w:cs="Arial" w:eastAsia="Arial" w:hint="default"/>
          <w:sz w:val="21"/>
          <w:szCs w:val="21"/>
        </w:rPr>
        <w:t>3</w:t>
      </w: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1"/>
        <w:rPr>
          <w:rFonts w:ascii="Arial" w:hAnsi="Arial" w:cs="Arial" w:eastAsia="Arial" w:hint="default"/>
          <w:sz w:val="26"/>
          <w:szCs w:val="26"/>
        </w:rPr>
      </w:pPr>
    </w:p>
    <w:p>
      <w:pPr>
        <w:spacing w:line="660" w:lineRule="atLeast" w:before="0"/>
        <w:ind w:left="106" w:right="-13" w:hanging="1"/>
        <w:jc w:val="left"/>
        <w:rPr>
          <w:rFonts w:ascii="宋体" w:hAnsi="宋体" w:cs="宋体" w:eastAsia="宋体" w:hint="default"/>
          <w:sz w:val="21"/>
          <w:szCs w:val="21"/>
        </w:rPr>
      </w:pPr>
      <w:r>
        <w:rPr>
          <w:rFonts w:ascii="宋体" w:hAnsi="宋体" w:cs="宋体" w:eastAsia="宋体" w:hint="default"/>
          <w:sz w:val="21"/>
          <w:szCs w:val="21"/>
        </w:rPr>
        <w:t>核路</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号 </w:t>
      </w:r>
      <w:r>
        <w:rPr>
          <w:rFonts w:ascii="宋体" w:hAnsi="宋体" w:cs="宋体" w:eastAsia="宋体" w:hint="default"/>
          <w:spacing w:val="4"/>
          <w:sz w:val="21"/>
          <w:szCs w:val="21"/>
        </w:rPr>
        <w:t>北京市朝阳</w:t>
      </w:r>
      <w:r>
        <w:rPr>
          <w:rFonts w:ascii="宋体" w:hAnsi="宋体" w:cs="宋体" w:eastAsia="宋体" w:hint="default"/>
          <w:sz w:val="21"/>
          <w:szCs w:val="21"/>
        </w:rPr>
      </w:r>
    </w:p>
    <w:p>
      <w:pPr>
        <w:spacing w:line="225" w:lineRule="exact" w:before="0"/>
        <w:ind w:left="222" w:right="0" w:firstLine="0"/>
        <w:jc w:val="center"/>
        <w:rPr>
          <w:rFonts w:ascii="Arial" w:hAnsi="Arial" w:cs="Arial" w:eastAsia="Arial" w:hint="default"/>
          <w:sz w:val="21"/>
          <w:szCs w:val="21"/>
        </w:rPr>
      </w:pPr>
      <w:r>
        <w:rPr>
          <w:spacing w:val="-1"/>
        </w:rPr>
        <w:br w:type="column"/>
      </w:r>
      <w:r>
        <w:rPr>
          <w:rFonts w:ascii="Arial"/>
          <w:spacing w:val="-1"/>
          <w:sz w:val="21"/>
        </w:rPr>
        <w:t>50.00</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5"/>
          <w:szCs w:val="25"/>
        </w:rPr>
      </w:pPr>
    </w:p>
    <w:p>
      <w:pPr>
        <w:spacing w:before="0"/>
        <w:ind w:left="106" w:right="0" w:firstLine="0"/>
        <w:jc w:val="center"/>
        <w:rPr>
          <w:rFonts w:ascii="Arial" w:hAnsi="Arial" w:cs="Arial" w:eastAsia="Arial" w:hint="default"/>
          <w:sz w:val="21"/>
          <w:szCs w:val="21"/>
        </w:rPr>
      </w:pPr>
      <w:r>
        <w:rPr>
          <w:rFonts w:ascii="Arial"/>
          <w:spacing w:val="-1"/>
          <w:sz w:val="21"/>
        </w:rPr>
        <w:t>500.00</w:t>
      </w:r>
      <w:r>
        <w:rPr>
          <w:rFonts w:ascii="Arial"/>
          <w:sz w:val="21"/>
        </w:rPr>
      </w:r>
    </w:p>
    <w:p>
      <w:pPr>
        <w:spacing w:line="209" w:lineRule="exact" w:before="0"/>
        <w:ind w:left="107" w:right="0" w:firstLine="0"/>
        <w:jc w:val="both"/>
        <w:rPr>
          <w:rFonts w:ascii="宋体" w:hAnsi="宋体" w:cs="宋体" w:eastAsia="宋体" w:hint="default"/>
          <w:sz w:val="21"/>
          <w:szCs w:val="21"/>
        </w:rPr>
      </w:pPr>
      <w:r>
        <w:rPr>
          <w:spacing w:val="10"/>
        </w:rPr>
        <w:br w:type="column"/>
      </w:r>
      <w:r>
        <w:rPr>
          <w:rFonts w:ascii="宋体" w:hAnsi="宋体" w:cs="宋体" w:eastAsia="宋体" w:hint="default"/>
          <w:spacing w:val="10"/>
          <w:sz w:val="21"/>
          <w:szCs w:val="21"/>
        </w:rPr>
        <w:t>豆杉加工及销</w:t>
      </w:r>
      <w:r>
        <w:rPr>
          <w:rFonts w:ascii="宋体" w:hAnsi="宋体" w:cs="宋体" w:eastAsia="宋体" w:hint="default"/>
          <w:sz w:val="21"/>
          <w:szCs w:val="21"/>
        </w:rPr>
      </w:r>
    </w:p>
    <w:p>
      <w:pPr>
        <w:spacing w:line="274" w:lineRule="exact" w:before="0"/>
        <w:ind w:left="107" w:right="0" w:firstLine="0"/>
        <w:jc w:val="both"/>
        <w:rPr>
          <w:rFonts w:ascii="宋体" w:hAnsi="宋体" w:cs="宋体" w:eastAsia="宋体" w:hint="default"/>
          <w:sz w:val="21"/>
          <w:szCs w:val="21"/>
        </w:rPr>
      </w:pPr>
      <w:r>
        <w:rPr>
          <w:rFonts w:ascii="宋体" w:hAnsi="宋体" w:cs="宋体" w:eastAsia="宋体" w:hint="default"/>
          <w:sz w:val="21"/>
          <w:szCs w:val="21"/>
        </w:rPr>
        <w:t>售</w:t>
      </w:r>
    </w:p>
    <w:p>
      <w:pPr>
        <w:spacing w:line="237" w:lineRule="auto" w:before="137"/>
        <w:ind w:left="108" w:right="90" w:firstLine="0"/>
        <w:jc w:val="both"/>
        <w:rPr>
          <w:rFonts w:ascii="宋体" w:hAnsi="宋体" w:cs="宋体" w:eastAsia="宋体" w:hint="default"/>
          <w:sz w:val="21"/>
          <w:szCs w:val="21"/>
        </w:rPr>
      </w:pPr>
      <w:r>
        <w:rPr>
          <w:rFonts w:ascii="宋体" w:hAnsi="宋体" w:cs="宋体" w:eastAsia="宋体" w:hint="default"/>
          <w:spacing w:val="10"/>
          <w:sz w:val="21"/>
          <w:szCs w:val="21"/>
        </w:rPr>
        <w:t>销售中成药、 化学药制剂、 抗生素、生化 药品、医疗器 </w:t>
      </w:r>
      <w:r>
        <w:rPr>
          <w:rFonts w:ascii="宋体" w:hAnsi="宋体" w:cs="宋体" w:eastAsia="宋体" w:hint="default"/>
          <w:sz w:val="21"/>
          <w:szCs w:val="21"/>
        </w:rPr>
        <w:t>材</w:t>
      </w:r>
    </w:p>
    <w:p>
      <w:pPr>
        <w:spacing w:line="237" w:lineRule="auto" w:before="1"/>
        <w:ind w:left="106" w:right="0" w:firstLine="0"/>
        <w:jc w:val="both"/>
        <w:rPr>
          <w:rFonts w:ascii="宋体" w:hAnsi="宋体" w:cs="宋体" w:eastAsia="宋体" w:hint="default"/>
          <w:sz w:val="21"/>
          <w:szCs w:val="21"/>
        </w:rPr>
      </w:pPr>
      <w:r>
        <w:rPr>
          <w:rFonts w:ascii="宋体" w:hAnsi="宋体" w:cs="宋体" w:eastAsia="宋体" w:hint="default"/>
          <w:spacing w:val="10"/>
          <w:sz w:val="21"/>
          <w:szCs w:val="21"/>
        </w:rPr>
        <w:t>硬胶囊剂、合 剂、片剂、糖 浆剂的制造、 </w:t>
      </w:r>
      <w:r>
        <w:rPr>
          <w:rFonts w:ascii="宋体" w:hAnsi="宋体" w:cs="宋体" w:eastAsia="宋体" w:hint="default"/>
          <w:sz w:val="21"/>
          <w:szCs w:val="21"/>
        </w:rPr>
        <w:t>加工等</w:t>
      </w:r>
    </w:p>
    <w:p>
      <w:pPr>
        <w:spacing w:line="240" w:lineRule="auto" w:before="11"/>
        <w:rPr>
          <w:rFonts w:ascii="宋体" w:hAnsi="宋体" w:cs="宋体" w:eastAsia="宋体" w:hint="default"/>
          <w:sz w:val="22"/>
          <w:szCs w:val="22"/>
        </w:rPr>
      </w:pPr>
    </w:p>
    <w:p>
      <w:pPr>
        <w:spacing w:line="272" w:lineRule="exact" w:before="0"/>
        <w:ind w:left="106" w:right="0" w:firstLine="0"/>
        <w:jc w:val="both"/>
        <w:rPr>
          <w:rFonts w:ascii="宋体" w:hAnsi="宋体" w:cs="宋体" w:eastAsia="宋体" w:hint="default"/>
          <w:sz w:val="21"/>
          <w:szCs w:val="21"/>
        </w:rPr>
      </w:pPr>
      <w:r>
        <w:rPr>
          <w:rFonts w:ascii="宋体" w:hAnsi="宋体" w:cs="宋体" w:eastAsia="宋体" w:hint="default"/>
          <w:spacing w:val="-8"/>
          <w:sz w:val="21"/>
          <w:szCs w:val="21"/>
        </w:rPr>
        <w:t>批发、中成药、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西药制剂</w:t>
      </w:r>
    </w:p>
    <w:p>
      <w:pPr>
        <w:spacing w:line="240" w:lineRule="auto" w:before="0"/>
        <w:rPr>
          <w:rFonts w:ascii="宋体" w:hAnsi="宋体" w:cs="宋体" w:eastAsia="宋体" w:hint="default"/>
          <w:sz w:val="21"/>
          <w:szCs w:val="21"/>
        </w:rPr>
      </w:pPr>
    </w:p>
    <w:p>
      <w:pPr>
        <w:spacing w:line="272" w:lineRule="exact" w:before="0"/>
        <w:ind w:left="107" w:right="91" w:firstLine="0"/>
        <w:jc w:val="both"/>
        <w:rPr>
          <w:rFonts w:ascii="宋体" w:hAnsi="宋体" w:cs="宋体" w:eastAsia="宋体" w:hint="default"/>
          <w:sz w:val="21"/>
          <w:szCs w:val="21"/>
        </w:rPr>
      </w:pPr>
      <w:r>
        <w:rPr>
          <w:rFonts w:ascii="宋体" w:hAnsi="宋体" w:cs="宋体" w:eastAsia="宋体" w:hint="default"/>
          <w:spacing w:val="10"/>
          <w:sz w:val="21"/>
          <w:szCs w:val="21"/>
        </w:rPr>
        <w:t>销售中成药、 化学药制剂、</w:t>
      </w:r>
      <w:r>
        <w:rPr>
          <w:rFonts w:ascii="宋体" w:hAnsi="宋体" w:cs="宋体" w:eastAsia="宋体" w:hint="default"/>
          <w:sz w:val="21"/>
          <w:szCs w:val="21"/>
        </w:rPr>
      </w:r>
    </w:p>
    <w:p>
      <w:pPr>
        <w:tabs>
          <w:tab w:pos="965" w:val="left" w:leader="none"/>
          <w:tab w:pos="1824" w:val="left" w:leader="none"/>
        </w:tabs>
        <w:spacing w:line="225" w:lineRule="exact" w:before="0"/>
        <w:ind w:left="106" w:right="-16" w:firstLine="0"/>
        <w:jc w:val="left"/>
        <w:rPr>
          <w:rFonts w:ascii="Arial" w:hAnsi="Arial" w:cs="Arial" w:eastAsia="Arial" w:hint="default"/>
          <w:sz w:val="21"/>
          <w:szCs w:val="21"/>
        </w:rPr>
      </w:pPr>
      <w:r>
        <w:rPr>
          <w:spacing w:val="-1"/>
        </w:rPr>
        <w:br w:type="column"/>
      </w:r>
      <w:r>
        <w:rPr>
          <w:rFonts w:ascii="Arial"/>
          <w:spacing w:val="-1"/>
          <w:sz w:val="21"/>
        </w:rPr>
        <w:t>45.00</w:t>
        <w:tab/>
        <w:t>90.00</w:t>
        <w:tab/>
        <w:t>90.00</w:t>
      </w:r>
      <w:r>
        <w:rPr>
          <w:rFonts w:ascii="Arial"/>
          <w:sz w:val="21"/>
        </w:rPr>
      </w:r>
    </w:p>
    <w:p>
      <w:pPr>
        <w:spacing w:before="71"/>
        <w:ind w:left="106"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6</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type w:val="continuous"/>
          <w:pgSz w:w="11910" w:h="16840"/>
          <w:pgMar w:top="1440" w:bottom="1180" w:left="960" w:right="1000"/>
          <w:cols w:num="6" w:equalWidth="0">
            <w:col w:w="1967" w:space="212"/>
            <w:col w:w="1184" w:space="399"/>
            <w:col w:w="748" w:space="108"/>
            <w:col w:w="1527" w:space="333"/>
            <w:col w:w="2349" w:space="110"/>
            <w:col w:w="1013"/>
          </w:cols>
        </w:sectPr>
      </w:pPr>
    </w:p>
    <w:p>
      <w:pPr>
        <w:spacing w:line="272" w:lineRule="exact" w:before="137"/>
        <w:ind w:left="107" w:right="-17" w:firstLine="0"/>
        <w:jc w:val="left"/>
        <w:rPr>
          <w:rFonts w:ascii="宋体" w:hAnsi="宋体" w:cs="宋体" w:eastAsia="宋体" w:hint="default"/>
          <w:sz w:val="21"/>
          <w:szCs w:val="21"/>
        </w:rPr>
      </w:pPr>
      <w:r>
        <w:rPr>
          <w:rFonts w:ascii="宋体" w:hAnsi="宋体" w:cs="宋体" w:eastAsia="宋体" w:hint="default"/>
          <w:spacing w:val="16"/>
          <w:sz w:val="21"/>
          <w:szCs w:val="21"/>
        </w:rPr>
        <w:t>公司</w:t>
      </w:r>
      <w:r>
        <w:rPr>
          <w:rFonts w:ascii="Arial" w:hAnsi="Arial" w:cs="Arial" w:eastAsia="Arial" w:hint="default"/>
          <w:spacing w:val="16"/>
          <w:sz w:val="21"/>
          <w:szCs w:val="21"/>
        </w:rPr>
        <w:t>(</w:t>
      </w:r>
      <w:r>
        <w:rPr>
          <w:rFonts w:ascii="Arial" w:hAnsi="Arial" w:cs="Arial" w:eastAsia="Arial" w:hint="default"/>
          <w:spacing w:val="-36"/>
          <w:sz w:val="21"/>
          <w:szCs w:val="21"/>
        </w:rPr>
        <w:t> </w:t>
      </w:r>
      <w:r>
        <w:rPr>
          <w:rFonts w:ascii="宋体" w:hAnsi="宋体" w:cs="宋体" w:eastAsia="宋体" w:hint="default"/>
          <w:spacing w:val="15"/>
          <w:sz w:val="21"/>
          <w:szCs w:val="21"/>
        </w:rPr>
        <w:t>简称</w:t>
      </w:r>
      <w:r>
        <w:rPr>
          <w:rFonts w:ascii="Arial" w:hAnsi="Arial" w:cs="Arial" w:eastAsia="Arial" w:hint="default"/>
          <w:spacing w:val="15"/>
          <w:sz w:val="21"/>
          <w:szCs w:val="21"/>
        </w:rPr>
        <w:t>“</w:t>
      </w:r>
      <w:r>
        <w:rPr>
          <w:rFonts w:ascii="Arial" w:hAnsi="Arial" w:cs="Arial" w:eastAsia="Arial" w:hint="default"/>
          <w:spacing w:val="-38"/>
          <w:sz w:val="21"/>
          <w:szCs w:val="21"/>
        </w:rPr>
        <w:t> </w:t>
      </w:r>
      <w:r>
        <w:rPr>
          <w:rFonts w:ascii="宋体" w:hAnsi="宋体" w:cs="宋体" w:eastAsia="宋体" w:hint="default"/>
          <w:sz w:val="21"/>
          <w:szCs w:val="21"/>
        </w:rPr>
        <w:t>华 立永正</w:t>
      </w:r>
      <w:r>
        <w:rPr>
          <w:rFonts w:ascii="Arial" w:hAnsi="Arial" w:cs="Arial" w:eastAsia="Arial" w:hint="default"/>
          <w:sz w:val="21"/>
          <w:szCs w:val="21"/>
        </w:rPr>
        <w:t>”</w:t>
      </w:r>
      <w:r>
        <w:rPr>
          <w:rFonts w:ascii="宋体" w:hAnsi="宋体" w:cs="宋体" w:eastAsia="宋体" w:hint="default"/>
          <w:sz w:val="21"/>
          <w:szCs w:val="21"/>
        </w:rPr>
        <w:t>）</w:t>
      </w:r>
    </w:p>
    <w:p>
      <w:pPr>
        <w:spacing w:line="240" w:lineRule="auto" w:before="11"/>
        <w:rPr>
          <w:rFonts w:ascii="宋体" w:hAnsi="宋体" w:cs="宋体" w:eastAsia="宋体" w:hint="default"/>
          <w:sz w:val="18"/>
          <w:szCs w:val="18"/>
        </w:rPr>
      </w:pPr>
    </w:p>
    <w:p>
      <w:pPr>
        <w:spacing w:before="0"/>
        <w:ind w:left="107" w:right="-18" w:firstLine="0"/>
        <w:jc w:val="left"/>
        <w:rPr>
          <w:rFonts w:ascii="宋体" w:hAnsi="宋体" w:cs="宋体" w:eastAsia="宋体" w:hint="default"/>
          <w:sz w:val="21"/>
          <w:szCs w:val="21"/>
        </w:rPr>
      </w:pPr>
      <w:r>
        <w:rPr>
          <w:rFonts w:ascii="宋体" w:hAnsi="宋体" w:cs="宋体" w:eastAsia="宋体" w:hint="default"/>
          <w:spacing w:val="11"/>
          <w:sz w:val="21"/>
          <w:szCs w:val="21"/>
        </w:rPr>
        <w:t>广州华立万特</w:t>
      </w:r>
      <w:r>
        <w:rPr>
          <w:rFonts w:ascii="宋体" w:hAnsi="宋体" w:cs="宋体" w:eastAsia="宋体" w:hint="default"/>
          <w:sz w:val="21"/>
          <w:szCs w:val="21"/>
        </w:rPr>
        <w:t> </w:t>
      </w:r>
      <w:r>
        <w:rPr>
          <w:rFonts w:ascii="宋体" w:hAnsi="宋体" w:cs="宋体" w:eastAsia="宋体" w:hint="default"/>
          <w:spacing w:val="11"/>
          <w:sz w:val="21"/>
          <w:szCs w:val="21"/>
        </w:rPr>
        <w:t>医药有限公司</w:t>
      </w:r>
    </w:p>
    <w:p>
      <w:pPr>
        <w:tabs>
          <w:tab w:pos="637" w:val="left" w:leader="none"/>
        </w:tabs>
        <w:spacing w:line="317" w:lineRule="exact" w:before="0"/>
        <w:ind w:left="107" w:right="-14" w:firstLine="0"/>
        <w:jc w:val="left"/>
        <w:rPr>
          <w:rFonts w:ascii="宋体" w:hAnsi="宋体" w:cs="宋体" w:eastAsia="宋体" w:hint="default"/>
          <w:sz w:val="21"/>
          <w:szCs w:val="21"/>
        </w:rPr>
      </w:pPr>
      <w:r>
        <w:rPr/>
        <w:br w:type="column"/>
      </w:r>
      <w:r>
        <w:rPr>
          <w:rFonts w:ascii="宋体" w:hAnsi="宋体" w:cs="宋体" w:eastAsia="宋体" w:hint="default"/>
          <w:position w:val="-13"/>
          <w:sz w:val="21"/>
          <w:szCs w:val="21"/>
        </w:rPr>
        <w:t>业</w:t>
        <w:tab/>
      </w:r>
      <w:r>
        <w:rPr>
          <w:rFonts w:ascii="宋体" w:hAnsi="宋体" w:cs="宋体" w:eastAsia="宋体" w:hint="default"/>
          <w:spacing w:val="4"/>
          <w:sz w:val="21"/>
          <w:szCs w:val="21"/>
        </w:rPr>
        <w:t>区朝阳门外</w:t>
      </w:r>
      <w:r>
        <w:rPr>
          <w:rFonts w:ascii="宋体" w:hAnsi="宋体" w:cs="宋体" w:eastAsia="宋体" w:hint="default"/>
          <w:sz w:val="21"/>
          <w:szCs w:val="21"/>
        </w:rPr>
      </w:r>
    </w:p>
    <w:p>
      <w:pPr>
        <w:spacing w:line="219" w:lineRule="exact" w:before="0"/>
        <w:ind w:left="107" w:right="-4" w:firstLine="530"/>
        <w:jc w:val="left"/>
        <w:rPr>
          <w:rFonts w:ascii="宋体" w:hAnsi="宋体" w:cs="宋体" w:eastAsia="宋体" w:hint="default"/>
          <w:sz w:val="21"/>
          <w:szCs w:val="21"/>
        </w:rPr>
      </w:pPr>
      <w:r>
        <w:rPr>
          <w:rFonts w:ascii="宋体" w:hAnsi="宋体" w:cs="宋体" w:eastAsia="宋体" w:hint="default"/>
          <w:sz w:val="21"/>
          <w:szCs w:val="21"/>
        </w:rPr>
        <w:t>大街</w:t>
      </w:r>
      <w:r>
        <w:rPr>
          <w:rFonts w:ascii="宋体" w:hAnsi="宋体" w:cs="宋体" w:eastAsia="宋体" w:hint="default"/>
          <w:spacing w:val="-52"/>
          <w:sz w:val="21"/>
          <w:szCs w:val="21"/>
        </w:rPr>
        <w:t> </w:t>
      </w:r>
      <w:r>
        <w:rPr>
          <w:rFonts w:ascii="Arial" w:hAnsi="Arial" w:cs="Arial" w:eastAsia="Arial" w:hint="default"/>
          <w:sz w:val="21"/>
          <w:szCs w:val="21"/>
        </w:rPr>
        <w:t>6</w:t>
      </w:r>
      <w:r>
        <w:rPr>
          <w:rFonts w:ascii="Arial" w:hAnsi="Arial" w:cs="Arial" w:eastAsia="Arial" w:hint="default"/>
          <w:spacing w:val="-8"/>
          <w:sz w:val="21"/>
          <w:szCs w:val="21"/>
        </w:rPr>
        <w:t> </w:t>
      </w:r>
      <w:r>
        <w:rPr>
          <w:rFonts w:ascii="宋体" w:hAnsi="宋体" w:cs="宋体" w:eastAsia="宋体" w:hint="default"/>
          <w:sz w:val="21"/>
          <w:szCs w:val="21"/>
        </w:rPr>
        <w:t>号院</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8"/>
          <w:szCs w:val="18"/>
        </w:rPr>
      </w:pPr>
    </w:p>
    <w:p>
      <w:pPr>
        <w:tabs>
          <w:tab w:pos="637" w:val="left" w:leader="none"/>
        </w:tabs>
        <w:spacing w:line="338" w:lineRule="exact" w:before="0"/>
        <w:ind w:left="107" w:right="-14" w:firstLine="0"/>
        <w:jc w:val="left"/>
        <w:rPr>
          <w:rFonts w:ascii="宋体" w:hAnsi="宋体" w:cs="宋体" w:eastAsia="宋体" w:hint="default"/>
          <w:sz w:val="21"/>
          <w:szCs w:val="21"/>
        </w:rPr>
      </w:pPr>
      <w:r>
        <w:rPr>
          <w:rFonts w:ascii="宋体" w:hAnsi="宋体" w:cs="宋体" w:eastAsia="宋体" w:hint="default"/>
          <w:position w:val="-13"/>
          <w:sz w:val="21"/>
          <w:szCs w:val="21"/>
        </w:rPr>
        <w:t>商</w:t>
        <w:tab/>
      </w:r>
      <w:r>
        <w:rPr>
          <w:rFonts w:ascii="宋体" w:hAnsi="宋体" w:cs="宋体" w:eastAsia="宋体" w:hint="default"/>
          <w:spacing w:val="4"/>
          <w:sz w:val="21"/>
          <w:szCs w:val="21"/>
        </w:rPr>
        <w:t>广州市越秀</w:t>
      </w:r>
      <w:r>
        <w:rPr>
          <w:rFonts w:ascii="宋体" w:hAnsi="宋体" w:cs="宋体" w:eastAsia="宋体" w:hint="default"/>
          <w:sz w:val="21"/>
          <w:szCs w:val="21"/>
        </w:rPr>
      </w:r>
    </w:p>
    <w:p>
      <w:pPr>
        <w:spacing w:before="23"/>
        <w:ind w:left="107" w:right="-14" w:firstLine="0"/>
        <w:jc w:val="left"/>
        <w:rPr>
          <w:rFonts w:ascii="Arial" w:hAnsi="Arial" w:cs="Arial" w:eastAsia="Arial" w:hint="default"/>
          <w:sz w:val="21"/>
          <w:szCs w:val="21"/>
        </w:rPr>
      </w:pPr>
      <w:r>
        <w:rPr>
          <w:spacing w:val="-1"/>
        </w:rPr>
        <w:br w:type="column"/>
      </w:r>
      <w:r>
        <w:rPr>
          <w:rFonts w:ascii="Arial"/>
          <w:spacing w:val="-1"/>
          <w:sz w:val="21"/>
        </w:rPr>
        <w:t>4,000.00</w:t>
      </w:r>
      <w:r>
        <w:rPr>
          <w:rFonts w:ascii="Arial"/>
          <w:sz w:val="21"/>
        </w:rPr>
      </w:r>
    </w:p>
    <w:p>
      <w:pPr>
        <w:spacing w:line="272" w:lineRule="exact" w:before="1"/>
        <w:ind w:left="107" w:right="-14" w:firstLine="0"/>
        <w:jc w:val="left"/>
        <w:rPr>
          <w:rFonts w:ascii="宋体" w:hAnsi="宋体" w:cs="宋体" w:eastAsia="宋体" w:hint="default"/>
          <w:sz w:val="21"/>
          <w:szCs w:val="21"/>
        </w:rPr>
      </w:pPr>
      <w:r>
        <w:rPr>
          <w:spacing w:val="10"/>
        </w:rPr>
        <w:br w:type="column"/>
      </w:r>
      <w:r>
        <w:rPr>
          <w:rFonts w:ascii="宋体" w:hAnsi="宋体" w:cs="宋体" w:eastAsia="宋体" w:hint="default"/>
          <w:spacing w:val="10"/>
          <w:sz w:val="21"/>
          <w:szCs w:val="21"/>
        </w:rPr>
        <w:t>抗生素、生化 药品、医疗器</w:t>
      </w:r>
      <w:r>
        <w:rPr>
          <w:rFonts w:ascii="宋体" w:hAnsi="宋体" w:cs="宋体" w:eastAsia="宋体" w:hint="default"/>
          <w:sz w:val="21"/>
          <w:szCs w:val="21"/>
        </w:rPr>
      </w:r>
    </w:p>
    <w:p>
      <w:pPr>
        <w:spacing w:line="248" w:lineRule="exact" w:before="0"/>
        <w:ind w:left="107" w:right="-14" w:firstLine="0"/>
        <w:jc w:val="left"/>
        <w:rPr>
          <w:rFonts w:ascii="宋体" w:hAnsi="宋体" w:cs="宋体" w:eastAsia="宋体" w:hint="default"/>
          <w:sz w:val="21"/>
          <w:szCs w:val="21"/>
        </w:rPr>
      </w:pPr>
      <w:r>
        <w:rPr>
          <w:rFonts w:ascii="宋体" w:hAnsi="宋体" w:cs="宋体" w:eastAsia="宋体" w:hint="default"/>
          <w:sz w:val="21"/>
          <w:szCs w:val="21"/>
        </w:rPr>
        <w:t>械</w:t>
      </w:r>
    </w:p>
    <w:p>
      <w:pPr>
        <w:spacing w:before="0"/>
        <w:ind w:left="107" w:right="-14" w:firstLine="0"/>
        <w:jc w:val="left"/>
        <w:rPr>
          <w:rFonts w:ascii="宋体" w:hAnsi="宋体" w:cs="宋体" w:eastAsia="宋体" w:hint="default"/>
          <w:sz w:val="21"/>
          <w:szCs w:val="21"/>
        </w:rPr>
      </w:pPr>
      <w:r>
        <w:rPr>
          <w:rFonts w:ascii="宋体" w:hAnsi="宋体" w:cs="宋体" w:eastAsia="宋体" w:hint="default"/>
          <w:spacing w:val="10"/>
          <w:sz w:val="21"/>
          <w:szCs w:val="21"/>
        </w:rPr>
        <w:t>批发零售中成 药、化学药制</w:t>
      </w:r>
      <w:r>
        <w:rPr>
          <w:rFonts w:ascii="宋体" w:hAnsi="宋体" w:cs="宋体" w:eastAsia="宋体" w:hint="default"/>
          <w:sz w:val="21"/>
          <w:szCs w:val="21"/>
        </w:rPr>
      </w:r>
    </w:p>
    <w:p>
      <w:pPr>
        <w:spacing w:line="68" w:lineRule="exact" w:before="0"/>
        <w:ind w:left="311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是</w:t>
      </w:r>
    </w:p>
    <w:p>
      <w:pPr>
        <w:tabs>
          <w:tab w:pos="1257" w:val="left" w:leader="none"/>
          <w:tab w:pos="2116" w:val="left" w:leader="none"/>
          <w:tab w:pos="2857" w:val="left" w:leader="none"/>
        </w:tabs>
        <w:spacing w:line="327" w:lineRule="exact" w:before="0"/>
        <w:ind w:left="107" w:right="0" w:firstLine="0"/>
        <w:jc w:val="left"/>
        <w:rPr>
          <w:rFonts w:ascii="宋体" w:hAnsi="宋体" w:cs="宋体" w:eastAsia="宋体" w:hint="default"/>
          <w:sz w:val="21"/>
          <w:szCs w:val="21"/>
        </w:rPr>
      </w:pPr>
      <w:r>
        <w:rPr/>
        <w:pict>
          <v:shape style="position:absolute;margin-left:360.843506pt;margin-top:-183.920532pt;width:164.25pt;height:132.1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9"/>
                    <w:gridCol w:w="859"/>
                    <w:gridCol w:w="927"/>
                    <w:gridCol w:w="481"/>
                  </w:tblGrid>
                  <w:tr>
                    <w:trPr>
                      <w:trHeight w:val="825" w:hRule="exact"/>
                    </w:trPr>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4"/>
                          <w:jc w:val="right"/>
                          <w:rPr>
                            <w:rFonts w:ascii="Arial" w:hAnsi="Arial" w:cs="Arial" w:eastAsia="Arial" w:hint="default"/>
                            <w:sz w:val="21"/>
                            <w:szCs w:val="21"/>
                          </w:rPr>
                        </w:pPr>
                        <w:r>
                          <w:rPr>
                            <w:rFonts w:ascii="Arial"/>
                            <w:spacing w:val="-1"/>
                            <w:w w:val="95"/>
                            <w:sz w:val="21"/>
                          </w:rPr>
                          <w:t>462.50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Arial" w:hAnsi="Arial" w:cs="Arial" w:eastAsia="Arial" w:hint="default"/>
                            <w:sz w:val="21"/>
                            <w:szCs w:val="21"/>
                          </w:rPr>
                        </w:pPr>
                        <w:r>
                          <w:rPr>
                            <w:rFonts w:ascii="Arial"/>
                            <w:sz w:val="21"/>
                          </w:rPr>
                          <w:t>92.50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68" w:right="0"/>
                          <w:jc w:val="left"/>
                          <w:rPr>
                            <w:rFonts w:ascii="Arial" w:hAnsi="Arial" w:cs="Arial" w:eastAsia="Arial" w:hint="default"/>
                            <w:sz w:val="21"/>
                            <w:szCs w:val="21"/>
                          </w:rPr>
                        </w:pPr>
                        <w:r>
                          <w:rPr>
                            <w:rFonts w:ascii="Arial"/>
                            <w:sz w:val="21"/>
                          </w:rPr>
                          <w:t>92.50</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725" w:hRule="exact"/>
                    </w:trPr>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66"/>
                          <w:jc w:val="right"/>
                          <w:rPr>
                            <w:rFonts w:ascii="Arial" w:hAnsi="Arial" w:cs="Arial" w:eastAsia="Arial" w:hint="default"/>
                            <w:sz w:val="21"/>
                            <w:szCs w:val="21"/>
                          </w:rPr>
                        </w:pPr>
                        <w:r>
                          <w:rPr>
                            <w:rFonts w:ascii="Arial"/>
                            <w:spacing w:val="-1"/>
                            <w:w w:val="95"/>
                            <w:sz w:val="21"/>
                          </w:rPr>
                          <w:t>455.00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Arial" w:hAnsi="Arial" w:cs="Arial" w:eastAsia="Arial" w:hint="default"/>
                            <w:sz w:val="21"/>
                            <w:szCs w:val="21"/>
                          </w:rPr>
                        </w:pPr>
                        <w:r>
                          <w:rPr>
                            <w:rFonts w:ascii="Arial"/>
                            <w:sz w:val="21"/>
                          </w:rPr>
                          <w:t>70.00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6" w:right="0"/>
                          <w:jc w:val="left"/>
                          <w:rPr>
                            <w:rFonts w:ascii="Arial" w:hAnsi="Arial" w:cs="Arial" w:eastAsia="Arial" w:hint="default"/>
                            <w:sz w:val="21"/>
                            <w:szCs w:val="21"/>
                          </w:rPr>
                        </w:pPr>
                        <w:r>
                          <w:rPr>
                            <w:rFonts w:ascii="Arial"/>
                            <w:sz w:val="21"/>
                          </w:rPr>
                          <w:t>70.00</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34"/>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503" w:hRule="exact"/>
                    </w:trPr>
                    <w:tc>
                      <w:tcPr>
                        <w:tcW w:w="1019"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481" w:type="dxa"/>
                        <w:tcBorders>
                          <w:top w:val="nil" w:sz="6" w:space="0" w:color="auto"/>
                          <w:left w:val="nil" w:sz="6" w:space="0" w:color="auto"/>
                          <w:bottom w:val="nil" w:sz="6" w:space="0" w:color="auto"/>
                          <w:right w:val="nil" w:sz="6" w:space="0" w:color="auto"/>
                        </w:tcBorders>
                      </w:tcPr>
                      <w:p>
                        <w:pPr/>
                      </w:p>
                    </w:tc>
                  </w:tr>
                  <w:tr>
                    <w:trPr>
                      <w:trHeight w:val="589" w:hRule="exact"/>
                    </w:trPr>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66"/>
                          <w:jc w:val="right"/>
                          <w:rPr>
                            <w:rFonts w:ascii="Arial" w:hAnsi="Arial" w:cs="Arial" w:eastAsia="Arial" w:hint="default"/>
                            <w:sz w:val="21"/>
                            <w:szCs w:val="21"/>
                          </w:rPr>
                        </w:pPr>
                        <w:r>
                          <w:rPr>
                            <w:rFonts w:ascii="Arial"/>
                            <w:spacing w:val="-1"/>
                            <w:w w:val="95"/>
                            <w:sz w:val="21"/>
                          </w:rPr>
                          <w:t>7,500.00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Arial" w:hAnsi="Arial" w:cs="Arial" w:eastAsia="Arial" w:hint="default"/>
                            <w:sz w:val="21"/>
                            <w:szCs w:val="21"/>
                          </w:rPr>
                        </w:pPr>
                        <w:r>
                          <w:rPr>
                            <w:rFonts w:ascii="Arial"/>
                            <w:sz w:val="21"/>
                          </w:rPr>
                          <w:t>88.24</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66" w:right="0"/>
                          <w:jc w:val="left"/>
                          <w:rPr>
                            <w:rFonts w:ascii="Arial" w:hAnsi="Arial" w:cs="Arial" w:eastAsia="Arial" w:hint="default"/>
                            <w:sz w:val="21"/>
                            <w:szCs w:val="21"/>
                          </w:rPr>
                        </w:pPr>
                        <w:r>
                          <w:rPr>
                            <w:rFonts w:ascii="Arial"/>
                            <w:sz w:val="21"/>
                          </w:rPr>
                          <w:t>88.24</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34"/>
                          <w:jc w:val="right"/>
                          <w:rPr>
                            <w:rFonts w:ascii="宋体" w:hAnsi="宋体" w:cs="宋体" w:eastAsia="宋体" w:hint="default"/>
                            <w:sz w:val="21"/>
                            <w:szCs w:val="21"/>
                          </w:rPr>
                        </w:pPr>
                        <w:r>
                          <w:rPr>
                            <w:rFonts w:ascii="宋体" w:hAnsi="宋体" w:cs="宋体" w:eastAsia="宋体" w:hint="default"/>
                            <w:sz w:val="21"/>
                            <w:szCs w:val="21"/>
                          </w:rPr>
                          <w:t>是</w:t>
                        </w:r>
                      </w:p>
                    </w:tc>
                  </w:tr>
                </w:tbl>
                <w:p>
                  <w:pPr/>
                </w:p>
              </w:txbxContent>
            </v:textbox>
            <w10:wrap type="none"/>
          </v:shape>
        </w:pict>
      </w:r>
      <w:r>
        <w:rPr>
          <w:rFonts w:ascii="Arial" w:hAnsi="Arial" w:cs="Arial" w:eastAsia="Arial" w:hint="default"/>
          <w:spacing w:val="-1"/>
          <w:sz w:val="21"/>
          <w:szCs w:val="21"/>
        </w:rPr>
        <w:t>3,400.00</w:t>
        <w:tab/>
        <w:t>85.00</w:t>
        <w:tab/>
        <w:t>85.00</w:t>
        <w:tab/>
      </w:r>
      <w:r>
        <w:rPr>
          <w:rFonts w:ascii="宋体" w:hAnsi="宋体" w:cs="宋体" w:eastAsia="宋体" w:hint="default"/>
          <w:position w:val="-12"/>
          <w:sz w:val="21"/>
          <w:szCs w:val="21"/>
        </w:rPr>
        <w:t>（注</w:t>
      </w:r>
      <w:r>
        <w:rPr>
          <w:rFonts w:ascii="宋体" w:hAnsi="宋体" w:cs="宋体" w:eastAsia="宋体" w:hint="default"/>
          <w:spacing w:val="-52"/>
          <w:position w:val="-12"/>
          <w:sz w:val="21"/>
          <w:szCs w:val="21"/>
        </w:rPr>
        <w:t> </w:t>
      </w:r>
      <w:r>
        <w:rPr>
          <w:rFonts w:ascii="Arial" w:hAnsi="Arial" w:cs="Arial" w:eastAsia="Arial" w:hint="default"/>
          <w:spacing w:val="-1"/>
          <w:position w:val="-12"/>
          <w:sz w:val="21"/>
          <w:szCs w:val="21"/>
        </w:rPr>
        <w:t>7</w:t>
      </w:r>
      <w:r>
        <w:rPr>
          <w:rFonts w:ascii="宋体" w:hAnsi="宋体" w:cs="宋体" w:eastAsia="宋体" w:hint="default"/>
          <w:spacing w:val="-1"/>
          <w:position w:val="-12"/>
          <w:sz w:val="21"/>
          <w:szCs w:val="21"/>
        </w:rPr>
        <w:t>）</w:t>
      </w:r>
      <w:r>
        <w:rPr>
          <w:rFonts w:ascii="宋体" w:hAnsi="宋体" w:cs="宋体" w:eastAsia="宋体" w:hint="default"/>
          <w:spacing w:val="-1"/>
          <w:sz w:val="21"/>
          <w:szCs w:val="21"/>
        </w:rPr>
      </w:r>
    </w:p>
    <w:p>
      <w:pPr>
        <w:spacing w:line="240" w:lineRule="auto" w:before="0"/>
        <w:rPr>
          <w:rFonts w:ascii="宋体" w:hAnsi="宋体" w:cs="宋体" w:eastAsia="宋体" w:hint="default"/>
          <w:sz w:val="34"/>
          <w:szCs w:val="34"/>
        </w:rPr>
      </w:pPr>
    </w:p>
    <w:p>
      <w:pPr>
        <w:spacing w:line="240" w:lineRule="auto" w:before="9"/>
        <w:rPr>
          <w:rFonts w:ascii="宋体" w:hAnsi="宋体" w:cs="宋体" w:eastAsia="宋体" w:hint="default"/>
          <w:sz w:val="27"/>
          <w:szCs w:val="27"/>
        </w:rPr>
      </w:pPr>
    </w:p>
    <w:p>
      <w:pPr>
        <w:spacing w:line="202" w:lineRule="exact" w:before="0"/>
        <w:ind w:left="0" w:right="436" w:firstLine="0"/>
        <w:jc w:val="right"/>
        <w:rPr>
          <w:rFonts w:ascii="宋体" w:hAnsi="宋体" w:cs="宋体" w:eastAsia="宋体" w:hint="default"/>
          <w:sz w:val="21"/>
          <w:szCs w:val="21"/>
        </w:rPr>
      </w:pPr>
      <w:r>
        <w:rPr>
          <w:rFonts w:ascii="宋体" w:hAnsi="宋体" w:cs="宋体" w:eastAsia="宋体" w:hint="default"/>
          <w:sz w:val="21"/>
          <w:szCs w:val="21"/>
        </w:rPr>
        <w:t>是</w:t>
      </w:r>
    </w:p>
    <w:p>
      <w:pPr>
        <w:spacing w:after="0" w:line="202" w:lineRule="exact"/>
        <w:jc w:val="right"/>
        <w:rPr>
          <w:rFonts w:ascii="宋体" w:hAnsi="宋体" w:cs="宋体" w:eastAsia="宋体" w:hint="default"/>
          <w:sz w:val="21"/>
          <w:szCs w:val="21"/>
        </w:rPr>
        <w:sectPr>
          <w:type w:val="continuous"/>
          <w:pgSz w:w="11910" w:h="16840"/>
          <w:pgMar w:top="1440" w:bottom="1180" w:left="960" w:right="1000"/>
          <w:cols w:num="5" w:equalWidth="0">
            <w:col w:w="1436" w:space="213"/>
            <w:col w:w="1714" w:space="223"/>
            <w:col w:w="923" w:space="109"/>
            <w:col w:w="1434" w:space="133"/>
            <w:col w:w="3765"/>
          </w:cols>
        </w:sectPr>
      </w:pPr>
    </w:p>
    <w:p>
      <w:pPr>
        <w:tabs>
          <w:tab w:pos="1756" w:val="left" w:leader="none"/>
        </w:tabs>
        <w:spacing w:line="272" w:lineRule="exact" w:before="26"/>
        <w:ind w:left="107"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36"/>
          <w:sz w:val="21"/>
          <w:szCs w:val="21"/>
        </w:rPr>
        <w:t> </w:t>
      </w:r>
      <w:r>
        <w:rPr>
          <w:rFonts w:ascii="宋体" w:hAnsi="宋体" w:cs="宋体" w:eastAsia="宋体" w:hint="default"/>
          <w:spacing w:val="16"/>
          <w:sz w:val="21"/>
          <w:szCs w:val="21"/>
        </w:rPr>
        <w:t>简称</w:t>
      </w:r>
      <w:r>
        <w:rPr>
          <w:rFonts w:ascii="Arial" w:hAnsi="Arial" w:cs="Arial" w:eastAsia="Arial" w:hint="default"/>
          <w:spacing w:val="16"/>
          <w:sz w:val="21"/>
          <w:szCs w:val="21"/>
        </w:rPr>
        <w:t>“</w:t>
      </w:r>
      <w:r>
        <w:rPr>
          <w:rFonts w:ascii="Arial" w:hAnsi="Arial" w:cs="Arial" w:eastAsia="Arial" w:hint="default"/>
          <w:spacing w:val="-36"/>
          <w:sz w:val="21"/>
          <w:szCs w:val="21"/>
        </w:rPr>
        <w:t> </w:t>
      </w:r>
      <w:r>
        <w:rPr>
          <w:rFonts w:ascii="宋体" w:hAnsi="宋体" w:cs="宋体" w:eastAsia="宋体" w:hint="default"/>
          <w:spacing w:val="14"/>
          <w:sz w:val="21"/>
          <w:szCs w:val="21"/>
        </w:rPr>
        <w:t>广州万</w:t>
        <w:tab/>
      </w:r>
      <w:r>
        <w:rPr>
          <w:rFonts w:ascii="宋体" w:hAnsi="宋体" w:cs="宋体" w:eastAsia="宋体" w:hint="default"/>
          <w:sz w:val="21"/>
          <w:szCs w:val="21"/>
        </w:rPr>
        <w:t>业</w:t>
      </w:r>
      <w:r>
        <w:rPr>
          <w:rFonts w:ascii="宋体" w:hAnsi="宋体" w:cs="宋体" w:eastAsia="宋体" w:hint="default"/>
          <w:w w:val="99"/>
          <w:sz w:val="21"/>
          <w:szCs w:val="21"/>
        </w:rPr>
        <w:t> </w:t>
      </w:r>
      <w:r>
        <w:rPr>
          <w:rFonts w:ascii="宋体" w:hAnsi="宋体" w:cs="宋体" w:eastAsia="宋体" w:hint="default"/>
          <w:sz w:val="21"/>
          <w:szCs w:val="21"/>
        </w:rPr>
        <w:t>特</w:t>
      </w:r>
      <w:r>
        <w:rPr>
          <w:rFonts w:ascii="Arial" w:hAnsi="Arial" w:cs="Arial" w:eastAsia="Arial" w:hint="default"/>
          <w:sz w:val="21"/>
          <w:szCs w:val="21"/>
        </w:rPr>
        <w:t>”</w:t>
      </w:r>
      <w:r>
        <w:rPr>
          <w:rFonts w:ascii="宋体" w:hAnsi="宋体" w:cs="宋体" w:eastAsia="宋体" w:hint="default"/>
          <w:sz w:val="21"/>
          <w:szCs w:val="21"/>
        </w:rPr>
        <w:t>）</w:t>
      </w:r>
    </w:p>
    <w:p>
      <w:pPr>
        <w:spacing w:line="136" w:lineRule="exact" w:before="0"/>
        <w:ind w:left="107" w:right="-15" w:firstLine="0"/>
        <w:jc w:val="left"/>
        <w:rPr>
          <w:rFonts w:ascii="宋体" w:hAnsi="宋体" w:cs="宋体" w:eastAsia="宋体" w:hint="default"/>
          <w:sz w:val="21"/>
          <w:szCs w:val="21"/>
        </w:rPr>
      </w:pPr>
      <w:r>
        <w:rPr>
          <w:spacing w:val="4"/>
        </w:rPr>
        <w:br w:type="column"/>
      </w:r>
      <w:r>
        <w:rPr>
          <w:rFonts w:ascii="宋体" w:hAnsi="宋体" w:cs="宋体" w:eastAsia="宋体" w:hint="default"/>
          <w:spacing w:val="4"/>
          <w:sz w:val="21"/>
          <w:szCs w:val="21"/>
        </w:rPr>
        <w:t>区解放北路</w:t>
      </w:r>
      <w:r>
        <w:rPr>
          <w:rFonts w:ascii="宋体" w:hAnsi="宋体" w:cs="宋体" w:eastAsia="宋体" w:hint="default"/>
          <w:sz w:val="21"/>
          <w:szCs w:val="21"/>
        </w:rPr>
      </w:r>
    </w:p>
    <w:p>
      <w:pPr>
        <w:spacing w:line="289" w:lineRule="exact" w:before="0"/>
        <w:ind w:left="107" w:right="-15" w:firstLine="0"/>
        <w:jc w:val="left"/>
        <w:rPr>
          <w:rFonts w:ascii="宋体" w:hAnsi="宋体" w:cs="宋体" w:eastAsia="宋体" w:hint="default"/>
          <w:sz w:val="21"/>
          <w:szCs w:val="21"/>
        </w:rPr>
      </w:pPr>
      <w:r>
        <w:rPr>
          <w:rFonts w:ascii="Arial" w:hAnsi="Arial" w:cs="Arial" w:eastAsia="Arial" w:hint="default"/>
          <w:sz w:val="21"/>
          <w:szCs w:val="21"/>
        </w:rPr>
        <w:t>863</w:t>
      </w:r>
      <w:r>
        <w:rPr>
          <w:rFonts w:ascii="Arial" w:hAnsi="Arial" w:cs="Arial" w:eastAsia="Arial" w:hint="default"/>
          <w:spacing w:val="-7"/>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Arial" w:hAnsi="Arial" w:cs="Arial" w:eastAsia="Arial" w:hint="default"/>
          <w:sz w:val="21"/>
          <w:szCs w:val="21"/>
        </w:rPr>
        <w:t>6</w:t>
      </w:r>
      <w:r>
        <w:rPr>
          <w:rFonts w:ascii="Arial" w:hAnsi="Arial" w:cs="Arial" w:eastAsia="Arial" w:hint="default"/>
          <w:spacing w:val="-9"/>
          <w:sz w:val="21"/>
          <w:szCs w:val="21"/>
        </w:rPr>
        <w:t> </w:t>
      </w:r>
      <w:r>
        <w:rPr>
          <w:rFonts w:ascii="宋体" w:hAnsi="宋体" w:cs="宋体" w:eastAsia="宋体" w:hint="default"/>
          <w:sz w:val="21"/>
          <w:szCs w:val="21"/>
        </w:rPr>
        <w:t>楼</w:t>
      </w:r>
    </w:p>
    <w:p>
      <w:pPr>
        <w:spacing w:line="153" w:lineRule="exact" w:before="0"/>
        <w:ind w:left="107" w:right="-14" w:firstLine="0"/>
        <w:jc w:val="left"/>
        <w:rPr>
          <w:rFonts w:ascii="Arial" w:hAnsi="Arial" w:cs="Arial" w:eastAsia="Arial" w:hint="default"/>
          <w:sz w:val="21"/>
          <w:szCs w:val="21"/>
        </w:rPr>
      </w:pPr>
      <w:r>
        <w:rPr>
          <w:spacing w:val="-1"/>
        </w:rPr>
        <w:br w:type="column"/>
      </w:r>
      <w:r>
        <w:rPr>
          <w:rFonts w:ascii="Arial"/>
          <w:spacing w:val="-1"/>
          <w:sz w:val="21"/>
        </w:rPr>
        <w:t>2,000.00</w:t>
      </w:r>
      <w:r>
        <w:rPr>
          <w:rFonts w:ascii="Arial"/>
          <w:sz w:val="21"/>
        </w:rPr>
      </w:r>
    </w:p>
    <w:p>
      <w:pPr>
        <w:spacing w:line="136" w:lineRule="exact" w:before="0"/>
        <w:ind w:left="107" w:right="-14" w:firstLine="0"/>
        <w:jc w:val="left"/>
        <w:rPr>
          <w:rFonts w:ascii="宋体" w:hAnsi="宋体" w:cs="宋体" w:eastAsia="宋体" w:hint="default"/>
          <w:sz w:val="21"/>
          <w:szCs w:val="21"/>
        </w:rPr>
      </w:pPr>
      <w:r>
        <w:rPr>
          <w:spacing w:val="10"/>
        </w:rPr>
        <w:br w:type="column"/>
      </w:r>
      <w:r>
        <w:rPr>
          <w:rFonts w:ascii="宋体" w:hAnsi="宋体" w:cs="宋体" w:eastAsia="宋体" w:hint="default"/>
          <w:spacing w:val="10"/>
          <w:sz w:val="21"/>
          <w:szCs w:val="21"/>
        </w:rPr>
        <w:t>剂、抗生素、</w:t>
      </w:r>
      <w:r>
        <w:rPr>
          <w:rFonts w:ascii="宋体" w:hAnsi="宋体" w:cs="宋体" w:eastAsia="宋体" w:hint="default"/>
          <w:sz w:val="21"/>
          <w:szCs w:val="21"/>
        </w:rPr>
      </w:r>
    </w:p>
    <w:p>
      <w:pPr>
        <w:spacing w:line="272" w:lineRule="exact" w:before="27"/>
        <w:ind w:left="107" w:right="-14" w:firstLine="0"/>
        <w:jc w:val="left"/>
        <w:rPr>
          <w:rFonts w:ascii="宋体" w:hAnsi="宋体" w:cs="宋体" w:eastAsia="宋体" w:hint="default"/>
          <w:sz w:val="21"/>
          <w:szCs w:val="21"/>
        </w:rPr>
      </w:pPr>
      <w:r>
        <w:rPr>
          <w:rFonts w:ascii="宋体" w:hAnsi="宋体" w:cs="宋体" w:eastAsia="宋体" w:hint="default"/>
          <w:spacing w:val="10"/>
          <w:sz w:val="21"/>
          <w:szCs w:val="21"/>
        </w:rPr>
        <w:t>生化药品、医 </w:t>
      </w:r>
      <w:r>
        <w:rPr>
          <w:rFonts w:ascii="宋体" w:hAnsi="宋体" w:cs="宋体" w:eastAsia="宋体" w:hint="default"/>
          <w:sz w:val="21"/>
          <w:szCs w:val="21"/>
        </w:rPr>
        <w:t>疗器材</w:t>
      </w:r>
    </w:p>
    <w:p>
      <w:pPr>
        <w:tabs>
          <w:tab w:pos="1257" w:val="left" w:leader="none"/>
          <w:tab w:pos="2116" w:val="left" w:leader="none"/>
        </w:tabs>
        <w:spacing w:line="153" w:lineRule="exact" w:before="0"/>
        <w:ind w:left="107" w:right="-16" w:firstLine="0"/>
        <w:jc w:val="left"/>
        <w:rPr>
          <w:rFonts w:ascii="Arial" w:hAnsi="Arial" w:cs="Arial" w:eastAsia="Arial" w:hint="default"/>
          <w:sz w:val="21"/>
          <w:szCs w:val="21"/>
        </w:rPr>
      </w:pPr>
      <w:r>
        <w:rPr>
          <w:spacing w:val="-1"/>
        </w:rPr>
        <w:br w:type="column"/>
      </w:r>
      <w:r>
        <w:rPr>
          <w:rFonts w:ascii="Arial"/>
          <w:spacing w:val="-1"/>
          <w:sz w:val="21"/>
        </w:rPr>
        <w:t>1,400.00</w:t>
        <w:tab/>
        <w:t>70.00</w:t>
        <w:tab/>
        <w:t>70.00</w:t>
      </w:r>
      <w:r>
        <w:rPr>
          <w:rFonts w:ascii="Arial"/>
          <w:sz w:val="21"/>
        </w:rPr>
      </w:r>
    </w:p>
    <w:p>
      <w:pPr>
        <w:spacing w:line="289" w:lineRule="exact" w:before="0"/>
        <w:ind w:left="10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7</w:t>
      </w:r>
      <w:r>
        <w:rPr>
          <w:rFonts w:ascii="宋体" w:hAnsi="宋体" w:cs="宋体" w:eastAsia="宋体" w:hint="default"/>
          <w:sz w:val="21"/>
          <w:szCs w:val="21"/>
        </w:rPr>
        <w:t>）</w:t>
      </w:r>
    </w:p>
    <w:p>
      <w:pPr>
        <w:spacing w:after="0" w:line="289" w:lineRule="exact"/>
        <w:jc w:val="left"/>
        <w:rPr>
          <w:rFonts w:ascii="宋体" w:hAnsi="宋体" w:cs="宋体" w:eastAsia="宋体" w:hint="default"/>
          <w:sz w:val="21"/>
          <w:szCs w:val="21"/>
        </w:rPr>
        <w:sectPr>
          <w:type w:val="continuous"/>
          <w:pgSz w:w="11910" w:h="16840"/>
          <w:pgMar w:top="1440" w:bottom="1180" w:left="960" w:right="1000"/>
          <w:cols w:num="6" w:equalWidth="0">
            <w:col w:w="1967" w:space="212"/>
            <w:col w:w="1183" w:space="223"/>
            <w:col w:w="924" w:space="108"/>
            <w:col w:w="1434" w:space="133"/>
            <w:col w:w="2642" w:space="109"/>
            <w:col w:w="1015"/>
          </w:cols>
        </w:sectPr>
      </w:pPr>
    </w:p>
    <w:p>
      <w:pPr>
        <w:spacing w:before="129"/>
        <w:ind w:left="107" w:right="0" w:firstLine="0"/>
        <w:jc w:val="left"/>
        <w:rPr>
          <w:rFonts w:ascii="宋体" w:hAnsi="宋体" w:cs="宋体" w:eastAsia="宋体" w:hint="default"/>
          <w:sz w:val="21"/>
          <w:szCs w:val="21"/>
        </w:rPr>
      </w:pPr>
      <w:r>
        <w:rPr>
          <w:rFonts w:ascii="宋体" w:hAnsi="宋体" w:cs="宋体" w:eastAsia="宋体" w:hint="default"/>
          <w:sz w:val="21"/>
          <w:szCs w:val="21"/>
        </w:rPr>
        <w:t>三、其他子公司</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440" w:bottom="1180" w:left="960" w:right="1000"/>
        </w:sectPr>
      </w:pPr>
    </w:p>
    <w:p>
      <w:pPr>
        <w:spacing w:line="274" w:lineRule="exact" w:before="35"/>
        <w:ind w:left="107" w:right="0" w:firstLine="0"/>
        <w:jc w:val="both"/>
        <w:rPr>
          <w:rFonts w:ascii="宋体" w:hAnsi="宋体" w:cs="宋体" w:eastAsia="宋体" w:hint="default"/>
          <w:sz w:val="21"/>
          <w:szCs w:val="21"/>
        </w:rPr>
      </w:pPr>
      <w:r>
        <w:rPr>
          <w:rFonts w:ascii="宋体" w:hAnsi="宋体" w:cs="宋体" w:eastAsia="宋体" w:hint="default"/>
          <w:spacing w:val="10"/>
          <w:sz w:val="21"/>
          <w:szCs w:val="21"/>
        </w:rPr>
        <w:t>杭州华立科技</w:t>
      </w:r>
    </w:p>
    <w:p>
      <w:pPr>
        <w:spacing w:line="273" w:lineRule="exact" w:before="0"/>
        <w:ind w:left="106" w:right="0" w:firstLine="0"/>
        <w:jc w:val="both"/>
        <w:rPr>
          <w:rFonts w:ascii="宋体" w:hAnsi="宋体" w:cs="宋体" w:eastAsia="宋体" w:hint="default"/>
          <w:sz w:val="21"/>
          <w:szCs w:val="21"/>
        </w:rPr>
      </w:pPr>
      <w:r>
        <w:rPr>
          <w:rFonts w:ascii="宋体" w:hAnsi="宋体" w:cs="宋体" w:eastAsia="宋体" w:hint="default"/>
          <w:spacing w:val="55"/>
          <w:sz w:val="21"/>
          <w:szCs w:val="21"/>
        </w:rPr>
        <w:t>园有限公司  </w:t>
      </w:r>
      <w:r>
        <w:rPr>
          <w:rFonts w:ascii="宋体" w:hAnsi="宋体" w:cs="宋体" w:eastAsia="宋体" w:hint="default"/>
          <w:sz w:val="21"/>
          <w:szCs w:val="21"/>
        </w:rPr>
        <w:t>工</w:t>
      </w:r>
    </w:p>
    <w:p>
      <w:pPr>
        <w:spacing w:line="272" w:lineRule="exact" w:before="27"/>
        <w:ind w:left="106" w:right="0" w:firstLine="0"/>
        <w:jc w:val="both"/>
        <w:rPr>
          <w:rFonts w:ascii="宋体" w:hAnsi="宋体" w:cs="宋体" w:eastAsia="宋体" w:hint="default"/>
          <w:sz w:val="21"/>
          <w:szCs w:val="21"/>
        </w:rPr>
      </w:pPr>
      <w:r>
        <w:rPr>
          <w:rFonts w:ascii="宋体" w:hAnsi="宋体" w:cs="宋体" w:eastAsia="宋体" w:hint="default"/>
          <w:spacing w:val="11"/>
          <w:sz w:val="21"/>
          <w:szCs w:val="21"/>
        </w:rPr>
        <w:t>（简称“华立</w:t>
      </w:r>
      <w:r>
        <w:rPr>
          <w:rFonts w:ascii="宋体" w:hAnsi="宋体" w:cs="宋体" w:eastAsia="宋体" w:hint="default"/>
          <w:spacing w:val="99"/>
          <w:sz w:val="21"/>
          <w:szCs w:val="21"/>
        </w:rPr>
        <w:t> </w:t>
      </w:r>
      <w:r>
        <w:rPr>
          <w:rFonts w:ascii="宋体" w:hAnsi="宋体" w:cs="宋体" w:eastAsia="宋体" w:hint="default"/>
          <w:sz w:val="21"/>
          <w:szCs w:val="21"/>
        </w:rPr>
        <w:t>业</w:t>
      </w:r>
      <w:r>
        <w:rPr>
          <w:rFonts w:ascii="宋体" w:hAnsi="宋体" w:cs="宋体" w:eastAsia="宋体" w:hint="default"/>
          <w:sz w:val="21"/>
          <w:szCs w:val="21"/>
        </w:rPr>
        <w:t> </w:t>
      </w:r>
      <w:r>
        <w:rPr>
          <w:rFonts w:ascii="宋体" w:hAnsi="宋体" w:cs="宋体" w:eastAsia="宋体" w:hint="default"/>
          <w:spacing w:val="-21"/>
          <w:sz w:val="21"/>
          <w:szCs w:val="21"/>
        </w:rPr>
        <w:t>科技园”）</w:t>
      </w:r>
    </w:p>
    <w:p>
      <w:pPr>
        <w:spacing w:line="248" w:lineRule="exact" w:before="0"/>
        <w:ind w:left="106" w:right="0" w:firstLine="0"/>
        <w:jc w:val="both"/>
        <w:rPr>
          <w:rFonts w:ascii="宋体" w:hAnsi="宋体" w:cs="宋体" w:eastAsia="宋体" w:hint="default"/>
          <w:sz w:val="21"/>
          <w:szCs w:val="21"/>
        </w:rPr>
      </w:pPr>
      <w:r>
        <w:rPr>
          <w:rFonts w:ascii="宋体" w:hAnsi="宋体" w:cs="宋体" w:eastAsia="宋体" w:hint="default"/>
          <w:spacing w:val="11"/>
          <w:sz w:val="21"/>
          <w:szCs w:val="21"/>
        </w:rPr>
        <w:t>华立仪表集团</w:t>
      </w:r>
    </w:p>
    <w:p>
      <w:pPr>
        <w:spacing w:line="237" w:lineRule="auto" w:before="1"/>
        <w:ind w:left="106" w:right="0" w:firstLine="0"/>
        <w:jc w:val="both"/>
        <w:rPr>
          <w:rFonts w:ascii="宋体" w:hAnsi="宋体" w:cs="宋体" w:eastAsia="宋体" w:hint="default"/>
          <w:sz w:val="21"/>
          <w:szCs w:val="21"/>
        </w:rPr>
      </w:pPr>
      <w:r>
        <w:rPr>
          <w:rFonts w:ascii="宋体" w:hAnsi="宋体" w:cs="宋体" w:eastAsia="宋体" w:hint="default"/>
          <w:spacing w:val="11"/>
          <w:sz w:val="21"/>
          <w:szCs w:val="21"/>
        </w:rPr>
        <w:t>重庆仪表有限</w:t>
      </w:r>
      <w:r>
        <w:rPr>
          <w:rFonts w:ascii="宋体" w:hAnsi="宋体" w:cs="宋体" w:eastAsia="宋体" w:hint="default"/>
          <w:spacing w:val="99"/>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21"/>
          <w:sz w:val="21"/>
          <w:szCs w:val="21"/>
        </w:rPr>
        <w:t>公司（简称“重</w:t>
      </w:r>
      <w:r>
        <w:rPr>
          <w:rFonts w:ascii="宋体" w:hAnsi="宋体" w:cs="宋体" w:eastAsia="宋体" w:hint="default"/>
          <w:spacing w:val="51"/>
          <w:sz w:val="21"/>
          <w:szCs w:val="21"/>
        </w:rPr>
        <w:t> </w:t>
      </w:r>
      <w:r>
        <w:rPr>
          <w:rFonts w:ascii="宋体" w:hAnsi="宋体" w:cs="宋体" w:eastAsia="宋体" w:hint="default"/>
          <w:sz w:val="21"/>
          <w:szCs w:val="21"/>
        </w:rPr>
        <w:t>业</w:t>
      </w:r>
      <w:r>
        <w:rPr>
          <w:rFonts w:ascii="宋体" w:hAnsi="宋体" w:cs="宋体" w:eastAsia="宋体" w:hint="default"/>
          <w:sz w:val="21"/>
          <w:szCs w:val="21"/>
        </w:rPr>
        <w:t> </w:t>
      </w:r>
      <w:r>
        <w:rPr>
          <w:rFonts w:ascii="宋体" w:hAnsi="宋体" w:cs="宋体" w:eastAsia="宋体" w:hint="default"/>
          <w:spacing w:val="-21"/>
          <w:sz w:val="21"/>
          <w:szCs w:val="21"/>
        </w:rPr>
        <w:t>庆仪表”）</w:t>
      </w:r>
    </w:p>
    <w:p>
      <w:pPr>
        <w:spacing w:line="273" w:lineRule="exact" w:before="0"/>
        <w:ind w:left="107" w:right="0" w:firstLine="0"/>
        <w:jc w:val="both"/>
        <w:rPr>
          <w:rFonts w:ascii="宋体" w:hAnsi="宋体" w:cs="宋体" w:eastAsia="宋体" w:hint="default"/>
          <w:sz w:val="21"/>
          <w:szCs w:val="21"/>
        </w:rPr>
      </w:pPr>
      <w:r>
        <w:rPr>
          <w:rFonts w:ascii="宋体" w:hAnsi="宋体" w:cs="宋体" w:eastAsia="宋体" w:hint="default"/>
          <w:spacing w:val="11"/>
          <w:sz w:val="21"/>
          <w:szCs w:val="21"/>
        </w:rPr>
        <w:t>重庆华虹仪表</w:t>
      </w:r>
    </w:p>
    <w:p>
      <w:pPr>
        <w:spacing w:line="237" w:lineRule="auto" w:before="1"/>
        <w:ind w:left="107" w:right="0" w:firstLine="0"/>
        <w:jc w:val="both"/>
        <w:rPr>
          <w:rFonts w:ascii="宋体" w:hAnsi="宋体" w:cs="宋体" w:eastAsia="宋体" w:hint="default"/>
          <w:sz w:val="21"/>
          <w:szCs w:val="21"/>
        </w:rPr>
      </w:pPr>
      <w:r>
        <w:rPr>
          <w:rFonts w:ascii="宋体" w:hAnsi="宋体" w:cs="宋体" w:eastAsia="宋体" w:hint="default"/>
          <w:spacing w:val="11"/>
          <w:sz w:val="21"/>
          <w:szCs w:val="21"/>
        </w:rPr>
        <w:t>有限公司（简</w:t>
      </w:r>
      <w:r>
        <w:rPr>
          <w:rFonts w:ascii="宋体" w:hAnsi="宋体" w:cs="宋体" w:eastAsia="宋体" w:hint="default"/>
          <w:spacing w:val="99"/>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55"/>
          <w:sz w:val="21"/>
          <w:szCs w:val="21"/>
        </w:rPr>
        <w:t>称“重庆华 </w:t>
      </w:r>
      <w:r>
        <w:rPr>
          <w:rFonts w:ascii="宋体" w:hAnsi="宋体" w:cs="宋体" w:eastAsia="宋体" w:hint="default"/>
          <w:sz w:val="21"/>
          <w:szCs w:val="21"/>
        </w:rPr>
        <w:t>业</w:t>
      </w:r>
      <w:r>
        <w:rPr>
          <w:rFonts w:ascii="宋体" w:hAnsi="宋体" w:cs="宋体" w:eastAsia="宋体" w:hint="default"/>
          <w:sz w:val="21"/>
          <w:szCs w:val="21"/>
        </w:rPr>
        <w:t> </w:t>
      </w:r>
      <w:r>
        <w:rPr>
          <w:rFonts w:ascii="宋体" w:hAnsi="宋体" w:cs="宋体" w:eastAsia="宋体" w:hint="default"/>
          <w:spacing w:val="-35"/>
          <w:sz w:val="21"/>
          <w:szCs w:val="21"/>
        </w:rPr>
        <w:t>虹”）</w:t>
      </w:r>
    </w:p>
    <w:p>
      <w:pPr>
        <w:spacing w:line="237" w:lineRule="auto" w:before="174"/>
        <w:ind w:left="106" w:right="0" w:firstLine="0"/>
        <w:jc w:val="both"/>
        <w:rPr>
          <w:rFonts w:ascii="宋体" w:hAnsi="宋体" w:cs="宋体" w:eastAsia="宋体" w:hint="default"/>
          <w:sz w:val="21"/>
          <w:szCs w:val="21"/>
        </w:rPr>
      </w:pPr>
      <w:r>
        <w:rPr>
          <w:spacing w:val="4"/>
        </w:rPr>
        <w:br w:type="column"/>
      </w:r>
      <w:r>
        <w:rPr>
          <w:rFonts w:ascii="宋体" w:hAnsi="宋体" w:cs="宋体" w:eastAsia="宋体" w:hint="default"/>
          <w:spacing w:val="4"/>
          <w:sz w:val="21"/>
          <w:szCs w:val="21"/>
        </w:rPr>
        <w:t>杭州余杭区 五常经济开 </w:t>
      </w:r>
      <w:r>
        <w:rPr>
          <w:rFonts w:ascii="宋体" w:hAnsi="宋体" w:cs="宋体" w:eastAsia="宋体" w:hint="default"/>
          <w:sz w:val="21"/>
          <w:szCs w:val="21"/>
        </w:rPr>
        <w:t>发区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7"/>
          <w:szCs w:val="17"/>
        </w:rPr>
      </w:pPr>
    </w:p>
    <w:p>
      <w:pPr>
        <w:spacing w:before="0"/>
        <w:ind w:left="106" w:right="-14" w:firstLine="0"/>
        <w:jc w:val="left"/>
        <w:rPr>
          <w:rFonts w:ascii="Arial" w:hAnsi="Arial" w:cs="Arial" w:eastAsia="Arial" w:hint="default"/>
          <w:sz w:val="21"/>
          <w:szCs w:val="21"/>
        </w:rPr>
      </w:pPr>
      <w:r>
        <w:rPr>
          <w:rFonts w:ascii="Arial"/>
          <w:spacing w:val="-1"/>
          <w:sz w:val="21"/>
        </w:rPr>
        <w:t>2,000.00</w:t>
      </w:r>
      <w:r>
        <w:rPr>
          <w:rFonts w:ascii="Arial"/>
          <w:sz w:val="21"/>
        </w:rPr>
      </w:r>
    </w:p>
    <w:p>
      <w:pPr>
        <w:spacing w:line="237" w:lineRule="auto" w:before="38"/>
        <w:ind w:left="106" w:right="0" w:firstLine="0"/>
        <w:jc w:val="both"/>
        <w:rPr>
          <w:rFonts w:ascii="宋体" w:hAnsi="宋体" w:cs="宋体" w:eastAsia="宋体" w:hint="default"/>
          <w:sz w:val="21"/>
          <w:szCs w:val="21"/>
        </w:rPr>
      </w:pPr>
      <w:r>
        <w:rPr>
          <w:spacing w:val="10"/>
        </w:rPr>
        <w:br w:type="column"/>
      </w:r>
      <w:r>
        <w:rPr>
          <w:rFonts w:ascii="宋体" w:hAnsi="宋体" w:cs="宋体" w:eastAsia="宋体" w:hint="default"/>
          <w:spacing w:val="10"/>
          <w:sz w:val="21"/>
          <w:szCs w:val="21"/>
        </w:rPr>
        <w:t>房屋租赁、资 产经营及物业 管理、仪表销</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7"/>
          <w:szCs w:val="17"/>
        </w:rPr>
      </w:pPr>
    </w:p>
    <w:p>
      <w:pPr>
        <w:tabs>
          <w:tab w:pos="1140" w:val="left" w:leader="none"/>
          <w:tab w:pos="1999" w:val="left" w:leader="none"/>
        </w:tabs>
        <w:spacing w:before="0"/>
        <w:ind w:left="106" w:right="-16" w:firstLine="0"/>
        <w:jc w:val="left"/>
        <w:rPr>
          <w:rFonts w:ascii="Arial" w:hAnsi="Arial" w:cs="Arial" w:eastAsia="Arial" w:hint="default"/>
          <w:sz w:val="21"/>
          <w:szCs w:val="21"/>
        </w:rPr>
      </w:pPr>
      <w:r>
        <w:rPr>
          <w:rFonts w:ascii="Arial"/>
          <w:spacing w:val="-1"/>
          <w:sz w:val="21"/>
        </w:rPr>
        <w:t>2,000.00</w:t>
        <w:tab/>
        <w:t>100.00</w:t>
        <w:tab/>
        <w:t>100.00</w:t>
      </w:r>
      <w:r>
        <w:rPr>
          <w:rFonts w:ascii="Arial"/>
          <w:sz w:val="21"/>
        </w:rPr>
      </w:r>
    </w:p>
    <w:p>
      <w:pPr>
        <w:spacing w:line="240" w:lineRule="auto" w:before="9"/>
        <w:rPr>
          <w:rFonts w:ascii="Arial" w:hAnsi="Arial" w:cs="Arial" w:eastAsia="Arial" w:hint="default"/>
          <w:sz w:val="26"/>
          <w:szCs w:val="26"/>
        </w:rPr>
      </w:pPr>
      <w:r>
        <w:rPr/>
        <w:br w:type="column"/>
      </w:r>
      <w:r>
        <w:rPr>
          <w:rFonts w:ascii="Arial"/>
          <w:sz w:val="26"/>
        </w:rPr>
      </w:r>
    </w:p>
    <w:p>
      <w:pPr>
        <w:spacing w:line="274" w:lineRule="exact" w:before="0"/>
        <w:ind w:left="7" w:right="84" w:firstLine="0"/>
        <w:jc w:val="center"/>
        <w:rPr>
          <w:rFonts w:ascii="宋体" w:hAnsi="宋体" w:cs="宋体" w:eastAsia="宋体" w:hint="default"/>
          <w:sz w:val="21"/>
          <w:szCs w:val="21"/>
        </w:rPr>
      </w:pPr>
      <w:r>
        <w:rPr>
          <w:rFonts w:ascii="宋体" w:hAnsi="宋体" w:cs="宋体" w:eastAsia="宋体" w:hint="default"/>
          <w:sz w:val="21"/>
          <w:szCs w:val="21"/>
        </w:rPr>
        <w:t>是</w:t>
      </w:r>
    </w:p>
    <w:p>
      <w:pPr>
        <w:spacing w:line="289" w:lineRule="exact" w:before="0"/>
        <w:ind w:left="87" w:right="84" w:firstLine="0"/>
        <w:jc w:val="center"/>
        <w:rPr>
          <w:rFonts w:ascii="宋体" w:hAnsi="宋体" w:cs="宋体" w:eastAsia="宋体" w:hint="default"/>
          <w:sz w:val="21"/>
          <w:szCs w:val="21"/>
        </w:rPr>
      </w:pPr>
      <w:r>
        <w:rPr/>
        <w:pict>
          <v:shape style="position:absolute;margin-left:160.551407pt;margin-top:16.860861pt;width:330.5pt;height:113.4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2"/>
                    <w:gridCol w:w="1053"/>
                    <w:gridCol w:w="1555"/>
                    <w:gridCol w:w="1045"/>
                    <w:gridCol w:w="859"/>
                    <w:gridCol w:w="785"/>
                  </w:tblGrid>
                  <w:tr>
                    <w:trPr>
                      <w:trHeight w:val="652" w:hRule="exact"/>
                    </w:trPr>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pacing w:val="4"/>
                            <w:sz w:val="21"/>
                            <w:szCs w:val="21"/>
                          </w:rPr>
                          <w:t>重庆市北碚</w:t>
                        </w:r>
                        <w:r>
                          <w:rPr>
                            <w:rFonts w:ascii="宋体" w:hAnsi="宋体" w:cs="宋体" w:eastAsia="宋体" w:hint="default"/>
                            <w:sz w:val="21"/>
                            <w:szCs w:val="21"/>
                          </w:rPr>
                        </w:r>
                      </w:p>
                    </w:tc>
                    <w:tc>
                      <w:tcPr>
                        <w:tcW w:w="1053"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21"/>
                            <w:szCs w:val="21"/>
                          </w:rPr>
                        </w:pPr>
                        <w:r>
                          <w:rPr>
                            <w:rFonts w:ascii="宋体" w:hAnsi="宋体" w:cs="宋体" w:eastAsia="宋体" w:hint="default"/>
                            <w:sz w:val="21"/>
                            <w:szCs w:val="21"/>
                          </w:rPr>
                          <w:t>售等</w:t>
                        </w:r>
                      </w:p>
                      <w:p>
                        <w:pPr>
                          <w:pStyle w:val="TableParagraph"/>
                          <w:spacing w:line="240" w:lineRule="auto" w:before="135"/>
                          <w:ind w:left="108" w:right="0"/>
                          <w:jc w:val="left"/>
                          <w:rPr>
                            <w:rFonts w:ascii="宋体" w:hAnsi="宋体" w:cs="宋体" w:eastAsia="宋体" w:hint="default"/>
                            <w:sz w:val="21"/>
                            <w:szCs w:val="21"/>
                          </w:rPr>
                        </w:pPr>
                        <w:r>
                          <w:rPr>
                            <w:rFonts w:ascii="宋体" w:hAnsi="宋体" w:cs="宋体" w:eastAsia="宋体" w:hint="default"/>
                            <w:spacing w:val="10"/>
                            <w:sz w:val="21"/>
                            <w:szCs w:val="21"/>
                          </w:rPr>
                          <w:t>制造、销售仪</w:t>
                        </w:r>
                        <w:r>
                          <w:rPr>
                            <w:rFonts w:ascii="宋体" w:hAnsi="宋体" w:cs="宋体" w:eastAsia="宋体" w:hint="default"/>
                            <w:sz w:val="21"/>
                            <w:szCs w:val="21"/>
                          </w:rPr>
                        </w:r>
                      </w:p>
                    </w:tc>
                    <w:tc>
                      <w:tcPr>
                        <w:tcW w:w="2689" w:type="dxa"/>
                        <w:gridSpan w:val="3"/>
                        <w:tcBorders>
                          <w:top w:val="nil" w:sz="6" w:space="0" w:color="auto"/>
                          <w:left w:val="nil" w:sz="6" w:space="0" w:color="auto"/>
                          <w:bottom w:val="nil" w:sz="6" w:space="0" w:color="auto"/>
                          <w:right w:val="nil" w:sz="6" w:space="0" w:color="auto"/>
                        </w:tcBorders>
                      </w:tcPr>
                      <w:p>
                        <w:pPr/>
                      </w:p>
                    </w:tc>
                  </w:tr>
                  <w:tr>
                    <w:trPr>
                      <w:trHeight w:val="688" w:hRule="exact"/>
                    </w:trPr>
                    <w:tc>
                      <w:tcPr>
                        <w:tcW w:w="131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57"/>
                            <w:sz w:val="21"/>
                            <w:szCs w:val="21"/>
                          </w:rPr>
                          <w:t>区龙凤桥</w:t>
                        </w:r>
                        <w:r>
                          <w:rPr>
                            <w:rFonts w:ascii="宋体" w:hAnsi="宋体" w:cs="宋体" w:eastAsia="宋体" w:hint="default"/>
                            <w:spacing w:val="-29"/>
                            <w:sz w:val="21"/>
                            <w:szCs w:val="21"/>
                          </w:rPr>
                          <w:t> </w:t>
                        </w:r>
                        <w:r>
                          <w:rPr>
                            <w:rFonts w:ascii="宋体" w:hAnsi="宋体" w:cs="宋体" w:eastAsia="宋体" w:hint="default"/>
                            <w:sz w:val="21"/>
                            <w:szCs w:val="21"/>
                          </w:rPr>
                        </w:r>
                      </w:p>
                      <w:p>
                        <w:pPr>
                          <w:pStyle w:val="TableParagraph"/>
                          <w:spacing w:line="289" w:lineRule="exact"/>
                          <w:ind w:left="35" w:right="0"/>
                          <w:jc w:val="left"/>
                          <w:rPr>
                            <w:rFonts w:ascii="宋体" w:hAnsi="宋体" w:cs="宋体" w:eastAsia="宋体" w:hint="default"/>
                            <w:sz w:val="21"/>
                            <w:szCs w:val="21"/>
                          </w:rPr>
                        </w:pPr>
                        <w:r>
                          <w:rPr>
                            <w:rFonts w:ascii="Arial" w:hAnsi="Arial" w:cs="Arial" w:eastAsia="Arial" w:hint="default"/>
                            <w:sz w:val="21"/>
                            <w:szCs w:val="21"/>
                          </w:rPr>
                          <w:t>258</w:t>
                        </w:r>
                        <w:r>
                          <w:rPr>
                            <w:rFonts w:ascii="Arial" w:hAnsi="Arial" w:cs="Arial" w:eastAsia="Arial" w:hint="default"/>
                            <w:spacing w:val="-9"/>
                            <w:sz w:val="21"/>
                            <w:szCs w:val="21"/>
                          </w:rPr>
                          <w:t> </w:t>
                        </w:r>
                        <w:r>
                          <w:rPr>
                            <w:rFonts w:ascii="宋体" w:hAnsi="宋体" w:cs="宋体" w:eastAsia="宋体" w:hint="default"/>
                            <w:sz w:val="21"/>
                            <w:szCs w:val="21"/>
                          </w:rPr>
                          <w:t>号</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spacing w:val="-1"/>
                            <w:w w:val="95"/>
                            <w:sz w:val="21"/>
                          </w:rPr>
                          <w:t>2,000.00</w:t>
                        </w:r>
                        <w:r>
                          <w:rPr>
                            <w:rFonts w:ascii="Arial"/>
                            <w:sz w:val="21"/>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0"/>
                            <w:sz w:val="21"/>
                            <w:szCs w:val="21"/>
                          </w:rPr>
                          <w:t>器仪表及原材</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21"/>
                            <w:szCs w:val="21"/>
                          </w:rPr>
                        </w:pPr>
                        <w:r>
                          <w:rPr>
                            <w:rFonts w:ascii="Arial"/>
                            <w:spacing w:val="-1"/>
                            <w:w w:val="95"/>
                            <w:sz w:val="21"/>
                          </w:rPr>
                          <w:t>2,000.00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21"/>
                            <w:szCs w:val="21"/>
                          </w:rPr>
                        </w:pPr>
                        <w:r>
                          <w:rPr>
                            <w:rFonts w:ascii="Arial"/>
                            <w:spacing w:val="-1"/>
                            <w:w w:val="95"/>
                            <w:sz w:val="21"/>
                          </w:rPr>
                          <w:t>100.00</w:t>
                        </w:r>
                        <w:r>
                          <w:rPr>
                            <w:rFonts w:ascii="Arial"/>
                            <w:sz w:val="21"/>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3" w:right="0"/>
                          <w:jc w:val="center"/>
                          <w:rPr>
                            <w:rFonts w:ascii="Arial" w:hAnsi="Arial" w:cs="Arial" w:eastAsia="Arial" w:hint="default"/>
                            <w:sz w:val="21"/>
                            <w:szCs w:val="21"/>
                          </w:rPr>
                        </w:pPr>
                        <w:r>
                          <w:rPr>
                            <w:rFonts w:ascii="Arial"/>
                            <w:sz w:val="21"/>
                          </w:rPr>
                          <w:t>100.00</w:t>
                        </w:r>
                      </w:p>
                    </w:tc>
                  </w:tr>
                  <w:tr>
                    <w:trPr>
                      <w:trHeight w:val="404" w:hRule="exact"/>
                    </w:trPr>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pacing w:val="4"/>
                            <w:sz w:val="21"/>
                            <w:szCs w:val="21"/>
                          </w:rPr>
                          <w:t>重庆市北碚</w:t>
                        </w:r>
                        <w:r>
                          <w:rPr>
                            <w:rFonts w:ascii="宋体" w:hAnsi="宋体" w:cs="宋体" w:eastAsia="宋体" w:hint="default"/>
                            <w:sz w:val="21"/>
                            <w:szCs w:val="21"/>
                          </w:rPr>
                        </w:r>
                      </w:p>
                    </w:tc>
                    <w:tc>
                      <w:tcPr>
                        <w:tcW w:w="1053"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21"/>
                            <w:szCs w:val="21"/>
                          </w:rPr>
                        </w:pPr>
                        <w:r>
                          <w:rPr>
                            <w:rFonts w:ascii="宋体" w:hAnsi="宋体" w:cs="宋体" w:eastAsia="宋体" w:hint="default"/>
                            <w:spacing w:val="10"/>
                            <w:sz w:val="21"/>
                            <w:szCs w:val="21"/>
                          </w:rPr>
                          <w:t>生产销售仪器</w:t>
                        </w:r>
                        <w:r>
                          <w:rPr>
                            <w:rFonts w:ascii="宋体" w:hAnsi="宋体" w:cs="宋体" w:eastAsia="宋体" w:hint="default"/>
                            <w:sz w:val="21"/>
                            <w:szCs w:val="21"/>
                          </w:rPr>
                        </w:r>
                      </w:p>
                    </w:tc>
                    <w:tc>
                      <w:tcPr>
                        <w:tcW w:w="104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
                    </w:tc>
                  </w:tr>
                  <w:tr>
                    <w:trPr>
                      <w:trHeight w:val="525" w:hRule="exact"/>
                    </w:trPr>
                    <w:tc>
                      <w:tcPr>
                        <w:tcW w:w="131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57"/>
                            <w:sz w:val="21"/>
                            <w:szCs w:val="21"/>
                          </w:rPr>
                          <w:t>区龙凤桥</w:t>
                        </w:r>
                        <w:r>
                          <w:rPr>
                            <w:rFonts w:ascii="宋体" w:hAnsi="宋体" w:cs="宋体" w:eastAsia="宋体" w:hint="default"/>
                            <w:spacing w:val="-29"/>
                            <w:sz w:val="21"/>
                            <w:szCs w:val="21"/>
                          </w:rPr>
                          <w:t> </w:t>
                        </w:r>
                        <w:r>
                          <w:rPr>
                            <w:rFonts w:ascii="宋体" w:hAnsi="宋体" w:cs="宋体" w:eastAsia="宋体" w:hint="default"/>
                            <w:sz w:val="21"/>
                            <w:szCs w:val="21"/>
                          </w:rPr>
                        </w:r>
                      </w:p>
                      <w:p>
                        <w:pPr>
                          <w:pStyle w:val="TableParagraph"/>
                          <w:spacing w:line="289" w:lineRule="exact"/>
                          <w:ind w:left="35" w:right="0"/>
                          <w:jc w:val="left"/>
                          <w:rPr>
                            <w:rFonts w:ascii="宋体" w:hAnsi="宋体" w:cs="宋体" w:eastAsia="宋体" w:hint="default"/>
                            <w:sz w:val="21"/>
                            <w:szCs w:val="21"/>
                          </w:rPr>
                        </w:pPr>
                        <w:r>
                          <w:rPr>
                            <w:rFonts w:ascii="Arial" w:hAnsi="Arial" w:cs="Arial" w:eastAsia="Arial" w:hint="default"/>
                            <w:sz w:val="21"/>
                            <w:szCs w:val="21"/>
                          </w:rPr>
                          <w:t>258</w:t>
                        </w:r>
                        <w:r>
                          <w:rPr>
                            <w:rFonts w:ascii="Arial" w:hAnsi="Arial" w:cs="Arial" w:eastAsia="Arial" w:hint="default"/>
                            <w:spacing w:val="-9"/>
                            <w:sz w:val="21"/>
                            <w:szCs w:val="21"/>
                          </w:rPr>
                          <w:t> </w:t>
                        </w:r>
                        <w:r>
                          <w:rPr>
                            <w:rFonts w:ascii="宋体" w:hAnsi="宋体" w:cs="宋体" w:eastAsia="宋体" w:hint="default"/>
                            <w:sz w:val="21"/>
                            <w:szCs w:val="21"/>
                          </w:rPr>
                          <w:t>号</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21"/>
                            <w:szCs w:val="21"/>
                          </w:rPr>
                        </w:pPr>
                        <w:r>
                          <w:rPr>
                            <w:rFonts w:ascii="Arial"/>
                            <w:spacing w:val="-1"/>
                            <w:w w:val="95"/>
                            <w:sz w:val="21"/>
                          </w:rPr>
                          <w:t>500.00</w:t>
                        </w:r>
                        <w:r>
                          <w:rPr>
                            <w:rFonts w:ascii="Arial"/>
                            <w:sz w:val="21"/>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0"/>
                            <w:sz w:val="21"/>
                            <w:szCs w:val="21"/>
                          </w:rPr>
                          <w:t>仪表及其元器</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件</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spacing w:val="-1"/>
                            <w:w w:val="95"/>
                            <w:sz w:val="21"/>
                          </w:rPr>
                          <w:t>500.00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21"/>
                            <w:szCs w:val="21"/>
                          </w:rPr>
                        </w:pPr>
                        <w:r>
                          <w:rPr>
                            <w:rFonts w:ascii="Arial"/>
                            <w:spacing w:val="-1"/>
                            <w:w w:val="95"/>
                            <w:sz w:val="21"/>
                          </w:rPr>
                          <w:t>100.00</w:t>
                        </w:r>
                        <w:r>
                          <w:rPr>
                            <w:rFonts w:ascii="Arial"/>
                            <w:sz w:val="21"/>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4" w:right="0"/>
                          <w:jc w:val="center"/>
                          <w:rPr>
                            <w:rFonts w:ascii="Arial" w:hAnsi="Arial" w:cs="Arial" w:eastAsia="Arial" w:hint="default"/>
                            <w:sz w:val="21"/>
                            <w:szCs w:val="21"/>
                          </w:rPr>
                        </w:pPr>
                        <w:r>
                          <w:rPr>
                            <w:rFonts w:ascii="Arial"/>
                            <w:sz w:val="21"/>
                          </w:rPr>
                          <w:t>100.00</w:t>
                        </w:r>
                      </w:p>
                    </w:tc>
                  </w:tr>
                </w:tbl>
                <w:p>
                  <w:pPr/>
                </w:p>
              </w:txbxContent>
            </v:textbox>
            <w10:wrap type="none"/>
          </v:shape>
        </w:pic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8</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spacing w:line="274" w:lineRule="exact" w:before="0"/>
        <w:ind w:left="7" w:right="84" w:firstLine="0"/>
        <w:jc w:val="center"/>
        <w:rPr>
          <w:rFonts w:ascii="宋体" w:hAnsi="宋体" w:cs="宋体" w:eastAsia="宋体" w:hint="default"/>
          <w:sz w:val="21"/>
          <w:szCs w:val="21"/>
        </w:rPr>
      </w:pPr>
      <w:r>
        <w:rPr>
          <w:rFonts w:ascii="宋体" w:hAnsi="宋体" w:cs="宋体" w:eastAsia="宋体" w:hint="default"/>
          <w:sz w:val="21"/>
          <w:szCs w:val="21"/>
        </w:rPr>
        <w:t>是</w:t>
      </w:r>
    </w:p>
    <w:p>
      <w:pPr>
        <w:spacing w:line="289" w:lineRule="exact" w:before="0"/>
        <w:ind w:left="87" w:right="84" w:firstLine="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9</w:t>
      </w:r>
      <w:r>
        <w:rPr>
          <w:rFonts w:ascii="宋体" w:hAnsi="宋体" w:cs="宋体" w:eastAsia="宋体" w:hint="default"/>
          <w:sz w:val="21"/>
          <w:szCs w:val="21"/>
        </w:rPr>
        <w:t>）</w:t>
      </w:r>
    </w:p>
    <w:p>
      <w:pPr>
        <w:spacing w:line="240" w:lineRule="auto" w:before="2"/>
        <w:rPr>
          <w:rFonts w:ascii="宋体" w:hAnsi="宋体" w:cs="宋体" w:eastAsia="宋体" w:hint="default"/>
          <w:sz w:val="30"/>
          <w:szCs w:val="30"/>
        </w:rPr>
      </w:pPr>
    </w:p>
    <w:p>
      <w:pPr>
        <w:spacing w:line="274" w:lineRule="exact" w:before="0"/>
        <w:ind w:left="8" w:right="84" w:firstLine="0"/>
        <w:jc w:val="center"/>
        <w:rPr>
          <w:rFonts w:ascii="宋体" w:hAnsi="宋体" w:cs="宋体" w:eastAsia="宋体" w:hint="default"/>
          <w:sz w:val="21"/>
          <w:szCs w:val="21"/>
        </w:rPr>
      </w:pPr>
      <w:r>
        <w:rPr>
          <w:rFonts w:ascii="宋体" w:hAnsi="宋体" w:cs="宋体" w:eastAsia="宋体" w:hint="default"/>
          <w:sz w:val="21"/>
          <w:szCs w:val="21"/>
        </w:rPr>
        <w:t>是</w:t>
      </w:r>
    </w:p>
    <w:p>
      <w:pPr>
        <w:spacing w:line="273" w:lineRule="exact" w:before="0"/>
        <w:ind w:left="9" w:right="84" w:firstLine="0"/>
        <w:jc w:val="center"/>
        <w:rPr>
          <w:rFonts w:ascii="宋体" w:hAnsi="宋体" w:cs="宋体" w:eastAsia="宋体" w:hint="default"/>
          <w:sz w:val="21"/>
          <w:szCs w:val="21"/>
        </w:rPr>
      </w:pPr>
      <w:r>
        <w:rPr>
          <w:rFonts w:ascii="宋体" w:hAnsi="宋体" w:cs="宋体" w:eastAsia="宋体" w:hint="default"/>
          <w:sz w:val="21"/>
          <w:szCs w:val="21"/>
        </w:rPr>
        <w:t>（注</w:t>
      </w:r>
    </w:p>
    <w:p>
      <w:pPr>
        <w:spacing w:line="289" w:lineRule="exact" w:before="0"/>
        <w:ind w:left="8" w:right="84" w:firstLine="0"/>
        <w:jc w:val="center"/>
        <w:rPr>
          <w:rFonts w:ascii="宋体" w:hAnsi="宋体" w:cs="宋体" w:eastAsia="宋体" w:hint="default"/>
          <w:sz w:val="21"/>
          <w:szCs w:val="21"/>
        </w:rPr>
      </w:pPr>
      <w:r>
        <w:rPr>
          <w:rFonts w:ascii="Arial" w:hAnsi="Arial" w:cs="Arial" w:eastAsia="Arial" w:hint="default"/>
          <w:sz w:val="21"/>
          <w:szCs w:val="21"/>
        </w:rPr>
        <w:t>10</w:t>
      </w:r>
      <w:r>
        <w:rPr>
          <w:rFonts w:ascii="宋体" w:hAnsi="宋体" w:cs="宋体" w:eastAsia="宋体" w:hint="default"/>
          <w:sz w:val="21"/>
          <w:szCs w:val="21"/>
        </w:rPr>
        <w:t>）</w:t>
      </w:r>
    </w:p>
    <w:p>
      <w:pPr>
        <w:spacing w:after="0" w:line="289" w:lineRule="exact"/>
        <w:jc w:val="center"/>
        <w:rPr>
          <w:rFonts w:ascii="宋体" w:hAnsi="宋体" w:cs="宋体" w:eastAsia="宋体" w:hint="default"/>
          <w:sz w:val="21"/>
          <w:szCs w:val="21"/>
        </w:rPr>
        <w:sectPr>
          <w:type w:val="continuous"/>
          <w:pgSz w:w="11910" w:h="16840"/>
          <w:pgMar w:top="1440" w:bottom="1180" w:left="960" w:right="1000"/>
          <w:cols w:num="6" w:equalWidth="0">
            <w:col w:w="1966" w:space="213"/>
            <w:col w:w="1182" w:space="224"/>
            <w:col w:w="923" w:space="109"/>
            <w:col w:w="1433" w:space="134"/>
            <w:col w:w="2641" w:space="110"/>
            <w:col w:w="1015"/>
          </w:cols>
        </w:sectPr>
      </w:pPr>
    </w:p>
    <w:p>
      <w:pPr>
        <w:spacing w:line="274" w:lineRule="exact" w:before="45"/>
        <w:ind w:left="146" w:right="0" w:firstLine="0"/>
        <w:jc w:val="both"/>
        <w:rPr>
          <w:rFonts w:ascii="宋体" w:hAnsi="宋体" w:cs="宋体" w:eastAsia="宋体" w:hint="default"/>
          <w:sz w:val="21"/>
          <w:szCs w:val="21"/>
        </w:rPr>
      </w:pPr>
      <w:r>
        <w:rPr/>
        <w:pict>
          <v:group style="position:absolute;margin-left:69.419998pt;margin-top:2.87398pt;width:444.5pt;height:.1pt;mso-position-horizontal-relative:page;mso-position-vertical-relative:paragraph;z-index:-513904" coordorigin="1388,57" coordsize="8890,2">
            <v:shape style="position:absolute;left:1388;top:57;width:8890;height:2" coordorigin="1388,57" coordsize="8890,0" path="m1388,57l10278,57e" filled="false" stroked="true" strokeweight=".72pt" strokecolor="#000000">
              <v:path arrowok="t"/>
            </v:shape>
            <w10:wrap type="none"/>
          </v:group>
        </w:pict>
      </w:r>
      <w:r>
        <w:rPr>
          <w:rFonts w:ascii="宋体" w:hAnsi="宋体" w:cs="宋体" w:eastAsia="宋体" w:hint="default"/>
          <w:spacing w:val="11"/>
          <w:sz w:val="21"/>
          <w:szCs w:val="21"/>
        </w:rPr>
        <w:t>南充华立电能</w:t>
      </w:r>
    </w:p>
    <w:p>
      <w:pPr>
        <w:spacing w:line="273" w:lineRule="exact" w:before="0"/>
        <w:ind w:left="146" w:right="0" w:firstLine="0"/>
        <w:jc w:val="both"/>
        <w:rPr>
          <w:rFonts w:ascii="宋体" w:hAnsi="宋体" w:cs="宋体" w:eastAsia="宋体" w:hint="default"/>
          <w:sz w:val="21"/>
          <w:szCs w:val="21"/>
        </w:rPr>
      </w:pPr>
      <w:r>
        <w:rPr>
          <w:rFonts w:ascii="宋体" w:hAnsi="宋体" w:cs="宋体" w:eastAsia="宋体" w:hint="default"/>
          <w:spacing w:val="55"/>
          <w:sz w:val="21"/>
          <w:szCs w:val="21"/>
        </w:rPr>
        <w:t>表有限公司  </w:t>
      </w:r>
      <w:r>
        <w:rPr>
          <w:rFonts w:ascii="宋体" w:hAnsi="宋体" w:cs="宋体" w:eastAsia="宋体" w:hint="default"/>
          <w:sz w:val="21"/>
          <w:szCs w:val="21"/>
        </w:rPr>
        <w:t>工</w:t>
      </w:r>
    </w:p>
    <w:p>
      <w:pPr>
        <w:spacing w:line="274" w:lineRule="exact" w:before="0"/>
        <w:ind w:left="146" w:right="0" w:firstLine="0"/>
        <w:jc w:val="both"/>
        <w:rPr>
          <w:rFonts w:ascii="宋体" w:hAnsi="宋体" w:cs="宋体" w:eastAsia="宋体" w:hint="default"/>
          <w:sz w:val="21"/>
          <w:szCs w:val="21"/>
        </w:rPr>
      </w:pPr>
      <w:r>
        <w:rPr/>
        <w:pict>
          <v:shape style="position:absolute;margin-left:57.579498pt;margin-top:16.829367pt;width:166.25pt;height:76.8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3"/>
                    <w:gridCol w:w="530"/>
                    <w:gridCol w:w="1271"/>
                  </w:tblGrid>
                  <w:tr>
                    <w:trPr>
                      <w:trHeight w:val="650"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华立</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40" w:lineRule="auto" w:before="134"/>
                          <w:ind w:left="35" w:right="0"/>
                          <w:jc w:val="left"/>
                          <w:rPr>
                            <w:rFonts w:ascii="宋体" w:hAnsi="宋体" w:cs="宋体" w:eastAsia="宋体" w:hint="default"/>
                            <w:sz w:val="21"/>
                            <w:szCs w:val="21"/>
                          </w:rPr>
                        </w:pPr>
                        <w:r>
                          <w:rPr>
                            <w:rFonts w:ascii="宋体" w:hAnsi="宋体" w:cs="宋体" w:eastAsia="宋体" w:hint="default"/>
                            <w:spacing w:val="11"/>
                            <w:sz w:val="21"/>
                            <w:szCs w:val="21"/>
                          </w:rPr>
                          <w:t>浙江华立利源</w:t>
                        </w:r>
                      </w:p>
                    </w:tc>
                    <w:tc>
                      <w:tcPr>
                        <w:tcW w:w="53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pacing w:val="4"/>
                            <w:sz w:val="21"/>
                            <w:szCs w:val="21"/>
                          </w:rPr>
                          <w:t>杭州余杭区</w:t>
                        </w:r>
                        <w:r>
                          <w:rPr>
                            <w:rFonts w:ascii="宋体" w:hAnsi="宋体" w:cs="宋体" w:eastAsia="宋体" w:hint="default"/>
                            <w:sz w:val="21"/>
                            <w:szCs w:val="21"/>
                          </w:rPr>
                        </w:r>
                      </w:p>
                    </w:tc>
                  </w:tr>
                  <w:tr>
                    <w:trPr>
                      <w:trHeight w:val="274"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11"/>
                            <w:sz w:val="21"/>
                            <w:szCs w:val="21"/>
                          </w:rPr>
                          <w:t>仪表有限公司</w:t>
                        </w:r>
                      </w:p>
                    </w:tc>
                    <w:tc>
                      <w:tcPr>
                        <w:tcW w:w="530" w:type="dxa"/>
                        <w:tcBorders>
                          <w:top w:val="nil" w:sz="6" w:space="0" w:color="auto"/>
                          <w:left w:val="nil" w:sz="6" w:space="0" w:color="auto"/>
                          <w:bottom w:val="nil" w:sz="6" w:space="0" w:color="auto"/>
                          <w:right w:val="nil" w:sz="6" w:space="0" w:color="auto"/>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工</w:t>
                        </w:r>
                      </w:p>
                    </w:tc>
                    <w:tc>
                      <w:tcPr>
                        <w:tcW w:w="127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spacing w:val="4"/>
                            <w:sz w:val="21"/>
                            <w:szCs w:val="21"/>
                          </w:rPr>
                          <w:t>五常街道五</w:t>
                        </w:r>
                        <w:r>
                          <w:rPr>
                            <w:rFonts w:ascii="宋体" w:hAnsi="宋体" w:cs="宋体" w:eastAsia="宋体" w:hint="default"/>
                            <w:sz w:val="21"/>
                            <w:szCs w:val="21"/>
                          </w:rPr>
                        </w:r>
                      </w:p>
                    </w:tc>
                  </w:tr>
                  <w:tr>
                    <w:trPr>
                      <w:trHeight w:val="612"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pacing w:val="11"/>
                            <w:sz w:val="21"/>
                            <w:szCs w:val="21"/>
                          </w:rPr>
                          <w:t>（简称“华立</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利源</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530"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业</w:t>
                        </w:r>
                      </w:p>
                    </w:tc>
                    <w:tc>
                      <w:tcPr>
                        <w:tcW w:w="1271" w:type="dxa"/>
                        <w:tcBorders>
                          <w:top w:val="nil" w:sz="6" w:space="0" w:color="auto"/>
                          <w:left w:val="nil" w:sz="6" w:space="0" w:color="auto"/>
                          <w:bottom w:val="nil" w:sz="6" w:space="0" w:color="auto"/>
                          <w:right w:val="nil" w:sz="6" w:space="0" w:color="auto"/>
                        </w:tcBorders>
                      </w:tcPr>
                      <w:p>
                        <w:pPr>
                          <w:pStyle w:val="TableParagraph"/>
                          <w:spacing w:line="247" w:lineRule="exact"/>
                          <w:ind w:left="160" w:right="0"/>
                          <w:jc w:val="left"/>
                          <w:rPr>
                            <w:rFonts w:ascii="Arial" w:hAnsi="Arial" w:cs="Arial" w:eastAsia="Arial" w:hint="default"/>
                            <w:sz w:val="21"/>
                            <w:szCs w:val="21"/>
                          </w:rPr>
                        </w:pPr>
                        <w:r>
                          <w:rPr>
                            <w:rFonts w:ascii="宋体" w:hAnsi="宋体" w:cs="宋体" w:eastAsia="宋体" w:hint="default"/>
                            <w:sz w:val="21"/>
                            <w:szCs w:val="21"/>
                          </w:rPr>
                          <w:t>常大道</w:t>
                        </w:r>
                        <w:r>
                          <w:rPr>
                            <w:rFonts w:ascii="宋体" w:hAnsi="宋体" w:cs="宋体" w:eastAsia="宋体" w:hint="default"/>
                            <w:spacing w:val="-17"/>
                            <w:sz w:val="21"/>
                            <w:szCs w:val="21"/>
                          </w:rPr>
                          <w:t> </w:t>
                        </w:r>
                        <w:r>
                          <w:rPr>
                            <w:rFonts w:ascii="Arial" w:hAnsi="Arial" w:cs="Arial" w:eastAsia="Arial" w:hint="default"/>
                            <w:sz w:val="21"/>
                            <w:szCs w:val="21"/>
                          </w:rPr>
                          <w:t>181</w:t>
                        </w:r>
                      </w:p>
                      <w:p>
                        <w:pPr>
                          <w:pStyle w:val="TableParagraph"/>
                          <w:spacing w:line="266" w:lineRule="exact"/>
                          <w:ind w:left="160" w:right="0"/>
                          <w:jc w:val="left"/>
                          <w:rPr>
                            <w:rFonts w:ascii="宋体" w:hAnsi="宋体" w:cs="宋体" w:eastAsia="宋体" w:hint="default"/>
                            <w:sz w:val="21"/>
                            <w:szCs w:val="21"/>
                          </w:rPr>
                        </w:pPr>
                        <w:r>
                          <w:rPr>
                            <w:rFonts w:ascii="宋体" w:hAnsi="宋体" w:cs="宋体" w:eastAsia="宋体" w:hint="default"/>
                            <w:sz w:val="21"/>
                            <w:szCs w:val="21"/>
                          </w:rPr>
                          <w:t>号</w:t>
                        </w:r>
                      </w:p>
                    </w:tc>
                  </w:tr>
                </w:tbl>
                <w:p>
                  <w:pPr/>
                </w:p>
              </w:txbxContent>
            </v:textbox>
            <w10:wrap type="none"/>
          </v:shape>
        </w:pict>
      </w:r>
      <w:r>
        <w:rPr>
          <w:rFonts w:ascii="宋体" w:hAnsi="宋体" w:cs="宋体" w:eastAsia="宋体" w:hint="default"/>
          <w:spacing w:val="11"/>
          <w:sz w:val="21"/>
          <w:szCs w:val="21"/>
        </w:rPr>
        <w:t>（简称“南充 </w:t>
      </w:r>
      <w:r>
        <w:rPr>
          <w:rFonts w:ascii="宋体" w:hAnsi="宋体" w:cs="宋体" w:eastAsia="宋体" w:hint="default"/>
          <w:spacing w:val="99"/>
          <w:sz w:val="21"/>
          <w:szCs w:val="21"/>
        </w:rPr>
        <w:t> </w:t>
      </w:r>
      <w:r>
        <w:rPr>
          <w:rFonts w:ascii="宋体" w:hAnsi="宋体" w:cs="宋体" w:eastAsia="宋体" w:hint="default"/>
          <w:sz w:val="21"/>
          <w:szCs w:val="21"/>
        </w:rPr>
        <w:t>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line="274" w:lineRule="exact" w:before="0"/>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杭州子蜂软件</w:t>
      </w:r>
    </w:p>
    <w:p>
      <w:pPr>
        <w:spacing w:line="237" w:lineRule="auto" w:before="2"/>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有限公司（简</w:t>
      </w:r>
      <w:r>
        <w:rPr>
          <w:rFonts w:ascii="宋体" w:hAnsi="宋体" w:cs="宋体" w:eastAsia="宋体" w:hint="default"/>
          <w:spacing w:val="99"/>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55"/>
          <w:sz w:val="21"/>
          <w:szCs w:val="21"/>
        </w:rPr>
        <w:t>称“华立子 </w:t>
      </w:r>
      <w:r>
        <w:rPr>
          <w:rFonts w:ascii="宋体" w:hAnsi="宋体" w:cs="宋体" w:eastAsia="宋体" w:hint="default"/>
          <w:sz w:val="21"/>
          <w:szCs w:val="21"/>
        </w:rPr>
        <w:t>业</w:t>
      </w:r>
      <w:r>
        <w:rPr>
          <w:rFonts w:ascii="宋体" w:hAnsi="宋体" w:cs="宋体" w:eastAsia="宋体" w:hint="default"/>
          <w:sz w:val="21"/>
          <w:szCs w:val="21"/>
        </w:rPr>
        <w:t> </w:t>
      </w:r>
      <w:r>
        <w:rPr>
          <w:rFonts w:ascii="宋体" w:hAnsi="宋体" w:cs="宋体" w:eastAsia="宋体" w:hint="default"/>
          <w:spacing w:val="-35"/>
          <w:sz w:val="21"/>
          <w:szCs w:val="21"/>
        </w:rPr>
        <w:t>蜂”）</w:t>
      </w:r>
    </w:p>
    <w:p>
      <w:pPr>
        <w:spacing w:line="272" w:lineRule="exact" w:before="0"/>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重庆市华阳自</w:t>
      </w:r>
    </w:p>
    <w:p>
      <w:pPr>
        <w:spacing w:line="237" w:lineRule="auto" w:before="2"/>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然资源开发有</w:t>
      </w:r>
      <w:r>
        <w:rPr>
          <w:rFonts w:ascii="宋体" w:hAnsi="宋体" w:cs="宋体" w:eastAsia="宋体" w:hint="default"/>
          <w:spacing w:val="99"/>
          <w:sz w:val="21"/>
          <w:szCs w:val="21"/>
        </w:rPr>
        <w:t> </w:t>
      </w:r>
      <w:r>
        <w:rPr>
          <w:rFonts w:ascii="宋体" w:hAnsi="宋体" w:cs="宋体" w:eastAsia="宋体" w:hint="default"/>
          <w:sz w:val="21"/>
          <w:szCs w:val="21"/>
        </w:rPr>
        <w:t>种</w:t>
      </w:r>
      <w:r>
        <w:rPr>
          <w:rFonts w:ascii="宋体" w:hAnsi="宋体" w:cs="宋体" w:eastAsia="宋体" w:hint="default"/>
          <w:sz w:val="21"/>
          <w:szCs w:val="21"/>
        </w:rPr>
        <w:t> </w:t>
      </w:r>
      <w:r>
        <w:rPr>
          <w:rFonts w:ascii="宋体" w:hAnsi="宋体" w:cs="宋体" w:eastAsia="宋体" w:hint="default"/>
          <w:spacing w:val="55"/>
          <w:sz w:val="21"/>
          <w:szCs w:val="21"/>
        </w:rPr>
        <w:t>限责任公司 </w:t>
      </w:r>
      <w:r>
        <w:rPr>
          <w:rFonts w:ascii="宋体" w:hAnsi="宋体" w:cs="宋体" w:eastAsia="宋体" w:hint="default"/>
          <w:sz w:val="21"/>
          <w:szCs w:val="21"/>
        </w:rPr>
        <w:t>植</w:t>
      </w:r>
      <w:r>
        <w:rPr>
          <w:rFonts w:ascii="宋体" w:hAnsi="宋体" w:cs="宋体" w:eastAsia="宋体" w:hint="default"/>
          <w:sz w:val="21"/>
          <w:szCs w:val="21"/>
        </w:rPr>
        <w:t> </w:t>
      </w:r>
      <w:r>
        <w:rPr>
          <w:rFonts w:ascii="宋体" w:hAnsi="宋体" w:cs="宋体" w:eastAsia="宋体" w:hint="default"/>
          <w:spacing w:val="-6"/>
          <w:sz w:val="21"/>
          <w:szCs w:val="21"/>
        </w:rPr>
        <w:t>(简称“华阳资</w:t>
      </w:r>
      <w:r>
        <w:rPr>
          <w:rFonts w:ascii="宋体" w:hAnsi="宋体" w:cs="宋体" w:eastAsia="宋体" w:hint="default"/>
          <w:spacing w:val="18"/>
          <w:sz w:val="21"/>
          <w:szCs w:val="21"/>
        </w:rPr>
        <w:t> </w:t>
      </w:r>
      <w:r>
        <w:rPr>
          <w:rFonts w:ascii="宋体" w:hAnsi="宋体" w:cs="宋体" w:eastAsia="宋体" w:hint="default"/>
          <w:sz w:val="21"/>
          <w:szCs w:val="21"/>
        </w:rPr>
        <w:t>业</w:t>
      </w:r>
      <w:r>
        <w:rPr>
          <w:rFonts w:ascii="宋体" w:hAnsi="宋体" w:cs="宋体" w:eastAsia="宋体" w:hint="default"/>
          <w:sz w:val="21"/>
          <w:szCs w:val="21"/>
        </w:rPr>
        <w:t> </w:t>
      </w:r>
      <w:r>
        <w:rPr>
          <w:rFonts w:ascii="宋体" w:hAnsi="宋体" w:cs="宋体" w:eastAsia="宋体" w:hint="default"/>
          <w:spacing w:val="-35"/>
          <w:sz w:val="21"/>
          <w:szCs w:val="21"/>
        </w:rPr>
        <w:t>源”）</w:t>
      </w:r>
    </w:p>
    <w:p>
      <w:pPr>
        <w:spacing w:line="273" w:lineRule="exact" w:before="0"/>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重庆华尊生物</w:t>
      </w:r>
    </w:p>
    <w:p>
      <w:pPr>
        <w:spacing w:line="273" w:lineRule="exact" w:before="0"/>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化学有限公司 </w:t>
      </w:r>
      <w:r>
        <w:rPr>
          <w:rFonts w:ascii="宋体" w:hAnsi="宋体" w:cs="宋体" w:eastAsia="宋体" w:hint="default"/>
          <w:spacing w:val="99"/>
          <w:sz w:val="21"/>
          <w:szCs w:val="21"/>
        </w:rPr>
        <w:t> </w:t>
      </w:r>
      <w:r>
        <w:rPr>
          <w:rFonts w:ascii="宋体" w:hAnsi="宋体" w:cs="宋体" w:eastAsia="宋体" w:hint="default"/>
          <w:sz w:val="21"/>
          <w:szCs w:val="21"/>
        </w:rPr>
        <w:t>工</w:t>
      </w:r>
    </w:p>
    <w:p>
      <w:pPr>
        <w:spacing w:line="272" w:lineRule="exact" w:before="27"/>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（简称“华尊</w:t>
      </w:r>
      <w:r>
        <w:rPr>
          <w:rFonts w:ascii="宋体" w:hAnsi="宋体" w:cs="宋体" w:eastAsia="宋体" w:hint="default"/>
          <w:spacing w:val="99"/>
          <w:sz w:val="21"/>
          <w:szCs w:val="21"/>
        </w:rPr>
        <w:t> </w:t>
      </w:r>
      <w:r>
        <w:rPr>
          <w:rFonts w:ascii="宋体" w:hAnsi="宋体" w:cs="宋体" w:eastAsia="宋体" w:hint="default"/>
          <w:sz w:val="21"/>
          <w:szCs w:val="21"/>
        </w:rPr>
        <w:t>业</w:t>
      </w:r>
      <w:r>
        <w:rPr>
          <w:rFonts w:ascii="宋体" w:hAnsi="宋体" w:cs="宋体" w:eastAsia="宋体" w:hint="default"/>
          <w:sz w:val="21"/>
          <w:szCs w:val="21"/>
        </w:rPr>
        <w:t> </w:t>
      </w:r>
      <w:r>
        <w:rPr>
          <w:rFonts w:ascii="宋体" w:hAnsi="宋体" w:cs="宋体" w:eastAsia="宋体" w:hint="default"/>
          <w:spacing w:val="-27"/>
          <w:sz w:val="21"/>
          <w:szCs w:val="21"/>
        </w:rPr>
        <w:t>生物”）</w:t>
      </w:r>
    </w:p>
    <w:p>
      <w:pPr>
        <w:spacing w:line="194" w:lineRule="auto" w:before="33"/>
        <w:ind w:left="146" w:right="516" w:firstLine="0"/>
        <w:jc w:val="left"/>
        <w:rPr>
          <w:rFonts w:ascii="宋体" w:hAnsi="宋体" w:cs="宋体" w:eastAsia="宋体" w:hint="default"/>
          <w:sz w:val="21"/>
          <w:szCs w:val="21"/>
        </w:rPr>
      </w:pPr>
      <w:r>
        <w:rPr>
          <w:rFonts w:ascii="Arial" w:hAnsi="Arial" w:cs="Arial" w:eastAsia="Arial" w:hint="default"/>
          <w:sz w:val="15"/>
          <w:szCs w:val="15"/>
        </w:rPr>
        <w:t>HOLLEY</w:t>
      </w:r>
      <w:r>
        <w:rPr>
          <w:rFonts w:ascii="Arial" w:hAnsi="Arial" w:cs="Arial" w:eastAsia="Arial" w:hint="default"/>
          <w:spacing w:val="4"/>
          <w:sz w:val="15"/>
          <w:szCs w:val="15"/>
        </w:rPr>
        <w:t> </w:t>
      </w:r>
      <w:r>
        <w:rPr>
          <w:rFonts w:ascii="Arial" w:hAnsi="Arial" w:cs="Arial" w:eastAsia="Arial" w:hint="default"/>
          <w:sz w:val="15"/>
          <w:szCs w:val="15"/>
        </w:rPr>
        <w:t>UNITED</w:t>
      </w:r>
      <w:r>
        <w:rPr>
          <w:rFonts w:ascii="Arial" w:hAnsi="Arial" w:cs="Arial" w:eastAsia="Arial" w:hint="default"/>
          <w:w w:val="99"/>
          <w:sz w:val="15"/>
          <w:szCs w:val="15"/>
        </w:rPr>
        <w:t> </w:t>
      </w:r>
      <w:r>
        <w:rPr>
          <w:rFonts w:ascii="Arial" w:hAnsi="Arial" w:cs="Arial" w:eastAsia="Arial" w:hint="default"/>
          <w:sz w:val="15"/>
          <w:szCs w:val="15"/>
        </w:rPr>
        <w:t>PHARMA  LLC </w:t>
      </w:r>
      <w:r>
        <w:rPr>
          <w:rFonts w:ascii="Arial" w:hAnsi="Arial" w:cs="Arial" w:eastAsia="Arial" w:hint="default"/>
          <w:spacing w:val="30"/>
          <w:sz w:val="15"/>
          <w:szCs w:val="15"/>
        </w:rPr>
        <w:t> </w:t>
      </w:r>
      <w:r>
        <w:rPr>
          <w:rFonts w:ascii="宋体" w:hAnsi="宋体" w:cs="宋体" w:eastAsia="宋体" w:hint="default"/>
          <w:sz w:val="21"/>
          <w:szCs w:val="21"/>
        </w:rPr>
        <w:t>华</w:t>
      </w:r>
    </w:p>
    <w:p>
      <w:pPr>
        <w:spacing w:line="180" w:lineRule="auto" w:before="0"/>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立美联制药有</w:t>
      </w:r>
      <w:r>
        <w:rPr>
          <w:rFonts w:ascii="宋体" w:hAnsi="宋体" w:cs="宋体" w:eastAsia="宋体" w:hint="default"/>
          <w:spacing w:val="99"/>
          <w:sz w:val="21"/>
          <w:szCs w:val="21"/>
        </w:rPr>
        <w:t> </w:t>
      </w:r>
      <w:r>
        <w:rPr>
          <w:rFonts w:ascii="宋体" w:hAnsi="宋体" w:cs="宋体" w:eastAsia="宋体" w:hint="default"/>
          <w:position w:val="9"/>
          <w:sz w:val="21"/>
          <w:szCs w:val="21"/>
        </w:rPr>
        <w:t>商</w:t>
      </w:r>
      <w:r>
        <w:rPr>
          <w:rFonts w:ascii="宋体" w:hAnsi="宋体" w:cs="宋体" w:eastAsia="宋体" w:hint="default"/>
          <w:position w:val="9"/>
          <w:sz w:val="21"/>
          <w:szCs w:val="21"/>
        </w:rPr>
        <w:t> </w:t>
      </w:r>
      <w:r>
        <w:rPr>
          <w:rFonts w:ascii="宋体" w:hAnsi="宋体" w:cs="宋体" w:eastAsia="宋体" w:hint="default"/>
          <w:spacing w:val="11"/>
          <w:sz w:val="21"/>
          <w:szCs w:val="21"/>
        </w:rPr>
        <w:t>限公司（简称 </w:t>
      </w:r>
      <w:r>
        <w:rPr>
          <w:rFonts w:ascii="宋体" w:hAnsi="宋体" w:cs="宋体" w:eastAsia="宋体" w:hint="default"/>
          <w:spacing w:val="99"/>
          <w:sz w:val="21"/>
          <w:szCs w:val="21"/>
        </w:rPr>
        <w:t> </w:t>
      </w:r>
      <w:r>
        <w:rPr>
          <w:rFonts w:ascii="宋体" w:hAnsi="宋体" w:cs="宋体" w:eastAsia="宋体" w:hint="default"/>
          <w:position w:val="9"/>
          <w:sz w:val="21"/>
          <w:szCs w:val="21"/>
        </w:rPr>
        <w:t>业</w:t>
      </w:r>
      <w:r>
        <w:rPr>
          <w:rFonts w:ascii="宋体" w:hAnsi="宋体" w:cs="宋体" w:eastAsia="宋体" w:hint="default"/>
          <w:sz w:val="21"/>
          <w:szCs w:val="21"/>
        </w:rPr>
      </w:r>
    </w:p>
    <w:p>
      <w:pPr>
        <w:spacing w:before="5"/>
        <w:ind w:left="146" w:right="481" w:firstLine="0"/>
        <w:jc w:val="left"/>
        <w:rPr>
          <w:rFonts w:ascii="宋体" w:hAnsi="宋体" w:cs="宋体" w:eastAsia="宋体" w:hint="default"/>
          <w:sz w:val="21"/>
          <w:szCs w:val="21"/>
        </w:rPr>
      </w:pPr>
      <w:r>
        <w:rPr>
          <w:rFonts w:ascii="宋体" w:hAnsi="宋体" w:cs="宋体" w:eastAsia="宋体" w:hint="default"/>
          <w:spacing w:val="-16"/>
          <w:sz w:val="21"/>
          <w:szCs w:val="21"/>
        </w:rPr>
        <w:t>“华立美联”）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1"/>
          <w:sz w:val="21"/>
          <w:szCs w:val="21"/>
        </w:rPr>
        <w:t>北京比力必利</w:t>
      </w:r>
    </w:p>
    <w:p>
      <w:pPr>
        <w:spacing w:line="237" w:lineRule="auto" w:before="0"/>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文化传播有限</w:t>
      </w:r>
      <w:r>
        <w:rPr>
          <w:rFonts w:ascii="宋体" w:hAnsi="宋体" w:cs="宋体" w:eastAsia="宋体" w:hint="default"/>
          <w:spacing w:val="99"/>
          <w:sz w:val="21"/>
          <w:szCs w:val="21"/>
        </w:rPr>
        <w:t> </w:t>
      </w:r>
      <w:r>
        <w:rPr>
          <w:rFonts w:ascii="宋体" w:hAnsi="宋体" w:cs="宋体" w:eastAsia="宋体" w:hint="default"/>
          <w:sz w:val="21"/>
          <w:szCs w:val="21"/>
        </w:rPr>
        <w:t>餐</w:t>
      </w:r>
      <w:r>
        <w:rPr>
          <w:rFonts w:ascii="宋体" w:hAnsi="宋体" w:cs="宋体" w:eastAsia="宋体" w:hint="default"/>
          <w:sz w:val="21"/>
          <w:szCs w:val="21"/>
        </w:rPr>
        <w:t> </w:t>
      </w:r>
      <w:r>
        <w:rPr>
          <w:rFonts w:ascii="宋体" w:hAnsi="宋体" w:cs="宋体" w:eastAsia="宋体" w:hint="default"/>
          <w:spacing w:val="-6"/>
          <w:sz w:val="21"/>
          <w:szCs w:val="21"/>
        </w:rPr>
        <w:t>公司(简称“比</w:t>
      </w:r>
      <w:r>
        <w:rPr>
          <w:rFonts w:ascii="宋体" w:hAnsi="宋体" w:cs="宋体" w:eastAsia="宋体" w:hint="default"/>
          <w:spacing w:val="18"/>
          <w:sz w:val="21"/>
          <w:szCs w:val="21"/>
        </w:rPr>
        <w:t> </w:t>
      </w:r>
      <w:r>
        <w:rPr>
          <w:rFonts w:ascii="宋体" w:hAnsi="宋体" w:cs="宋体" w:eastAsia="宋体" w:hint="default"/>
          <w:sz w:val="21"/>
          <w:szCs w:val="21"/>
        </w:rPr>
        <w:t>饮</w:t>
      </w:r>
      <w:r>
        <w:rPr>
          <w:rFonts w:ascii="宋体" w:hAnsi="宋体" w:cs="宋体" w:eastAsia="宋体" w:hint="default"/>
          <w:sz w:val="21"/>
          <w:szCs w:val="21"/>
        </w:rPr>
        <w:t> </w:t>
      </w:r>
      <w:r>
        <w:rPr>
          <w:rFonts w:ascii="宋体" w:hAnsi="宋体" w:cs="宋体" w:eastAsia="宋体" w:hint="default"/>
          <w:spacing w:val="-21"/>
          <w:sz w:val="21"/>
          <w:szCs w:val="21"/>
        </w:rPr>
        <w:t>力必利”）</w:t>
      </w:r>
    </w:p>
    <w:p>
      <w:pPr>
        <w:spacing w:line="194" w:lineRule="auto" w:before="58"/>
        <w:ind w:left="146" w:right="518" w:firstLine="0"/>
        <w:jc w:val="left"/>
        <w:rPr>
          <w:rFonts w:ascii="宋体" w:hAnsi="宋体" w:cs="宋体" w:eastAsia="宋体" w:hint="default"/>
          <w:sz w:val="21"/>
          <w:szCs w:val="21"/>
        </w:rPr>
      </w:pPr>
      <w:r>
        <w:rPr>
          <w:rFonts w:ascii="Arial" w:hAnsi="Arial" w:cs="Arial" w:eastAsia="Arial" w:hint="default"/>
          <w:sz w:val="15"/>
          <w:szCs w:val="15"/>
        </w:rPr>
        <w:t>HOLLEYPHARMA</w:t>
      </w:r>
      <w:r>
        <w:rPr>
          <w:rFonts w:ascii="Arial" w:hAnsi="Arial" w:cs="Arial" w:eastAsia="Arial" w:hint="default"/>
          <w:spacing w:val="-1"/>
          <w:w w:val="99"/>
          <w:sz w:val="15"/>
          <w:szCs w:val="15"/>
        </w:rPr>
        <w:t> </w:t>
      </w:r>
      <w:r>
        <w:rPr>
          <w:rFonts w:ascii="Arial" w:hAnsi="Arial" w:cs="Arial" w:eastAsia="Arial" w:hint="default"/>
          <w:spacing w:val="-2"/>
          <w:sz w:val="15"/>
          <w:szCs w:val="15"/>
        </w:rPr>
        <w:t>TANZANIA  </w:t>
      </w:r>
      <w:r>
        <w:rPr>
          <w:rFonts w:ascii="Arial" w:hAnsi="Arial" w:cs="Arial" w:eastAsia="Arial" w:hint="default"/>
          <w:spacing w:val="-4"/>
          <w:sz w:val="15"/>
          <w:szCs w:val="15"/>
        </w:rPr>
        <w:t>LTD</w:t>
      </w:r>
      <w:r>
        <w:rPr>
          <w:rFonts w:ascii="Arial" w:hAnsi="Arial" w:cs="Arial" w:eastAsia="Arial" w:hint="default"/>
          <w:spacing w:val="-7"/>
          <w:sz w:val="15"/>
          <w:szCs w:val="15"/>
        </w:rPr>
        <w:t> </w:t>
      </w:r>
      <w:r>
        <w:rPr>
          <w:rFonts w:ascii="宋体" w:hAnsi="宋体" w:cs="宋体" w:eastAsia="宋体" w:hint="default"/>
          <w:sz w:val="21"/>
          <w:szCs w:val="21"/>
        </w:rPr>
        <w:t>华</w:t>
      </w:r>
    </w:p>
    <w:p>
      <w:pPr>
        <w:spacing w:line="145" w:lineRule="exact" w:before="0"/>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立药业坦桑尼 </w:t>
      </w:r>
      <w:r>
        <w:rPr>
          <w:rFonts w:ascii="宋体" w:hAnsi="宋体" w:cs="宋体" w:eastAsia="宋体" w:hint="default"/>
          <w:spacing w:val="99"/>
          <w:sz w:val="21"/>
          <w:szCs w:val="21"/>
        </w:rPr>
        <w:t> </w:t>
      </w:r>
      <w:r>
        <w:rPr>
          <w:rFonts w:ascii="宋体" w:hAnsi="宋体" w:cs="宋体" w:eastAsia="宋体" w:hint="default"/>
          <w:position w:val="9"/>
          <w:sz w:val="21"/>
          <w:szCs w:val="21"/>
        </w:rPr>
        <w:t>进</w:t>
      </w:r>
      <w:r>
        <w:rPr>
          <w:rFonts w:ascii="宋体" w:hAnsi="宋体" w:cs="宋体" w:eastAsia="宋体" w:hint="default"/>
          <w:sz w:val="21"/>
          <w:szCs w:val="21"/>
        </w:rPr>
      </w:r>
    </w:p>
    <w:p>
      <w:pPr>
        <w:spacing w:line="240" w:lineRule="auto" w:before="2"/>
        <w:rPr>
          <w:rFonts w:ascii="宋体" w:hAnsi="宋体" w:cs="宋体" w:eastAsia="宋体" w:hint="default"/>
          <w:sz w:val="14"/>
          <w:szCs w:val="14"/>
        </w:rPr>
      </w:pPr>
      <w:r>
        <w:rPr/>
        <w:br w:type="column"/>
      </w:r>
      <w:r>
        <w:rPr>
          <w:rFonts w:ascii="宋体"/>
          <w:sz w:val="14"/>
        </w:rPr>
      </w:r>
    </w:p>
    <w:p>
      <w:pPr>
        <w:spacing w:line="237" w:lineRule="auto" w:before="0"/>
        <w:ind w:left="146" w:right="69" w:firstLine="0"/>
        <w:jc w:val="both"/>
        <w:rPr>
          <w:rFonts w:ascii="宋体" w:hAnsi="宋体" w:cs="宋体" w:eastAsia="宋体" w:hint="default"/>
          <w:sz w:val="21"/>
          <w:szCs w:val="21"/>
        </w:rPr>
      </w:pPr>
      <w:r>
        <w:rPr>
          <w:rFonts w:ascii="宋体" w:hAnsi="宋体" w:cs="宋体" w:eastAsia="宋体" w:hint="default"/>
          <w:spacing w:val="4"/>
          <w:sz w:val="21"/>
          <w:szCs w:val="21"/>
        </w:rPr>
        <w:t>四川省南充 营山县三星 </w:t>
      </w:r>
      <w:r>
        <w:rPr>
          <w:rFonts w:ascii="宋体" w:hAnsi="宋体" w:cs="宋体" w:eastAsia="宋体" w:hint="default"/>
          <w:sz w:val="21"/>
          <w:szCs w:val="21"/>
        </w:rPr>
        <w:t>工业园区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line="237" w:lineRule="auto" w:before="0"/>
        <w:ind w:left="146" w:right="69" w:firstLine="0"/>
        <w:jc w:val="both"/>
        <w:rPr>
          <w:rFonts w:ascii="宋体" w:hAnsi="宋体" w:cs="宋体" w:eastAsia="宋体" w:hint="default"/>
          <w:sz w:val="21"/>
          <w:szCs w:val="21"/>
        </w:rPr>
      </w:pPr>
      <w:r>
        <w:rPr>
          <w:rFonts w:ascii="宋体" w:hAnsi="宋体" w:cs="宋体" w:eastAsia="宋体" w:hint="default"/>
          <w:spacing w:val="4"/>
          <w:sz w:val="21"/>
          <w:szCs w:val="21"/>
        </w:rPr>
        <w:t>杭州市西湖 区西斗门路 </w:t>
      </w:r>
      <w:r>
        <w:rPr>
          <w:rFonts w:ascii="Arial" w:hAnsi="Arial" w:cs="Arial" w:eastAsia="Arial" w:hint="default"/>
          <w:sz w:val="21"/>
          <w:szCs w:val="21"/>
        </w:rPr>
        <w:t>18</w:t>
      </w:r>
      <w:r>
        <w:rPr>
          <w:rFonts w:ascii="Arial" w:hAnsi="Arial" w:cs="Arial" w:eastAsia="Arial" w:hint="default"/>
          <w:spacing w:val="-8"/>
          <w:sz w:val="21"/>
          <w:szCs w:val="21"/>
        </w:rPr>
        <w:t> </w:t>
      </w:r>
      <w:r>
        <w:rPr>
          <w:rFonts w:ascii="宋体" w:hAnsi="宋体" w:cs="宋体" w:eastAsia="宋体" w:hint="default"/>
          <w:sz w:val="21"/>
          <w:szCs w:val="21"/>
        </w:rPr>
        <w:t>号</w:t>
      </w:r>
    </w:p>
    <w:p>
      <w:pPr>
        <w:spacing w:line="240" w:lineRule="auto" w:before="2"/>
        <w:rPr>
          <w:rFonts w:ascii="宋体" w:hAnsi="宋体" w:cs="宋体" w:eastAsia="宋体" w:hint="default"/>
          <w:sz w:val="30"/>
          <w:szCs w:val="30"/>
        </w:rPr>
      </w:pPr>
    </w:p>
    <w:p>
      <w:pPr>
        <w:spacing w:line="237" w:lineRule="auto" w:before="0"/>
        <w:ind w:left="146" w:right="0" w:firstLine="0"/>
        <w:jc w:val="left"/>
        <w:rPr>
          <w:rFonts w:ascii="宋体" w:hAnsi="宋体" w:cs="宋体" w:eastAsia="宋体" w:hint="default"/>
          <w:sz w:val="21"/>
          <w:szCs w:val="21"/>
        </w:rPr>
      </w:pPr>
      <w:r>
        <w:rPr>
          <w:rFonts w:ascii="宋体" w:hAnsi="宋体" w:cs="宋体" w:eastAsia="宋体" w:hint="default"/>
          <w:spacing w:val="4"/>
          <w:sz w:val="21"/>
          <w:szCs w:val="21"/>
        </w:rPr>
        <w:t>酉阳县忠多 </w:t>
      </w:r>
      <w:r>
        <w:rPr>
          <w:rFonts w:ascii="宋体" w:hAnsi="宋体" w:cs="宋体" w:eastAsia="宋体" w:hint="default"/>
          <w:spacing w:val="57"/>
          <w:sz w:val="21"/>
          <w:szCs w:val="21"/>
        </w:rPr>
        <w:t>镇翠屏街</w:t>
      </w:r>
      <w:r>
        <w:rPr>
          <w:rFonts w:ascii="宋体" w:hAnsi="宋体" w:cs="宋体" w:eastAsia="宋体" w:hint="default"/>
          <w:spacing w:val="-29"/>
          <w:sz w:val="21"/>
          <w:szCs w:val="21"/>
        </w:rPr>
        <w:t> </w:t>
      </w:r>
      <w:r>
        <w:rPr>
          <w:rFonts w:ascii="Arial" w:hAnsi="Arial" w:cs="Arial" w:eastAsia="Arial" w:hint="default"/>
          <w:sz w:val="21"/>
          <w:szCs w:val="21"/>
        </w:rPr>
        <w:t>108</w:t>
      </w:r>
      <w:r>
        <w:rPr>
          <w:rFonts w:ascii="Arial" w:hAnsi="Arial" w:cs="Arial" w:eastAsia="Arial" w:hint="default"/>
          <w:spacing w:val="-9"/>
          <w:sz w:val="21"/>
          <w:szCs w:val="21"/>
        </w:rPr>
        <w:t> </w:t>
      </w:r>
      <w:r>
        <w:rPr>
          <w:rFonts w:ascii="宋体" w:hAnsi="宋体" w:cs="宋体" w:eastAsia="宋体" w:hint="default"/>
          <w:sz w:val="21"/>
          <w:szCs w:val="21"/>
        </w:rPr>
        <w:t>号</w:t>
      </w:r>
    </w:p>
    <w:p>
      <w:pPr>
        <w:spacing w:line="240" w:lineRule="auto" w:before="12"/>
        <w:rPr>
          <w:rFonts w:ascii="宋体" w:hAnsi="宋体" w:cs="宋体" w:eastAsia="宋体" w:hint="default"/>
          <w:sz w:val="19"/>
          <w:szCs w:val="19"/>
        </w:rPr>
      </w:pPr>
    </w:p>
    <w:p>
      <w:pPr>
        <w:spacing w:line="237" w:lineRule="auto" w:before="0"/>
        <w:ind w:left="146" w:right="69" w:firstLine="0"/>
        <w:jc w:val="both"/>
        <w:rPr>
          <w:rFonts w:ascii="Arial" w:hAnsi="Arial" w:cs="Arial" w:eastAsia="Arial" w:hint="default"/>
          <w:sz w:val="21"/>
          <w:szCs w:val="21"/>
        </w:rPr>
      </w:pPr>
      <w:r>
        <w:rPr>
          <w:rFonts w:ascii="宋体" w:hAnsi="宋体" w:cs="宋体" w:eastAsia="宋体" w:hint="default"/>
          <w:spacing w:val="4"/>
          <w:sz w:val="21"/>
          <w:szCs w:val="21"/>
        </w:rPr>
        <w:t>重庆北部新 区经开园金 </w:t>
      </w:r>
      <w:r>
        <w:rPr>
          <w:rFonts w:ascii="宋体" w:hAnsi="宋体" w:cs="宋体" w:eastAsia="宋体" w:hint="default"/>
          <w:sz w:val="21"/>
          <w:szCs w:val="21"/>
        </w:rPr>
        <w:t>渝大道</w:t>
      </w:r>
      <w:r>
        <w:rPr>
          <w:rFonts w:ascii="宋体" w:hAnsi="宋体" w:cs="宋体" w:eastAsia="宋体" w:hint="default"/>
          <w:spacing w:val="-17"/>
          <w:sz w:val="21"/>
          <w:szCs w:val="21"/>
        </w:rPr>
        <w:t> </w:t>
      </w:r>
      <w:r>
        <w:rPr>
          <w:rFonts w:ascii="Arial" w:hAnsi="Arial" w:cs="Arial" w:eastAsia="Arial" w:hint="default"/>
          <w:sz w:val="21"/>
          <w:szCs w:val="21"/>
        </w:rPr>
        <w:t>102</w:t>
      </w:r>
    </w:p>
    <w:p>
      <w:pPr>
        <w:spacing w:line="273" w:lineRule="exact" w:before="0"/>
        <w:ind w:left="146" w:right="0" w:firstLine="0"/>
        <w:jc w:val="both"/>
        <w:rPr>
          <w:rFonts w:ascii="宋体" w:hAnsi="宋体" w:cs="宋体" w:eastAsia="宋体" w:hint="default"/>
          <w:sz w:val="21"/>
          <w:szCs w:val="21"/>
        </w:rPr>
      </w:pPr>
      <w:r>
        <w:rPr>
          <w:rFonts w:ascii="宋体" w:hAnsi="宋体" w:cs="宋体" w:eastAsia="宋体" w:hint="default"/>
          <w:sz w:val="21"/>
          <w:szCs w:val="21"/>
        </w:rPr>
        <w:t>号附</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号</w:t>
      </w:r>
    </w:p>
    <w:p>
      <w:pPr>
        <w:spacing w:line="240" w:lineRule="auto" w:before="4"/>
        <w:rPr>
          <w:rFonts w:ascii="宋体" w:hAnsi="宋体" w:cs="宋体" w:eastAsia="宋体" w:hint="default"/>
          <w:sz w:val="28"/>
          <w:szCs w:val="28"/>
        </w:rPr>
      </w:pPr>
    </w:p>
    <w:p>
      <w:pPr>
        <w:spacing w:line="272" w:lineRule="exact" w:before="0"/>
        <w:ind w:left="146" w:right="69" w:firstLine="0"/>
        <w:jc w:val="both"/>
        <w:rPr>
          <w:rFonts w:ascii="宋体" w:hAnsi="宋体" w:cs="宋体" w:eastAsia="宋体" w:hint="default"/>
          <w:sz w:val="21"/>
          <w:szCs w:val="21"/>
        </w:rPr>
      </w:pPr>
      <w:r>
        <w:rPr>
          <w:rFonts w:ascii="宋体" w:hAnsi="宋体" w:cs="宋体" w:eastAsia="宋体" w:hint="default"/>
          <w:spacing w:val="4"/>
          <w:sz w:val="21"/>
          <w:szCs w:val="21"/>
        </w:rPr>
        <w:t>美国加利福 </w:t>
      </w:r>
      <w:r>
        <w:rPr>
          <w:rFonts w:ascii="宋体" w:hAnsi="宋体" w:cs="宋体" w:eastAsia="宋体" w:hint="default"/>
          <w:sz w:val="21"/>
          <w:szCs w:val="21"/>
        </w:rPr>
        <w:t>尼亚州</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237" w:lineRule="auto" w:before="0"/>
        <w:ind w:left="146" w:right="69" w:firstLine="0"/>
        <w:jc w:val="both"/>
        <w:rPr>
          <w:rFonts w:ascii="宋体" w:hAnsi="宋体" w:cs="宋体" w:eastAsia="宋体" w:hint="default"/>
          <w:sz w:val="21"/>
          <w:szCs w:val="21"/>
        </w:rPr>
      </w:pPr>
      <w:r>
        <w:rPr>
          <w:rFonts w:ascii="宋体" w:hAnsi="宋体" w:cs="宋体" w:eastAsia="宋体" w:hint="default"/>
          <w:spacing w:val="4"/>
          <w:sz w:val="21"/>
          <w:szCs w:val="21"/>
        </w:rPr>
        <w:t>北京市朝阳 区将台乡安 </w:t>
      </w:r>
      <w:r>
        <w:rPr>
          <w:rFonts w:ascii="宋体" w:hAnsi="宋体" w:cs="宋体" w:eastAsia="宋体" w:hint="default"/>
          <w:sz w:val="21"/>
          <w:szCs w:val="21"/>
        </w:rPr>
        <w:t>家楼村西</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8"/>
          <w:szCs w:val="18"/>
        </w:rPr>
      </w:pPr>
    </w:p>
    <w:p>
      <w:pPr>
        <w:spacing w:before="0"/>
        <w:ind w:left="146" w:right="0" w:firstLine="0"/>
        <w:jc w:val="center"/>
        <w:rPr>
          <w:rFonts w:ascii="Arial" w:hAnsi="Arial" w:cs="Arial" w:eastAsia="Arial" w:hint="default"/>
          <w:sz w:val="21"/>
          <w:szCs w:val="21"/>
        </w:rPr>
      </w:pPr>
      <w:r>
        <w:rPr>
          <w:rFonts w:ascii="Arial"/>
          <w:spacing w:val="-1"/>
          <w:sz w:val="21"/>
        </w:rPr>
        <w:t>150.00</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5"/>
          <w:szCs w:val="25"/>
        </w:rPr>
      </w:pPr>
    </w:p>
    <w:p>
      <w:pPr>
        <w:spacing w:before="0"/>
        <w:ind w:left="145" w:right="0" w:firstLine="0"/>
        <w:jc w:val="center"/>
        <w:rPr>
          <w:rFonts w:ascii="Arial" w:hAnsi="Arial" w:cs="Arial" w:eastAsia="Arial" w:hint="default"/>
          <w:sz w:val="21"/>
          <w:szCs w:val="21"/>
        </w:rPr>
      </w:pPr>
      <w:r>
        <w:rPr>
          <w:rFonts w:ascii="Arial"/>
          <w:spacing w:val="-1"/>
          <w:sz w:val="21"/>
        </w:rPr>
        <w:t>500.00</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5"/>
          <w:szCs w:val="25"/>
        </w:rPr>
      </w:pPr>
    </w:p>
    <w:p>
      <w:pPr>
        <w:spacing w:before="0"/>
        <w:ind w:left="145" w:right="0" w:firstLine="0"/>
        <w:jc w:val="center"/>
        <w:rPr>
          <w:rFonts w:ascii="Arial" w:hAnsi="Arial" w:cs="Arial" w:eastAsia="Arial" w:hint="default"/>
          <w:sz w:val="21"/>
          <w:szCs w:val="21"/>
        </w:rPr>
      </w:pPr>
      <w:r>
        <w:rPr>
          <w:rFonts w:ascii="Arial"/>
          <w:spacing w:val="-1"/>
          <w:sz w:val="21"/>
        </w:rPr>
        <w:t>100.00</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5"/>
          <w:szCs w:val="25"/>
        </w:rPr>
      </w:pPr>
    </w:p>
    <w:p>
      <w:pPr>
        <w:spacing w:before="0"/>
        <w:ind w:left="145" w:right="0" w:firstLine="0"/>
        <w:jc w:val="center"/>
        <w:rPr>
          <w:rFonts w:ascii="Arial" w:hAnsi="Arial" w:cs="Arial" w:eastAsia="Arial" w:hint="default"/>
          <w:sz w:val="21"/>
          <w:szCs w:val="21"/>
        </w:rPr>
      </w:pPr>
      <w:r>
        <w:rPr>
          <w:rFonts w:ascii="Arial"/>
          <w:spacing w:val="-1"/>
          <w:sz w:val="21"/>
        </w:rPr>
        <w:t>500.00</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5"/>
          <w:szCs w:val="25"/>
        </w:rPr>
      </w:pPr>
    </w:p>
    <w:p>
      <w:pPr>
        <w:spacing w:before="0"/>
        <w:ind w:left="146" w:right="0" w:firstLine="0"/>
        <w:jc w:val="center"/>
        <w:rPr>
          <w:rFonts w:ascii="Arial" w:hAnsi="Arial" w:cs="Arial" w:eastAsia="Arial" w:hint="default"/>
          <w:sz w:val="21"/>
          <w:szCs w:val="21"/>
        </w:rPr>
      </w:pPr>
      <w:r>
        <w:rPr>
          <w:rFonts w:ascii="Arial"/>
          <w:spacing w:val="-1"/>
          <w:sz w:val="21"/>
        </w:rPr>
        <w:t>100.00</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before="126"/>
        <w:ind w:left="146" w:right="-17" w:firstLine="198"/>
        <w:jc w:val="left"/>
        <w:rPr>
          <w:rFonts w:ascii="Arial" w:hAnsi="Arial" w:cs="Arial" w:eastAsia="Arial" w:hint="default"/>
          <w:sz w:val="21"/>
          <w:szCs w:val="21"/>
        </w:rPr>
      </w:pPr>
      <w:r>
        <w:rPr>
          <w:rFonts w:ascii="Arial"/>
          <w:spacing w:val="-1"/>
          <w:sz w:val="21"/>
        </w:rPr>
        <w:t>USD</w:t>
      </w:r>
      <w:r>
        <w:rPr>
          <w:rFonts w:ascii="Arial"/>
          <w:spacing w:val="-1"/>
          <w:w w:val="99"/>
          <w:sz w:val="21"/>
        </w:rPr>
        <w:t> </w:t>
      </w:r>
      <w:r>
        <w:rPr>
          <w:rFonts w:ascii="Arial"/>
          <w:spacing w:val="-1"/>
          <w:sz w:val="21"/>
        </w:rPr>
        <w:t>100.00</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before="127"/>
        <w:ind w:left="262" w:right="0" w:firstLine="0"/>
        <w:jc w:val="center"/>
        <w:rPr>
          <w:rFonts w:ascii="Arial" w:hAnsi="Arial" w:cs="Arial" w:eastAsia="Arial" w:hint="default"/>
          <w:sz w:val="21"/>
          <w:szCs w:val="21"/>
        </w:rPr>
      </w:pPr>
      <w:r>
        <w:rPr>
          <w:rFonts w:ascii="Arial"/>
          <w:spacing w:val="-1"/>
          <w:sz w:val="21"/>
        </w:rPr>
        <w:t>50.00</w:t>
      </w:r>
      <w:r>
        <w:rPr>
          <w:rFonts w:ascii="Arial"/>
          <w:sz w:val="21"/>
        </w:rPr>
      </w:r>
    </w:p>
    <w:p>
      <w:pPr>
        <w:spacing w:line="240" w:lineRule="auto" w:before="7"/>
        <w:rPr>
          <w:rFonts w:ascii="Arial" w:hAnsi="Arial" w:cs="Arial" w:eastAsia="Arial" w:hint="default"/>
          <w:sz w:val="27"/>
          <w:szCs w:val="27"/>
        </w:rPr>
      </w:pPr>
      <w:r>
        <w:rPr/>
        <w:br w:type="column"/>
      </w:r>
      <w:r>
        <w:rPr>
          <w:rFonts w:ascii="Arial"/>
          <w:sz w:val="27"/>
        </w:rPr>
      </w:r>
    </w:p>
    <w:p>
      <w:pPr>
        <w:spacing w:before="0"/>
        <w:ind w:left="146" w:right="3712" w:firstLine="0"/>
        <w:jc w:val="both"/>
        <w:rPr>
          <w:rFonts w:ascii="宋体" w:hAnsi="宋体" w:cs="宋体" w:eastAsia="宋体" w:hint="default"/>
          <w:sz w:val="21"/>
          <w:szCs w:val="21"/>
        </w:rPr>
      </w:pPr>
      <w:r>
        <w:rPr/>
        <w:pict>
          <v:shape style="position:absolute;margin-left:375.571991pt;margin-top:-8.542789pt;width:161.3pt;height:289.05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5"/>
                    <w:gridCol w:w="859"/>
                    <w:gridCol w:w="927"/>
                    <w:gridCol w:w="655"/>
                  </w:tblGrid>
                  <w:tr>
                    <w:trPr>
                      <w:trHeight w:val="62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78.00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16" w:right="0"/>
                          <w:jc w:val="center"/>
                          <w:rPr>
                            <w:rFonts w:ascii="Arial" w:hAnsi="Arial" w:cs="Arial" w:eastAsia="Arial" w:hint="default"/>
                            <w:sz w:val="21"/>
                            <w:szCs w:val="21"/>
                          </w:rPr>
                        </w:pPr>
                        <w:r>
                          <w:rPr>
                            <w:rFonts w:ascii="Arial"/>
                            <w:sz w:val="21"/>
                          </w:rPr>
                          <w:t>52.00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74"/>
                          <w:jc w:val="right"/>
                          <w:rPr>
                            <w:rFonts w:ascii="Arial" w:hAnsi="Arial" w:cs="Arial" w:eastAsia="Arial" w:hint="default"/>
                            <w:sz w:val="21"/>
                            <w:szCs w:val="21"/>
                          </w:rPr>
                        </w:pPr>
                        <w:r>
                          <w:rPr>
                            <w:rFonts w:ascii="Arial"/>
                            <w:spacing w:val="-1"/>
                            <w:w w:val="95"/>
                            <w:sz w:val="21"/>
                          </w:rPr>
                          <w:t>52.00</w:t>
                        </w:r>
                        <w:r>
                          <w:rPr>
                            <w:rFonts w:ascii="Arial"/>
                            <w:sz w:val="21"/>
                          </w:rPr>
                        </w:r>
                      </w:p>
                    </w:tc>
                    <w:tc>
                      <w:tcPr>
                        <w:tcW w:w="655"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141" w:right="0"/>
                          <w:jc w:val="center"/>
                          <w:rPr>
                            <w:rFonts w:ascii="宋体" w:hAnsi="宋体" w:cs="宋体" w:eastAsia="宋体" w:hint="default"/>
                            <w:sz w:val="21"/>
                            <w:szCs w:val="21"/>
                          </w:rPr>
                        </w:pPr>
                        <w:r>
                          <w:rPr>
                            <w:rFonts w:ascii="宋体" w:hAnsi="宋体" w:cs="宋体" w:eastAsia="宋体" w:hint="default"/>
                            <w:sz w:val="21"/>
                            <w:szCs w:val="21"/>
                          </w:rPr>
                          <w:t>否</w:t>
                        </w:r>
                      </w:p>
                      <w:p>
                        <w:pPr>
                          <w:pStyle w:val="TableParagraph"/>
                          <w:spacing w:line="274" w:lineRule="exact"/>
                          <w:ind w:left="142"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477" w:hRule="exact"/>
                    </w:trPr>
                    <w:tc>
                      <w:tcPr>
                        <w:tcW w:w="78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51" w:lineRule="exact"/>
                          <w:ind w:left="139" w:right="0"/>
                          <w:jc w:val="center"/>
                          <w:rPr>
                            <w:rFonts w:ascii="宋体" w:hAnsi="宋体" w:cs="宋体" w:eastAsia="宋体" w:hint="default"/>
                            <w:sz w:val="21"/>
                            <w:szCs w:val="21"/>
                          </w:rPr>
                        </w:pPr>
                        <w:r>
                          <w:rPr>
                            <w:rFonts w:ascii="Arial" w:hAnsi="Arial" w:cs="Arial" w:eastAsia="Arial" w:hint="default"/>
                            <w:spacing w:val="-6"/>
                            <w:sz w:val="21"/>
                            <w:szCs w:val="21"/>
                          </w:rPr>
                          <w:t>11</w:t>
                        </w:r>
                        <w:r>
                          <w:rPr>
                            <w:rFonts w:ascii="宋体" w:hAnsi="宋体" w:cs="宋体" w:eastAsia="宋体" w:hint="default"/>
                            <w:spacing w:val="-6"/>
                            <w:sz w:val="21"/>
                            <w:szCs w:val="21"/>
                          </w:rPr>
                          <w:t>）</w:t>
                        </w:r>
                      </w:p>
                    </w:tc>
                  </w:tr>
                  <w:tr>
                    <w:trPr>
                      <w:trHeight w:val="472" w:hRule="exact"/>
                    </w:trPr>
                    <w:tc>
                      <w:tcPr>
                        <w:tcW w:w="78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4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56"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21"/>
                            <w:szCs w:val="21"/>
                          </w:rPr>
                        </w:pPr>
                        <w:r>
                          <w:rPr>
                            <w:rFonts w:ascii="Arial"/>
                            <w:spacing w:val="-1"/>
                            <w:w w:val="95"/>
                            <w:sz w:val="21"/>
                          </w:rPr>
                          <w:t>375.00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6" w:right="0"/>
                          <w:jc w:val="center"/>
                          <w:rPr>
                            <w:rFonts w:ascii="Arial" w:hAnsi="Arial" w:cs="Arial" w:eastAsia="Arial" w:hint="default"/>
                            <w:sz w:val="21"/>
                            <w:szCs w:val="21"/>
                          </w:rPr>
                        </w:pPr>
                        <w:r>
                          <w:rPr>
                            <w:rFonts w:ascii="Arial"/>
                            <w:sz w:val="21"/>
                          </w:rPr>
                          <w:t>75.00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4"/>
                          <w:jc w:val="right"/>
                          <w:rPr>
                            <w:rFonts w:ascii="Arial" w:hAnsi="Arial" w:cs="Arial" w:eastAsia="Arial" w:hint="default"/>
                            <w:sz w:val="21"/>
                            <w:szCs w:val="21"/>
                          </w:rPr>
                        </w:pPr>
                        <w:r>
                          <w:rPr>
                            <w:rFonts w:ascii="Arial"/>
                            <w:spacing w:val="-1"/>
                            <w:w w:val="95"/>
                            <w:sz w:val="21"/>
                          </w:rPr>
                          <w:t>75.00</w:t>
                        </w:r>
                        <w:r>
                          <w:rPr>
                            <w:rFonts w:ascii="Arial"/>
                            <w:sz w:val="21"/>
                          </w:rPr>
                        </w:r>
                      </w:p>
                    </w:tc>
                    <w:tc>
                      <w:tcPr>
                        <w:tcW w:w="655" w:type="dxa"/>
                        <w:tcBorders>
                          <w:top w:val="nil" w:sz="6" w:space="0" w:color="auto"/>
                          <w:left w:val="nil" w:sz="6" w:space="0" w:color="auto"/>
                          <w:bottom w:val="nil" w:sz="6" w:space="0" w:color="auto"/>
                          <w:right w:val="nil" w:sz="6" w:space="0" w:color="auto"/>
                        </w:tcBorders>
                      </w:tcPr>
                      <w:p>
                        <w:pPr>
                          <w:pStyle w:val="TableParagraph"/>
                          <w:spacing w:line="241" w:lineRule="exact"/>
                          <w:ind w:left="176" w:right="0" w:firstLine="11"/>
                          <w:jc w:val="left"/>
                          <w:rPr>
                            <w:rFonts w:ascii="宋体" w:hAnsi="宋体" w:cs="宋体" w:eastAsia="宋体" w:hint="default"/>
                            <w:sz w:val="21"/>
                            <w:szCs w:val="21"/>
                          </w:rPr>
                        </w:pPr>
                        <w:r>
                          <w:rPr>
                            <w:rFonts w:ascii="宋体" w:hAnsi="宋体" w:cs="宋体" w:eastAsia="宋体" w:hint="default"/>
                            <w:sz w:val="21"/>
                            <w:szCs w:val="21"/>
                          </w:rPr>
                          <w:t>（注</w:t>
                        </w:r>
                      </w:p>
                      <w:p>
                        <w:pPr>
                          <w:pStyle w:val="TableParagraph"/>
                          <w:spacing w:line="289" w:lineRule="exact"/>
                          <w:ind w:left="176" w:right="0"/>
                          <w:jc w:val="left"/>
                          <w:rPr>
                            <w:rFonts w:ascii="宋体" w:hAnsi="宋体" w:cs="宋体" w:eastAsia="宋体" w:hint="default"/>
                            <w:sz w:val="21"/>
                            <w:szCs w:val="21"/>
                          </w:rPr>
                        </w:pPr>
                        <w:r>
                          <w:rPr>
                            <w:rFonts w:ascii="Arial" w:hAnsi="Arial" w:cs="Arial" w:eastAsia="Arial" w:hint="default"/>
                            <w:sz w:val="21"/>
                            <w:szCs w:val="21"/>
                          </w:rPr>
                          <w:t>12</w:t>
                        </w:r>
                        <w:r>
                          <w:rPr>
                            <w:rFonts w:ascii="宋体" w:hAnsi="宋体" w:cs="宋体" w:eastAsia="宋体" w:hint="default"/>
                            <w:sz w:val="21"/>
                            <w:szCs w:val="21"/>
                          </w:rPr>
                          <w:t>）</w:t>
                        </w:r>
                      </w:p>
                    </w:tc>
                  </w:tr>
                  <w:tr>
                    <w:trPr>
                      <w:trHeight w:val="473" w:hRule="exact"/>
                    </w:trPr>
                    <w:tc>
                      <w:tcPr>
                        <w:tcW w:w="78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4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55"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1"/>
                            <w:szCs w:val="21"/>
                          </w:rPr>
                        </w:pPr>
                        <w:r>
                          <w:rPr>
                            <w:rFonts w:ascii="Arial"/>
                            <w:spacing w:val="-1"/>
                            <w:w w:val="95"/>
                            <w:sz w:val="21"/>
                          </w:rPr>
                          <w:t>100.00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Arial" w:hAnsi="Arial" w:cs="Arial" w:eastAsia="Arial" w:hint="default"/>
                            <w:sz w:val="21"/>
                            <w:szCs w:val="21"/>
                          </w:rPr>
                        </w:pPr>
                        <w:r>
                          <w:rPr>
                            <w:rFonts w:ascii="Arial"/>
                            <w:sz w:val="21"/>
                          </w:rPr>
                          <w:t>100.00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4"/>
                          <w:jc w:val="right"/>
                          <w:rPr>
                            <w:rFonts w:ascii="Arial" w:hAnsi="Arial" w:cs="Arial" w:eastAsia="Arial" w:hint="default"/>
                            <w:sz w:val="21"/>
                            <w:szCs w:val="21"/>
                          </w:rPr>
                        </w:pPr>
                        <w:r>
                          <w:rPr>
                            <w:rFonts w:ascii="Arial"/>
                            <w:spacing w:val="-1"/>
                            <w:w w:val="95"/>
                            <w:sz w:val="21"/>
                          </w:rPr>
                          <w:t>100.00</w:t>
                        </w:r>
                        <w:r>
                          <w:rPr>
                            <w:rFonts w:ascii="Arial"/>
                            <w:sz w:val="21"/>
                          </w:rPr>
                        </w:r>
                      </w:p>
                    </w:tc>
                    <w:tc>
                      <w:tcPr>
                        <w:tcW w:w="655" w:type="dxa"/>
                        <w:tcBorders>
                          <w:top w:val="nil" w:sz="6" w:space="0" w:color="auto"/>
                          <w:left w:val="nil" w:sz="6" w:space="0" w:color="auto"/>
                          <w:bottom w:val="nil" w:sz="6" w:space="0" w:color="auto"/>
                          <w:right w:val="nil" w:sz="6" w:space="0" w:color="auto"/>
                        </w:tcBorders>
                      </w:tcPr>
                      <w:p>
                        <w:pPr>
                          <w:pStyle w:val="TableParagraph"/>
                          <w:spacing w:line="241" w:lineRule="exact"/>
                          <w:ind w:left="176" w:right="0" w:firstLine="11"/>
                          <w:jc w:val="left"/>
                          <w:rPr>
                            <w:rFonts w:ascii="宋体" w:hAnsi="宋体" w:cs="宋体" w:eastAsia="宋体" w:hint="default"/>
                            <w:sz w:val="21"/>
                            <w:szCs w:val="21"/>
                          </w:rPr>
                        </w:pPr>
                        <w:r>
                          <w:rPr>
                            <w:rFonts w:ascii="宋体" w:hAnsi="宋体" w:cs="宋体" w:eastAsia="宋体" w:hint="default"/>
                            <w:sz w:val="21"/>
                            <w:szCs w:val="21"/>
                          </w:rPr>
                          <w:t>（注</w:t>
                        </w:r>
                      </w:p>
                      <w:p>
                        <w:pPr>
                          <w:pStyle w:val="TableParagraph"/>
                          <w:spacing w:line="289" w:lineRule="exact"/>
                          <w:ind w:left="176" w:right="0"/>
                          <w:jc w:val="left"/>
                          <w:rPr>
                            <w:rFonts w:ascii="宋体" w:hAnsi="宋体" w:cs="宋体" w:eastAsia="宋体" w:hint="default"/>
                            <w:sz w:val="21"/>
                            <w:szCs w:val="21"/>
                          </w:rPr>
                        </w:pPr>
                        <w:r>
                          <w:rPr>
                            <w:rFonts w:ascii="Arial" w:hAnsi="Arial" w:cs="Arial" w:eastAsia="Arial" w:hint="default"/>
                            <w:sz w:val="21"/>
                            <w:szCs w:val="21"/>
                          </w:rPr>
                          <w:t>13</w:t>
                        </w:r>
                        <w:r>
                          <w:rPr>
                            <w:rFonts w:ascii="宋体" w:hAnsi="宋体" w:cs="宋体" w:eastAsia="宋体" w:hint="default"/>
                            <w:sz w:val="21"/>
                            <w:szCs w:val="21"/>
                          </w:rPr>
                          <w:t>）</w:t>
                        </w:r>
                      </w:p>
                    </w:tc>
                  </w:tr>
                  <w:tr>
                    <w:trPr>
                      <w:trHeight w:val="472" w:hRule="exact"/>
                    </w:trPr>
                    <w:tc>
                      <w:tcPr>
                        <w:tcW w:w="78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4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56"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21"/>
                            <w:szCs w:val="21"/>
                          </w:rPr>
                        </w:pPr>
                        <w:r>
                          <w:rPr>
                            <w:rFonts w:ascii="Arial"/>
                            <w:spacing w:val="-1"/>
                            <w:w w:val="95"/>
                            <w:sz w:val="21"/>
                          </w:rPr>
                          <w:t>425.00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6" w:right="0"/>
                          <w:jc w:val="center"/>
                          <w:rPr>
                            <w:rFonts w:ascii="Arial" w:hAnsi="Arial" w:cs="Arial" w:eastAsia="Arial" w:hint="default"/>
                            <w:sz w:val="21"/>
                            <w:szCs w:val="21"/>
                          </w:rPr>
                        </w:pPr>
                        <w:r>
                          <w:rPr>
                            <w:rFonts w:ascii="Arial"/>
                            <w:sz w:val="21"/>
                          </w:rPr>
                          <w:t>85.00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4"/>
                          <w:jc w:val="right"/>
                          <w:rPr>
                            <w:rFonts w:ascii="Arial" w:hAnsi="Arial" w:cs="Arial" w:eastAsia="Arial" w:hint="default"/>
                            <w:sz w:val="21"/>
                            <w:szCs w:val="21"/>
                          </w:rPr>
                        </w:pPr>
                        <w:r>
                          <w:rPr>
                            <w:rFonts w:ascii="Arial"/>
                            <w:spacing w:val="-1"/>
                            <w:w w:val="95"/>
                            <w:sz w:val="21"/>
                          </w:rPr>
                          <w:t>85.00</w:t>
                        </w:r>
                        <w:r>
                          <w:rPr>
                            <w:rFonts w:ascii="Arial"/>
                            <w:sz w:val="21"/>
                          </w:rPr>
                        </w:r>
                      </w:p>
                    </w:tc>
                    <w:tc>
                      <w:tcPr>
                        <w:tcW w:w="655" w:type="dxa"/>
                        <w:tcBorders>
                          <w:top w:val="nil" w:sz="6" w:space="0" w:color="auto"/>
                          <w:left w:val="nil" w:sz="6" w:space="0" w:color="auto"/>
                          <w:bottom w:val="nil" w:sz="6" w:space="0" w:color="auto"/>
                          <w:right w:val="nil" w:sz="6" w:space="0" w:color="auto"/>
                        </w:tcBorders>
                      </w:tcPr>
                      <w:p>
                        <w:pPr>
                          <w:pStyle w:val="TableParagraph"/>
                          <w:spacing w:line="241" w:lineRule="exact"/>
                          <w:ind w:left="176" w:right="0" w:firstLine="11"/>
                          <w:jc w:val="left"/>
                          <w:rPr>
                            <w:rFonts w:ascii="宋体" w:hAnsi="宋体" w:cs="宋体" w:eastAsia="宋体" w:hint="default"/>
                            <w:sz w:val="21"/>
                            <w:szCs w:val="21"/>
                          </w:rPr>
                        </w:pPr>
                        <w:r>
                          <w:rPr>
                            <w:rFonts w:ascii="宋体" w:hAnsi="宋体" w:cs="宋体" w:eastAsia="宋体" w:hint="default"/>
                            <w:sz w:val="21"/>
                            <w:szCs w:val="21"/>
                          </w:rPr>
                          <w:t>（注</w:t>
                        </w:r>
                      </w:p>
                      <w:p>
                        <w:pPr>
                          <w:pStyle w:val="TableParagraph"/>
                          <w:spacing w:line="289" w:lineRule="exact"/>
                          <w:ind w:left="176" w:right="0"/>
                          <w:jc w:val="left"/>
                          <w:rPr>
                            <w:rFonts w:ascii="宋体" w:hAnsi="宋体" w:cs="宋体" w:eastAsia="宋体" w:hint="default"/>
                            <w:sz w:val="21"/>
                            <w:szCs w:val="21"/>
                          </w:rPr>
                        </w:pPr>
                        <w:r>
                          <w:rPr>
                            <w:rFonts w:ascii="Arial" w:hAnsi="Arial" w:cs="Arial" w:eastAsia="Arial" w:hint="default"/>
                            <w:sz w:val="21"/>
                            <w:szCs w:val="21"/>
                          </w:rPr>
                          <w:t>14</w:t>
                        </w:r>
                        <w:r>
                          <w:rPr>
                            <w:rFonts w:ascii="宋体" w:hAnsi="宋体" w:cs="宋体" w:eastAsia="宋体" w:hint="default"/>
                            <w:sz w:val="21"/>
                            <w:szCs w:val="21"/>
                          </w:rPr>
                          <w:t>）</w:t>
                        </w:r>
                      </w:p>
                    </w:tc>
                  </w:tr>
                  <w:tr>
                    <w:trPr>
                      <w:trHeight w:val="473" w:hRule="exact"/>
                    </w:trPr>
                    <w:tc>
                      <w:tcPr>
                        <w:tcW w:w="78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42"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25"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8"/>
                          <w:jc w:val="right"/>
                          <w:rPr>
                            <w:rFonts w:ascii="Arial" w:hAnsi="Arial" w:cs="Arial" w:eastAsia="Arial" w:hint="default"/>
                            <w:sz w:val="21"/>
                            <w:szCs w:val="21"/>
                          </w:rPr>
                        </w:pPr>
                        <w:r>
                          <w:rPr>
                            <w:rFonts w:ascii="Arial"/>
                            <w:spacing w:val="-1"/>
                            <w:w w:val="95"/>
                            <w:sz w:val="21"/>
                          </w:rPr>
                          <w:t>100.00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Arial" w:hAnsi="Arial" w:cs="Arial" w:eastAsia="Arial" w:hint="default"/>
                            <w:sz w:val="21"/>
                            <w:szCs w:val="21"/>
                          </w:rPr>
                        </w:pPr>
                        <w:r>
                          <w:rPr>
                            <w:rFonts w:ascii="Arial"/>
                            <w:sz w:val="21"/>
                          </w:rPr>
                          <w:t>100.00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4"/>
                          <w:jc w:val="right"/>
                          <w:rPr>
                            <w:rFonts w:ascii="Arial" w:hAnsi="Arial" w:cs="Arial" w:eastAsia="Arial" w:hint="default"/>
                            <w:sz w:val="21"/>
                            <w:szCs w:val="21"/>
                          </w:rPr>
                        </w:pPr>
                        <w:r>
                          <w:rPr>
                            <w:rFonts w:ascii="Arial"/>
                            <w:spacing w:val="-1"/>
                            <w:w w:val="95"/>
                            <w:sz w:val="21"/>
                          </w:rPr>
                          <w:t>100.00</w:t>
                        </w:r>
                        <w:r>
                          <w:rPr>
                            <w:rFonts w:ascii="Arial"/>
                            <w:sz w:val="21"/>
                          </w:rPr>
                        </w:r>
                      </w:p>
                    </w:tc>
                    <w:tc>
                      <w:tcPr>
                        <w:tcW w:w="655" w:type="dxa"/>
                        <w:tcBorders>
                          <w:top w:val="nil" w:sz="6" w:space="0" w:color="auto"/>
                          <w:left w:val="nil" w:sz="6" w:space="0" w:color="auto"/>
                          <w:bottom w:val="nil" w:sz="6" w:space="0" w:color="auto"/>
                          <w:right w:val="nil" w:sz="6" w:space="0" w:color="auto"/>
                        </w:tcBorders>
                      </w:tcPr>
                      <w:p>
                        <w:pPr>
                          <w:pStyle w:val="TableParagraph"/>
                          <w:spacing w:line="241" w:lineRule="exact"/>
                          <w:ind w:left="177" w:right="0" w:firstLine="11"/>
                          <w:jc w:val="left"/>
                          <w:rPr>
                            <w:rFonts w:ascii="宋体" w:hAnsi="宋体" w:cs="宋体" w:eastAsia="宋体" w:hint="default"/>
                            <w:sz w:val="21"/>
                            <w:szCs w:val="21"/>
                          </w:rPr>
                        </w:pPr>
                        <w:r>
                          <w:rPr>
                            <w:rFonts w:ascii="宋体" w:hAnsi="宋体" w:cs="宋体" w:eastAsia="宋体" w:hint="default"/>
                            <w:sz w:val="21"/>
                            <w:szCs w:val="21"/>
                          </w:rPr>
                          <w:t>（注</w:t>
                        </w:r>
                      </w:p>
                      <w:p>
                        <w:pPr>
                          <w:pStyle w:val="TableParagraph"/>
                          <w:spacing w:line="289" w:lineRule="exact"/>
                          <w:ind w:left="177" w:right="0"/>
                          <w:jc w:val="left"/>
                          <w:rPr>
                            <w:rFonts w:ascii="宋体" w:hAnsi="宋体" w:cs="宋体" w:eastAsia="宋体" w:hint="default"/>
                            <w:sz w:val="21"/>
                            <w:szCs w:val="21"/>
                          </w:rPr>
                        </w:pPr>
                        <w:r>
                          <w:rPr>
                            <w:rFonts w:ascii="Arial" w:hAnsi="Arial" w:cs="Arial" w:eastAsia="Arial" w:hint="default"/>
                            <w:sz w:val="21"/>
                            <w:szCs w:val="21"/>
                          </w:rPr>
                          <w:t>15</w:t>
                        </w:r>
                        <w:r>
                          <w:rPr>
                            <w:rFonts w:ascii="宋体" w:hAnsi="宋体" w:cs="宋体" w:eastAsia="宋体" w:hint="default"/>
                            <w:sz w:val="21"/>
                            <w:szCs w:val="21"/>
                          </w:rPr>
                          <w:t>）</w:t>
                        </w:r>
                      </w:p>
                    </w:tc>
                  </w:tr>
                </w:tbl>
                <w:p>
                  <w:pPr/>
                </w:p>
              </w:txbxContent>
            </v:textbox>
            <w10:wrap type="none"/>
          </v:shape>
        </w:pict>
      </w:r>
      <w:r>
        <w:rPr>
          <w:rFonts w:ascii="宋体" w:hAnsi="宋体" w:cs="宋体" w:eastAsia="宋体" w:hint="default"/>
          <w:spacing w:val="10"/>
          <w:sz w:val="21"/>
          <w:szCs w:val="21"/>
        </w:rPr>
        <w:t>生产销售电工 </w:t>
      </w:r>
      <w:r>
        <w:rPr>
          <w:rFonts w:ascii="宋体" w:hAnsi="宋体" w:cs="宋体" w:eastAsia="宋体" w:hint="default"/>
          <w:sz w:val="21"/>
          <w:szCs w:val="21"/>
        </w:rPr>
        <w:t>仪器仪表等</w:t>
      </w:r>
    </w:p>
    <w:p>
      <w:pPr>
        <w:spacing w:line="240" w:lineRule="auto" w:before="1"/>
        <w:rPr>
          <w:rFonts w:ascii="宋体" w:hAnsi="宋体" w:cs="宋体" w:eastAsia="宋体" w:hint="default"/>
          <w:sz w:val="21"/>
          <w:szCs w:val="21"/>
        </w:rPr>
      </w:pPr>
    </w:p>
    <w:p>
      <w:pPr>
        <w:spacing w:line="235" w:lineRule="auto" w:before="0"/>
        <w:ind w:left="146" w:right="3709" w:firstLine="0"/>
        <w:jc w:val="both"/>
        <w:rPr>
          <w:rFonts w:ascii="宋体" w:hAnsi="宋体" w:cs="宋体" w:eastAsia="宋体" w:hint="default"/>
          <w:sz w:val="21"/>
          <w:szCs w:val="21"/>
        </w:rPr>
      </w:pPr>
      <w:r>
        <w:rPr>
          <w:rFonts w:ascii="宋体" w:hAnsi="宋体" w:cs="宋体" w:eastAsia="宋体" w:hint="default"/>
          <w:spacing w:val="6"/>
          <w:sz w:val="21"/>
          <w:szCs w:val="21"/>
        </w:rPr>
        <w:t>智能 </w:t>
      </w:r>
      <w:r>
        <w:rPr>
          <w:rFonts w:ascii="Arial" w:hAnsi="Arial" w:cs="Arial" w:eastAsia="Arial" w:hint="default"/>
          <w:sz w:val="21"/>
          <w:szCs w:val="21"/>
        </w:rPr>
        <w:t>IC</w:t>
      </w:r>
      <w:r>
        <w:rPr>
          <w:rFonts w:ascii="Arial" w:hAnsi="Arial" w:cs="Arial" w:eastAsia="Arial" w:hint="default"/>
          <w:spacing w:val="9"/>
          <w:sz w:val="21"/>
          <w:szCs w:val="21"/>
        </w:rPr>
        <w:t> </w:t>
      </w:r>
      <w:r>
        <w:rPr>
          <w:rFonts w:ascii="宋体" w:hAnsi="宋体" w:cs="宋体" w:eastAsia="宋体" w:hint="default"/>
          <w:spacing w:val="13"/>
          <w:sz w:val="21"/>
          <w:szCs w:val="21"/>
        </w:rPr>
        <w:t>卡水 </w:t>
      </w:r>
      <w:r>
        <w:rPr>
          <w:rFonts w:ascii="宋体" w:hAnsi="宋体" w:cs="宋体" w:eastAsia="宋体" w:hint="default"/>
          <w:spacing w:val="10"/>
          <w:sz w:val="21"/>
          <w:szCs w:val="21"/>
        </w:rPr>
        <w:t>表、电能表及</w:t>
      </w:r>
      <w:r>
        <w:rPr>
          <w:rFonts w:ascii="宋体" w:hAnsi="宋体" w:cs="宋体" w:eastAsia="宋体" w:hint="default"/>
          <w:spacing w:val="10"/>
          <w:sz w:val="21"/>
          <w:szCs w:val="21"/>
        </w:rPr>
        <w:t> 系统、远传水 表及普通水表 </w:t>
      </w:r>
      <w:r>
        <w:rPr>
          <w:rFonts w:ascii="宋体" w:hAnsi="宋体" w:cs="宋体" w:eastAsia="宋体" w:hint="default"/>
          <w:sz w:val="21"/>
          <w:szCs w:val="21"/>
        </w:rPr>
        <w:t>的生产销售</w:t>
      </w:r>
    </w:p>
    <w:p>
      <w:pPr>
        <w:spacing w:line="240" w:lineRule="auto" w:before="9"/>
        <w:rPr>
          <w:rFonts w:ascii="宋体" w:hAnsi="宋体" w:cs="宋体" w:eastAsia="宋体" w:hint="default"/>
          <w:sz w:val="20"/>
          <w:szCs w:val="20"/>
        </w:rPr>
      </w:pPr>
    </w:p>
    <w:p>
      <w:pPr>
        <w:spacing w:before="0"/>
        <w:ind w:left="146" w:right="3712" w:firstLine="0"/>
        <w:jc w:val="both"/>
        <w:rPr>
          <w:rFonts w:ascii="宋体" w:hAnsi="宋体" w:cs="宋体" w:eastAsia="宋体" w:hint="default"/>
          <w:sz w:val="21"/>
          <w:szCs w:val="21"/>
        </w:rPr>
      </w:pPr>
      <w:r>
        <w:rPr>
          <w:rFonts w:ascii="宋体" w:hAnsi="宋体" w:cs="宋体" w:eastAsia="宋体" w:hint="default"/>
          <w:spacing w:val="10"/>
          <w:sz w:val="21"/>
          <w:szCs w:val="21"/>
        </w:rPr>
        <w:t>技术开发、技 </w:t>
      </w:r>
      <w:r>
        <w:rPr>
          <w:rFonts w:ascii="宋体" w:hAnsi="宋体" w:cs="宋体" w:eastAsia="宋体" w:hint="default"/>
          <w:sz w:val="21"/>
          <w:szCs w:val="21"/>
        </w:rPr>
        <w:t>术服务、销售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7"/>
        <w:ind w:left="146" w:right="3723" w:firstLine="0"/>
        <w:jc w:val="both"/>
        <w:rPr>
          <w:rFonts w:ascii="宋体" w:hAnsi="宋体" w:cs="宋体" w:eastAsia="宋体" w:hint="default"/>
          <w:sz w:val="21"/>
          <w:szCs w:val="21"/>
        </w:rPr>
      </w:pPr>
      <w:r>
        <w:rPr>
          <w:rFonts w:ascii="宋体" w:hAnsi="宋体" w:cs="宋体" w:eastAsia="宋体" w:hint="default"/>
          <w:spacing w:val="8"/>
          <w:sz w:val="21"/>
          <w:szCs w:val="21"/>
        </w:rPr>
        <w:t>中药材种植</w:t>
      </w:r>
      <w:r>
        <w:rPr>
          <w:rFonts w:ascii="宋体" w:hAnsi="宋体" w:cs="宋体" w:eastAsia="宋体" w:hint="default"/>
          <w:spacing w:val="8"/>
          <w:sz w:val="21"/>
          <w:szCs w:val="21"/>
        </w:rPr>
        <w:t>﹑</w:t>
      </w:r>
      <w:r>
        <w:rPr>
          <w:rFonts w:ascii="宋体" w:hAnsi="宋体" w:cs="宋体" w:eastAsia="宋体" w:hint="default"/>
          <w:spacing w:val="-101"/>
          <w:sz w:val="21"/>
          <w:szCs w:val="21"/>
        </w:rPr>
        <w:t> </w:t>
      </w:r>
      <w:r>
        <w:rPr>
          <w:rFonts w:ascii="宋体" w:hAnsi="宋体" w:cs="宋体" w:eastAsia="宋体" w:hint="default"/>
          <w:sz w:val="21"/>
          <w:szCs w:val="21"/>
        </w:rPr>
        <w:t>加工</w:t>
      </w:r>
      <w:r>
        <w:rPr>
          <w:rFonts w:ascii="宋体" w:hAnsi="宋体" w:cs="宋体" w:eastAsia="宋体" w:hint="default"/>
          <w:sz w:val="21"/>
          <w:szCs w:val="21"/>
        </w:rPr>
        <w:t>﹑</w:t>
      </w:r>
      <w:r>
        <w:rPr>
          <w:rFonts w:ascii="宋体" w:hAnsi="宋体" w:cs="宋体" w:eastAsia="宋体" w:hint="default"/>
          <w:sz w:val="21"/>
          <w:szCs w:val="21"/>
        </w:rPr>
        <w:t>销售</w:t>
      </w:r>
    </w:p>
    <w:p>
      <w:pPr>
        <w:spacing w:line="240" w:lineRule="auto" w:before="0"/>
        <w:rPr>
          <w:rFonts w:ascii="宋体" w:hAnsi="宋体" w:cs="宋体" w:eastAsia="宋体" w:hint="default"/>
          <w:sz w:val="20"/>
          <w:szCs w:val="20"/>
        </w:rPr>
      </w:pPr>
    </w:p>
    <w:p>
      <w:pPr>
        <w:spacing w:line="237" w:lineRule="auto" w:before="149"/>
        <w:ind w:left="146" w:right="3711" w:firstLine="0"/>
        <w:jc w:val="both"/>
        <w:rPr>
          <w:rFonts w:ascii="宋体" w:hAnsi="宋体" w:cs="宋体" w:eastAsia="宋体" w:hint="default"/>
          <w:sz w:val="21"/>
          <w:szCs w:val="21"/>
        </w:rPr>
      </w:pPr>
      <w:r>
        <w:rPr>
          <w:rFonts w:ascii="宋体" w:hAnsi="宋体" w:cs="宋体" w:eastAsia="宋体" w:hint="default"/>
          <w:spacing w:val="10"/>
          <w:sz w:val="21"/>
          <w:szCs w:val="21"/>
        </w:rPr>
        <w:t>研发、生产、 销售化学中间 体、植物中间 </w:t>
      </w:r>
      <w:r>
        <w:rPr>
          <w:rFonts w:ascii="宋体" w:hAnsi="宋体" w:cs="宋体" w:eastAsia="宋体" w:hint="default"/>
          <w:sz w:val="21"/>
          <w:szCs w:val="21"/>
        </w:rPr>
        <w:t>体</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tabs>
          <w:tab w:pos="2087" w:val="left" w:leader="none"/>
        </w:tabs>
        <w:spacing w:line="168" w:lineRule="auto" w:before="0"/>
        <w:ind w:left="2005" w:right="2654" w:hanging="1859"/>
        <w:jc w:val="left"/>
        <w:rPr>
          <w:rFonts w:ascii="Arial" w:hAnsi="Arial" w:cs="Arial" w:eastAsia="Arial" w:hint="default"/>
          <w:sz w:val="21"/>
          <w:szCs w:val="21"/>
        </w:rPr>
      </w:pPr>
      <w:r>
        <w:rPr/>
        <w:pict>
          <v:shape style="position:absolute;margin-left:418.535004pt;margin-top:-11.537236pt;width:118.3pt;height:162.950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5"/>
                    <w:gridCol w:w="926"/>
                    <w:gridCol w:w="655"/>
                  </w:tblGrid>
                  <w:tr>
                    <w:trPr>
                      <w:trHeight w:val="52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100.00</w:t>
                        </w:r>
                        <w:r>
                          <w:rPr>
                            <w:rFonts w:ascii="Arial"/>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4"/>
                          <w:jc w:val="right"/>
                          <w:rPr>
                            <w:rFonts w:ascii="Arial" w:hAnsi="Arial" w:cs="Arial" w:eastAsia="Arial" w:hint="default"/>
                            <w:sz w:val="21"/>
                            <w:szCs w:val="21"/>
                          </w:rPr>
                        </w:pPr>
                        <w:r>
                          <w:rPr>
                            <w:rFonts w:ascii="Arial"/>
                            <w:spacing w:val="-1"/>
                            <w:w w:val="95"/>
                            <w:sz w:val="21"/>
                          </w:rPr>
                          <w:t>100.00</w:t>
                        </w:r>
                        <w:r>
                          <w:rPr>
                            <w:rFonts w:ascii="Arial"/>
                            <w:sz w:val="21"/>
                          </w:rPr>
                        </w:r>
                      </w:p>
                    </w:tc>
                    <w:tc>
                      <w:tcPr>
                        <w:tcW w:w="655" w:type="dxa"/>
                        <w:tcBorders>
                          <w:top w:val="nil" w:sz="6" w:space="0" w:color="auto"/>
                          <w:left w:val="nil" w:sz="6" w:space="0" w:color="auto"/>
                          <w:bottom w:val="nil" w:sz="6" w:space="0" w:color="auto"/>
                          <w:right w:val="nil" w:sz="6" w:space="0" w:color="auto"/>
                        </w:tcBorders>
                      </w:tcPr>
                      <w:p>
                        <w:pPr>
                          <w:pStyle w:val="TableParagraph"/>
                          <w:spacing w:line="209" w:lineRule="exact"/>
                          <w:ind w:left="141" w:right="0"/>
                          <w:jc w:val="center"/>
                          <w:rPr>
                            <w:rFonts w:ascii="宋体" w:hAnsi="宋体" w:cs="宋体" w:eastAsia="宋体" w:hint="default"/>
                            <w:sz w:val="21"/>
                            <w:szCs w:val="21"/>
                          </w:rPr>
                        </w:pPr>
                        <w:r>
                          <w:rPr>
                            <w:rFonts w:ascii="宋体" w:hAnsi="宋体" w:cs="宋体" w:eastAsia="宋体" w:hint="default"/>
                            <w:sz w:val="21"/>
                            <w:szCs w:val="21"/>
                          </w:rPr>
                          <w:t>否</w:t>
                        </w:r>
                      </w:p>
                      <w:p>
                        <w:pPr>
                          <w:pStyle w:val="TableParagraph"/>
                          <w:spacing w:line="274" w:lineRule="exact"/>
                          <w:ind w:left="142"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452" w:hRule="exact"/>
                    </w:trPr>
                    <w:tc>
                      <w:tcPr>
                        <w:tcW w:w="785"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51" w:lineRule="exact"/>
                          <w:ind w:left="141" w:right="0"/>
                          <w:jc w:val="center"/>
                          <w:rPr>
                            <w:rFonts w:ascii="宋体" w:hAnsi="宋体" w:cs="宋体" w:eastAsia="宋体" w:hint="default"/>
                            <w:sz w:val="21"/>
                            <w:szCs w:val="21"/>
                          </w:rPr>
                        </w:pPr>
                        <w:r>
                          <w:rPr>
                            <w:rFonts w:ascii="Arial" w:hAnsi="Arial" w:cs="Arial" w:eastAsia="Arial" w:hint="default"/>
                            <w:sz w:val="21"/>
                            <w:szCs w:val="21"/>
                          </w:rPr>
                          <w:t>16</w:t>
                        </w:r>
                        <w:r>
                          <w:rPr>
                            <w:rFonts w:ascii="宋体" w:hAnsi="宋体" w:cs="宋体" w:eastAsia="宋体" w:hint="default"/>
                            <w:sz w:val="21"/>
                            <w:szCs w:val="21"/>
                          </w:rPr>
                          <w:t>）</w:t>
                        </w:r>
                      </w:p>
                    </w:tc>
                  </w:tr>
                  <w:tr>
                    <w:trPr>
                      <w:trHeight w:val="447" w:hRule="exact"/>
                    </w:trPr>
                    <w:tc>
                      <w:tcPr>
                        <w:tcW w:w="785"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4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99"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21"/>
                            <w:szCs w:val="21"/>
                          </w:rPr>
                        </w:pPr>
                        <w:r>
                          <w:rPr>
                            <w:rFonts w:ascii="Arial"/>
                            <w:spacing w:val="-1"/>
                            <w:w w:val="95"/>
                            <w:sz w:val="21"/>
                          </w:rPr>
                          <w:t>80.00</w:t>
                        </w:r>
                        <w:r>
                          <w:rPr>
                            <w:rFonts w:ascii="Arial"/>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4"/>
                          <w:jc w:val="right"/>
                          <w:rPr>
                            <w:rFonts w:ascii="Arial" w:hAnsi="Arial" w:cs="Arial" w:eastAsia="Arial" w:hint="default"/>
                            <w:sz w:val="21"/>
                            <w:szCs w:val="21"/>
                          </w:rPr>
                        </w:pPr>
                        <w:r>
                          <w:rPr>
                            <w:rFonts w:ascii="Arial"/>
                            <w:spacing w:val="-1"/>
                            <w:w w:val="95"/>
                            <w:sz w:val="21"/>
                          </w:rPr>
                          <w:t>80.00</w:t>
                        </w:r>
                        <w:r>
                          <w:rPr>
                            <w:rFonts w:ascii="Arial"/>
                            <w:sz w:val="21"/>
                          </w:rPr>
                        </w:r>
                      </w:p>
                    </w:tc>
                    <w:tc>
                      <w:tcPr>
                        <w:tcW w:w="655" w:type="dxa"/>
                        <w:tcBorders>
                          <w:top w:val="nil" w:sz="6" w:space="0" w:color="auto"/>
                          <w:left w:val="nil" w:sz="6" w:space="0" w:color="auto"/>
                          <w:bottom w:val="nil" w:sz="6" w:space="0" w:color="auto"/>
                          <w:right w:val="nil" w:sz="6" w:space="0" w:color="auto"/>
                        </w:tcBorders>
                      </w:tcPr>
                      <w:p>
                        <w:pPr>
                          <w:pStyle w:val="TableParagraph"/>
                          <w:spacing w:line="241" w:lineRule="exact"/>
                          <w:ind w:left="176" w:right="0" w:firstLine="11"/>
                          <w:jc w:val="left"/>
                          <w:rPr>
                            <w:rFonts w:ascii="宋体" w:hAnsi="宋体" w:cs="宋体" w:eastAsia="宋体" w:hint="default"/>
                            <w:sz w:val="21"/>
                            <w:szCs w:val="21"/>
                          </w:rPr>
                        </w:pPr>
                        <w:r>
                          <w:rPr>
                            <w:rFonts w:ascii="宋体" w:hAnsi="宋体" w:cs="宋体" w:eastAsia="宋体" w:hint="default"/>
                            <w:sz w:val="21"/>
                            <w:szCs w:val="21"/>
                          </w:rPr>
                          <w:t>（注</w:t>
                        </w:r>
                      </w:p>
                      <w:p>
                        <w:pPr>
                          <w:pStyle w:val="TableParagraph"/>
                          <w:spacing w:line="289" w:lineRule="exact"/>
                          <w:ind w:left="176" w:right="0"/>
                          <w:jc w:val="left"/>
                          <w:rPr>
                            <w:rFonts w:ascii="宋体" w:hAnsi="宋体" w:cs="宋体" w:eastAsia="宋体" w:hint="default"/>
                            <w:sz w:val="21"/>
                            <w:szCs w:val="21"/>
                          </w:rPr>
                        </w:pPr>
                        <w:r>
                          <w:rPr>
                            <w:rFonts w:ascii="Arial" w:hAnsi="Arial" w:cs="Arial" w:eastAsia="Arial" w:hint="default"/>
                            <w:sz w:val="21"/>
                            <w:szCs w:val="21"/>
                          </w:rPr>
                          <w:t>17</w:t>
                        </w:r>
                        <w:r>
                          <w:rPr>
                            <w:rFonts w:ascii="宋体" w:hAnsi="宋体" w:cs="宋体" w:eastAsia="宋体" w:hint="default"/>
                            <w:sz w:val="21"/>
                            <w:szCs w:val="21"/>
                          </w:rPr>
                          <w:t>）</w:t>
                        </w:r>
                      </w:p>
                    </w:tc>
                  </w:tr>
                  <w:tr>
                    <w:trPr>
                      <w:trHeight w:val="515" w:hRule="exact"/>
                    </w:trPr>
                    <w:tc>
                      <w:tcPr>
                        <w:tcW w:w="785"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25"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21"/>
                            <w:szCs w:val="21"/>
                          </w:rPr>
                        </w:pPr>
                        <w:r>
                          <w:rPr>
                            <w:rFonts w:ascii="Arial"/>
                            <w:spacing w:val="-1"/>
                            <w:w w:val="95"/>
                            <w:sz w:val="21"/>
                          </w:rPr>
                          <w:t>80.00</w:t>
                        </w:r>
                        <w:r>
                          <w:rPr>
                            <w:rFonts w:ascii="Arial"/>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4"/>
                          <w:jc w:val="right"/>
                          <w:rPr>
                            <w:rFonts w:ascii="Arial" w:hAnsi="Arial" w:cs="Arial" w:eastAsia="Arial" w:hint="default"/>
                            <w:sz w:val="21"/>
                            <w:szCs w:val="21"/>
                          </w:rPr>
                        </w:pPr>
                        <w:r>
                          <w:rPr>
                            <w:rFonts w:ascii="Arial"/>
                            <w:spacing w:val="-1"/>
                            <w:w w:val="95"/>
                            <w:sz w:val="21"/>
                          </w:rPr>
                          <w:t>80.00</w:t>
                        </w:r>
                        <w:r>
                          <w:rPr>
                            <w:rFonts w:ascii="Arial"/>
                            <w:sz w:val="21"/>
                          </w:rPr>
                        </w:r>
                      </w:p>
                    </w:tc>
                    <w:tc>
                      <w:tcPr>
                        <w:tcW w:w="655" w:type="dxa"/>
                        <w:tcBorders>
                          <w:top w:val="nil" w:sz="6" w:space="0" w:color="auto"/>
                          <w:left w:val="nil" w:sz="6" w:space="0" w:color="auto"/>
                          <w:bottom w:val="nil" w:sz="6" w:space="0" w:color="auto"/>
                          <w:right w:val="nil" w:sz="6" w:space="0" w:color="auto"/>
                        </w:tcBorders>
                      </w:tcPr>
                      <w:p>
                        <w:pPr>
                          <w:pStyle w:val="TableParagraph"/>
                          <w:spacing w:line="241" w:lineRule="exact"/>
                          <w:ind w:left="176" w:right="0" w:firstLine="11"/>
                          <w:jc w:val="left"/>
                          <w:rPr>
                            <w:rFonts w:ascii="宋体" w:hAnsi="宋体" w:cs="宋体" w:eastAsia="宋体" w:hint="default"/>
                            <w:sz w:val="21"/>
                            <w:szCs w:val="21"/>
                          </w:rPr>
                        </w:pPr>
                        <w:r>
                          <w:rPr>
                            <w:rFonts w:ascii="宋体" w:hAnsi="宋体" w:cs="宋体" w:eastAsia="宋体" w:hint="default"/>
                            <w:sz w:val="21"/>
                            <w:szCs w:val="21"/>
                          </w:rPr>
                          <w:t>（注</w:t>
                        </w:r>
                      </w:p>
                      <w:p>
                        <w:pPr>
                          <w:pStyle w:val="TableParagraph"/>
                          <w:spacing w:line="289" w:lineRule="exact"/>
                          <w:ind w:left="176" w:right="0"/>
                          <w:jc w:val="left"/>
                          <w:rPr>
                            <w:rFonts w:ascii="宋体" w:hAnsi="宋体" w:cs="宋体" w:eastAsia="宋体" w:hint="default"/>
                            <w:sz w:val="21"/>
                            <w:szCs w:val="21"/>
                          </w:rPr>
                        </w:pPr>
                        <w:r>
                          <w:rPr>
                            <w:rFonts w:ascii="Arial" w:hAnsi="Arial" w:cs="Arial" w:eastAsia="Arial" w:hint="default"/>
                            <w:sz w:val="21"/>
                            <w:szCs w:val="21"/>
                          </w:rPr>
                          <w:t>17</w:t>
                        </w:r>
                        <w:r>
                          <w:rPr>
                            <w:rFonts w:ascii="宋体" w:hAnsi="宋体" w:cs="宋体" w:eastAsia="宋体" w:hint="default"/>
                            <w:sz w:val="21"/>
                            <w:szCs w:val="21"/>
                          </w:rPr>
                          <w:t>）</w:t>
                        </w:r>
                      </w:p>
                    </w:tc>
                  </w:tr>
                </w:tbl>
                <w:p>
                  <w:pPr/>
                </w:p>
              </w:txbxContent>
            </v:textbox>
            <w10:wrap type="none"/>
          </v:shape>
        </w:pict>
      </w:r>
      <w:r>
        <w:rPr>
          <w:rFonts w:ascii="宋体" w:hAnsi="宋体" w:cs="宋体" w:eastAsia="宋体" w:hint="default"/>
          <w:sz w:val="21"/>
          <w:szCs w:val="21"/>
        </w:rPr>
        <w:t>药品贸易</w:t>
        <w:tab/>
        <w:tab/>
      </w:r>
      <w:r>
        <w:rPr>
          <w:rFonts w:ascii="Arial" w:hAnsi="Arial" w:cs="Arial" w:eastAsia="Arial" w:hint="default"/>
          <w:position w:val="12"/>
          <w:sz w:val="21"/>
          <w:szCs w:val="21"/>
        </w:rPr>
        <w:t>USD</w:t>
      </w:r>
      <w:r>
        <w:rPr>
          <w:rFonts w:ascii="Arial" w:hAnsi="Arial" w:cs="Arial" w:eastAsia="Arial" w:hint="default"/>
          <w:spacing w:val="-1"/>
          <w:w w:val="99"/>
          <w:position w:val="12"/>
          <w:sz w:val="21"/>
          <w:szCs w:val="21"/>
        </w:rPr>
        <w:t> </w:t>
      </w:r>
      <w:r>
        <w:rPr>
          <w:rFonts w:ascii="Arial" w:hAnsi="Arial" w:cs="Arial" w:eastAsia="Arial" w:hint="default"/>
          <w:sz w:val="21"/>
          <w:szCs w:val="21"/>
        </w:rPr>
        <w:t>29.87</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2"/>
          <w:szCs w:val="22"/>
        </w:rPr>
      </w:pPr>
    </w:p>
    <w:p>
      <w:pPr>
        <w:tabs>
          <w:tab w:pos="2005" w:val="left" w:leader="none"/>
        </w:tabs>
        <w:spacing w:line="165" w:lineRule="auto" w:before="0"/>
        <w:ind w:left="146" w:right="2655" w:firstLine="0"/>
        <w:jc w:val="left"/>
        <w:rPr>
          <w:rFonts w:ascii="Arial" w:hAnsi="Arial" w:cs="Arial" w:eastAsia="Arial" w:hint="default"/>
          <w:sz w:val="21"/>
          <w:szCs w:val="21"/>
        </w:rPr>
      </w:pPr>
      <w:r>
        <w:rPr>
          <w:rFonts w:ascii="宋体" w:hAnsi="宋体" w:cs="宋体" w:eastAsia="宋体" w:hint="default"/>
          <w:spacing w:val="10"/>
          <w:sz w:val="21"/>
          <w:szCs w:val="21"/>
        </w:rPr>
        <w:t>餐饮服务、销 </w:t>
      </w:r>
      <w:r>
        <w:rPr>
          <w:rFonts w:ascii="宋体" w:hAnsi="宋体" w:cs="宋体" w:eastAsia="宋体" w:hint="default"/>
          <w:position w:val="-12"/>
          <w:sz w:val="21"/>
          <w:szCs w:val="21"/>
        </w:rPr>
        <w:t>售酒、饮料等</w:t>
      </w:r>
      <w:r>
        <w:rPr>
          <w:rFonts w:ascii="Arial" w:hAnsi="Arial" w:cs="Arial" w:eastAsia="Arial" w:hint="default"/>
          <w:sz w:val="21"/>
          <w:szCs w:val="21"/>
        </w:rPr>
        <w:tab/>
        <w:t>40.00</w:t>
      </w:r>
    </w:p>
    <w:p>
      <w:pPr>
        <w:spacing w:line="240" w:lineRule="auto" w:before="0"/>
        <w:rPr>
          <w:rFonts w:ascii="Arial" w:hAnsi="Arial" w:cs="Arial" w:eastAsia="Arial" w:hint="default"/>
          <w:sz w:val="32"/>
          <w:szCs w:val="32"/>
        </w:rPr>
      </w:pPr>
    </w:p>
    <w:p>
      <w:pPr>
        <w:spacing w:line="229" w:lineRule="exact" w:before="272"/>
        <w:ind w:left="146" w:right="0" w:firstLine="0"/>
        <w:jc w:val="both"/>
        <w:rPr>
          <w:rFonts w:ascii="宋体" w:hAnsi="宋体" w:cs="宋体" w:eastAsia="宋体" w:hint="default"/>
          <w:sz w:val="21"/>
          <w:szCs w:val="21"/>
        </w:rPr>
      </w:pPr>
      <w:r>
        <w:rPr>
          <w:rFonts w:ascii="宋体" w:hAnsi="宋体" w:cs="宋体" w:eastAsia="宋体" w:hint="default"/>
          <w:spacing w:val="10"/>
          <w:sz w:val="21"/>
          <w:szCs w:val="21"/>
        </w:rPr>
        <w:t>医药制品的进</w:t>
      </w:r>
      <w:r>
        <w:rPr>
          <w:rFonts w:ascii="宋体" w:hAnsi="宋体" w:cs="宋体" w:eastAsia="宋体" w:hint="default"/>
          <w:sz w:val="21"/>
          <w:szCs w:val="21"/>
        </w:rPr>
      </w:r>
    </w:p>
    <w:p>
      <w:pPr>
        <w:spacing w:after="0" w:line="229" w:lineRule="exact"/>
        <w:jc w:val="both"/>
        <w:rPr>
          <w:rFonts w:ascii="宋体" w:hAnsi="宋体" w:cs="宋体" w:eastAsia="宋体" w:hint="default"/>
          <w:sz w:val="21"/>
          <w:szCs w:val="21"/>
        </w:rPr>
        <w:sectPr>
          <w:pgSz w:w="11910" w:h="16840"/>
          <w:pgMar w:header="852" w:footer="1016" w:top="1360" w:bottom="1200" w:left="1040" w:right="1060"/>
          <w:cols w:num="4" w:equalWidth="0">
            <w:col w:w="2006" w:space="173"/>
            <w:col w:w="1294" w:space="287"/>
            <w:col w:w="788" w:space="68"/>
            <w:col w:w="5194"/>
          </w:cols>
        </w:sectPr>
      </w:pPr>
    </w:p>
    <w:p>
      <w:pPr>
        <w:tabs>
          <w:tab w:pos="1795" w:val="left" w:leader="none"/>
        </w:tabs>
        <w:spacing w:before="40"/>
        <w:ind w:left="146" w:right="-20" w:firstLine="0"/>
        <w:jc w:val="left"/>
        <w:rPr>
          <w:rFonts w:ascii="宋体" w:hAnsi="宋体" w:cs="宋体" w:eastAsia="宋体" w:hint="default"/>
          <w:sz w:val="21"/>
          <w:szCs w:val="21"/>
        </w:rPr>
      </w:pPr>
      <w:r>
        <w:rPr>
          <w:rFonts w:ascii="宋体" w:hAnsi="宋体" w:cs="宋体" w:eastAsia="宋体" w:hint="default"/>
          <w:spacing w:val="55"/>
          <w:sz w:val="21"/>
          <w:szCs w:val="21"/>
        </w:rPr>
        <w:t>亚有限公司</w:t>
        <w:tab/>
      </w:r>
      <w:r>
        <w:rPr>
          <w:rFonts w:ascii="宋体" w:hAnsi="宋体" w:cs="宋体" w:eastAsia="宋体" w:hint="default"/>
          <w:position w:val="9"/>
          <w:sz w:val="21"/>
          <w:szCs w:val="21"/>
        </w:rPr>
        <w:t>出</w:t>
      </w:r>
      <w:r>
        <w:rPr>
          <w:rFonts w:ascii="宋体" w:hAnsi="宋体" w:cs="宋体" w:eastAsia="宋体" w:hint="default"/>
          <w:sz w:val="21"/>
          <w:szCs w:val="21"/>
        </w:rPr>
      </w:r>
    </w:p>
    <w:p>
      <w:pPr>
        <w:tabs>
          <w:tab w:pos="1926" w:val="left" w:leader="none"/>
        </w:tabs>
        <w:spacing w:line="168" w:lineRule="auto" w:before="68"/>
        <w:ind w:left="1728" w:right="0" w:hanging="1582"/>
        <w:jc w:val="right"/>
        <w:rPr>
          <w:rFonts w:ascii="Arial" w:hAnsi="Arial" w:cs="Arial" w:eastAsia="Arial" w:hint="default"/>
          <w:sz w:val="21"/>
          <w:szCs w:val="21"/>
        </w:rPr>
      </w:pPr>
      <w:r>
        <w:rPr/>
        <w:br w:type="column"/>
      </w:r>
      <w:r>
        <w:rPr>
          <w:rFonts w:ascii="宋体" w:hAnsi="宋体" w:cs="宋体" w:eastAsia="宋体" w:hint="default"/>
          <w:sz w:val="21"/>
          <w:szCs w:val="21"/>
        </w:rPr>
        <w:t>坦桑尼亚</w:t>
        <w:tab/>
        <w:tab/>
      </w:r>
      <w:r>
        <w:rPr>
          <w:rFonts w:ascii="Arial" w:hAnsi="Arial" w:cs="Arial" w:eastAsia="Arial" w:hint="default"/>
          <w:spacing w:val="-1"/>
          <w:w w:val="95"/>
          <w:position w:val="12"/>
          <w:sz w:val="21"/>
          <w:szCs w:val="21"/>
        </w:rPr>
        <w:t>USD</w:t>
      </w:r>
      <w:r>
        <w:rPr>
          <w:rFonts w:ascii="Arial" w:hAnsi="Arial" w:cs="Arial" w:eastAsia="Arial" w:hint="default"/>
          <w:spacing w:val="-37"/>
          <w:w w:val="95"/>
          <w:position w:val="12"/>
          <w:sz w:val="21"/>
          <w:szCs w:val="21"/>
        </w:rPr>
        <w:t> </w:t>
      </w:r>
      <w:r>
        <w:rPr>
          <w:rFonts w:ascii="Arial" w:hAnsi="Arial" w:cs="Arial" w:eastAsia="Arial" w:hint="default"/>
          <w:spacing w:val="-1"/>
          <w:w w:val="95"/>
          <w:sz w:val="21"/>
          <w:szCs w:val="21"/>
        </w:rPr>
        <w:t>7.4653</w:t>
      </w:r>
      <w:r>
        <w:rPr>
          <w:rFonts w:ascii="Arial" w:hAnsi="Arial" w:cs="Arial" w:eastAsia="Arial" w:hint="default"/>
          <w:sz w:val="21"/>
          <w:szCs w:val="21"/>
        </w:rPr>
      </w:r>
    </w:p>
    <w:p>
      <w:pPr>
        <w:spacing w:before="43"/>
        <w:ind w:left="146" w:right="-14" w:firstLine="0"/>
        <w:jc w:val="left"/>
        <w:rPr>
          <w:rFonts w:ascii="宋体" w:hAnsi="宋体" w:cs="宋体" w:eastAsia="宋体" w:hint="default"/>
          <w:sz w:val="21"/>
          <w:szCs w:val="21"/>
        </w:rPr>
      </w:pPr>
      <w:r>
        <w:rPr>
          <w:spacing w:val="10"/>
        </w:rPr>
        <w:br w:type="column"/>
      </w:r>
      <w:r>
        <w:rPr>
          <w:rFonts w:ascii="宋体" w:hAnsi="宋体" w:cs="宋体" w:eastAsia="宋体" w:hint="default"/>
          <w:spacing w:val="10"/>
          <w:sz w:val="21"/>
          <w:szCs w:val="21"/>
        </w:rPr>
        <w:t>出口、批发零 </w:t>
      </w:r>
      <w:r>
        <w:rPr>
          <w:rFonts w:ascii="宋体" w:hAnsi="宋体" w:cs="宋体" w:eastAsia="宋体" w:hint="default"/>
          <w:sz w:val="21"/>
          <w:szCs w:val="21"/>
        </w:rPr>
        <w:t>售等</w:t>
      </w:r>
    </w:p>
    <w:p>
      <w:pPr>
        <w:spacing w:line="215" w:lineRule="exact" w:before="0"/>
        <w:ind w:left="146" w:right="0" w:firstLine="198"/>
        <w:jc w:val="left"/>
        <w:rPr>
          <w:rFonts w:ascii="Arial" w:hAnsi="Arial" w:cs="Arial" w:eastAsia="Arial" w:hint="default"/>
          <w:sz w:val="21"/>
          <w:szCs w:val="21"/>
        </w:rPr>
      </w:pPr>
      <w:r>
        <w:rPr/>
        <w:br w:type="column"/>
      </w:r>
      <w:r>
        <w:rPr>
          <w:rFonts w:ascii="Arial"/>
          <w:sz w:val="21"/>
        </w:rPr>
        <w:t>USD</w:t>
      </w:r>
    </w:p>
    <w:p>
      <w:pPr>
        <w:spacing w:before="0"/>
        <w:ind w:left="146" w:right="0" w:firstLine="0"/>
        <w:jc w:val="left"/>
        <w:rPr>
          <w:rFonts w:ascii="Arial" w:hAnsi="Arial" w:cs="Arial" w:eastAsia="Arial" w:hint="default"/>
          <w:sz w:val="21"/>
          <w:szCs w:val="21"/>
        </w:rPr>
      </w:pPr>
      <w:r>
        <w:rPr>
          <w:rFonts w:ascii="Arial"/>
          <w:sz w:val="21"/>
        </w:rPr>
        <w:t>6.1782</w:t>
      </w:r>
    </w:p>
    <w:p>
      <w:pPr>
        <w:spacing w:after="0"/>
        <w:jc w:val="left"/>
        <w:rPr>
          <w:rFonts w:ascii="Arial" w:hAnsi="Arial" w:cs="Arial" w:eastAsia="Arial" w:hint="default"/>
          <w:sz w:val="21"/>
          <w:szCs w:val="21"/>
        </w:rPr>
        <w:sectPr>
          <w:type w:val="continuous"/>
          <w:pgSz w:w="11910" w:h="16840"/>
          <w:pgMar w:top="1440" w:bottom="1180" w:left="1040" w:right="1060"/>
          <w:cols w:num="4" w:equalWidth="0">
            <w:col w:w="2006" w:space="173"/>
            <w:col w:w="2370" w:space="68"/>
            <w:col w:w="1473" w:space="179"/>
            <w:col w:w="3541"/>
          </w:cols>
        </w:sectPr>
      </w:pPr>
    </w:p>
    <w:p>
      <w:pPr>
        <w:spacing w:line="240" w:lineRule="auto" w:before="0"/>
        <w:rPr>
          <w:rFonts w:ascii="Arial" w:hAnsi="Arial" w:cs="Arial" w:eastAsia="Arial" w:hint="default"/>
          <w:sz w:val="20"/>
          <w:szCs w:val="20"/>
        </w:rPr>
      </w:pPr>
    </w:p>
    <w:p>
      <w:pPr>
        <w:spacing w:after="0" w:line="240" w:lineRule="auto"/>
        <w:rPr>
          <w:rFonts w:ascii="Arial" w:hAnsi="Arial" w:cs="Arial" w:eastAsia="Arial" w:hint="default"/>
          <w:sz w:val="20"/>
          <w:szCs w:val="20"/>
        </w:rPr>
        <w:sectPr>
          <w:type w:val="continuous"/>
          <w:pgSz w:w="11910" w:h="16840"/>
          <w:pgMar w:top="1440" w:bottom="1180" w:left="1040" w:right="106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1"/>
          <w:szCs w:val="21"/>
        </w:rPr>
      </w:pPr>
    </w:p>
    <w:p>
      <w:pPr>
        <w:spacing w:line="274" w:lineRule="exact" w:before="0"/>
        <w:ind w:left="146" w:right="0" w:firstLine="0"/>
        <w:jc w:val="both"/>
        <w:rPr>
          <w:rFonts w:ascii="宋体" w:hAnsi="宋体" w:cs="宋体" w:eastAsia="宋体" w:hint="default"/>
          <w:sz w:val="21"/>
          <w:szCs w:val="21"/>
        </w:rPr>
      </w:pPr>
      <w:r>
        <w:rPr/>
        <w:pict>
          <v:shape style="position:absolute;margin-left:57.587002pt;margin-top:-87.298264pt;width:154.5pt;height:88.5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8"/>
                    <w:gridCol w:w="496"/>
                    <w:gridCol w:w="1035"/>
                  </w:tblGrid>
                  <w:tr>
                    <w:trPr>
                      <w:trHeight w:val="508"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21"/>
                            <w:szCs w:val="21"/>
                          </w:rPr>
                        </w:pPr>
                        <w:r>
                          <w:rPr>
                            <w:rFonts w:ascii="宋体" w:hAnsi="宋体" w:cs="宋体" w:eastAsia="宋体" w:hint="default"/>
                            <w:spacing w:val="11"/>
                            <w:sz w:val="21"/>
                            <w:szCs w:val="21"/>
                          </w:rPr>
                          <w:t>（简称“华立</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坦桑尼亚</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496" w:type="dxa"/>
                        <w:tcBorders>
                          <w:top w:val="nil" w:sz="6" w:space="0" w:color="auto"/>
                          <w:left w:val="nil" w:sz="6" w:space="0" w:color="auto"/>
                          <w:bottom w:val="nil" w:sz="6" w:space="0" w:color="auto"/>
                          <w:right w:val="nil" w:sz="6" w:space="0" w:color="auto"/>
                        </w:tcBorders>
                      </w:tcPr>
                      <w:p>
                        <w:pPr>
                          <w:pStyle w:val="TableParagraph"/>
                          <w:spacing w:line="123" w:lineRule="exact"/>
                          <w:ind w:left="125" w:right="0"/>
                          <w:jc w:val="left"/>
                          <w:rPr>
                            <w:rFonts w:ascii="宋体" w:hAnsi="宋体" w:cs="宋体" w:eastAsia="宋体" w:hint="default"/>
                            <w:sz w:val="21"/>
                            <w:szCs w:val="21"/>
                          </w:rPr>
                        </w:pPr>
                        <w:r>
                          <w:rPr>
                            <w:rFonts w:ascii="宋体" w:hAnsi="宋体" w:cs="宋体" w:eastAsia="宋体" w:hint="default"/>
                            <w:sz w:val="21"/>
                            <w:szCs w:val="21"/>
                          </w:rPr>
                          <w:t>口</w:t>
                        </w:r>
                      </w:p>
                    </w:tc>
                    <w:tc>
                      <w:tcPr>
                        <w:tcW w:w="1035" w:type="dxa"/>
                        <w:tcBorders>
                          <w:top w:val="nil" w:sz="6" w:space="0" w:color="auto"/>
                          <w:left w:val="nil" w:sz="6" w:space="0" w:color="auto"/>
                          <w:bottom w:val="nil" w:sz="6" w:space="0" w:color="auto"/>
                          <w:right w:val="nil" w:sz="6" w:space="0" w:color="auto"/>
                        </w:tcBorders>
                      </w:tcPr>
                      <w:p>
                        <w:pPr/>
                      </w:p>
                    </w:tc>
                  </w:tr>
                  <w:tr>
                    <w:trPr>
                      <w:trHeight w:val="193"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Arial" w:hAnsi="Arial" w:cs="Arial" w:eastAsia="Arial" w:hint="default"/>
                            <w:sz w:val="15"/>
                            <w:szCs w:val="15"/>
                          </w:rPr>
                        </w:pPr>
                        <w:r>
                          <w:rPr>
                            <w:rFonts w:ascii="Arial"/>
                            <w:sz w:val="15"/>
                          </w:rPr>
                          <w:t>HOLLEYPHARM</w:t>
                        </w:r>
                      </w:p>
                    </w:tc>
                    <w:tc>
                      <w:tcPr>
                        <w:tcW w:w="496"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r>
                  <w:tr>
                    <w:trPr>
                      <w:trHeight w:val="1070"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Arial" w:hAnsi="Arial" w:cs="Arial" w:eastAsia="Arial" w:hint="default"/>
                            <w:sz w:val="15"/>
                            <w:szCs w:val="15"/>
                          </w:rPr>
                          <w:t>ERANCE</w:t>
                        </w:r>
                        <w:r>
                          <w:rPr>
                            <w:rFonts w:ascii="Arial" w:hAnsi="Arial" w:cs="Arial" w:eastAsia="Arial" w:hint="default"/>
                            <w:spacing w:val="26"/>
                            <w:sz w:val="15"/>
                            <w:szCs w:val="15"/>
                          </w:rPr>
                          <w:t> </w:t>
                        </w:r>
                        <w:r>
                          <w:rPr>
                            <w:rFonts w:ascii="宋体" w:hAnsi="宋体" w:cs="宋体" w:eastAsia="宋体" w:hint="default"/>
                            <w:sz w:val="21"/>
                            <w:szCs w:val="21"/>
                          </w:rPr>
                          <w:t>法国华</w:t>
                        </w:r>
                      </w:p>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pacing w:val="55"/>
                            <w:sz w:val="21"/>
                            <w:szCs w:val="21"/>
                          </w:rPr>
                          <w:t>立药业公司</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2" w:lineRule="exact" w:before="27"/>
                          <w:ind w:left="35" w:right="193"/>
                          <w:jc w:val="left"/>
                          <w:rPr>
                            <w:rFonts w:ascii="宋体" w:hAnsi="宋体" w:cs="宋体" w:eastAsia="宋体" w:hint="default"/>
                            <w:sz w:val="21"/>
                            <w:szCs w:val="21"/>
                          </w:rPr>
                        </w:pPr>
                        <w:r>
                          <w:rPr>
                            <w:rFonts w:ascii="宋体" w:hAnsi="宋体" w:cs="宋体" w:eastAsia="宋体" w:hint="default"/>
                            <w:spacing w:val="11"/>
                            <w:sz w:val="21"/>
                            <w:szCs w:val="21"/>
                          </w:rPr>
                          <w:t>（简称“法国</w:t>
                        </w:r>
                        <w:r>
                          <w:rPr>
                            <w:rFonts w:ascii="宋体" w:hAnsi="宋体" w:cs="宋体" w:eastAsia="宋体" w:hint="default"/>
                            <w:sz w:val="21"/>
                            <w:szCs w:val="21"/>
                          </w:rPr>
                          <w:t> </w:t>
                        </w:r>
                        <w:r>
                          <w:rPr>
                            <w:rFonts w:ascii="宋体" w:hAnsi="宋体" w:cs="宋体" w:eastAsia="宋体" w:hint="default"/>
                            <w:spacing w:val="-27"/>
                            <w:sz w:val="21"/>
                            <w:szCs w:val="21"/>
                          </w:rPr>
                          <w:t>华立”）</w:t>
                        </w:r>
                      </w:p>
                    </w:tc>
                    <w:tc>
                      <w:tcPr>
                        <w:tcW w:w="496" w:type="dxa"/>
                        <w:tcBorders>
                          <w:top w:val="nil" w:sz="6" w:space="0" w:color="auto"/>
                          <w:left w:val="nil" w:sz="6" w:space="0" w:color="auto"/>
                          <w:bottom w:val="nil" w:sz="6" w:space="0" w:color="auto"/>
                          <w:right w:val="nil" w:sz="6" w:space="0" w:color="auto"/>
                        </w:tcBorders>
                      </w:tcPr>
                      <w:p>
                        <w:pPr>
                          <w:pStyle w:val="TableParagraph"/>
                          <w:spacing w:line="237" w:lineRule="auto" w:before="6"/>
                          <w:ind w:left="125" w:right="158"/>
                          <w:jc w:val="both"/>
                          <w:rPr>
                            <w:rFonts w:ascii="宋体" w:hAnsi="宋体" w:cs="宋体" w:eastAsia="宋体" w:hint="default"/>
                            <w:sz w:val="21"/>
                            <w:szCs w:val="21"/>
                          </w:rPr>
                        </w:pPr>
                        <w:r>
                          <w:rPr>
                            <w:rFonts w:ascii="宋体" w:hAnsi="宋体" w:cs="宋体" w:eastAsia="宋体" w:hint="default"/>
                            <w:sz w:val="21"/>
                            <w:szCs w:val="21"/>
                          </w:rPr>
                          <w:t>进 出 口</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法国阿冯</w:t>
                        </w:r>
                      </w:p>
                    </w:tc>
                  </w:tr>
                </w:tbl>
                <w:p>
                  <w:pPr/>
                </w:p>
              </w:txbxContent>
            </v:textbox>
            <w10:wrap type="none"/>
          </v:shape>
        </w:pict>
      </w:r>
      <w:r>
        <w:rPr>
          <w:rFonts w:ascii="宋体" w:hAnsi="宋体" w:cs="宋体" w:eastAsia="宋体" w:hint="default"/>
          <w:spacing w:val="11"/>
          <w:sz w:val="21"/>
          <w:szCs w:val="21"/>
        </w:rPr>
        <w:t>上海珐迩玛实</w:t>
      </w:r>
    </w:p>
    <w:p>
      <w:pPr>
        <w:spacing w:line="237" w:lineRule="auto" w:before="1"/>
        <w:ind w:left="146" w:right="0" w:firstLine="0"/>
        <w:jc w:val="both"/>
        <w:rPr>
          <w:rFonts w:ascii="宋体" w:hAnsi="宋体" w:cs="宋体" w:eastAsia="宋体" w:hint="default"/>
          <w:sz w:val="21"/>
          <w:szCs w:val="21"/>
        </w:rPr>
      </w:pPr>
      <w:r>
        <w:rPr>
          <w:rFonts w:ascii="宋体" w:hAnsi="宋体" w:cs="宋体" w:eastAsia="宋体" w:hint="default"/>
          <w:spacing w:val="55"/>
          <w:sz w:val="21"/>
          <w:szCs w:val="21"/>
        </w:rPr>
        <w:t>业有限公司 </w:t>
      </w:r>
      <w:r>
        <w:rPr>
          <w:rFonts w:ascii="宋体" w:hAnsi="宋体" w:cs="宋体" w:eastAsia="宋体" w:hint="default"/>
          <w:sz w:val="21"/>
          <w:szCs w:val="21"/>
        </w:rPr>
        <w:t>商</w:t>
      </w:r>
      <w:r>
        <w:rPr>
          <w:rFonts w:ascii="宋体" w:hAnsi="宋体" w:cs="宋体" w:eastAsia="宋体" w:hint="default"/>
          <w:sz w:val="21"/>
          <w:szCs w:val="21"/>
        </w:rPr>
        <w:t> </w:t>
      </w:r>
      <w:r>
        <w:rPr>
          <w:rFonts w:ascii="宋体" w:hAnsi="宋体" w:cs="宋体" w:eastAsia="宋体" w:hint="default"/>
          <w:spacing w:val="-6"/>
          <w:sz w:val="21"/>
          <w:szCs w:val="21"/>
        </w:rPr>
        <w:t>(简称“上海珐</w:t>
      </w:r>
      <w:r>
        <w:rPr>
          <w:rFonts w:ascii="宋体" w:hAnsi="宋体" w:cs="宋体" w:eastAsia="宋体" w:hint="default"/>
          <w:spacing w:val="18"/>
          <w:sz w:val="21"/>
          <w:szCs w:val="21"/>
        </w:rPr>
        <w:t> </w:t>
      </w:r>
      <w:r>
        <w:rPr>
          <w:rFonts w:ascii="宋体" w:hAnsi="宋体" w:cs="宋体" w:eastAsia="宋体" w:hint="default"/>
          <w:sz w:val="21"/>
          <w:szCs w:val="21"/>
        </w:rPr>
        <w:t>业</w:t>
      </w:r>
      <w:r>
        <w:rPr>
          <w:rFonts w:ascii="宋体" w:hAnsi="宋体" w:cs="宋体" w:eastAsia="宋体" w:hint="default"/>
          <w:sz w:val="21"/>
          <w:szCs w:val="21"/>
        </w:rPr>
        <w:t> </w:t>
      </w:r>
      <w:r>
        <w:rPr>
          <w:rFonts w:ascii="宋体" w:hAnsi="宋体" w:cs="宋体" w:eastAsia="宋体" w:hint="default"/>
          <w:spacing w:val="-27"/>
          <w:sz w:val="21"/>
          <w:szCs w:val="21"/>
        </w:rPr>
        <w:t>迩玛”）</w:t>
      </w:r>
    </w:p>
    <w:p>
      <w:pPr>
        <w:spacing w:line="273" w:lineRule="exact" w:before="0"/>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广州市华立健</w:t>
      </w:r>
    </w:p>
    <w:p>
      <w:pPr>
        <w:spacing w:line="237" w:lineRule="auto" w:before="1"/>
        <w:ind w:left="146" w:right="0" w:firstLine="0"/>
        <w:jc w:val="both"/>
        <w:rPr>
          <w:rFonts w:ascii="宋体" w:hAnsi="宋体" w:cs="宋体" w:eastAsia="宋体" w:hint="default"/>
          <w:sz w:val="21"/>
          <w:szCs w:val="21"/>
        </w:rPr>
      </w:pPr>
      <w:r>
        <w:rPr>
          <w:rFonts w:ascii="宋体" w:hAnsi="宋体" w:cs="宋体" w:eastAsia="宋体" w:hint="default"/>
          <w:spacing w:val="11"/>
          <w:sz w:val="21"/>
          <w:szCs w:val="21"/>
        </w:rPr>
        <w:t>药业有限公司</w:t>
      </w:r>
      <w:r>
        <w:rPr>
          <w:rFonts w:ascii="宋体" w:hAnsi="宋体" w:cs="宋体" w:eastAsia="宋体" w:hint="default"/>
          <w:spacing w:val="99"/>
          <w:sz w:val="21"/>
          <w:szCs w:val="21"/>
        </w:rPr>
        <w:t> </w:t>
      </w:r>
      <w:r>
        <w:rPr>
          <w:rFonts w:ascii="宋体" w:hAnsi="宋体" w:cs="宋体" w:eastAsia="宋体" w:hint="default"/>
          <w:sz w:val="21"/>
          <w:szCs w:val="21"/>
        </w:rPr>
        <w:t>医</w:t>
      </w:r>
      <w:r>
        <w:rPr>
          <w:rFonts w:ascii="宋体" w:hAnsi="宋体" w:cs="宋体" w:eastAsia="宋体" w:hint="default"/>
          <w:sz w:val="21"/>
          <w:szCs w:val="21"/>
        </w:rPr>
        <w:t> </w:t>
      </w:r>
      <w:r>
        <w:rPr>
          <w:rFonts w:ascii="宋体" w:hAnsi="宋体" w:cs="宋体" w:eastAsia="宋体" w:hint="default"/>
          <w:spacing w:val="28"/>
          <w:sz w:val="21"/>
          <w:szCs w:val="21"/>
        </w:rPr>
        <w:t>(简称“华立</w:t>
      </w:r>
      <w:r>
        <w:rPr>
          <w:rFonts w:ascii="宋体" w:hAnsi="宋体" w:cs="宋体" w:eastAsia="宋体" w:hint="default"/>
          <w:spacing w:val="83"/>
          <w:sz w:val="21"/>
          <w:szCs w:val="21"/>
        </w:rPr>
        <w:t> </w:t>
      </w:r>
      <w:r>
        <w:rPr>
          <w:rFonts w:ascii="宋体" w:hAnsi="宋体" w:cs="宋体" w:eastAsia="宋体" w:hint="default"/>
          <w:sz w:val="21"/>
          <w:szCs w:val="21"/>
        </w:rPr>
        <w:t>药</w:t>
      </w:r>
      <w:r>
        <w:rPr>
          <w:rFonts w:ascii="宋体" w:hAnsi="宋体" w:cs="宋体" w:eastAsia="宋体" w:hint="default"/>
          <w:sz w:val="21"/>
          <w:szCs w:val="21"/>
        </w:rPr>
        <w:t> </w:t>
      </w:r>
      <w:r>
        <w:rPr>
          <w:rFonts w:ascii="宋体" w:hAnsi="宋体" w:cs="宋体" w:eastAsia="宋体" w:hint="default"/>
          <w:spacing w:val="-35"/>
          <w:sz w:val="21"/>
          <w:szCs w:val="21"/>
        </w:rPr>
        <w:t>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9"/>
          <w:szCs w:val="29"/>
        </w:rPr>
      </w:pPr>
    </w:p>
    <w:p>
      <w:pPr>
        <w:spacing w:line="237" w:lineRule="auto" w:before="0"/>
        <w:ind w:left="146" w:right="0" w:firstLine="0"/>
        <w:jc w:val="left"/>
        <w:rPr>
          <w:rFonts w:ascii="宋体" w:hAnsi="宋体" w:cs="宋体" w:eastAsia="宋体" w:hint="default"/>
          <w:sz w:val="21"/>
          <w:szCs w:val="21"/>
        </w:rPr>
      </w:pPr>
      <w:r>
        <w:rPr>
          <w:rFonts w:ascii="宋体" w:hAnsi="宋体" w:cs="宋体" w:eastAsia="宋体" w:hint="default"/>
          <w:spacing w:val="4"/>
          <w:sz w:val="21"/>
          <w:szCs w:val="21"/>
        </w:rPr>
        <w:t>上海市普陀 </w:t>
      </w:r>
      <w:r>
        <w:rPr>
          <w:rFonts w:ascii="宋体" w:hAnsi="宋体" w:cs="宋体" w:eastAsia="宋体" w:hint="default"/>
          <w:spacing w:val="57"/>
          <w:sz w:val="21"/>
          <w:szCs w:val="21"/>
        </w:rPr>
        <w:t>区常德路</w:t>
      </w:r>
      <w:r>
        <w:rPr>
          <w:rFonts w:ascii="宋体" w:hAnsi="宋体" w:cs="宋体" w:eastAsia="宋体" w:hint="default"/>
          <w:spacing w:val="-29"/>
          <w:sz w:val="21"/>
          <w:szCs w:val="21"/>
        </w:rPr>
        <w:t> </w:t>
      </w:r>
      <w:r>
        <w:rPr>
          <w:rFonts w:ascii="Arial" w:hAnsi="Arial" w:cs="Arial" w:eastAsia="Arial" w:hint="default"/>
          <w:sz w:val="21"/>
          <w:szCs w:val="21"/>
        </w:rPr>
        <w:t>1239</w:t>
      </w:r>
      <w:r>
        <w:rPr>
          <w:rFonts w:ascii="Arial" w:hAnsi="Arial" w:cs="Arial" w:eastAsia="Arial" w:hint="default"/>
          <w:spacing w:val="-10"/>
          <w:sz w:val="21"/>
          <w:szCs w:val="21"/>
        </w:rPr>
        <w:t> </w:t>
      </w:r>
      <w:r>
        <w:rPr>
          <w:rFonts w:ascii="宋体" w:hAnsi="宋体" w:cs="宋体" w:eastAsia="宋体" w:hint="default"/>
          <w:sz w:val="21"/>
          <w:szCs w:val="21"/>
        </w:rPr>
        <w:t>号</w:t>
      </w:r>
    </w:p>
    <w:p>
      <w:pPr>
        <w:spacing w:line="237" w:lineRule="auto" w:before="122"/>
        <w:ind w:left="146" w:right="0" w:firstLine="0"/>
        <w:jc w:val="left"/>
        <w:rPr>
          <w:rFonts w:ascii="宋体" w:hAnsi="宋体" w:cs="宋体" w:eastAsia="宋体" w:hint="default"/>
          <w:sz w:val="21"/>
          <w:szCs w:val="21"/>
        </w:rPr>
      </w:pPr>
      <w:r>
        <w:rPr>
          <w:rFonts w:ascii="宋体" w:hAnsi="宋体" w:cs="宋体" w:eastAsia="宋体" w:hint="default"/>
          <w:spacing w:val="4"/>
          <w:sz w:val="21"/>
          <w:szCs w:val="21"/>
        </w:rPr>
        <w:t>广州市白云 </w:t>
      </w:r>
      <w:r>
        <w:rPr>
          <w:rFonts w:ascii="宋体" w:hAnsi="宋体" w:cs="宋体" w:eastAsia="宋体" w:hint="default"/>
          <w:spacing w:val="57"/>
          <w:sz w:val="21"/>
          <w:szCs w:val="21"/>
        </w:rPr>
        <w:t>区机场路</w:t>
      </w:r>
      <w:r>
        <w:rPr>
          <w:rFonts w:ascii="宋体" w:hAnsi="宋体" w:cs="宋体" w:eastAsia="宋体" w:hint="default"/>
          <w:spacing w:val="-29"/>
          <w:sz w:val="21"/>
          <w:szCs w:val="21"/>
        </w:rPr>
        <w:t> </w:t>
      </w:r>
      <w:r>
        <w:rPr>
          <w:rFonts w:ascii="Arial" w:hAnsi="Arial" w:cs="Arial" w:eastAsia="Arial" w:hint="default"/>
          <w:sz w:val="21"/>
          <w:szCs w:val="21"/>
        </w:rPr>
        <w:t>17  </w:t>
      </w:r>
      <w:r>
        <w:rPr>
          <w:rFonts w:ascii="宋体" w:hAnsi="宋体" w:cs="宋体" w:eastAsia="宋体" w:hint="default"/>
          <w:spacing w:val="17"/>
          <w:sz w:val="21"/>
          <w:szCs w:val="21"/>
        </w:rPr>
        <w:t>号金</w:t>
      </w:r>
      <w:r>
        <w:rPr>
          <w:rFonts w:ascii="宋体" w:hAnsi="宋体" w:cs="宋体" w:eastAsia="宋体" w:hint="default"/>
          <w:spacing w:val="-52"/>
          <w:sz w:val="21"/>
          <w:szCs w:val="21"/>
        </w:rPr>
        <w:t> </w:t>
      </w:r>
      <w:r>
        <w:rPr>
          <w:rFonts w:ascii="宋体" w:hAnsi="宋体" w:cs="宋体" w:eastAsia="宋体" w:hint="default"/>
          <w:sz w:val="21"/>
          <w:szCs w:val="21"/>
        </w:rPr>
        <w:t>茂</w:t>
      </w:r>
    </w:p>
    <w:p>
      <w:pPr>
        <w:spacing w:line="273" w:lineRule="exact" w:before="0"/>
        <w:ind w:left="146" w:right="0" w:firstLine="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pacing w:val="-61"/>
          <w:sz w:val="21"/>
          <w:szCs w:val="21"/>
        </w:rPr>
        <w:t> </w:t>
      </w:r>
      <w:r>
        <w:rPr>
          <w:rFonts w:ascii="Arial" w:hAnsi="Arial" w:cs="Arial" w:eastAsia="Arial" w:hint="default"/>
          <w:sz w:val="21"/>
          <w:szCs w:val="21"/>
        </w:rPr>
        <w:t>505</w:t>
      </w:r>
      <w:r>
        <w:rPr>
          <w:rFonts w:ascii="Arial" w:hAnsi="Arial" w:cs="Arial" w:eastAsia="Arial" w:hint="default"/>
          <w:spacing w:val="-16"/>
          <w:sz w:val="21"/>
          <w:szCs w:val="21"/>
        </w:rPr>
        <w:t> </w:t>
      </w:r>
      <w:r>
        <w:rPr>
          <w:rFonts w:ascii="宋体" w:hAnsi="宋体" w:cs="宋体" w:eastAsia="宋体" w:hint="default"/>
          <w:sz w:val="21"/>
          <w:szCs w:val="21"/>
        </w:rPr>
        <w:t>室</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2"/>
          <w:szCs w:val="22"/>
        </w:rPr>
      </w:pPr>
    </w:p>
    <w:p>
      <w:pPr>
        <w:spacing w:before="0"/>
        <w:ind w:left="519" w:right="0" w:firstLine="0"/>
        <w:jc w:val="center"/>
        <w:rPr>
          <w:rFonts w:ascii="Arial" w:hAnsi="Arial" w:cs="Arial" w:eastAsia="Arial" w:hint="default"/>
          <w:sz w:val="21"/>
          <w:szCs w:val="21"/>
        </w:rPr>
      </w:pPr>
      <w:r>
        <w:rPr>
          <w:rFonts w:ascii="Arial"/>
          <w:spacing w:val="-1"/>
          <w:sz w:val="21"/>
        </w:rPr>
        <w:t>EUR</w:t>
      </w:r>
      <w:r>
        <w:rPr>
          <w:rFonts w:ascii="Arial"/>
          <w:spacing w:val="-1"/>
          <w:w w:val="99"/>
          <w:sz w:val="21"/>
        </w:rPr>
        <w:t> </w:t>
      </w:r>
      <w:r>
        <w:rPr>
          <w:rFonts w:ascii="Arial"/>
          <w:sz w:val="21"/>
        </w:rPr>
        <w:t>1.00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before="126"/>
        <w:ind w:left="321" w:right="0" w:firstLine="0"/>
        <w:jc w:val="center"/>
        <w:rPr>
          <w:rFonts w:ascii="Arial" w:hAnsi="Arial" w:cs="Arial" w:eastAsia="Arial" w:hint="default"/>
          <w:sz w:val="21"/>
          <w:szCs w:val="21"/>
        </w:rPr>
      </w:pPr>
      <w:r>
        <w:rPr>
          <w:rFonts w:ascii="Arial"/>
          <w:spacing w:val="-1"/>
          <w:sz w:val="21"/>
        </w:rPr>
        <w:t>100.00</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before="160"/>
        <w:ind w:left="146" w:right="0" w:firstLine="0"/>
        <w:jc w:val="center"/>
        <w:rPr>
          <w:rFonts w:ascii="Arial" w:hAnsi="Arial" w:cs="Arial" w:eastAsia="Arial" w:hint="default"/>
          <w:sz w:val="21"/>
          <w:szCs w:val="21"/>
        </w:rPr>
      </w:pPr>
      <w:r>
        <w:rPr>
          <w:rFonts w:ascii="Arial"/>
          <w:spacing w:val="-1"/>
          <w:sz w:val="21"/>
        </w:rPr>
        <w:t>3,000.00</w:t>
      </w:r>
      <w:r>
        <w:rPr>
          <w:rFonts w:ascii="Arial"/>
          <w:sz w:val="21"/>
        </w:rPr>
      </w:r>
    </w:p>
    <w:p>
      <w:pPr>
        <w:spacing w:line="240" w:lineRule="auto" w:before="9"/>
        <w:rPr>
          <w:rFonts w:ascii="Arial" w:hAnsi="Arial" w:cs="Arial" w:eastAsia="Arial" w:hint="default"/>
          <w:sz w:val="18"/>
          <w:szCs w:val="18"/>
        </w:rPr>
      </w:pPr>
      <w:r>
        <w:rPr/>
        <w:br w:type="column"/>
      </w:r>
      <w:r>
        <w:rPr>
          <w:rFonts w:ascii="Arial"/>
          <w:sz w:val="18"/>
        </w:rPr>
      </w:r>
    </w:p>
    <w:p>
      <w:pPr>
        <w:spacing w:line="237" w:lineRule="auto" w:before="0"/>
        <w:ind w:left="146" w:right="3712" w:firstLine="0"/>
        <w:jc w:val="both"/>
        <w:rPr>
          <w:rFonts w:ascii="宋体" w:hAnsi="宋体" w:cs="宋体" w:eastAsia="宋体" w:hint="default"/>
          <w:sz w:val="21"/>
          <w:szCs w:val="21"/>
        </w:rPr>
      </w:pPr>
      <w:r>
        <w:rPr/>
        <w:pict>
          <v:shape style="position:absolute;margin-left:365.082489pt;margin-top:9.953112pt;width:171.75pt;height:138.2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3"/>
                    <w:gridCol w:w="859"/>
                    <w:gridCol w:w="868"/>
                    <w:gridCol w:w="654"/>
                  </w:tblGrid>
                  <w:tr>
                    <w:trPr>
                      <w:trHeight w:val="520"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5"/>
                          <w:jc w:val="right"/>
                          <w:rPr>
                            <w:rFonts w:ascii="Arial" w:hAnsi="Arial" w:cs="Arial" w:eastAsia="Arial" w:hint="default"/>
                            <w:sz w:val="21"/>
                            <w:szCs w:val="21"/>
                          </w:rPr>
                        </w:pPr>
                        <w:r>
                          <w:rPr>
                            <w:rFonts w:ascii="Arial"/>
                            <w:spacing w:val="-1"/>
                            <w:w w:val="95"/>
                            <w:sz w:val="21"/>
                          </w:rPr>
                          <w:t>EUR0.80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5"/>
                          <w:jc w:val="right"/>
                          <w:rPr>
                            <w:rFonts w:ascii="Arial" w:hAnsi="Arial" w:cs="Arial" w:eastAsia="Arial" w:hint="default"/>
                            <w:sz w:val="21"/>
                            <w:szCs w:val="21"/>
                          </w:rPr>
                        </w:pPr>
                        <w:r>
                          <w:rPr>
                            <w:rFonts w:ascii="Arial"/>
                            <w:spacing w:val="-1"/>
                            <w:w w:val="95"/>
                            <w:sz w:val="21"/>
                          </w:rPr>
                          <w:t>80.00</w:t>
                        </w:r>
                        <w:r>
                          <w:rPr>
                            <w:rFonts w:ascii="Arial"/>
                            <w:sz w:val="21"/>
                          </w:rPr>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7"/>
                          <w:jc w:val="center"/>
                          <w:rPr>
                            <w:rFonts w:ascii="Arial" w:hAnsi="Arial" w:cs="Arial" w:eastAsia="Arial" w:hint="default"/>
                            <w:sz w:val="21"/>
                            <w:szCs w:val="21"/>
                          </w:rPr>
                        </w:pPr>
                        <w:r>
                          <w:rPr>
                            <w:rFonts w:ascii="Arial"/>
                            <w:sz w:val="21"/>
                          </w:rPr>
                          <w:t>80.00</w:t>
                        </w:r>
                      </w:p>
                    </w:tc>
                    <w:tc>
                      <w:tcPr>
                        <w:tcW w:w="654" w:type="dxa"/>
                        <w:tcBorders>
                          <w:top w:val="nil" w:sz="6" w:space="0" w:color="auto"/>
                          <w:left w:val="nil" w:sz="6" w:space="0" w:color="auto"/>
                          <w:bottom w:val="nil" w:sz="6" w:space="0" w:color="auto"/>
                          <w:right w:val="nil" w:sz="6" w:space="0" w:color="auto"/>
                        </w:tcBorders>
                      </w:tcPr>
                      <w:p>
                        <w:pPr>
                          <w:pStyle w:val="TableParagraph"/>
                          <w:spacing w:line="209" w:lineRule="exact"/>
                          <w:ind w:left="141" w:right="0"/>
                          <w:jc w:val="center"/>
                          <w:rPr>
                            <w:rFonts w:ascii="宋体" w:hAnsi="宋体" w:cs="宋体" w:eastAsia="宋体" w:hint="default"/>
                            <w:sz w:val="21"/>
                            <w:szCs w:val="21"/>
                          </w:rPr>
                        </w:pPr>
                        <w:r>
                          <w:rPr>
                            <w:rFonts w:ascii="宋体" w:hAnsi="宋体" w:cs="宋体" w:eastAsia="宋体" w:hint="default"/>
                            <w:sz w:val="21"/>
                            <w:szCs w:val="21"/>
                          </w:rPr>
                          <w:t>否</w:t>
                        </w:r>
                      </w:p>
                      <w:p>
                        <w:pPr>
                          <w:pStyle w:val="TableParagraph"/>
                          <w:spacing w:line="274" w:lineRule="exact"/>
                          <w:ind w:left="142"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452" w:hRule="exact"/>
                    </w:trPr>
                    <w:tc>
                      <w:tcPr>
                        <w:tcW w:w="1053"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868"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Style w:val="TableParagraph"/>
                          <w:spacing w:line="251" w:lineRule="exact"/>
                          <w:ind w:left="141" w:right="0"/>
                          <w:jc w:val="center"/>
                          <w:rPr>
                            <w:rFonts w:ascii="宋体" w:hAnsi="宋体" w:cs="宋体" w:eastAsia="宋体" w:hint="default"/>
                            <w:sz w:val="21"/>
                            <w:szCs w:val="21"/>
                          </w:rPr>
                        </w:pPr>
                        <w:r>
                          <w:rPr>
                            <w:rFonts w:ascii="Arial" w:hAnsi="Arial" w:cs="Arial" w:eastAsia="Arial" w:hint="default"/>
                            <w:sz w:val="21"/>
                            <w:szCs w:val="21"/>
                          </w:rPr>
                          <w:t>17</w:t>
                        </w:r>
                        <w:r>
                          <w:rPr>
                            <w:rFonts w:ascii="宋体" w:hAnsi="宋体" w:cs="宋体" w:eastAsia="宋体" w:hint="default"/>
                            <w:sz w:val="21"/>
                            <w:szCs w:val="21"/>
                          </w:rPr>
                          <w:t>）</w:t>
                        </w:r>
                      </w:p>
                    </w:tc>
                  </w:tr>
                  <w:tr>
                    <w:trPr>
                      <w:trHeight w:val="447" w:hRule="exact"/>
                    </w:trPr>
                    <w:tc>
                      <w:tcPr>
                        <w:tcW w:w="1053"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868"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4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824"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5"/>
                          <w:jc w:val="right"/>
                          <w:rPr>
                            <w:rFonts w:ascii="Arial" w:hAnsi="Arial" w:cs="Arial" w:eastAsia="Arial" w:hint="default"/>
                            <w:sz w:val="21"/>
                            <w:szCs w:val="21"/>
                          </w:rPr>
                        </w:pPr>
                        <w:r>
                          <w:rPr>
                            <w:rFonts w:ascii="Arial"/>
                            <w:spacing w:val="-1"/>
                            <w:w w:val="95"/>
                            <w:sz w:val="21"/>
                          </w:rPr>
                          <w:t>95.00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5"/>
                          <w:jc w:val="right"/>
                          <w:rPr>
                            <w:rFonts w:ascii="Arial" w:hAnsi="Arial" w:cs="Arial" w:eastAsia="Arial" w:hint="default"/>
                            <w:sz w:val="21"/>
                            <w:szCs w:val="21"/>
                          </w:rPr>
                        </w:pPr>
                        <w:r>
                          <w:rPr>
                            <w:rFonts w:ascii="Arial"/>
                            <w:spacing w:val="-1"/>
                            <w:w w:val="95"/>
                            <w:sz w:val="21"/>
                          </w:rPr>
                          <w:t>95.00</w:t>
                        </w:r>
                        <w:r>
                          <w:rPr>
                            <w:rFonts w:ascii="Arial"/>
                            <w:sz w:val="21"/>
                          </w:rPr>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
                          <w:jc w:val="center"/>
                          <w:rPr>
                            <w:rFonts w:ascii="Arial" w:hAnsi="Arial" w:cs="Arial" w:eastAsia="Arial" w:hint="default"/>
                            <w:sz w:val="21"/>
                            <w:szCs w:val="21"/>
                          </w:rPr>
                        </w:pPr>
                        <w:r>
                          <w:rPr>
                            <w:rFonts w:ascii="Arial"/>
                            <w:sz w:val="21"/>
                          </w:rPr>
                          <w:t>95.00</w:t>
                        </w:r>
                      </w:p>
                    </w:tc>
                    <w:tc>
                      <w:tcPr>
                        <w:tcW w:w="654" w:type="dxa"/>
                        <w:tcBorders>
                          <w:top w:val="nil" w:sz="6" w:space="0" w:color="auto"/>
                          <w:left w:val="nil" w:sz="6" w:space="0" w:color="auto"/>
                          <w:bottom w:val="nil" w:sz="6" w:space="0" w:color="auto"/>
                          <w:right w:val="nil" w:sz="6" w:space="0" w:color="auto"/>
                        </w:tcBorders>
                      </w:tcPr>
                      <w:p>
                        <w:pPr>
                          <w:pStyle w:val="TableParagraph"/>
                          <w:spacing w:line="241" w:lineRule="exact"/>
                          <w:ind w:left="176" w:right="0" w:firstLine="11"/>
                          <w:jc w:val="left"/>
                          <w:rPr>
                            <w:rFonts w:ascii="宋体" w:hAnsi="宋体" w:cs="宋体" w:eastAsia="宋体" w:hint="default"/>
                            <w:sz w:val="21"/>
                            <w:szCs w:val="21"/>
                          </w:rPr>
                        </w:pPr>
                        <w:r>
                          <w:rPr>
                            <w:rFonts w:ascii="宋体" w:hAnsi="宋体" w:cs="宋体" w:eastAsia="宋体" w:hint="default"/>
                            <w:sz w:val="21"/>
                            <w:szCs w:val="21"/>
                          </w:rPr>
                          <w:t>（注</w:t>
                        </w:r>
                      </w:p>
                      <w:p>
                        <w:pPr>
                          <w:pStyle w:val="TableParagraph"/>
                          <w:spacing w:line="289" w:lineRule="exact"/>
                          <w:ind w:left="176" w:right="0"/>
                          <w:jc w:val="left"/>
                          <w:rPr>
                            <w:rFonts w:ascii="宋体" w:hAnsi="宋体" w:cs="宋体" w:eastAsia="宋体" w:hint="default"/>
                            <w:sz w:val="21"/>
                            <w:szCs w:val="21"/>
                          </w:rPr>
                        </w:pPr>
                        <w:r>
                          <w:rPr>
                            <w:rFonts w:ascii="Arial" w:hAnsi="Arial" w:cs="Arial" w:eastAsia="Arial" w:hint="default"/>
                            <w:sz w:val="21"/>
                            <w:szCs w:val="21"/>
                          </w:rPr>
                          <w:t>17</w:t>
                        </w:r>
                        <w:r>
                          <w:rPr>
                            <w:rFonts w:ascii="宋体" w:hAnsi="宋体" w:cs="宋体" w:eastAsia="宋体" w:hint="default"/>
                            <w:sz w:val="21"/>
                            <w:szCs w:val="21"/>
                          </w:rPr>
                          <w:t>）</w:t>
                        </w:r>
                      </w:p>
                    </w:tc>
                  </w:tr>
                  <w:tr>
                    <w:trPr>
                      <w:trHeight w:val="521"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5"/>
                          <w:jc w:val="right"/>
                          <w:rPr>
                            <w:rFonts w:ascii="Arial" w:hAnsi="Arial" w:cs="Arial" w:eastAsia="Arial" w:hint="default"/>
                            <w:sz w:val="21"/>
                            <w:szCs w:val="21"/>
                          </w:rPr>
                        </w:pPr>
                        <w:r>
                          <w:rPr>
                            <w:rFonts w:ascii="Arial"/>
                            <w:spacing w:val="-1"/>
                            <w:w w:val="95"/>
                            <w:sz w:val="21"/>
                          </w:rPr>
                          <w:t>2,250.00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5"/>
                          <w:jc w:val="right"/>
                          <w:rPr>
                            <w:rFonts w:ascii="Arial" w:hAnsi="Arial" w:cs="Arial" w:eastAsia="Arial" w:hint="default"/>
                            <w:sz w:val="21"/>
                            <w:szCs w:val="21"/>
                          </w:rPr>
                        </w:pPr>
                        <w:r>
                          <w:rPr>
                            <w:rFonts w:ascii="Arial"/>
                            <w:spacing w:val="-1"/>
                            <w:w w:val="95"/>
                            <w:sz w:val="21"/>
                          </w:rPr>
                          <w:t>75.00</w:t>
                        </w:r>
                        <w:r>
                          <w:rPr>
                            <w:rFonts w:ascii="Arial"/>
                            <w:sz w:val="21"/>
                          </w:rPr>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
                          <w:jc w:val="center"/>
                          <w:rPr>
                            <w:rFonts w:ascii="Arial" w:hAnsi="Arial" w:cs="Arial" w:eastAsia="Arial" w:hint="default"/>
                            <w:sz w:val="21"/>
                            <w:szCs w:val="21"/>
                          </w:rPr>
                        </w:pPr>
                        <w:r>
                          <w:rPr>
                            <w:rFonts w:ascii="Arial"/>
                            <w:sz w:val="21"/>
                          </w:rPr>
                          <w:t>75.00</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41"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p>
              </w:txbxContent>
            </v:textbox>
            <w10:wrap type="none"/>
          </v:shape>
        </w:pict>
      </w:r>
      <w:r>
        <w:rPr>
          <w:rFonts w:ascii="宋体" w:hAnsi="宋体" w:cs="宋体" w:eastAsia="宋体" w:hint="default"/>
          <w:spacing w:val="10"/>
          <w:sz w:val="21"/>
          <w:szCs w:val="21"/>
        </w:rPr>
        <w:t>医药制品在法 国和其他欧洲 市场的销售业 </w:t>
      </w:r>
      <w:r>
        <w:rPr>
          <w:rFonts w:ascii="宋体" w:hAnsi="宋体" w:cs="宋体" w:eastAsia="宋体" w:hint="default"/>
          <w:sz w:val="21"/>
          <w:szCs w:val="21"/>
        </w:rPr>
        <w:t>务</w:t>
      </w:r>
    </w:p>
    <w:p>
      <w:pPr>
        <w:spacing w:line="237" w:lineRule="auto" w:before="88"/>
        <w:ind w:left="147" w:right="3711" w:firstLine="0"/>
        <w:jc w:val="both"/>
        <w:rPr>
          <w:rFonts w:ascii="宋体" w:hAnsi="宋体" w:cs="宋体" w:eastAsia="宋体" w:hint="default"/>
          <w:sz w:val="21"/>
          <w:szCs w:val="21"/>
        </w:rPr>
      </w:pPr>
      <w:r>
        <w:rPr>
          <w:rFonts w:ascii="宋体" w:hAnsi="宋体" w:cs="宋体" w:eastAsia="宋体" w:hint="default"/>
          <w:spacing w:val="10"/>
          <w:sz w:val="21"/>
          <w:szCs w:val="21"/>
        </w:rPr>
        <w:t>化学专业技术 开发、技术转 让、批发零售 </w:t>
      </w:r>
      <w:r>
        <w:rPr>
          <w:rFonts w:ascii="宋体" w:hAnsi="宋体" w:cs="宋体" w:eastAsia="宋体" w:hint="default"/>
          <w:sz w:val="21"/>
          <w:szCs w:val="21"/>
        </w:rPr>
        <w:t>等</w:t>
      </w:r>
    </w:p>
    <w:p>
      <w:pPr>
        <w:spacing w:line="237" w:lineRule="auto" w:before="1"/>
        <w:ind w:left="146" w:right="3712" w:firstLine="0"/>
        <w:jc w:val="both"/>
        <w:rPr>
          <w:rFonts w:ascii="宋体" w:hAnsi="宋体" w:cs="宋体" w:eastAsia="宋体" w:hint="default"/>
          <w:sz w:val="21"/>
          <w:szCs w:val="21"/>
        </w:rPr>
      </w:pPr>
      <w:r>
        <w:rPr>
          <w:rFonts w:ascii="宋体" w:hAnsi="宋体" w:cs="宋体" w:eastAsia="宋体" w:hint="default"/>
          <w:spacing w:val="10"/>
          <w:sz w:val="21"/>
          <w:szCs w:val="21"/>
        </w:rPr>
        <w:t>医药、保健食 品、化妆品的 技术研究、开 </w:t>
      </w:r>
      <w:r>
        <w:rPr>
          <w:rFonts w:ascii="宋体" w:hAnsi="宋体" w:cs="宋体" w:eastAsia="宋体" w:hint="default"/>
          <w:sz w:val="21"/>
          <w:szCs w:val="21"/>
        </w:rPr>
        <w:t>发和咨询</w:t>
      </w:r>
    </w:p>
    <w:p>
      <w:pPr>
        <w:spacing w:after="0" w:line="237" w:lineRule="auto"/>
        <w:jc w:val="both"/>
        <w:rPr>
          <w:rFonts w:ascii="宋体" w:hAnsi="宋体" w:cs="宋体" w:eastAsia="宋体" w:hint="default"/>
          <w:sz w:val="21"/>
          <w:szCs w:val="21"/>
        </w:rPr>
        <w:sectPr>
          <w:type w:val="continuous"/>
          <w:pgSz w:w="11910" w:h="16840"/>
          <w:pgMar w:top="1440" w:bottom="1180" w:left="1040" w:right="1060"/>
          <w:cols w:num="4" w:equalWidth="0">
            <w:col w:w="2006" w:space="173"/>
            <w:col w:w="1294" w:space="112"/>
            <w:col w:w="964" w:space="68"/>
            <w:col w:w="5193"/>
          </w:cols>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pStyle w:val="BodyText"/>
        <w:spacing w:line="345" w:lineRule="auto" w:before="49"/>
        <w:ind w:left="136" w:right="113" w:firstLine="480"/>
        <w:jc w:val="both"/>
      </w:pPr>
      <w:r>
        <w:rPr>
          <w:spacing w:val="-2"/>
        </w:rPr>
        <w:t>注</w:t>
      </w:r>
      <w:r>
        <w:rPr>
          <w:rFonts w:ascii="Arial" w:hAnsi="Arial" w:cs="Arial" w:eastAsia="Arial" w:hint="default"/>
          <w:spacing w:val="-2"/>
          <w:sz w:val="21"/>
          <w:szCs w:val="21"/>
        </w:rPr>
        <w:t>1</w:t>
      </w:r>
      <w:r>
        <w:rPr>
          <w:spacing w:val="-2"/>
        </w:rPr>
        <w:t>：子公司华立仪表集团持有华立电子</w:t>
      </w:r>
      <w:r>
        <w:rPr>
          <w:rFonts w:ascii="Arial" w:hAnsi="Arial" w:cs="Arial" w:eastAsia="Arial" w:hint="default"/>
          <w:spacing w:val="-2"/>
          <w:sz w:val="21"/>
          <w:szCs w:val="21"/>
        </w:rPr>
        <w:t>75.00%</w:t>
      </w:r>
      <w:r>
        <w:rPr>
          <w:spacing w:val="-2"/>
        </w:rPr>
        <w:t>的股权，公司通过控股华立仪表集团</w:t>
      </w:r>
      <w:r>
        <w:rPr/>
        <w:t> 间接持有该公司相应股权。</w:t>
      </w:r>
    </w:p>
    <w:p>
      <w:pPr>
        <w:spacing w:line="240" w:lineRule="auto" w:before="7"/>
        <w:rPr>
          <w:rFonts w:ascii="宋体" w:hAnsi="宋体" w:cs="宋体" w:eastAsia="宋体" w:hint="default"/>
          <w:sz w:val="27"/>
          <w:szCs w:val="27"/>
        </w:rPr>
      </w:pPr>
    </w:p>
    <w:p>
      <w:pPr>
        <w:pStyle w:val="BodyText"/>
        <w:spacing w:line="345" w:lineRule="auto"/>
        <w:ind w:left="136" w:right="113" w:firstLine="480"/>
        <w:jc w:val="both"/>
      </w:pPr>
      <w:r>
        <w:rPr>
          <w:spacing w:val="-2"/>
        </w:rPr>
        <w:t>注</w:t>
      </w:r>
      <w:r>
        <w:rPr>
          <w:rFonts w:ascii="Arial" w:hAnsi="Arial" w:cs="Arial" w:eastAsia="Arial" w:hint="default"/>
          <w:spacing w:val="-2"/>
          <w:sz w:val="21"/>
          <w:szCs w:val="21"/>
        </w:rPr>
        <w:t>2</w:t>
      </w:r>
      <w:r>
        <w:rPr>
          <w:spacing w:val="-2"/>
        </w:rPr>
        <w:t>：子公司华立仪表集团持有中盛仪表</w:t>
      </w:r>
      <w:r>
        <w:rPr>
          <w:rFonts w:ascii="Arial" w:hAnsi="Arial" w:cs="Arial" w:eastAsia="Arial" w:hint="default"/>
          <w:spacing w:val="-2"/>
          <w:sz w:val="21"/>
          <w:szCs w:val="21"/>
        </w:rPr>
        <w:t>75.00%</w:t>
      </w:r>
      <w:r>
        <w:rPr>
          <w:spacing w:val="-2"/>
        </w:rPr>
        <w:t>的股权，公司通过控股华立仪表集团</w:t>
      </w:r>
      <w:r>
        <w:rPr/>
        <w:t> 间接持有该公司相应股权。</w:t>
      </w:r>
    </w:p>
    <w:p>
      <w:pPr>
        <w:spacing w:line="240" w:lineRule="auto" w:before="7"/>
        <w:rPr>
          <w:rFonts w:ascii="宋体" w:hAnsi="宋体" w:cs="宋体" w:eastAsia="宋体" w:hint="default"/>
          <w:sz w:val="27"/>
          <w:szCs w:val="27"/>
        </w:rPr>
      </w:pPr>
    </w:p>
    <w:p>
      <w:pPr>
        <w:spacing w:line="345" w:lineRule="auto" w:before="0"/>
        <w:ind w:left="136" w:right="113" w:firstLine="480"/>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3</w:t>
      </w:r>
      <w:r>
        <w:rPr>
          <w:rFonts w:ascii="宋体" w:hAnsi="宋体" w:cs="宋体" w:eastAsia="宋体" w:hint="default"/>
          <w:sz w:val="24"/>
          <w:szCs w:val="24"/>
        </w:rPr>
        <w:t>：本公司持有湘西制药</w:t>
      </w:r>
      <w:r>
        <w:rPr>
          <w:rFonts w:ascii="Arial" w:hAnsi="Arial" w:cs="Arial" w:eastAsia="Arial" w:hint="default"/>
          <w:sz w:val="21"/>
          <w:szCs w:val="21"/>
        </w:rPr>
        <w:t>96.85%</w:t>
      </w:r>
      <w:r>
        <w:rPr>
          <w:rFonts w:ascii="宋体" w:hAnsi="宋体" w:cs="宋体" w:eastAsia="宋体" w:hint="default"/>
          <w:sz w:val="24"/>
          <w:szCs w:val="24"/>
        </w:rPr>
        <w:t>的股权，子公司华武制药持有其</w:t>
      </w:r>
      <w:r>
        <w:rPr>
          <w:rFonts w:ascii="Arial" w:hAnsi="Arial" w:cs="Arial" w:eastAsia="Arial" w:hint="default"/>
          <w:sz w:val="21"/>
          <w:szCs w:val="21"/>
        </w:rPr>
        <w:t>2.90%</w:t>
      </w:r>
      <w:r>
        <w:rPr>
          <w:rFonts w:ascii="宋体" w:hAnsi="宋体" w:cs="宋体" w:eastAsia="宋体" w:hint="default"/>
          <w:sz w:val="24"/>
          <w:szCs w:val="24"/>
        </w:rPr>
        <w:t>的股权，因</w:t>
      </w:r>
      <w:r>
        <w:rPr>
          <w:rFonts w:ascii="宋体" w:hAnsi="宋体" w:cs="宋体" w:eastAsia="宋体" w:hint="default"/>
          <w:spacing w:val="3"/>
          <w:sz w:val="24"/>
          <w:szCs w:val="24"/>
        </w:rPr>
        <w:t> </w:t>
      </w:r>
      <w:r>
        <w:rPr>
          <w:rFonts w:ascii="宋体" w:hAnsi="宋体" w:cs="宋体" w:eastAsia="宋体" w:hint="default"/>
          <w:sz w:val="24"/>
          <w:szCs w:val="24"/>
        </w:rPr>
        <w:t>华武制药系公司控股子公司，故本公司实际拥有其股权比例为</w:t>
      </w:r>
      <w:r>
        <w:rPr>
          <w:rFonts w:ascii="Arial" w:hAnsi="Arial" w:cs="Arial" w:eastAsia="Arial" w:hint="default"/>
          <w:sz w:val="21"/>
          <w:szCs w:val="21"/>
        </w:rPr>
        <w:t>99.75%</w:t>
      </w:r>
      <w:r>
        <w:rPr>
          <w:rFonts w:ascii="宋体" w:hAnsi="宋体" w:cs="宋体" w:eastAsia="宋体" w:hint="default"/>
          <w:sz w:val="24"/>
          <w:szCs w:val="24"/>
        </w:rPr>
        <w:t>。</w:t>
      </w:r>
    </w:p>
    <w:p>
      <w:pPr>
        <w:spacing w:line="240" w:lineRule="auto" w:before="5"/>
        <w:rPr>
          <w:rFonts w:ascii="宋体" w:hAnsi="宋体" w:cs="宋体" w:eastAsia="宋体" w:hint="default"/>
          <w:sz w:val="26"/>
          <w:szCs w:val="26"/>
        </w:rPr>
      </w:pPr>
    </w:p>
    <w:p>
      <w:pPr>
        <w:spacing w:line="345" w:lineRule="auto" w:before="0"/>
        <w:ind w:left="136" w:right="113" w:firstLine="480"/>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4</w:t>
      </w:r>
      <w:r>
        <w:rPr>
          <w:rFonts w:ascii="宋体" w:hAnsi="宋体" w:cs="宋体" w:eastAsia="宋体" w:hint="default"/>
          <w:sz w:val="24"/>
          <w:szCs w:val="24"/>
        </w:rPr>
        <w:t>：本公司持有同人泰</w:t>
      </w:r>
      <w:r>
        <w:rPr>
          <w:rFonts w:ascii="Arial" w:hAnsi="Arial" w:cs="Arial" w:eastAsia="Arial" w:hint="default"/>
          <w:sz w:val="21"/>
          <w:szCs w:val="21"/>
        </w:rPr>
        <w:t>65.24%</w:t>
      </w:r>
      <w:r>
        <w:rPr>
          <w:rFonts w:ascii="宋体" w:hAnsi="宋体" w:cs="宋体" w:eastAsia="宋体" w:hint="default"/>
          <w:sz w:val="24"/>
          <w:szCs w:val="24"/>
        </w:rPr>
        <w:t>的股权，子公司华武制药持有其</w:t>
      </w:r>
      <w:r>
        <w:rPr>
          <w:rFonts w:ascii="Arial" w:hAnsi="Arial" w:cs="Arial" w:eastAsia="Arial" w:hint="default"/>
          <w:sz w:val="21"/>
          <w:szCs w:val="21"/>
        </w:rPr>
        <w:t>4.76%</w:t>
      </w:r>
      <w:r>
        <w:rPr>
          <w:rFonts w:ascii="宋体" w:hAnsi="宋体" w:cs="宋体" w:eastAsia="宋体" w:hint="default"/>
          <w:sz w:val="24"/>
          <w:szCs w:val="24"/>
        </w:rPr>
        <w:t>的股权，因华</w:t>
      </w:r>
      <w:r>
        <w:rPr>
          <w:rFonts w:ascii="宋体" w:hAnsi="宋体" w:cs="宋体" w:eastAsia="宋体" w:hint="default"/>
          <w:spacing w:val="3"/>
          <w:sz w:val="24"/>
          <w:szCs w:val="24"/>
        </w:rPr>
        <w:t> </w:t>
      </w:r>
      <w:r>
        <w:rPr>
          <w:rFonts w:ascii="宋体" w:hAnsi="宋体" w:cs="宋体" w:eastAsia="宋体" w:hint="default"/>
          <w:sz w:val="24"/>
          <w:szCs w:val="24"/>
        </w:rPr>
        <w:t>武制药系公司控股子公司，故本公司实际拥有其股权比例为</w:t>
      </w:r>
      <w:r>
        <w:rPr>
          <w:rFonts w:ascii="Arial" w:hAnsi="Arial" w:cs="Arial" w:eastAsia="Arial" w:hint="default"/>
          <w:sz w:val="21"/>
          <w:szCs w:val="21"/>
        </w:rPr>
        <w:t>70.00%</w:t>
      </w:r>
      <w:r>
        <w:rPr>
          <w:rFonts w:ascii="宋体" w:hAnsi="宋体" w:cs="宋体" w:eastAsia="宋体" w:hint="default"/>
          <w:sz w:val="24"/>
          <w:szCs w:val="24"/>
        </w:rPr>
        <w:t>。</w:t>
      </w:r>
    </w:p>
    <w:p>
      <w:pPr>
        <w:spacing w:line="240" w:lineRule="auto" w:before="5"/>
        <w:rPr>
          <w:rFonts w:ascii="宋体" w:hAnsi="宋体" w:cs="宋体" w:eastAsia="宋体" w:hint="default"/>
          <w:sz w:val="26"/>
          <w:szCs w:val="26"/>
        </w:rPr>
      </w:pPr>
    </w:p>
    <w:p>
      <w:pPr>
        <w:spacing w:line="345" w:lineRule="auto" w:before="0"/>
        <w:ind w:left="136" w:right="111" w:firstLine="480"/>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5</w:t>
      </w:r>
      <w:r>
        <w:rPr>
          <w:rFonts w:ascii="宋体" w:hAnsi="宋体" w:cs="宋体" w:eastAsia="宋体" w:hint="default"/>
          <w:sz w:val="24"/>
          <w:szCs w:val="24"/>
        </w:rPr>
        <w:t>：子公司云南大麻分别持有云南汉普</w:t>
      </w:r>
      <w:r>
        <w:rPr>
          <w:rFonts w:ascii="Arial" w:hAnsi="Arial" w:cs="Arial" w:eastAsia="Arial" w:hint="default"/>
          <w:sz w:val="21"/>
          <w:szCs w:val="21"/>
        </w:rPr>
        <w:t>95.00%</w:t>
      </w:r>
      <w:r>
        <w:rPr>
          <w:rFonts w:ascii="宋体" w:hAnsi="宋体" w:cs="宋体" w:eastAsia="宋体" w:hint="default"/>
          <w:sz w:val="24"/>
          <w:szCs w:val="24"/>
        </w:rPr>
        <w:t>和泉州云麻</w:t>
      </w:r>
      <w:r>
        <w:rPr>
          <w:rFonts w:ascii="Arial" w:hAnsi="Arial" w:cs="Arial" w:eastAsia="Arial" w:hint="default"/>
          <w:sz w:val="21"/>
          <w:szCs w:val="21"/>
        </w:rPr>
        <w:t>100.00</w:t>
      </w:r>
      <w:r>
        <w:rPr>
          <w:rFonts w:ascii="宋体" w:hAnsi="宋体" w:cs="宋体" w:eastAsia="宋体" w:hint="default"/>
          <w:sz w:val="21"/>
          <w:szCs w:val="21"/>
        </w:rPr>
        <w:t>％</w:t>
      </w:r>
      <w:r>
        <w:rPr>
          <w:rFonts w:ascii="宋体" w:hAnsi="宋体" w:cs="宋体" w:eastAsia="宋体" w:hint="default"/>
          <w:sz w:val="24"/>
          <w:szCs w:val="24"/>
        </w:rPr>
        <w:t>的股权，公司通</w:t>
      </w:r>
      <w:r>
        <w:rPr>
          <w:rFonts w:ascii="宋体" w:hAnsi="宋体" w:cs="宋体" w:eastAsia="宋体" w:hint="default"/>
          <w:spacing w:val="2"/>
          <w:sz w:val="24"/>
          <w:szCs w:val="24"/>
        </w:rPr>
        <w:t> </w:t>
      </w:r>
      <w:r>
        <w:rPr>
          <w:rFonts w:ascii="宋体" w:hAnsi="宋体" w:cs="宋体" w:eastAsia="宋体" w:hint="default"/>
          <w:sz w:val="24"/>
          <w:szCs w:val="24"/>
        </w:rPr>
        <w:t>过控股云南大麻间接持有这些公司的相应股权。</w:t>
      </w:r>
    </w:p>
    <w:p>
      <w:pPr>
        <w:spacing w:line="240" w:lineRule="auto" w:before="7"/>
        <w:rPr>
          <w:rFonts w:ascii="宋体" w:hAnsi="宋体" w:cs="宋体" w:eastAsia="宋体" w:hint="default"/>
          <w:sz w:val="27"/>
          <w:szCs w:val="27"/>
        </w:rPr>
      </w:pPr>
    </w:p>
    <w:p>
      <w:pPr>
        <w:pStyle w:val="BodyText"/>
        <w:spacing w:line="345" w:lineRule="auto"/>
        <w:ind w:left="136" w:right="114" w:firstLine="480"/>
        <w:jc w:val="both"/>
      </w:pPr>
      <w:r>
        <w:rPr>
          <w:spacing w:val="-2"/>
        </w:rPr>
        <w:t>注</w:t>
      </w:r>
      <w:r>
        <w:rPr>
          <w:rFonts w:ascii="Arial" w:hAnsi="Arial" w:cs="Arial" w:eastAsia="Arial" w:hint="default"/>
          <w:spacing w:val="-2"/>
          <w:sz w:val="21"/>
          <w:szCs w:val="21"/>
        </w:rPr>
        <w:t>6</w:t>
      </w:r>
      <w:r>
        <w:rPr>
          <w:spacing w:val="-2"/>
        </w:rPr>
        <w:t>：子公司洪雅种植持有美联植化</w:t>
      </w:r>
      <w:r>
        <w:rPr>
          <w:rFonts w:ascii="Arial" w:hAnsi="Arial" w:cs="Arial" w:eastAsia="Arial" w:hint="default"/>
          <w:spacing w:val="-2"/>
          <w:sz w:val="21"/>
          <w:szCs w:val="21"/>
        </w:rPr>
        <w:t>90.00%</w:t>
      </w:r>
      <w:r>
        <w:rPr>
          <w:spacing w:val="-2"/>
        </w:rPr>
        <w:t>的股权，公司通过控股洪雅种植间接持有</w:t>
      </w:r>
      <w:r>
        <w:rPr/>
        <w:t> 美联植化的相应股权。</w:t>
      </w:r>
    </w:p>
    <w:p>
      <w:pPr>
        <w:spacing w:line="240" w:lineRule="auto" w:before="7"/>
        <w:rPr>
          <w:rFonts w:ascii="宋体" w:hAnsi="宋体" w:cs="宋体" w:eastAsia="宋体" w:hint="default"/>
          <w:sz w:val="27"/>
          <w:szCs w:val="27"/>
        </w:rPr>
      </w:pPr>
    </w:p>
    <w:p>
      <w:pPr>
        <w:spacing w:line="345" w:lineRule="auto" w:before="0"/>
        <w:ind w:left="135" w:right="115" w:firstLine="480"/>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7</w:t>
      </w:r>
      <w:r>
        <w:rPr>
          <w:rFonts w:ascii="宋体" w:hAnsi="宋体" w:cs="宋体" w:eastAsia="宋体" w:hint="default"/>
          <w:sz w:val="24"/>
          <w:szCs w:val="24"/>
        </w:rPr>
        <w:t>：子公司华立九州分别持有华立永正</w:t>
      </w:r>
      <w:r>
        <w:rPr>
          <w:rFonts w:ascii="Arial" w:hAnsi="Arial" w:cs="Arial" w:eastAsia="Arial" w:hint="default"/>
          <w:sz w:val="21"/>
          <w:szCs w:val="21"/>
        </w:rPr>
        <w:t>85.00%</w:t>
      </w:r>
      <w:r>
        <w:rPr>
          <w:rFonts w:ascii="宋体" w:hAnsi="宋体" w:cs="宋体" w:eastAsia="宋体" w:hint="default"/>
          <w:sz w:val="21"/>
          <w:szCs w:val="21"/>
        </w:rPr>
        <w:t>、</w:t>
      </w:r>
      <w:r>
        <w:rPr>
          <w:rFonts w:ascii="宋体" w:hAnsi="宋体" w:cs="宋体" w:eastAsia="宋体" w:hint="default"/>
          <w:sz w:val="24"/>
          <w:szCs w:val="24"/>
        </w:rPr>
        <w:t>广州万特</w:t>
      </w:r>
      <w:r>
        <w:rPr>
          <w:rFonts w:ascii="Arial" w:hAnsi="Arial" w:cs="Arial" w:eastAsia="Arial" w:hint="default"/>
          <w:sz w:val="21"/>
          <w:szCs w:val="21"/>
        </w:rPr>
        <w:t>70.00%</w:t>
      </w:r>
      <w:r>
        <w:rPr>
          <w:rFonts w:ascii="宋体" w:hAnsi="宋体" w:cs="宋体" w:eastAsia="宋体" w:hint="default"/>
          <w:sz w:val="24"/>
          <w:szCs w:val="24"/>
        </w:rPr>
        <w:t>的股权，公司通过 控股华立九州间接持有这些公司的相应股权。</w:t>
      </w:r>
    </w:p>
    <w:p>
      <w:pPr>
        <w:spacing w:line="240" w:lineRule="auto" w:before="7"/>
        <w:rPr>
          <w:rFonts w:ascii="宋体" w:hAnsi="宋体" w:cs="宋体" w:eastAsia="宋体" w:hint="default"/>
          <w:sz w:val="27"/>
          <w:szCs w:val="27"/>
        </w:rPr>
      </w:pPr>
    </w:p>
    <w:p>
      <w:pPr>
        <w:pStyle w:val="BodyText"/>
        <w:spacing w:line="345" w:lineRule="auto"/>
        <w:ind w:right="112" w:firstLine="480"/>
        <w:jc w:val="right"/>
      </w:pPr>
      <w:r>
        <w:rPr>
          <w:spacing w:val="-2"/>
        </w:rPr>
        <w:t>注</w:t>
      </w:r>
      <w:r>
        <w:rPr>
          <w:rFonts w:ascii="Arial" w:hAnsi="Arial" w:cs="Arial" w:eastAsia="Arial" w:hint="default"/>
          <w:spacing w:val="-2"/>
          <w:sz w:val="21"/>
          <w:szCs w:val="21"/>
        </w:rPr>
        <w:t>8</w:t>
      </w:r>
      <w:r>
        <w:rPr>
          <w:spacing w:val="-2"/>
        </w:rPr>
        <w:t>：子公司华立仪表集团持有华立科技园</w:t>
      </w:r>
      <w:r>
        <w:rPr>
          <w:rFonts w:ascii="Arial" w:hAnsi="Arial" w:cs="Arial" w:eastAsia="Arial" w:hint="default"/>
          <w:spacing w:val="-2"/>
          <w:sz w:val="21"/>
          <w:szCs w:val="21"/>
        </w:rPr>
        <w:t>90.00%</w:t>
      </w:r>
      <w:r>
        <w:rPr>
          <w:spacing w:val="-2"/>
        </w:rPr>
        <w:t>的股权，其子公司中盛仪表持有华</w:t>
      </w:r>
      <w:r>
        <w:rPr/>
        <w:t> </w:t>
      </w:r>
      <w:r>
        <w:rPr>
          <w:spacing w:val="-1"/>
        </w:rPr>
        <w:t>立科技园</w:t>
      </w:r>
      <w:r>
        <w:rPr>
          <w:rFonts w:ascii="Arial" w:hAnsi="Arial" w:cs="Arial" w:eastAsia="Arial" w:hint="default"/>
          <w:spacing w:val="-1"/>
          <w:sz w:val="21"/>
          <w:szCs w:val="21"/>
        </w:rPr>
        <w:t>10.00%</w:t>
      </w:r>
      <w:r>
        <w:rPr>
          <w:spacing w:val="-1"/>
        </w:rPr>
        <w:t>的股权，公司通过控股华立仪表集团间接持有华立科技园的相应股权。</w:t>
      </w:r>
    </w:p>
    <w:p>
      <w:pPr>
        <w:spacing w:line="240" w:lineRule="auto" w:before="5"/>
        <w:rPr>
          <w:rFonts w:ascii="宋体" w:hAnsi="宋体" w:cs="宋体" w:eastAsia="宋体" w:hint="default"/>
          <w:sz w:val="26"/>
          <w:szCs w:val="26"/>
        </w:rPr>
      </w:pPr>
    </w:p>
    <w:p>
      <w:pPr>
        <w:pStyle w:val="BodyText"/>
        <w:spacing w:line="345" w:lineRule="auto"/>
        <w:ind w:right="112" w:firstLine="480"/>
        <w:jc w:val="both"/>
      </w:pPr>
      <w:r>
        <w:rPr/>
        <w:t>注</w:t>
      </w:r>
      <w:r>
        <w:rPr>
          <w:rFonts w:ascii="Arial" w:hAnsi="Arial" w:cs="Arial" w:eastAsia="Arial" w:hint="default"/>
          <w:sz w:val="21"/>
          <w:szCs w:val="21"/>
        </w:rPr>
        <w:t>9</w:t>
      </w:r>
      <w:r>
        <w:rPr/>
        <w:t>：子公司华立仪表集团持有重庆仪表</w:t>
      </w:r>
      <w:r>
        <w:rPr>
          <w:rFonts w:ascii="Arial" w:hAnsi="Arial" w:cs="Arial" w:eastAsia="Arial" w:hint="default"/>
          <w:sz w:val="21"/>
          <w:szCs w:val="21"/>
        </w:rPr>
        <w:t>100.00%</w:t>
      </w:r>
      <w:r>
        <w:rPr/>
        <w:t>的股权，公司通过控股华立仪表集</w:t>
      </w:r>
      <w:r>
        <w:rPr>
          <w:spacing w:val="2"/>
        </w:rPr>
        <w:t> </w:t>
      </w:r>
      <w:r>
        <w:rPr/>
        <w:t>团间接持有重庆仪表的相应股权。</w:t>
      </w:r>
    </w:p>
    <w:p>
      <w:pPr>
        <w:spacing w:line="240" w:lineRule="auto" w:before="7"/>
        <w:rPr>
          <w:rFonts w:ascii="宋体" w:hAnsi="宋体" w:cs="宋体" w:eastAsia="宋体" w:hint="default"/>
          <w:sz w:val="27"/>
          <w:szCs w:val="27"/>
        </w:rPr>
      </w:pPr>
    </w:p>
    <w:p>
      <w:pPr>
        <w:pStyle w:val="BodyText"/>
        <w:spacing w:line="345" w:lineRule="auto"/>
        <w:ind w:left="135" w:right="111" w:firstLine="480"/>
        <w:jc w:val="both"/>
      </w:pPr>
      <w:r>
        <w:rPr/>
        <w:t>注</w:t>
      </w:r>
      <w:r>
        <w:rPr>
          <w:rFonts w:ascii="Arial" w:hAnsi="Arial" w:cs="Arial" w:eastAsia="Arial" w:hint="default"/>
          <w:sz w:val="21"/>
          <w:szCs w:val="21"/>
        </w:rPr>
        <w:t>10</w:t>
      </w:r>
      <w:r>
        <w:rPr/>
        <w:t>：子公司华立仪表集团持有重庆华虹</w:t>
      </w:r>
      <w:r>
        <w:rPr>
          <w:rFonts w:ascii="Arial" w:hAnsi="Arial" w:cs="Arial" w:eastAsia="Arial" w:hint="default"/>
          <w:sz w:val="21"/>
          <w:szCs w:val="21"/>
        </w:rPr>
        <w:t>49.00%</w:t>
      </w:r>
      <w:r>
        <w:rPr/>
        <w:t>的股权，其子公司重庆仪表持有该</w:t>
      </w:r>
      <w:r>
        <w:rPr>
          <w:spacing w:val="2"/>
        </w:rPr>
        <w:t> </w:t>
      </w:r>
      <w:r>
        <w:rPr/>
        <w:t>公司</w:t>
      </w:r>
      <w:r>
        <w:rPr>
          <w:rFonts w:ascii="Arial" w:hAnsi="Arial" w:cs="Arial" w:eastAsia="Arial" w:hint="default"/>
          <w:sz w:val="21"/>
          <w:szCs w:val="21"/>
        </w:rPr>
        <w:t>51.00%</w:t>
      </w:r>
      <w:r>
        <w:rPr/>
        <w:t>的股权，因重庆仪表系华立仪表集团全资子公司，故华立仪表集团实际持重</w:t>
      </w:r>
      <w:r>
        <w:rPr>
          <w:spacing w:val="-55"/>
        </w:rPr>
        <w:t> </w:t>
      </w:r>
      <w:r>
        <w:rPr>
          <w:spacing w:val="-55"/>
        </w:rPr>
      </w:r>
      <w:r>
        <w:rPr/>
        <w:t>庆华虹</w:t>
      </w:r>
      <w:r>
        <w:rPr>
          <w:rFonts w:ascii="Arial" w:hAnsi="Arial" w:cs="Arial" w:eastAsia="Arial" w:hint="default"/>
          <w:sz w:val="21"/>
          <w:szCs w:val="21"/>
        </w:rPr>
        <w:t>100.00%</w:t>
      </w:r>
      <w:r>
        <w:rPr/>
        <w:t>的股权，公司通过控股华立仪表集团间接持有重庆华虹的相应股权。</w:t>
      </w:r>
    </w:p>
    <w:p>
      <w:pPr>
        <w:spacing w:line="240" w:lineRule="auto" w:before="5"/>
        <w:rPr>
          <w:rFonts w:ascii="宋体" w:hAnsi="宋体" w:cs="宋体" w:eastAsia="宋体" w:hint="default"/>
          <w:sz w:val="26"/>
          <w:szCs w:val="26"/>
        </w:rPr>
      </w:pPr>
    </w:p>
    <w:p>
      <w:pPr>
        <w:pStyle w:val="BodyText"/>
        <w:spacing w:line="345" w:lineRule="auto"/>
        <w:ind w:left="136" w:right="111" w:firstLine="480"/>
        <w:jc w:val="both"/>
      </w:pPr>
      <w:r>
        <w:rPr/>
        <w:t>注</w:t>
      </w:r>
      <w:r>
        <w:rPr>
          <w:rFonts w:ascii="Arial" w:hAnsi="Arial" w:cs="Arial" w:eastAsia="Arial" w:hint="default"/>
          <w:sz w:val="21"/>
          <w:szCs w:val="21"/>
        </w:rPr>
        <w:t>11</w:t>
      </w:r>
      <w:r>
        <w:rPr/>
        <w:t>：子公司华立仪表集团之子公司重庆仪表持有南充华立</w:t>
      </w:r>
      <w:r>
        <w:rPr>
          <w:rFonts w:ascii="Arial" w:hAnsi="Arial" w:cs="Arial" w:eastAsia="Arial" w:hint="default"/>
          <w:sz w:val="21"/>
          <w:szCs w:val="21"/>
        </w:rPr>
        <w:t>52.00%</w:t>
      </w:r>
      <w:r>
        <w:rPr/>
        <w:t>的股权，因重庆</w:t>
      </w:r>
      <w:r>
        <w:rPr>
          <w:spacing w:val="2"/>
        </w:rPr>
        <w:t> </w:t>
      </w:r>
      <w:r>
        <w:rPr/>
        <w:t>仪表系华立仪表集团全资子公司，故华立仪表集团实际持南充华立</w:t>
      </w:r>
      <w:r>
        <w:rPr>
          <w:rFonts w:ascii="Arial" w:hAnsi="Arial" w:cs="Arial" w:eastAsia="Arial" w:hint="default"/>
          <w:sz w:val="21"/>
          <w:szCs w:val="21"/>
        </w:rPr>
        <w:t>52.00%</w:t>
      </w:r>
      <w:r>
        <w:rPr/>
        <w:t>的股权，公司</w:t>
      </w:r>
    </w:p>
    <w:p>
      <w:pPr>
        <w:spacing w:after="0" w:line="345" w:lineRule="auto"/>
        <w:jc w:val="both"/>
        <w:sectPr>
          <w:pgSz w:w="11910" w:h="16840"/>
          <w:pgMar w:header="852" w:footer="1016" w:top="1360" w:bottom="1200" w:left="1160" w:right="130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pStyle w:val="BodyText"/>
        <w:spacing w:line="345" w:lineRule="auto" w:before="49"/>
        <w:ind w:left="135" w:right="103"/>
        <w:jc w:val="left"/>
      </w:pPr>
      <w:r>
        <w:rPr>
          <w:spacing w:val="-1"/>
        </w:rPr>
        <w:t>通过控股华立仪表集团间接持有南充华立的相应股权。南充华立自</w:t>
      </w:r>
      <w:r>
        <w:rPr>
          <w:rFonts w:ascii="Arial" w:hAnsi="Arial" w:cs="Arial" w:eastAsia="Arial" w:hint="default"/>
          <w:spacing w:val="-1"/>
          <w:sz w:val="21"/>
          <w:szCs w:val="21"/>
        </w:rPr>
        <w:t>2007</w:t>
      </w:r>
      <w:r>
        <w:rPr>
          <w:spacing w:val="-1"/>
        </w:rPr>
        <w:t>年起进入清算期，</w:t>
      </w:r>
      <w:r>
        <w:rPr>
          <w:spacing w:val="-118"/>
        </w:rPr>
        <w:t> </w:t>
      </w:r>
      <w:r>
        <w:rPr/>
        <w:t>故本年不纳入合并报表范围。</w:t>
      </w:r>
    </w:p>
    <w:p>
      <w:pPr>
        <w:spacing w:line="240" w:lineRule="auto" w:before="7"/>
        <w:rPr>
          <w:rFonts w:ascii="宋体" w:hAnsi="宋体" w:cs="宋体" w:eastAsia="宋体" w:hint="default"/>
          <w:sz w:val="27"/>
          <w:szCs w:val="27"/>
        </w:rPr>
      </w:pPr>
    </w:p>
    <w:p>
      <w:pPr>
        <w:pStyle w:val="BodyText"/>
        <w:spacing w:line="345" w:lineRule="auto"/>
        <w:ind w:left="135" w:right="233" w:firstLine="480"/>
        <w:jc w:val="both"/>
      </w:pPr>
      <w:r>
        <w:rPr/>
        <w:t>注</w:t>
      </w:r>
      <w:r>
        <w:rPr>
          <w:rFonts w:ascii="Arial" w:hAnsi="Arial" w:cs="Arial" w:eastAsia="Arial" w:hint="default"/>
          <w:sz w:val="21"/>
          <w:szCs w:val="21"/>
        </w:rPr>
        <w:t>12</w:t>
      </w:r>
      <w:r>
        <w:rPr/>
        <w:t>：华立利源系子公司华立仪表集团与华宇（香港）有限公司共同出资成立的中</w:t>
      </w:r>
      <w:r>
        <w:rPr>
          <w:spacing w:val="2"/>
        </w:rPr>
        <w:t> </w:t>
      </w:r>
      <w:r>
        <w:rPr>
          <w:spacing w:val="-3"/>
        </w:rPr>
        <w:t>外合资经营企业，华立仪表集团出资</w:t>
      </w:r>
      <w:r>
        <w:rPr>
          <w:rFonts w:ascii="Arial" w:hAnsi="Arial" w:cs="Arial" w:eastAsia="Arial" w:hint="default"/>
          <w:spacing w:val="-3"/>
          <w:sz w:val="21"/>
          <w:szCs w:val="21"/>
        </w:rPr>
        <w:t>375.00</w:t>
      </w:r>
      <w:r>
        <w:rPr>
          <w:spacing w:val="-3"/>
        </w:rPr>
        <w:t>万元，占</w:t>
      </w:r>
      <w:r>
        <w:rPr>
          <w:rFonts w:ascii="Arial" w:hAnsi="Arial" w:cs="Arial" w:eastAsia="Arial" w:hint="default"/>
          <w:spacing w:val="-3"/>
          <w:sz w:val="21"/>
          <w:szCs w:val="21"/>
        </w:rPr>
        <w:t>75.00%</w:t>
      </w:r>
      <w:r>
        <w:rPr>
          <w:spacing w:val="-3"/>
        </w:rPr>
        <w:t>，公司通过控股华立仪表集团</w:t>
      </w:r>
      <w:r>
        <w:rPr>
          <w:spacing w:val="-80"/>
        </w:rPr>
        <w:t> </w:t>
      </w:r>
      <w:r>
        <w:rPr>
          <w:spacing w:val="-80"/>
        </w:rPr>
      </w:r>
      <w:r>
        <w:rPr/>
        <w:t>间接持有华立利源的相应股权。</w:t>
      </w:r>
    </w:p>
    <w:p>
      <w:pPr>
        <w:spacing w:line="240" w:lineRule="auto" w:before="7"/>
        <w:rPr>
          <w:rFonts w:ascii="宋体" w:hAnsi="宋体" w:cs="宋体" w:eastAsia="宋体" w:hint="default"/>
          <w:sz w:val="27"/>
          <w:szCs w:val="27"/>
        </w:rPr>
      </w:pPr>
    </w:p>
    <w:p>
      <w:pPr>
        <w:pStyle w:val="BodyText"/>
        <w:spacing w:line="345" w:lineRule="auto"/>
        <w:ind w:left="136" w:right="234" w:firstLine="480"/>
        <w:jc w:val="both"/>
      </w:pPr>
      <w:r>
        <w:rPr>
          <w:spacing w:val="-1"/>
        </w:rPr>
        <w:t>注</w:t>
      </w:r>
      <w:r>
        <w:rPr>
          <w:rFonts w:ascii="Arial" w:hAnsi="Arial" w:cs="Arial" w:eastAsia="Arial" w:hint="default"/>
          <w:spacing w:val="-1"/>
          <w:sz w:val="21"/>
          <w:szCs w:val="21"/>
        </w:rPr>
        <w:t>13</w:t>
      </w:r>
      <w:r>
        <w:rPr>
          <w:spacing w:val="-1"/>
        </w:rPr>
        <w:t>：子公司华立仪表集团持有华立子蜂</w:t>
      </w:r>
      <w:r>
        <w:rPr>
          <w:rFonts w:ascii="Arial" w:hAnsi="Arial" w:cs="Arial" w:eastAsia="Arial" w:hint="default"/>
          <w:spacing w:val="-1"/>
          <w:sz w:val="21"/>
          <w:szCs w:val="21"/>
        </w:rPr>
        <w:t>100.00%</w:t>
      </w:r>
      <w:r>
        <w:rPr>
          <w:spacing w:val="-1"/>
        </w:rPr>
        <w:t>的股权，公司通过控股华立仪表集</w:t>
      </w:r>
      <w:r>
        <w:rPr/>
        <w:t> 团间接持有华立子蜂的相应股权。</w:t>
      </w:r>
    </w:p>
    <w:p>
      <w:pPr>
        <w:spacing w:line="240" w:lineRule="auto" w:before="7"/>
        <w:rPr>
          <w:rFonts w:ascii="宋体" w:hAnsi="宋体" w:cs="宋体" w:eastAsia="宋体" w:hint="default"/>
          <w:sz w:val="27"/>
          <w:szCs w:val="27"/>
        </w:rPr>
      </w:pPr>
    </w:p>
    <w:p>
      <w:pPr>
        <w:pStyle w:val="BodyText"/>
        <w:spacing w:line="345" w:lineRule="auto"/>
        <w:ind w:left="136" w:right="231" w:firstLine="480"/>
        <w:jc w:val="both"/>
      </w:pPr>
      <w:r>
        <w:rPr/>
        <w:t>注</w:t>
      </w:r>
      <w:r>
        <w:rPr>
          <w:rFonts w:ascii="Arial" w:hAnsi="Arial" w:cs="Arial" w:eastAsia="Arial" w:hint="default"/>
          <w:sz w:val="21"/>
          <w:szCs w:val="21"/>
        </w:rPr>
        <w:t>14</w:t>
      </w:r>
      <w:r>
        <w:rPr/>
        <w:t>：子公司华武制药持有华阳资源</w:t>
      </w:r>
      <w:r>
        <w:rPr>
          <w:rFonts w:ascii="Arial" w:hAnsi="Arial" w:cs="Arial" w:eastAsia="Arial" w:hint="default"/>
          <w:sz w:val="21"/>
          <w:szCs w:val="21"/>
        </w:rPr>
        <w:t>85.00%</w:t>
      </w:r>
      <w:r>
        <w:rPr/>
        <w:t>的股权，公司通过控股华武制药间接持</w:t>
      </w:r>
      <w:r>
        <w:rPr>
          <w:spacing w:val="2"/>
        </w:rPr>
        <w:t> </w:t>
      </w:r>
      <w:r>
        <w:rPr/>
        <w:t>有华阳资源的相应股权。</w:t>
      </w:r>
    </w:p>
    <w:p>
      <w:pPr>
        <w:spacing w:line="240" w:lineRule="auto" w:before="7"/>
        <w:rPr>
          <w:rFonts w:ascii="宋体" w:hAnsi="宋体" w:cs="宋体" w:eastAsia="宋体" w:hint="default"/>
          <w:sz w:val="27"/>
          <w:szCs w:val="27"/>
        </w:rPr>
      </w:pPr>
    </w:p>
    <w:p>
      <w:pPr>
        <w:pStyle w:val="BodyText"/>
        <w:spacing w:line="345" w:lineRule="auto"/>
        <w:ind w:left="136" w:right="234" w:firstLine="480"/>
        <w:jc w:val="both"/>
      </w:pPr>
      <w:r>
        <w:rPr>
          <w:spacing w:val="-1"/>
        </w:rPr>
        <w:t>注</w:t>
      </w:r>
      <w:r>
        <w:rPr>
          <w:rFonts w:ascii="Arial" w:hAnsi="Arial" w:cs="Arial" w:eastAsia="Arial" w:hint="default"/>
          <w:spacing w:val="-1"/>
          <w:sz w:val="21"/>
          <w:szCs w:val="21"/>
        </w:rPr>
        <w:t>15</w:t>
      </w:r>
      <w:r>
        <w:rPr>
          <w:spacing w:val="-1"/>
        </w:rPr>
        <w:t>：子公司美联制药持有华尊生物</w:t>
      </w:r>
      <w:r>
        <w:rPr>
          <w:rFonts w:ascii="Arial" w:hAnsi="Arial" w:cs="Arial" w:eastAsia="Arial" w:hint="default"/>
          <w:spacing w:val="-1"/>
          <w:sz w:val="21"/>
          <w:szCs w:val="21"/>
        </w:rPr>
        <w:t>100.00%</w:t>
      </w:r>
      <w:r>
        <w:rPr>
          <w:spacing w:val="-1"/>
        </w:rPr>
        <w:t>的股权，公司通过控股美联制药间接持</w:t>
      </w:r>
      <w:r>
        <w:rPr/>
        <w:t> 有华尊生物的相应股权。</w:t>
      </w:r>
    </w:p>
    <w:p>
      <w:pPr>
        <w:spacing w:line="240" w:lineRule="auto" w:before="7"/>
        <w:rPr>
          <w:rFonts w:ascii="宋体" w:hAnsi="宋体" w:cs="宋体" w:eastAsia="宋体" w:hint="default"/>
          <w:sz w:val="27"/>
          <w:szCs w:val="27"/>
        </w:rPr>
      </w:pPr>
    </w:p>
    <w:p>
      <w:pPr>
        <w:pStyle w:val="BodyText"/>
        <w:spacing w:line="345" w:lineRule="auto"/>
        <w:ind w:left="136" w:right="234" w:firstLine="480"/>
        <w:jc w:val="both"/>
      </w:pPr>
      <w:r>
        <w:rPr>
          <w:spacing w:val="-1"/>
        </w:rPr>
        <w:t>注</w:t>
      </w:r>
      <w:r>
        <w:rPr>
          <w:rFonts w:ascii="Arial" w:hAnsi="Arial" w:cs="Arial" w:eastAsia="Arial" w:hint="default"/>
          <w:spacing w:val="-1"/>
          <w:sz w:val="21"/>
          <w:szCs w:val="21"/>
        </w:rPr>
        <w:t>16</w:t>
      </w:r>
      <w:r>
        <w:rPr>
          <w:spacing w:val="-1"/>
        </w:rPr>
        <w:t>：子公司美联制药持有华立美联</w:t>
      </w:r>
      <w:r>
        <w:rPr>
          <w:rFonts w:ascii="Arial" w:hAnsi="Arial" w:cs="Arial" w:eastAsia="Arial" w:hint="default"/>
          <w:spacing w:val="-1"/>
          <w:sz w:val="21"/>
          <w:szCs w:val="21"/>
        </w:rPr>
        <w:t>100.00%</w:t>
      </w:r>
      <w:r>
        <w:rPr>
          <w:spacing w:val="-1"/>
        </w:rPr>
        <w:t>的股权，公司通过控股美联制药间接持</w:t>
      </w:r>
      <w:r>
        <w:rPr/>
        <w:t> 有华立美联的相应股权。</w:t>
      </w:r>
    </w:p>
    <w:p>
      <w:pPr>
        <w:spacing w:line="240" w:lineRule="auto" w:before="7"/>
        <w:rPr>
          <w:rFonts w:ascii="宋体" w:hAnsi="宋体" w:cs="宋体" w:eastAsia="宋体" w:hint="default"/>
          <w:sz w:val="27"/>
          <w:szCs w:val="27"/>
        </w:rPr>
      </w:pPr>
    </w:p>
    <w:p>
      <w:pPr>
        <w:spacing w:before="0"/>
        <w:ind w:left="616" w:right="0" w:firstLine="0"/>
        <w:jc w:val="left"/>
        <w:rPr>
          <w:rFonts w:ascii="宋体" w:hAnsi="宋体" w:cs="宋体" w:eastAsia="宋体" w:hint="default"/>
          <w:sz w:val="24"/>
          <w:szCs w:val="24"/>
        </w:rPr>
      </w:pPr>
      <w:r>
        <w:rPr>
          <w:rFonts w:ascii="宋体" w:hAnsi="宋体" w:cs="宋体" w:eastAsia="宋体" w:hint="default"/>
          <w:spacing w:val="2"/>
          <w:sz w:val="24"/>
          <w:szCs w:val="24"/>
        </w:rPr>
        <w:t>注</w:t>
      </w:r>
      <w:r>
        <w:rPr>
          <w:rFonts w:ascii="Arial" w:hAnsi="Arial" w:cs="Arial" w:eastAsia="Arial" w:hint="default"/>
          <w:spacing w:val="2"/>
          <w:sz w:val="21"/>
          <w:szCs w:val="21"/>
        </w:rPr>
        <w:t>17</w:t>
      </w:r>
      <w:r>
        <w:rPr>
          <w:rFonts w:ascii="宋体" w:hAnsi="宋体" w:cs="宋体" w:eastAsia="宋体" w:hint="default"/>
          <w:spacing w:val="2"/>
          <w:sz w:val="24"/>
          <w:szCs w:val="24"/>
        </w:rPr>
        <w:t>：子公司华立科泰分别持有比力必利</w:t>
      </w:r>
      <w:r>
        <w:rPr>
          <w:rFonts w:ascii="Arial" w:hAnsi="Arial" w:cs="Arial" w:eastAsia="Arial" w:hint="default"/>
          <w:spacing w:val="2"/>
          <w:sz w:val="21"/>
          <w:szCs w:val="21"/>
        </w:rPr>
        <w:t>80.00%</w:t>
      </w:r>
      <w:r>
        <w:rPr>
          <w:rFonts w:ascii="宋体" w:hAnsi="宋体" w:cs="宋体" w:eastAsia="宋体" w:hint="default"/>
          <w:spacing w:val="2"/>
          <w:sz w:val="24"/>
          <w:szCs w:val="24"/>
        </w:rPr>
        <w:t>、华立坦桑尼亚</w:t>
      </w:r>
      <w:r>
        <w:rPr>
          <w:rFonts w:ascii="Arial" w:hAnsi="Arial" w:cs="Arial" w:eastAsia="Arial" w:hint="default"/>
          <w:spacing w:val="2"/>
          <w:sz w:val="21"/>
          <w:szCs w:val="21"/>
        </w:rPr>
        <w:t>80.00%</w:t>
      </w:r>
      <w:r>
        <w:rPr>
          <w:rFonts w:ascii="宋体" w:hAnsi="宋体" w:cs="宋体" w:eastAsia="宋体" w:hint="default"/>
          <w:spacing w:val="2"/>
          <w:sz w:val="24"/>
          <w:szCs w:val="24"/>
        </w:rPr>
        <w:t>、法国华立</w:t>
      </w:r>
      <w:r>
        <w:rPr>
          <w:rFonts w:ascii="宋体" w:hAnsi="宋体" w:cs="宋体" w:eastAsia="宋体" w:hint="default"/>
          <w:sz w:val="24"/>
          <w:szCs w:val="24"/>
        </w:rPr>
      </w:r>
    </w:p>
    <w:p>
      <w:pPr>
        <w:spacing w:before="143"/>
        <w:ind w:left="135" w:right="0" w:firstLine="0"/>
        <w:jc w:val="left"/>
        <w:rPr>
          <w:rFonts w:ascii="宋体" w:hAnsi="宋体" w:cs="宋体" w:eastAsia="宋体" w:hint="default"/>
          <w:sz w:val="24"/>
          <w:szCs w:val="24"/>
        </w:rPr>
      </w:pPr>
      <w:r>
        <w:rPr>
          <w:rFonts w:ascii="Arial" w:hAnsi="Arial" w:cs="Arial" w:eastAsia="Arial" w:hint="default"/>
          <w:sz w:val="21"/>
          <w:szCs w:val="21"/>
        </w:rPr>
        <w:t>80.00%</w:t>
      </w:r>
      <w:r>
        <w:rPr>
          <w:rFonts w:ascii="宋体" w:hAnsi="宋体" w:cs="宋体" w:eastAsia="宋体" w:hint="default"/>
          <w:sz w:val="24"/>
          <w:szCs w:val="24"/>
        </w:rPr>
        <w:t>、珐迩玛</w:t>
      </w:r>
      <w:r>
        <w:rPr>
          <w:rFonts w:ascii="Arial" w:hAnsi="Arial" w:cs="Arial" w:eastAsia="Arial" w:hint="default"/>
          <w:sz w:val="21"/>
          <w:szCs w:val="21"/>
        </w:rPr>
        <w:t>95.00%</w:t>
      </w:r>
      <w:r>
        <w:rPr>
          <w:rFonts w:ascii="宋体" w:hAnsi="宋体" w:cs="宋体" w:eastAsia="宋体" w:hint="default"/>
          <w:sz w:val="24"/>
          <w:szCs w:val="24"/>
        </w:rPr>
        <w:t>的股权，公司通过控股华立科泰间接持有这些公司的相应股权。</w:t>
      </w:r>
    </w:p>
    <w:p>
      <w:pPr>
        <w:spacing w:line="240" w:lineRule="auto" w:before="10"/>
        <w:rPr>
          <w:rFonts w:ascii="宋体" w:hAnsi="宋体" w:cs="宋体" w:eastAsia="宋体" w:hint="default"/>
          <w:sz w:val="34"/>
          <w:szCs w:val="34"/>
        </w:rPr>
      </w:pPr>
    </w:p>
    <w:p>
      <w:pPr>
        <w:pStyle w:val="BodyText"/>
        <w:spacing w:line="345" w:lineRule="auto"/>
        <w:ind w:left="135" w:right="231" w:firstLine="480"/>
        <w:jc w:val="both"/>
      </w:pPr>
      <w:r>
        <w:rPr/>
        <w:t>法国华立系子公司华立科泰之境外子公司，华立科泰持有其</w:t>
      </w:r>
      <w:r>
        <w:rPr>
          <w:rFonts w:ascii="Arial" w:hAnsi="Arial" w:cs="Arial" w:eastAsia="Arial" w:hint="default"/>
          <w:sz w:val="21"/>
          <w:szCs w:val="21"/>
        </w:rPr>
        <w:t>80.00%</w:t>
      </w:r>
      <w:r>
        <w:rPr/>
        <w:t>的股权，自然人</w:t>
      </w:r>
      <w:r>
        <w:rPr>
          <w:spacing w:val="2"/>
        </w:rPr>
        <w:t> </w:t>
      </w:r>
      <w:r>
        <w:rPr/>
        <w:t>富恒持有其</w:t>
      </w:r>
      <w:r>
        <w:rPr>
          <w:rFonts w:ascii="Arial" w:hAnsi="Arial" w:cs="Arial" w:eastAsia="Arial" w:hint="default"/>
          <w:sz w:val="21"/>
          <w:szCs w:val="21"/>
        </w:rPr>
        <w:t>20.00%</w:t>
      </w:r>
      <w:r>
        <w:rPr/>
        <w:t>股权，因华立科泰全权委托富恒负责行使表决权而对其不具有实质控</w:t>
      </w:r>
      <w:r>
        <w:rPr>
          <w:spacing w:val="-55"/>
        </w:rPr>
        <w:t> </w:t>
      </w:r>
      <w:r>
        <w:rPr>
          <w:spacing w:val="-55"/>
        </w:rPr>
      </w:r>
      <w:r>
        <w:rPr/>
        <w:t>制权，本年未将其纳入合并财务报表范围。</w:t>
      </w:r>
    </w:p>
    <w:p>
      <w:pPr>
        <w:spacing w:line="240" w:lineRule="auto" w:before="12"/>
        <w:rPr>
          <w:rFonts w:ascii="宋体" w:hAnsi="宋体" w:cs="宋体" w:eastAsia="宋体" w:hint="default"/>
          <w:sz w:val="32"/>
          <w:szCs w:val="32"/>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w:t>
      </w:r>
      <w:r>
        <w:rPr>
          <w:rFonts w:ascii="宋体" w:hAnsi="宋体" w:cs="宋体" w:eastAsia="宋体" w:hint="default"/>
          <w:spacing w:val="25"/>
          <w:sz w:val="28"/>
          <w:szCs w:val="28"/>
        </w:rPr>
        <w:t> </w:t>
      </w:r>
      <w:r>
        <w:rPr>
          <w:rFonts w:ascii="宋体" w:hAnsi="宋体" w:cs="宋体" w:eastAsia="宋体" w:hint="default"/>
          <w:sz w:val="28"/>
          <w:szCs w:val="28"/>
        </w:rPr>
        <w:t>持有超过半数以上表决权但未合并报表的子公司</w:t>
      </w:r>
    </w:p>
    <w:p>
      <w:pPr>
        <w:spacing w:line="240" w:lineRule="auto" w:before="7"/>
        <w:rPr>
          <w:rFonts w:ascii="宋体" w:hAnsi="宋体" w:cs="宋体" w:eastAsia="宋体" w:hint="default"/>
          <w:sz w:val="30"/>
          <w:szCs w:val="30"/>
        </w:rPr>
      </w:pPr>
    </w:p>
    <w:p>
      <w:pPr>
        <w:pStyle w:val="BodyText"/>
        <w:spacing w:line="345" w:lineRule="auto"/>
        <w:ind w:right="233" w:firstLine="420"/>
        <w:jc w:val="both"/>
      </w:pPr>
      <w:r>
        <w:rPr>
          <w:sz w:val="21"/>
          <w:szCs w:val="21"/>
        </w:rPr>
        <w:t>（</w:t>
      </w:r>
      <w:r>
        <w:rPr>
          <w:rFonts w:ascii="Arial" w:hAnsi="Arial" w:cs="Arial" w:eastAsia="Arial" w:hint="default"/>
          <w:sz w:val="21"/>
          <w:szCs w:val="21"/>
        </w:rPr>
        <w:t>1</w:t>
      </w:r>
      <w:r>
        <w:rPr>
          <w:sz w:val="21"/>
          <w:szCs w:val="21"/>
        </w:rPr>
        <w:t>）</w:t>
      </w:r>
      <w:r>
        <w:rPr/>
        <w:t>子公司重庆仪表拥有南充华立</w:t>
      </w:r>
      <w:r>
        <w:rPr>
          <w:rFonts w:ascii="Arial" w:hAnsi="Arial" w:cs="Arial" w:eastAsia="Arial" w:hint="default"/>
          <w:sz w:val="21"/>
          <w:szCs w:val="21"/>
        </w:rPr>
        <w:t>52.00%</w:t>
      </w:r>
      <w:r>
        <w:rPr/>
        <w:t>表决权但未纳入合并财务报表范围，其原</w:t>
      </w:r>
      <w:r>
        <w:rPr>
          <w:spacing w:val="2"/>
        </w:rPr>
        <w:t> </w:t>
      </w:r>
      <w:r>
        <w:rPr/>
        <w:t>因是南充华立已进入清算；</w:t>
      </w:r>
    </w:p>
    <w:p>
      <w:pPr>
        <w:spacing w:line="240" w:lineRule="auto" w:before="7"/>
        <w:rPr>
          <w:rFonts w:ascii="宋体" w:hAnsi="宋体" w:cs="宋体" w:eastAsia="宋体" w:hint="default"/>
          <w:sz w:val="27"/>
          <w:szCs w:val="27"/>
        </w:rPr>
      </w:pPr>
    </w:p>
    <w:p>
      <w:pPr>
        <w:pStyle w:val="BodyText"/>
        <w:spacing w:line="345" w:lineRule="auto"/>
        <w:ind w:right="233" w:firstLine="420"/>
        <w:jc w:val="both"/>
      </w:pPr>
      <w:r>
        <w:rPr>
          <w:spacing w:val="-2"/>
          <w:sz w:val="21"/>
          <w:szCs w:val="21"/>
        </w:rPr>
        <w:t>（</w:t>
      </w:r>
      <w:r>
        <w:rPr>
          <w:rFonts w:ascii="Arial" w:hAnsi="Arial" w:cs="Arial" w:eastAsia="Arial" w:hint="default"/>
          <w:spacing w:val="-2"/>
          <w:sz w:val="21"/>
          <w:szCs w:val="21"/>
        </w:rPr>
        <w:t>2</w:t>
      </w:r>
      <w:r>
        <w:rPr>
          <w:spacing w:val="-2"/>
          <w:sz w:val="21"/>
          <w:szCs w:val="21"/>
        </w:rPr>
        <w:t>）</w:t>
      </w:r>
      <w:r>
        <w:rPr>
          <w:spacing w:val="-2"/>
        </w:rPr>
        <w:t>子公司美联制药拥有华立美联</w:t>
      </w:r>
      <w:r>
        <w:rPr>
          <w:rFonts w:ascii="Arial" w:hAnsi="Arial" w:cs="Arial" w:eastAsia="Arial" w:hint="default"/>
          <w:spacing w:val="-2"/>
          <w:sz w:val="21"/>
          <w:szCs w:val="21"/>
        </w:rPr>
        <w:t>100.00%</w:t>
      </w:r>
      <w:r>
        <w:rPr>
          <w:spacing w:val="-2"/>
        </w:rPr>
        <w:t>表决权但未纳入合并财务报表范围，其原</w:t>
      </w:r>
      <w:r>
        <w:rPr/>
        <w:t> 因是根据董事会决议拟注销华立美联；</w:t>
      </w:r>
    </w:p>
    <w:p>
      <w:pPr>
        <w:spacing w:after="0" w:line="345" w:lineRule="auto"/>
        <w:jc w:val="both"/>
        <w:sectPr>
          <w:pgSz w:w="11910" w:h="16840"/>
          <w:pgMar w:header="852" w:footer="1016" w:top="1360" w:bottom="1200" w:left="1280" w:right="1060"/>
        </w:sectPr>
      </w:pPr>
    </w:p>
    <w:p>
      <w:pPr>
        <w:pStyle w:val="BodyText"/>
        <w:spacing w:line="345" w:lineRule="auto" w:before="119"/>
        <w:ind w:right="0" w:firstLine="420"/>
        <w:jc w:val="left"/>
      </w:pPr>
      <w:r>
        <w:rPr>
          <w:sz w:val="21"/>
          <w:szCs w:val="21"/>
        </w:rPr>
        <w:t>（</w:t>
      </w:r>
      <w:r>
        <w:rPr>
          <w:rFonts w:ascii="Arial" w:hAnsi="Arial" w:cs="Arial" w:eastAsia="Arial" w:hint="default"/>
          <w:sz w:val="21"/>
          <w:szCs w:val="21"/>
        </w:rPr>
        <w:t>3</w:t>
      </w:r>
      <w:r>
        <w:rPr>
          <w:sz w:val="21"/>
          <w:szCs w:val="21"/>
        </w:rPr>
        <w:t>）</w:t>
      </w:r>
      <w:r>
        <w:rPr/>
        <w:t>子公司华立科泰拥有法国华立</w:t>
      </w:r>
      <w:r>
        <w:rPr>
          <w:rFonts w:ascii="Arial" w:hAnsi="Arial" w:cs="Arial" w:eastAsia="Arial" w:hint="default"/>
          <w:sz w:val="21"/>
          <w:szCs w:val="21"/>
        </w:rPr>
        <w:t>80.00%</w:t>
      </w:r>
      <w:r>
        <w:rPr/>
        <w:t>表决权但未纳入合并财务报表范围，其原</w:t>
      </w:r>
      <w:r>
        <w:rPr>
          <w:spacing w:val="2"/>
        </w:rPr>
        <w:t> </w:t>
      </w:r>
      <w:r>
        <w:rPr/>
        <w:t>因是华立科泰全权委托自然人富恒负责行使表决权而对其不具有实质控制权。</w:t>
      </w:r>
    </w:p>
    <w:p>
      <w:pPr>
        <w:spacing w:line="240" w:lineRule="auto" w:before="12"/>
        <w:rPr>
          <w:rFonts w:ascii="宋体" w:hAnsi="宋体" w:cs="宋体" w:eastAsia="宋体" w:hint="default"/>
          <w:sz w:val="32"/>
          <w:szCs w:val="32"/>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w:t>
      </w:r>
      <w:r>
        <w:rPr>
          <w:rFonts w:ascii="宋体" w:hAnsi="宋体" w:cs="宋体" w:eastAsia="宋体" w:hint="default"/>
          <w:spacing w:val="28"/>
          <w:sz w:val="28"/>
          <w:szCs w:val="28"/>
        </w:rPr>
        <w:t> </w:t>
      </w:r>
      <w:r>
        <w:rPr>
          <w:rFonts w:ascii="宋体" w:hAnsi="宋体" w:cs="宋体" w:eastAsia="宋体" w:hint="default"/>
          <w:sz w:val="28"/>
          <w:szCs w:val="28"/>
        </w:rPr>
        <w:t>本年度新增合并财务报表单位情况</w:t>
      </w:r>
    </w:p>
    <w:p>
      <w:pPr>
        <w:spacing w:line="240" w:lineRule="auto" w:before="7"/>
        <w:rPr>
          <w:rFonts w:ascii="宋体" w:hAnsi="宋体" w:cs="宋体" w:eastAsia="宋体" w:hint="default"/>
          <w:sz w:val="30"/>
          <w:szCs w:val="30"/>
        </w:rPr>
      </w:pPr>
    </w:p>
    <w:p>
      <w:pPr>
        <w:pStyle w:val="BodyText"/>
        <w:spacing w:line="345" w:lineRule="auto"/>
        <w:ind w:right="0" w:firstLine="480"/>
        <w:jc w:val="left"/>
      </w:pPr>
      <w:r>
        <w:rPr>
          <w:spacing w:val="3"/>
        </w:rPr>
        <w:t>子公司美联制药本年以货币资金出资</w:t>
      </w:r>
      <w:r>
        <w:rPr>
          <w:rFonts w:ascii="Arial" w:hAnsi="Arial" w:cs="Arial" w:eastAsia="Arial" w:hint="default"/>
          <w:spacing w:val="3"/>
          <w:sz w:val="21"/>
          <w:szCs w:val="21"/>
        </w:rPr>
        <w:t>100.00</w:t>
      </w:r>
      <w:r>
        <w:rPr>
          <w:spacing w:val="3"/>
        </w:rPr>
        <w:t>万元设立重庆华尊生物化学有限责任公</w:t>
      </w:r>
      <w:r>
        <w:rPr/>
        <w:t> 司（简称“华尊生物”），美联制药持有其</w:t>
      </w:r>
      <w:r>
        <w:rPr>
          <w:rFonts w:ascii="Arial" w:hAnsi="Arial" w:cs="Arial" w:eastAsia="Arial" w:hint="default"/>
          <w:sz w:val="21"/>
          <w:szCs w:val="21"/>
        </w:rPr>
        <w:t>100.00%</w:t>
      </w:r>
      <w:r>
        <w:rPr/>
        <w:t>的股权。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2" w:footer="1016" w:top="1360" w:bottom="1200" w:left="1160" w:right="1300"/>
        </w:sectPr>
      </w:pPr>
    </w:p>
    <w:p>
      <w:pPr>
        <w:spacing w:before="154"/>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w:t>
      </w:r>
      <w:r>
        <w:rPr>
          <w:rFonts w:ascii="宋体" w:hAnsi="宋体" w:cs="宋体" w:eastAsia="宋体" w:hint="default"/>
          <w:spacing w:val="27"/>
          <w:sz w:val="28"/>
          <w:szCs w:val="28"/>
        </w:rPr>
        <w:t> </w:t>
      </w:r>
      <w:r>
        <w:rPr>
          <w:rFonts w:ascii="宋体" w:hAnsi="宋体" w:cs="宋体" w:eastAsia="宋体" w:hint="default"/>
          <w:sz w:val="28"/>
          <w:szCs w:val="28"/>
        </w:rPr>
        <w:t>本年度不再纳入合并范围的原子公司情况</w:t>
      </w:r>
    </w:p>
    <w:p>
      <w:pPr>
        <w:tabs>
          <w:tab w:pos="1911" w:val="left" w:leader="none"/>
          <w:tab w:pos="3284" w:val="left" w:leader="none"/>
          <w:tab w:pos="4388" w:val="left" w:leader="none"/>
        </w:tabs>
        <w:spacing w:line="391" w:lineRule="exact" w:before="99"/>
        <w:ind w:left="0" w:right="0"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公司名称</w:t>
        <w:tab/>
        <w:t>业务性质</w:t>
        <w:tab/>
      </w:r>
      <w:r>
        <w:rPr>
          <w:rFonts w:ascii="Microsoft JhengHei" w:hAnsi="Microsoft JhengHei" w:cs="Microsoft JhengHei" w:eastAsia="Microsoft JhengHei" w:hint="default"/>
          <w:b/>
          <w:bCs/>
          <w:sz w:val="21"/>
          <w:szCs w:val="21"/>
        </w:rPr>
        <w:t>注册地</w:t>
        <w:tab/>
      </w:r>
      <w:r>
        <w:rPr>
          <w:rFonts w:ascii="Microsoft JhengHei" w:hAnsi="Microsoft JhengHei" w:cs="Microsoft JhengHei" w:eastAsia="Microsoft JhengHei" w:hint="default"/>
          <w:b/>
          <w:bCs/>
          <w:position w:val="14"/>
          <w:sz w:val="21"/>
          <w:szCs w:val="21"/>
        </w:rPr>
        <w:t>本公司持股</w:t>
      </w:r>
      <w:r>
        <w:rPr>
          <w:rFonts w:ascii="Microsoft JhengHei" w:hAnsi="Microsoft JhengHei" w:cs="Microsoft JhengHei" w:eastAsia="Microsoft JhengHei" w:hint="default"/>
          <w:sz w:val="21"/>
          <w:szCs w:val="21"/>
        </w:rPr>
      </w:r>
    </w:p>
    <w:p>
      <w:pPr>
        <w:spacing w:line="251" w:lineRule="exact" w:before="0"/>
        <w:ind w:left="0" w:right="12"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比例（</w:t>
      </w:r>
      <w:r>
        <w:rPr>
          <w:rFonts w:ascii="Arial" w:hAnsi="Arial" w:cs="Arial" w:eastAsia="Arial" w:hint="default"/>
          <w:b/>
          <w:bCs/>
          <w:spacing w:val="-1"/>
          <w:sz w:val="21"/>
          <w:szCs w:val="21"/>
        </w:rPr>
        <w:t>%</w:t>
      </w:r>
      <w:r>
        <w:rPr>
          <w:rFonts w:ascii="Microsoft JhengHei" w:hAnsi="Microsoft JhengHei" w:cs="Microsoft JhengHei" w:eastAsia="Microsoft JhengHei" w:hint="default"/>
          <w:b/>
          <w:bCs/>
          <w:spacing w:val="-1"/>
          <w:sz w:val="21"/>
          <w:szCs w:val="21"/>
        </w:rPr>
        <w:t>）</w:t>
      </w:r>
      <w:r>
        <w:rPr>
          <w:rFonts w:ascii="Microsoft JhengHei" w:hAnsi="Microsoft JhengHei" w:cs="Microsoft JhengHei" w:eastAsia="Microsoft JhengHei" w:hint="default"/>
          <w:spacing w:val="-1"/>
          <w:sz w:val="21"/>
          <w:szCs w:val="21"/>
        </w:rPr>
      </w:r>
    </w:p>
    <w:p>
      <w:pPr>
        <w:spacing w:line="240" w:lineRule="auto" w:before="0"/>
        <w:rPr>
          <w:rFonts w:ascii="Microsoft JhengHei" w:hAnsi="Microsoft JhengHei" w:cs="Microsoft JhengHei" w:eastAsia="Microsoft JhengHei" w:hint="default"/>
          <w:b/>
          <w:bCs/>
          <w:sz w:val="22"/>
          <w:szCs w:val="22"/>
        </w:rPr>
      </w:pPr>
      <w:r>
        <w:rPr/>
        <w:br w:type="column"/>
      </w:r>
      <w:r>
        <w:rPr>
          <w:rFonts w:ascii="Microsoft JhengHei"/>
          <w:b/>
          <w:sz w:val="22"/>
        </w:rPr>
      </w:r>
    </w:p>
    <w:p>
      <w:pPr>
        <w:spacing w:line="240" w:lineRule="auto" w:before="9"/>
        <w:rPr>
          <w:rFonts w:ascii="Microsoft JhengHei" w:hAnsi="Microsoft JhengHei" w:cs="Microsoft JhengHei" w:eastAsia="Microsoft JhengHei" w:hint="default"/>
          <w:b/>
          <w:bCs/>
          <w:sz w:val="19"/>
          <w:szCs w:val="19"/>
        </w:rPr>
      </w:pPr>
    </w:p>
    <w:p>
      <w:pPr>
        <w:spacing w:line="180" w:lineRule="auto" w:before="0"/>
        <w:ind w:left="256" w:right="-19" w:hanging="11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本公司表决权 比例（</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9"/>
        <w:rPr>
          <w:rFonts w:ascii="Microsoft JhengHei" w:hAnsi="Microsoft JhengHei" w:cs="Microsoft JhengHei" w:eastAsia="Microsoft JhengHei" w:hint="default"/>
          <w:b/>
          <w:bCs/>
          <w:sz w:val="21"/>
          <w:szCs w:val="21"/>
        </w:rPr>
      </w:pPr>
    </w:p>
    <w:p>
      <w:pPr>
        <w:spacing w:line="180" w:lineRule="auto" w:before="0"/>
        <w:ind w:left="138" w:right="13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不再成为子 公司的原因</w:t>
      </w:r>
      <w:r>
        <w:rPr>
          <w:rFonts w:ascii="Microsoft JhengHei" w:hAnsi="Microsoft JhengHei" w:cs="Microsoft JhengHei" w:eastAsia="Microsoft JhengHei" w:hint="default"/>
          <w:sz w:val="21"/>
          <w:szCs w:val="21"/>
        </w:rPr>
      </w:r>
    </w:p>
    <w:p>
      <w:pPr>
        <w:spacing w:after="0" w:line="180" w:lineRule="auto"/>
        <w:jc w:val="left"/>
        <w:rPr>
          <w:rFonts w:ascii="Microsoft JhengHei" w:hAnsi="Microsoft JhengHei" w:cs="Microsoft JhengHei" w:eastAsia="Microsoft JhengHei" w:hint="default"/>
          <w:sz w:val="21"/>
          <w:szCs w:val="21"/>
        </w:rPr>
        <w:sectPr>
          <w:type w:val="continuous"/>
          <w:pgSz w:w="11910" w:h="16840"/>
          <w:pgMar w:top="1440" w:bottom="1180" w:left="1160" w:right="1300"/>
          <w:cols w:num="3" w:equalWidth="0">
            <w:col w:w="6299" w:space="221"/>
            <w:col w:w="1400" w:space="183"/>
            <w:col w:w="1347"/>
          </w:cols>
        </w:sectPr>
      </w:pPr>
    </w:p>
    <w:p>
      <w:pPr>
        <w:spacing w:line="179" w:lineRule="exact" w:before="0"/>
        <w:ind w:left="138" w:right="0" w:firstLine="0"/>
        <w:jc w:val="left"/>
        <w:rPr>
          <w:rFonts w:ascii="宋体" w:hAnsi="宋体" w:cs="宋体" w:eastAsia="宋体" w:hint="default"/>
          <w:sz w:val="21"/>
          <w:szCs w:val="21"/>
        </w:rPr>
      </w:pPr>
      <w:r>
        <w:rPr>
          <w:rFonts w:ascii="宋体" w:hAnsi="宋体" w:cs="宋体" w:eastAsia="宋体" w:hint="default"/>
          <w:spacing w:val="18"/>
          <w:sz w:val="21"/>
          <w:szCs w:val="21"/>
        </w:rPr>
        <w:t>湖北华立正源医药有限</w:t>
      </w:r>
      <w:r>
        <w:rPr>
          <w:rFonts w:ascii="宋体" w:hAnsi="宋体" w:cs="宋体" w:eastAsia="宋体" w:hint="default"/>
          <w:spacing w:val="-85"/>
          <w:sz w:val="21"/>
          <w:szCs w:val="21"/>
        </w:rPr>
        <w:t> </w:t>
      </w:r>
      <w:r>
        <w:rPr>
          <w:rFonts w:ascii="宋体" w:hAnsi="宋体" w:cs="宋体" w:eastAsia="宋体" w:hint="default"/>
          <w:sz w:val="21"/>
          <w:szCs w:val="21"/>
        </w:rPr>
      </w:r>
    </w:p>
    <w:p>
      <w:pPr>
        <w:tabs>
          <w:tab w:pos="2979" w:val="left" w:leader="none"/>
          <w:tab w:pos="4038" w:val="left" w:leader="none"/>
          <w:tab w:pos="5655" w:val="left" w:leader="none"/>
          <w:tab w:pos="7172" w:val="left" w:leader="none"/>
          <w:tab w:pos="8602" w:val="left" w:leader="none"/>
        </w:tabs>
        <w:spacing w:line="343" w:lineRule="exact" w:before="0"/>
        <w:ind w:left="138" w:right="0" w:firstLine="0"/>
        <w:jc w:val="left"/>
        <w:rPr>
          <w:rFonts w:ascii="Arial" w:hAnsi="Arial" w:cs="Arial" w:eastAsia="Arial" w:hint="default"/>
          <w:sz w:val="21"/>
          <w:szCs w:val="21"/>
        </w:rPr>
      </w:pPr>
      <w:r>
        <w:rPr>
          <w:rFonts w:ascii="宋体" w:hAnsi="宋体" w:cs="宋体" w:eastAsia="宋体" w:hint="default"/>
          <w:spacing w:val="-3"/>
          <w:sz w:val="21"/>
          <w:szCs w:val="21"/>
        </w:rPr>
        <w:t>公司(简称“华立正源”）</w:t>
        <w:tab/>
      </w:r>
      <w:r>
        <w:rPr>
          <w:rFonts w:ascii="宋体" w:hAnsi="宋体" w:cs="宋体" w:eastAsia="宋体" w:hint="default"/>
          <w:position w:val="14"/>
          <w:sz w:val="21"/>
          <w:szCs w:val="21"/>
        </w:rPr>
        <w:t>商业</w:t>
        <w:tab/>
        <w:t>湖北武汉</w:t>
        <w:tab/>
      </w:r>
      <w:r>
        <w:rPr>
          <w:rFonts w:ascii="Arial" w:hAnsi="Arial" w:cs="Arial" w:eastAsia="Arial" w:hint="default"/>
          <w:spacing w:val="-1"/>
          <w:position w:val="13"/>
          <w:sz w:val="21"/>
          <w:szCs w:val="21"/>
        </w:rPr>
        <w:t>55</w:t>
        <w:tab/>
        <w:t>55</w:t>
        <w:tab/>
      </w:r>
      <w:r>
        <w:rPr>
          <w:rFonts w:ascii="宋体" w:hAnsi="宋体" w:cs="宋体" w:eastAsia="宋体" w:hint="default"/>
          <w:position w:val="14"/>
          <w:sz w:val="21"/>
          <w:szCs w:val="21"/>
        </w:rPr>
        <w:t>注</w:t>
      </w:r>
      <w:r>
        <w:rPr>
          <w:rFonts w:ascii="Arial" w:hAnsi="Arial" w:cs="Arial" w:eastAsia="Arial" w:hint="default"/>
          <w:position w:val="14"/>
          <w:sz w:val="21"/>
          <w:szCs w:val="21"/>
        </w:rPr>
        <w:t>1</w:t>
      </w:r>
      <w:r>
        <w:rPr>
          <w:rFonts w:ascii="Arial" w:hAnsi="Arial" w:cs="Arial" w:eastAsia="Arial" w:hint="default"/>
          <w:sz w:val="21"/>
          <w:szCs w:val="21"/>
        </w:rPr>
      </w:r>
    </w:p>
    <w:p>
      <w:pPr>
        <w:spacing w:line="206" w:lineRule="exact" w:before="0"/>
        <w:ind w:left="138" w:right="0" w:firstLine="0"/>
        <w:jc w:val="left"/>
        <w:rPr>
          <w:rFonts w:ascii="宋体" w:hAnsi="宋体" w:cs="宋体" w:eastAsia="宋体" w:hint="default"/>
          <w:sz w:val="21"/>
          <w:szCs w:val="21"/>
        </w:rPr>
      </w:pPr>
      <w:r>
        <w:rPr>
          <w:rFonts w:ascii="宋体" w:hAnsi="宋体" w:cs="宋体" w:eastAsia="宋体" w:hint="default"/>
          <w:spacing w:val="18"/>
          <w:sz w:val="21"/>
          <w:szCs w:val="21"/>
        </w:rPr>
        <w:t>四川华仁种植有限责任</w:t>
      </w:r>
      <w:r>
        <w:rPr>
          <w:rFonts w:ascii="宋体" w:hAnsi="宋体" w:cs="宋体" w:eastAsia="宋体" w:hint="default"/>
          <w:spacing w:val="-85"/>
          <w:sz w:val="21"/>
          <w:szCs w:val="21"/>
        </w:rPr>
        <w:t> </w:t>
      </w:r>
      <w:r>
        <w:rPr>
          <w:rFonts w:ascii="宋体" w:hAnsi="宋体" w:cs="宋体" w:eastAsia="宋体" w:hint="default"/>
          <w:sz w:val="21"/>
          <w:szCs w:val="21"/>
        </w:rPr>
      </w:r>
    </w:p>
    <w:p>
      <w:pPr>
        <w:tabs>
          <w:tab w:pos="2875" w:val="left" w:leader="none"/>
          <w:tab w:pos="4037" w:val="left" w:leader="none"/>
          <w:tab w:pos="5598" w:val="left" w:leader="none"/>
          <w:tab w:pos="7113" w:val="left" w:leader="none"/>
          <w:tab w:pos="8602" w:val="left" w:leader="none"/>
        </w:tabs>
        <w:spacing w:line="336" w:lineRule="exact" w:before="0"/>
        <w:ind w:left="138" w:right="0" w:firstLine="0"/>
        <w:jc w:val="left"/>
        <w:rPr>
          <w:rFonts w:ascii="Arial" w:hAnsi="Arial" w:cs="Arial" w:eastAsia="Arial" w:hint="default"/>
          <w:sz w:val="21"/>
          <w:szCs w:val="21"/>
        </w:rPr>
      </w:pPr>
      <w:r>
        <w:rPr>
          <w:rFonts w:ascii="宋体" w:hAnsi="宋体" w:cs="宋体" w:eastAsia="宋体" w:hint="default"/>
          <w:spacing w:val="-3"/>
          <w:position w:val="-12"/>
          <w:sz w:val="21"/>
          <w:szCs w:val="21"/>
        </w:rPr>
        <w:t>公司(简称“华仁种植”）</w:t>
        <w:tab/>
      </w:r>
      <w:r>
        <w:rPr>
          <w:rFonts w:ascii="宋体" w:hAnsi="宋体" w:cs="宋体" w:eastAsia="宋体" w:hint="default"/>
          <w:sz w:val="21"/>
          <w:szCs w:val="21"/>
        </w:rPr>
        <w:t>种植业</w:t>
        <w:tab/>
        <w:t>四川什邡</w:t>
        <w:tab/>
      </w:r>
      <w:r>
        <w:rPr>
          <w:rFonts w:ascii="Arial" w:hAnsi="Arial" w:cs="Arial" w:eastAsia="Arial" w:hint="default"/>
          <w:spacing w:val="-1"/>
          <w:sz w:val="21"/>
          <w:szCs w:val="21"/>
        </w:rPr>
        <w:t>100</w:t>
        <w:tab/>
        <w:t>100</w:t>
        <w:tab/>
      </w:r>
      <w:r>
        <w:rPr>
          <w:rFonts w:ascii="宋体" w:hAnsi="宋体" w:cs="宋体" w:eastAsia="宋体" w:hint="default"/>
          <w:sz w:val="21"/>
          <w:szCs w:val="21"/>
        </w:rPr>
        <w:t>注</w:t>
      </w:r>
      <w:r>
        <w:rPr>
          <w:rFonts w:ascii="Arial" w:hAnsi="Arial" w:cs="Arial" w:eastAsia="Arial" w:hint="default"/>
          <w:sz w:val="21"/>
          <w:szCs w:val="21"/>
        </w:rPr>
        <w:t>2</w:t>
      </w:r>
    </w:p>
    <w:p>
      <w:pPr>
        <w:pStyle w:val="BodyText"/>
        <w:spacing w:line="352" w:lineRule="auto" w:before="233"/>
        <w:ind w:right="109" w:firstLine="480"/>
        <w:jc w:val="both"/>
      </w:pPr>
      <w:r>
        <w:rPr>
          <w:spacing w:val="-1"/>
        </w:rPr>
        <w:t>注</w:t>
      </w:r>
      <w:r>
        <w:rPr>
          <w:rFonts w:ascii="Arial" w:hAnsi="Arial" w:cs="Arial" w:eastAsia="Arial" w:hint="default"/>
          <w:spacing w:val="-1"/>
          <w:sz w:val="21"/>
          <w:szCs w:val="21"/>
        </w:rPr>
        <w:t>1</w:t>
      </w:r>
      <w:r>
        <w:rPr>
          <w:spacing w:val="-1"/>
        </w:rPr>
        <w:t>：公司于</w:t>
      </w:r>
      <w:r>
        <w:rPr>
          <w:rFonts w:ascii="Arial" w:hAnsi="Arial" w:cs="Arial" w:eastAsia="Arial" w:hint="default"/>
          <w:spacing w:val="-1"/>
          <w:sz w:val="21"/>
          <w:szCs w:val="21"/>
        </w:rPr>
        <w:t>2008</w:t>
      </w:r>
      <w:r>
        <w:rPr>
          <w:spacing w:val="-1"/>
        </w:rPr>
        <w:t>年转让华立正源公司股权，处置日为</w:t>
      </w:r>
      <w:r>
        <w:rPr>
          <w:rFonts w:ascii="Arial" w:hAnsi="Arial" w:cs="Arial" w:eastAsia="Arial" w:hint="default"/>
          <w:spacing w:val="-1"/>
          <w:sz w:val="21"/>
          <w:szCs w:val="21"/>
        </w:rPr>
        <w:t>2008</w:t>
      </w:r>
      <w:r>
        <w:rPr>
          <w:spacing w:val="-1"/>
        </w:rPr>
        <w:t>年</w:t>
      </w:r>
      <w:r>
        <w:rPr>
          <w:rFonts w:ascii="Arial" w:hAnsi="Arial" w:cs="Arial" w:eastAsia="Arial" w:hint="default"/>
          <w:spacing w:val="-1"/>
          <w:sz w:val="21"/>
          <w:szCs w:val="21"/>
        </w:rPr>
        <w:t>12</w:t>
      </w:r>
      <w:r>
        <w:rPr>
          <w:spacing w:val="-1"/>
        </w:rPr>
        <w:t>月</w:t>
      </w:r>
      <w:r>
        <w:rPr>
          <w:rFonts w:ascii="Arial" w:hAnsi="Arial" w:cs="Arial" w:eastAsia="Arial" w:hint="default"/>
          <w:spacing w:val="-1"/>
          <w:sz w:val="21"/>
          <w:szCs w:val="21"/>
        </w:rPr>
        <w:t>31</w:t>
      </w:r>
      <w:r>
        <w:rPr>
          <w:spacing w:val="-1"/>
        </w:rPr>
        <w:t>日，确定该处置</w:t>
      </w:r>
      <w:r>
        <w:rPr/>
        <w:t> 日的依据是与股权相关的控制权发生转移。上述公司在处置日和年初的资产负债状况如</w:t>
      </w:r>
      <w:r>
        <w:rPr>
          <w:spacing w:val="-49"/>
        </w:rPr>
        <w:t> </w:t>
      </w:r>
      <w:r>
        <w:rPr>
          <w:spacing w:val="-49"/>
        </w:rPr>
      </w:r>
      <w:r>
        <w:rPr/>
        <w:t>下：（金额单位：万元）</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440" w:bottom="1180" w:left="1160" w:right="1300"/>
        </w:sectPr>
      </w:pPr>
    </w:p>
    <w:p>
      <w:pPr>
        <w:spacing w:line="646" w:lineRule="exact" w:before="18"/>
        <w:ind w:left="304" w:right="-15" w:firstLine="23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公司名称 </w:t>
      </w:r>
      <w:r>
        <w:rPr>
          <w:rFonts w:ascii="宋体" w:hAnsi="宋体" w:cs="宋体" w:eastAsia="宋体" w:hint="default"/>
          <w:spacing w:val="8"/>
          <w:sz w:val="21"/>
          <w:szCs w:val="21"/>
        </w:rPr>
        <w:t>湖北华立正源</w:t>
      </w:r>
      <w:r>
        <w:rPr>
          <w:rFonts w:ascii="宋体" w:hAnsi="宋体" w:cs="宋体" w:eastAsia="宋体" w:hint="default"/>
          <w:sz w:val="21"/>
          <w:szCs w:val="21"/>
        </w:rPr>
      </w:r>
    </w:p>
    <w:p>
      <w:pPr>
        <w:tabs>
          <w:tab w:pos="5037" w:val="left" w:leader="none"/>
        </w:tabs>
        <w:spacing w:line="334" w:lineRule="exact" w:before="0"/>
        <w:ind w:left="734" w:right="0" w:firstLine="0"/>
        <w:jc w:val="left"/>
        <w:rPr>
          <w:rFonts w:ascii="Microsoft JhengHei" w:hAnsi="Microsoft JhengHei" w:cs="Microsoft JhengHei" w:eastAsia="Microsoft JhengHei" w:hint="default"/>
          <w:sz w:val="21"/>
          <w:szCs w:val="21"/>
        </w:rPr>
      </w:pPr>
      <w:r>
        <w:rPr>
          <w:spacing w:val="-1"/>
        </w:rPr>
        <w:br w:type="column"/>
      </w:r>
      <w:r>
        <w:rPr>
          <w:rFonts w:ascii="Arial" w:hAnsi="Arial" w:cs="Arial" w:eastAsia="Arial" w:hint="default"/>
          <w:b/>
          <w:bCs/>
          <w:spacing w:val="-1"/>
          <w:sz w:val="21"/>
          <w:szCs w:val="21"/>
        </w:rPr>
        <w:t>2008</w:t>
      </w:r>
      <w:r>
        <w:rPr>
          <w:rFonts w:ascii="Microsoft JhengHei" w:hAnsi="Microsoft JhengHei" w:cs="Microsoft JhengHei" w:eastAsia="Microsoft JhengHei" w:hint="default"/>
          <w:b/>
          <w:bCs/>
          <w:spacing w:val="-1"/>
          <w:sz w:val="21"/>
          <w:szCs w:val="21"/>
        </w:rPr>
        <w:t>年</w:t>
      </w:r>
      <w:r>
        <w:rPr>
          <w:rFonts w:ascii="Arial" w:hAnsi="Arial" w:cs="Arial" w:eastAsia="Arial" w:hint="default"/>
          <w:b/>
          <w:bCs/>
          <w:spacing w:val="-1"/>
          <w:sz w:val="21"/>
          <w:szCs w:val="21"/>
        </w:rPr>
        <w:t>12</w:t>
      </w:r>
      <w:r>
        <w:rPr>
          <w:rFonts w:ascii="Microsoft JhengHei" w:hAnsi="Microsoft JhengHei" w:cs="Microsoft JhengHei" w:eastAsia="Microsoft JhengHei" w:hint="default"/>
          <w:b/>
          <w:bCs/>
          <w:spacing w:val="-1"/>
          <w:sz w:val="21"/>
          <w:szCs w:val="21"/>
        </w:rPr>
        <w:t>月</w:t>
      </w:r>
      <w:r>
        <w:rPr>
          <w:rFonts w:ascii="Arial" w:hAnsi="Arial" w:cs="Arial" w:eastAsia="Arial" w:hint="default"/>
          <w:b/>
          <w:bCs/>
          <w:spacing w:val="-1"/>
          <w:sz w:val="21"/>
          <w:szCs w:val="21"/>
        </w:rPr>
        <w:t>31</w:t>
      </w:r>
      <w:r>
        <w:rPr>
          <w:rFonts w:ascii="Microsoft JhengHei" w:hAnsi="Microsoft JhengHei" w:cs="Microsoft JhengHei" w:eastAsia="Microsoft JhengHei" w:hint="default"/>
          <w:b/>
          <w:bCs/>
          <w:spacing w:val="-1"/>
          <w:sz w:val="21"/>
          <w:szCs w:val="21"/>
        </w:rPr>
        <w:t>日（处置日）</w:t>
        <w:tab/>
      </w:r>
      <w:r>
        <w:rPr>
          <w:rFonts w:ascii="Arial" w:hAnsi="Arial" w:cs="Arial" w:eastAsia="Arial" w:hint="default"/>
          <w:b/>
          <w:bCs/>
          <w:spacing w:val="-1"/>
          <w:sz w:val="21"/>
          <w:szCs w:val="21"/>
        </w:rPr>
        <w:t>2008</w:t>
      </w:r>
      <w:r>
        <w:rPr>
          <w:rFonts w:ascii="Microsoft JhengHei" w:hAnsi="Microsoft JhengHei" w:cs="Microsoft JhengHei" w:eastAsia="Microsoft JhengHei" w:hint="default"/>
          <w:b/>
          <w:bCs/>
          <w:spacing w:val="-1"/>
          <w:sz w:val="21"/>
          <w:szCs w:val="21"/>
        </w:rPr>
        <w:t>年</w:t>
      </w:r>
      <w:r>
        <w:rPr>
          <w:rFonts w:ascii="Arial" w:hAnsi="Arial" w:cs="Arial" w:eastAsia="Arial" w:hint="default"/>
          <w:b/>
          <w:bCs/>
          <w:spacing w:val="-1"/>
          <w:sz w:val="21"/>
          <w:szCs w:val="21"/>
        </w:rPr>
        <w:t>1</w:t>
      </w:r>
      <w:r>
        <w:rPr>
          <w:rFonts w:ascii="Microsoft JhengHei" w:hAnsi="Microsoft JhengHei" w:cs="Microsoft JhengHei" w:eastAsia="Microsoft JhengHei" w:hint="default"/>
          <w:b/>
          <w:bCs/>
          <w:spacing w:val="-1"/>
          <w:sz w:val="21"/>
          <w:szCs w:val="21"/>
        </w:rPr>
        <w:t>月</w:t>
      </w:r>
      <w:r>
        <w:rPr>
          <w:rFonts w:ascii="Arial" w:hAnsi="Arial" w:cs="Arial" w:eastAsia="Arial" w:hint="default"/>
          <w:b/>
          <w:bCs/>
          <w:spacing w:val="-1"/>
          <w:sz w:val="21"/>
          <w:szCs w:val="21"/>
        </w:rPr>
        <w:t>1</w:t>
      </w:r>
      <w:r>
        <w:rPr>
          <w:rFonts w:ascii="Microsoft JhengHei" w:hAnsi="Microsoft JhengHei" w:cs="Microsoft JhengHei" w:eastAsia="Microsoft JhengHei" w:hint="default"/>
          <w:b/>
          <w:bCs/>
          <w:spacing w:val="-1"/>
          <w:sz w:val="21"/>
          <w:szCs w:val="21"/>
        </w:rPr>
        <w:t>日</w:t>
      </w:r>
      <w:r>
        <w:rPr>
          <w:rFonts w:ascii="Microsoft JhengHei" w:hAnsi="Microsoft JhengHei" w:cs="Microsoft JhengHei" w:eastAsia="Microsoft JhengHei" w:hint="default"/>
          <w:spacing w:val="-1"/>
          <w:sz w:val="21"/>
          <w:szCs w:val="21"/>
        </w:rPr>
      </w:r>
    </w:p>
    <w:p>
      <w:pPr>
        <w:tabs>
          <w:tab w:pos="1480" w:val="left" w:leader="none"/>
          <w:tab w:pos="2448" w:val="left" w:leader="none"/>
          <w:tab w:pos="4045" w:val="left" w:leader="none"/>
          <w:tab w:pos="5221" w:val="left" w:leader="none"/>
          <w:tab w:pos="6224" w:val="left" w:leader="none"/>
        </w:tabs>
        <w:spacing w:before="144"/>
        <w:ind w:left="304"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w:t>
        <w:tab/>
        <w:t>负债</w:t>
        <w:tab/>
        <w:t>所有者权益</w:t>
        <w:tab/>
        <w:t>资产</w:t>
        <w:tab/>
        <w:t>负债</w:t>
        <w:tab/>
        <w:t>所有者权益</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160" w:right="1300"/>
          <w:cols w:num="2" w:equalWidth="0">
            <w:col w:w="1618" w:space="171"/>
            <w:col w:w="7661"/>
          </w:cols>
        </w:sectPr>
      </w:pPr>
    </w:p>
    <w:p>
      <w:pPr>
        <w:tabs>
          <w:tab w:pos="1852" w:val="left" w:leader="none"/>
          <w:tab w:pos="3028" w:val="left" w:leader="none"/>
          <w:tab w:pos="4533" w:val="left" w:leader="none"/>
          <w:tab w:pos="5593" w:val="left" w:leader="none"/>
          <w:tab w:pos="6768" w:val="left" w:leader="none"/>
          <w:tab w:pos="8345" w:val="left" w:leader="none"/>
        </w:tabs>
        <w:spacing w:line="168" w:lineRule="exact" w:before="0"/>
        <w:ind w:left="304" w:right="0" w:firstLine="0"/>
        <w:jc w:val="left"/>
        <w:rPr>
          <w:rFonts w:ascii="Arial" w:hAnsi="Arial" w:cs="Arial" w:eastAsia="Arial" w:hint="default"/>
          <w:sz w:val="21"/>
          <w:szCs w:val="21"/>
        </w:rPr>
      </w:pPr>
      <w:r>
        <w:rPr>
          <w:rFonts w:ascii="宋体" w:hAnsi="宋体" w:cs="宋体" w:eastAsia="宋体" w:hint="default"/>
          <w:position w:val="-12"/>
          <w:sz w:val="21"/>
          <w:szCs w:val="21"/>
        </w:rPr>
        <w:t>医药有限公司</w:t>
        <w:tab/>
      </w:r>
      <w:r>
        <w:rPr>
          <w:rFonts w:ascii="Arial" w:hAnsi="Arial" w:cs="Arial" w:eastAsia="Arial" w:hint="default"/>
          <w:spacing w:val="-1"/>
          <w:sz w:val="21"/>
          <w:szCs w:val="21"/>
        </w:rPr>
        <w:t>17,941.73</w:t>
        <w:tab/>
        <w:t>13,702.73</w:t>
        <w:tab/>
        <w:t>4,239.00</w:t>
        <w:tab/>
        <w:t>18,514.76</w:t>
        <w:tab/>
        <w:t>14,388.79</w:t>
        <w:tab/>
        <w:t>4,125.97</w:t>
      </w:r>
      <w:r>
        <w:rPr>
          <w:rFonts w:ascii="Arial" w:hAnsi="Arial" w:cs="Arial" w:eastAsia="Arial" w:hint="default"/>
          <w:sz w:val="21"/>
          <w:szCs w:val="21"/>
        </w:rPr>
      </w:r>
    </w:p>
    <w:p>
      <w:pPr>
        <w:pStyle w:val="BodyText"/>
        <w:spacing w:line="240" w:lineRule="auto" w:before="233"/>
        <w:ind w:left="618" w:right="0"/>
        <w:jc w:val="left"/>
      </w:pPr>
      <w:r>
        <w:rPr/>
        <w:t>上述公司在本期期初至处置日的经营成果如下：（金额单位：万元）</w:t>
      </w: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440" w:bottom="1180" w:left="1160" w:right="1300"/>
        </w:sectPr>
      </w:pPr>
    </w:p>
    <w:p>
      <w:pPr>
        <w:spacing w:line="240" w:lineRule="auto" w:before="0"/>
        <w:rPr>
          <w:rFonts w:ascii="宋体" w:hAnsi="宋体" w:cs="宋体" w:eastAsia="宋体" w:hint="default"/>
          <w:sz w:val="17"/>
          <w:szCs w:val="17"/>
        </w:rPr>
      </w:pPr>
    </w:p>
    <w:p>
      <w:pPr>
        <w:spacing w:before="0"/>
        <w:ind w:left="1476"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公司名称</w:t>
      </w:r>
      <w:r>
        <w:rPr>
          <w:rFonts w:ascii="Microsoft JhengHei" w:hAnsi="Microsoft JhengHei" w:cs="Microsoft JhengHei" w:eastAsia="Microsoft JhengHei" w:hint="default"/>
          <w:sz w:val="21"/>
          <w:szCs w:val="21"/>
        </w:rPr>
      </w:r>
    </w:p>
    <w:p>
      <w:pPr>
        <w:spacing w:line="334" w:lineRule="exact" w:before="0"/>
        <w:ind w:left="2975" w:right="0" w:firstLine="0"/>
        <w:jc w:val="left"/>
        <w:rPr>
          <w:rFonts w:ascii="Microsoft JhengHei" w:hAnsi="Microsoft JhengHei" w:cs="Microsoft JhengHei" w:eastAsia="Microsoft JhengHei" w:hint="default"/>
          <w:sz w:val="21"/>
          <w:szCs w:val="21"/>
        </w:rPr>
      </w:pPr>
      <w:r>
        <w:rPr/>
        <w:br w:type="column"/>
      </w:r>
      <w:r>
        <w:rPr>
          <w:rFonts w:ascii="Arial" w:hAnsi="Arial" w:cs="Arial" w:eastAsia="Arial" w:hint="default"/>
          <w:b/>
          <w:bCs/>
          <w:sz w:val="21"/>
          <w:szCs w:val="21"/>
        </w:rPr>
        <w:t>2008</w:t>
      </w:r>
      <w:r>
        <w:rPr>
          <w:rFonts w:ascii="Microsoft JhengHei" w:hAnsi="Microsoft JhengHei" w:cs="Microsoft JhengHei" w:eastAsia="Microsoft JhengHei" w:hint="default"/>
          <w:b/>
          <w:bCs/>
          <w:sz w:val="21"/>
          <w:szCs w:val="21"/>
        </w:rPr>
        <w:t>年</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月</w:t>
      </w:r>
      <w:r>
        <w:rPr>
          <w:rFonts w:ascii="Arial" w:hAnsi="Arial" w:cs="Arial" w:eastAsia="Arial" w:hint="default"/>
          <w:b/>
          <w:bCs/>
          <w:sz w:val="21"/>
          <w:szCs w:val="21"/>
        </w:rPr>
        <w:t>-2008</w:t>
      </w:r>
      <w:r>
        <w:rPr>
          <w:rFonts w:ascii="Microsoft JhengHei" w:hAnsi="Microsoft JhengHei" w:cs="Microsoft JhengHei" w:eastAsia="Microsoft JhengHei" w:hint="default"/>
          <w:b/>
          <w:bCs/>
          <w:sz w:val="21"/>
          <w:szCs w:val="21"/>
        </w:rPr>
        <w:t>年</w:t>
      </w:r>
      <w:r>
        <w:rPr>
          <w:rFonts w:ascii="Arial" w:hAnsi="Arial" w:cs="Arial" w:eastAsia="Arial" w:hint="default"/>
          <w:b/>
          <w:bCs/>
          <w:sz w:val="21"/>
          <w:szCs w:val="21"/>
        </w:rPr>
        <w:t>12</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sz w:val="21"/>
          <w:szCs w:val="21"/>
        </w:rPr>
      </w:r>
    </w:p>
    <w:p>
      <w:pPr>
        <w:tabs>
          <w:tab w:pos="3248" w:val="left" w:leader="none"/>
          <w:tab w:pos="4951" w:val="left" w:leader="none"/>
        </w:tabs>
        <w:spacing w:before="144"/>
        <w:ind w:left="147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tab/>
        <w:t>费用</w:t>
        <w:tab/>
        <w:t>利润总额</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160" w:right="1300"/>
          <w:cols w:num="2" w:equalWidth="0">
            <w:col w:w="2318" w:space="411"/>
            <w:col w:w="6721"/>
          </w:cols>
        </w:sectPr>
      </w:pPr>
    </w:p>
    <w:p>
      <w:pPr>
        <w:spacing w:line="240" w:lineRule="auto" w:before="2"/>
        <w:rPr>
          <w:rFonts w:ascii="Microsoft JhengHei" w:hAnsi="Microsoft JhengHei" w:cs="Microsoft JhengHei" w:eastAsia="Microsoft JhengHei" w:hint="default"/>
          <w:b/>
          <w:bCs/>
          <w:sz w:val="10"/>
          <w:szCs w:val="10"/>
        </w:rPr>
      </w:pPr>
    </w:p>
    <w:p>
      <w:pPr>
        <w:tabs>
          <w:tab w:pos="4053" w:val="left" w:leader="none"/>
          <w:tab w:pos="5884" w:val="left" w:leader="none"/>
          <w:tab w:pos="8517" w:val="right" w:leader="none"/>
        </w:tabs>
        <w:spacing w:before="36"/>
        <w:ind w:left="304" w:right="0" w:firstLine="0"/>
        <w:jc w:val="left"/>
        <w:rPr>
          <w:rFonts w:ascii="Arial" w:hAnsi="Arial" w:cs="Arial" w:eastAsia="Arial" w:hint="default"/>
          <w:sz w:val="21"/>
          <w:szCs w:val="21"/>
        </w:rPr>
      </w:pPr>
      <w:r>
        <w:rPr>
          <w:rFonts w:ascii="宋体" w:hAnsi="宋体" w:cs="宋体" w:eastAsia="宋体" w:hint="default"/>
          <w:sz w:val="21"/>
          <w:szCs w:val="21"/>
        </w:rPr>
        <w:t>湖北华立正源医药有限公司</w:t>
        <w:tab/>
      </w:r>
      <w:r>
        <w:rPr>
          <w:rFonts w:ascii="Arial" w:hAnsi="Arial" w:cs="Arial" w:eastAsia="Arial" w:hint="default"/>
          <w:spacing w:val="-1"/>
          <w:sz w:val="21"/>
          <w:szCs w:val="21"/>
        </w:rPr>
        <w:t>45,043.88</w:t>
        <w:tab/>
        <w:t>5,468.33</w:t>
        <w:tab/>
      </w:r>
      <w:r>
        <w:rPr>
          <w:rFonts w:ascii="Arial" w:hAnsi="Arial" w:cs="Arial" w:eastAsia="Arial" w:hint="default"/>
          <w:spacing w:val="-4"/>
          <w:sz w:val="21"/>
          <w:szCs w:val="21"/>
        </w:rPr>
        <w:t>113.03</w:t>
      </w:r>
      <w:r>
        <w:rPr>
          <w:rFonts w:ascii="Arial" w:hAnsi="Arial" w:cs="Arial" w:eastAsia="Arial" w:hint="default"/>
          <w:sz w:val="21"/>
          <w:szCs w:val="21"/>
        </w:rPr>
      </w:r>
    </w:p>
    <w:p>
      <w:pPr>
        <w:pStyle w:val="BodyText"/>
        <w:spacing w:line="345" w:lineRule="auto" w:before="330"/>
        <w:ind w:right="108" w:firstLine="480"/>
        <w:jc w:val="left"/>
      </w:pPr>
      <w:r>
        <w:rPr>
          <w:spacing w:val="-1"/>
        </w:rPr>
        <w:t>注</w:t>
      </w:r>
      <w:r>
        <w:rPr>
          <w:rFonts w:ascii="Arial" w:hAnsi="Arial" w:cs="Arial" w:eastAsia="Arial" w:hint="default"/>
          <w:spacing w:val="-1"/>
          <w:sz w:val="21"/>
          <w:szCs w:val="21"/>
        </w:rPr>
        <w:t>2</w:t>
      </w:r>
      <w:r>
        <w:rPr>
          <w:spacing w:val="-1"/>
        </w:rPr>
        <w:t>：华仁种植于</w:t>
      </w:r>
      <w:r>
        <w:rPr>
          <w:rFonts w:ascii="Arial" w:hAnsi="Arial" w:cs="Arial" w:eastAsia="Arial" w:hint="default"/>
          <w:spacing w:val="-1"/>
          <w:sz w:val="21"/>
          <w:szCs w:val="21"/>
        </w:rPr>
        <w:t>2008</w:t>
      </w:r>
      <w:r>
        <w:rPr>
          <w:spacing w:val="-1"/>
        </w:rPr>
        <w:t>年</w:t>
      </w:r>
      <w:r>
        <w:rPr>
          <w:rFonts w:ascii="Arial" w:hAnsi="Arial" w:cs="Arial" w:eastAsia="Arial" w:hint="default"/>
          <w:spacing w:val="-1"/>
          <w:sz w:val="21"/>
          <w:szCs w:val="21"/>
        </w:rPr>
        <w:t>12</w:t>
      </w:r>
      <w:r>
        <w:rPr>
          <w:spacing w:val="-1"/>
        </w:rPr>
        <w:t>月注销，在年初和注销日的资产负债状况及上年和本年年</w:t>
      </w:r>
      <w:r>
        <w:rPr/>
        <w:t> 初至注销日的经营成果如下：（金额单位：万元）</w:t>
      </w:r>
    </w:p>
    <w:p>
      <w:pPr>
        <w:spacing w:line="240" w:lineRule="auto" w:before="4"/>
        <w:rPr>
          <w:rFonts w:ascii="宋体" w:hAnsi="宋体" w:cs="宋体" w:eastAsia="宋体" w:hint="default"/>
          <w:sz w:val="16"/>
          <w:szCs w:val="16"/>
        </w:rPr>
      </w:pPr>
    </w:p>
    <w:tbl>
      <w:tblPr>
        <w:tblW w:w="0" w:type="auto"/>
        <w:jc w:val="left"/>
        <w:tblInd w:w="1256" w:type="dxa"/>
        <w:tblLayout w:type="fixed"/>
        <w:tblCellMar>
          <w:top w:w="0" w:type="dxa"/>
          <w:left w:w="0" w:type="dxa"/>
          <w:bottom w:w="0" w:type="dxa"/>
          <w:right w:w="0" w:type="dxa"/>
        </w:tblCellMar>
        <w:tblLook w:val="01E0"/>
      </w:tblPr>
      <w:tblGrid>
        <w:gridCol w:w="1728"/>
        <w:gridCol w:w="3637"/>
        <w:gridCol w:w="2631"/>
      </w:tblGrid>
      <w:tr>
        <w:trPr>
          <w:trHeight w:val="465"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334"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637" w:type="dxa"/>
            <w:tcBorders>
              <w:top w:val="nil" w:sz="6" w:space="0" w:color="auto"/>
              <w:left w:val="nil" w:sz="6" w:space="0" w:color="auto"/>
              <w:bottom w:val="nil" w:sz="6" w:space="0" w:color="auto"/>
              <w:right w:val="nil" w:sz="6" w:space="0" w:color="auto"/>
            </w:tcBorders>
          </w:tcPr>
          <w:p>
            <w:pPr>
              <w:pStyle w:val="TableParagraph"/>
              <w:spacing w:line="334" w:lineRule="exact"/>
              <w:ind w:right="769"/>
              <w:jc w:val="right"/>
              <w:rPr>
                <w:rFonts w:ascii="Microsoft JhengHei" w:hAnsi="Microsoft JhengHei" w:cs="Microsoft JhengHei" w:eastAsia="Microsoft JhengHei" w:hint="default"/>
                <w:sz w:val="21"/>
                <w:szCs w:val="21"/>
              </w:rPr>
            </w:pPr>
            <w:r>
              <w:rPr>
                <w:rFonts w:ascii="Arial" w:hAnsi="Arial" w:cs="Arial" w:eastAsia="Arial" w:hint="default"/>
                <w:b/>
                <w:bCs/>
                <w:sz w:val="21"/>
                <w:szCs w:val="21"/>
              </w:rPr>
              <w:t>2008 </w:t>
            </w:r>
            <w:r>
              <w:rPr>
                <w:rFonts w:ascii="Microsoft JhengHei" w:hAnsi="Microsoft JhengHei" w:cs="Microsoft JhengHei" w:eastAsia="Microsoft JhengHei" w:hint="default"/>
                <w:b/>
                <w:bCs/>
                <w:sz w:val="21"/>
                <w:szCs w:val="21"/>
              </w:rPr>
              <w:t>年 </w:t>
            </w:r>
            <w:r>
              <w:rPr>
                <w:rFonts w:ascii="Arial" w:hAnsi="Arial" w:cs="Arial" w:eastAsia="Arial" w:hint="default"/>
                <w:b/>
                <w:bCs/>
                <w:sz w:val="21"/>
                <w:szCs w:val="21"/>
              </w:rPr>
              <w:t>1 </w:t>
            </w:r>
            <w:r>
              <w:rPr>
                <w:rFonts w:ascii="Microsoft JhengHei" w:hAnsi="Microsoft JhengHei" w:cs="Microsoft JhengHei" w:eastAsia="Microsoft JhengHei" w:hint="default"/>
                <w:b/>
                <w:bCs/>
                <w:sz w:val="21"/>
                <w:szCs w:val="21"/>
              </w:rPr>
              <w:t>月 </w:t>
            </w:r>
            <w:r>
              <w:rPr>
                <w:rFonts w:ascii="Arial" w:hAnsi="Arial" w:cs="Arial" w:eastAsia="Arial" w:hint="default"/>
                <w:b/>
                <w:bCs/>
                <w:sz w:val="21"/>
                <w:szCs w:val="21"/>
              </w:rPr>
              <w:t>1</w:t>
            </w:r>
            <w:r>
              <w:rPr>
                <w:rFonts w:ascii="Arial" w:hAnsi="Arial" w:cs="Arial" w:eastAsia="Arial" w:hint="default"/>
                <w:b/>
                <w:bCs/>
                <w:spacing w:val="-24"/>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2631" w:type="dxa"/>
            <w:tcBorders>
              <w:top w:val="nil" w:sz="6" w:space="0" w:color="auto"/>
              <w:left w:val="nil" w:sz="6" w:space="0" w:color="auto"/>
              <w:bottom w:val="nil" w:sz="6" w:space="0" w:color="auto"/>
              <w:right w:val="nil" w:sz="6" w:space="0" w:color="auto"/>
            </w:tcBorders>
          </w:tcPr>
          <w:p>
            <w:pPr>
              <w:pStyle w:val="TableParagraph"/>
              <w:spacing w:line="334" w:lineRule="exact"/>
              <w:ind w:right="33"/>
              <w:jc w:val="right"/>
              <w:rPr>
                <w:rFonts w:ascii="Microsoft JhengHei" w:hAnsi="Microsoft JhengHei" w:cs="Microsoft JhengHei" w:eastAsia="Microsoft JhengHei" w:hint="default"/>
                <w:sz w:val="21"/>
                <w:szCs w:val="21"/>
              </w:rPr>
            </w:pPr>
            <w:r>
              <w:rPr>
                <w:rFonts w:ascii="Arial" w:hAnsi="Arial" w:cs="Arial" w:eastAsia="Arial" w:hint="default"/>
                <w:b/>
                <w:bCs/>
                <w:sz w:val="21"/>
                <w:szCs w:val="21"/>
              </w:rPr>
              <w:t>2008 </w:t>
            </w:r>
            <w:r>
              <w:rPr>
                <w:rFonts w:ascii="Microsoft JhengHei" w:hAnsi="Microsoft JhengHei" w:cs="Microsoft JhengHei" w:eastAsia="Microsoft JhengHei" w:hint="default"/>
                <w:b/>
                <w:bCs/>
                <w:sz w:val="21"/>
                <w:szCs w:val="21"/>
              </w:rPr>
              <w:t>年 </w:t>
            </w:r>
            <w:r>
              <w:rPr>
                <w:rFonts w:ascii="Arial" w:hAnsi="Arial" w:cs="Arial" w:eastAsia="Arial" w:hint="default"/>
                <w:b/>
                <w:bCs/>
                <w:sz w:val="21"/>
                <w:szCs w:val="21"/>
              </w:rPr>
              <w:t>12 </w:t>
            </w:r>
            <w:r>
              <w:rPr>
                <w:rFonts w:ascii="Microsoft JhengHei" w:hAnsi="Microsoft JhengHei" w:cs="Microsoft JhengHei" w:eastAsia="Microsoft JhengHei" w:hint="default"/>
                <w:b/>
                <w:bCs/>
                <w:sz w:val="21"/>
                <w:szCs w:val="21"/>
              </w:rPr>
              <w:t>月 </w:t>
            </w:r>
            <w:r>
              <w:rPr>
                <w:rFonts w:ascii="Arial" w:hAnsi="Arial" w:cs="Arial" w:eastAsia="Arial" w:hint="default"/>
                <w:b/>
                <w:bCs/>
                <w:sz w:val="21"/>
                <w:szCs w:val="21"/>
              </w:rPr>
              <w:t>10</w:t>
            </w:r>
            <w:r>
              <w:rPr>
                <w:rFonts w:ascii="Arial" w:hAnsi="Arial" w:cs="Arial" w:eastAsia="Arial" w:hint="default"/>
                <w:b/>
                <w:bCs/>
                <w:spacing w:val="-25"/>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r>
      <w:tr>
        <w:trPr>
          <w:trHeight w:val="466"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67"/>
              <w:jc w:val="right"/>
              <w:rPr>
                <w:rFonts w:ascii="Arial" w:hAnsi="Arial" w:cs="Arial" w:eastAsia="Arial" w:hint="default"/>
                <w:sz w:val="21"/>
                <w:szCs w:val="21"/>
              </w:rPr>
            </w:pPr>
            <w:r>
              <w:rPr>
                <w:rFonts w:ascii="Arial"/>
                <w:spacing w:val="-1"/>
                <w:w w:val="95"/>
                <w:sz w:val="21"/>
              </w:rPr>
              <w:t>841.15</w:t>
            </w:r>
            <w:r>
              <w:rPr>
                <w:rFonts w:ascii="Arial"/>
                <w:sz w:val="21"/>
              </w:rPr>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828.52</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440" w:bottom="1180" w:left="1160" w:right="1300"/>
        </w:sectPr>
      </w:pPr>
    </w:p>
    <w:p>
      <w:pPr>
        <w:spacing w:line="240" w:lineRule="auto" w:before="11"/>
        <w:rPr>
          <w:rFonts w:ascii="宋体" w:hAnsi="宋体" w:cs="宋体" w:eastAsia="宋体" w:hint="default"/>
          <w:sz w:val="9"/>
          <w:szCs w:val="9"/>
        </w:rPr>
      </w:pPr>
    </w:p>
    <w:p>
      <w:pPr>
        <w:tabs>
          <w:tab w:pos="4890" w:val="left" w:leader="none"/>
          <w:tab w:pos="8256" w:val="left" w:leader="none"/>
        </w:tabs>
        <w:spacing w:before="36"/>
        <w:ind w:left="1145" w:right="0" w:firstLine="0"/>
        <w:jc w:val="center"/>
        <w:rPr>
          <w:rFonts w:ascii="Arial" w:hAnsi="Arial" w:cs="Arial" w:eastAsia="Arial" w:hint="default"/>
          <w:sz w:val="21"/>
          <w:szCs w:val="21"/>
        </w:rPr>
      </w:pPr>
      <w:r>
        <w:rPr>
          <w:rFonts w:ascii="宋体" w:hAnsi="宋体" w:cs="宋体" w:eastAsia="宋体" w:hint="default"/>
          <w:sz w:val="21"/>
          <w:szCs w:val="21"/>
        </w:rPr>
        <w:t>负债</w:t>
        <w:tab/>
      </w:r>
      <w:r>
        <w:rPr>
          <w:rFonts w:ascii="Arial" w:hAnsi="Arial" w:cs="Arial" w:eastAsia="Arial" w:hint="default"/>
          <w:spacing w:val="-1"/>
          <w:sz w:val="21"/>
          <w:szCs w:val="21"/>
        </w:rPr>
        <w:t>1,509.58</w:t>
        <w:tab/>
        <w:t>1,509.58</w:t>
      </w:r>
      <w:r>
        <w:rPr>
          <w:rFonts w:ascii="Arial" w:hAnsi="Arial" w:cs="Arial" w:eastAsia="Arial" w:hint="default"/>
          <w:sz w:val="21"/>
          <w:szCs w:val="21"/>
        </w:rPr>
      </w:r>
    </w:p>
    <w:p>
      <w:pPr>
        <w:spacing w:line="240" w:lineRule="auto" w:before="2"/>
        <w:rPr>
          <w:rFonts w:ascii="Arial" w:hAnsi="Arial" w:cs="Arial" w:eastAsia="Arial" w:hint="default"/>
          <w:sz w:val="19"/>
          <w:szCs w:val="19"/>
        </w:rPr>
      </w:pPr>
    </w:p>
    <w:p>
      <w:pPr>
        <w:tabs>
          <w:tab w:pos="4996" w:val="left" w:leader="none"/>
          <w:tab w:pos="8361" w:val="left" w:leader="none"/>
        </w:tabs>
        <w:spacing w:before="0"/>
        <w:ind w:left="831" w:right="0" w:firstLine="0"/>
        <w:jc w:val="center"/>
        <w:rPr>
          <w:rFonts w:ascii="Arial" w:hAnsi="Arial" w:cs="Arial" w:eastAsia="Arial" w:hint="default"/>
          <w:sz w:val="21"/>
          <w:szCs w:val="21"/>
        </w:rPr>
      </w:pPr>
      <w:r>
        <w:rPr>
          <w:rFonts w:ascii="宋体" w:hAnsi="宋体" w:cs="宋体" w:eastAsia="宋体" w:hint="default"/>
          <w:sz w:val="21"/>
          <w:szCs w:val="21"/>
        </w:rPr>
        <w:t>所有者权益</w:t>
        <w:tab/>
      </w:r>
      <w:r>
        <w:rPr>
          <w:rFonts w:ascii="Arial" w:hAnsi="Arial" w:cs="Arial" w:eastAsia="Arial" w:hint="default"/>
          <w:spacing w:val="-1"/>
          <w:sz w:val="21"/>
          <w:szCs w:val="21"/>
        </w:rPr>
        <w:t>-668.43</w:t>
        <w:tab/>
        <w:t>-681.06</w:t>
      </w:r>
      <w:r>
        <w:rPr>
          <w:rFonts w:ascii="Arial" w:hAnsi="Arial" w:cs="Arial" w:eastAsia="Arial" w:hint="default"/>
          <w:sz w:val="21"/>
          <w:szCs w:val="21"/>
        </w:rPr>
      </w:r>
    </w:p>
    <w:p>
      <w:pPr>
        <w:tabs>
          <w:tab w:pos="3992" w:val="left" w:leader="none"/>
          <w:tab w:pos="7358" w:val="left" w:leader="none"/>
        </w:tabs>
        <w:spacing w:before="152"/>
        <w:ind w:left="1143" w:right="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tab/>
      </w:r>
      <w:r>
        <w:rPr>
          <w:rFonts w:ascii="Arial" w:hAnsi="Arial" w:cs="Arial" w:eastAsia="Arial" w:hint="default"/>
          <w:b/>
          <w:bCs/>
          <w:sz w:val="21"/>
          <w:szCs w:val="21"/>
        </w:rPr>
        <w:t>2007 </w:t>
      </w:r>
      <w:r>
        <w:rPr>
          <w:rFonts w:ascii="Microsoft JhengHei" w:hAnsi="Microsoft JhengHei" w:cs="Microsoft JhengHei" w:eastAsia="Microsoft JhengHei" w:hint="default"/>
          <w:b/>
          <w:bCs/>
          <w:sz w:val="21"/>
          <w:szCs w:val="21"/>
        </w:rPr>
        <w:t>年 </w:t>
      </w:r>
      <w:r>
        <w:rPr>
          <w:rFonts w:ascii="Arial" w:hAnsi="Arial" w:cs="Arial" w:eastAsia="Arial" w:hint="default"/>
          <w:b/>
          <w:bCs/>
          <w:sz w:val="21"/>
          <w:szCs w:val="21"/>
        </w:rPr>
        <w:t>1 </w:t>
      </w:r>
      <w:r>
        <w:rPr>
          <w:rFonts w:ascii="Microsoft JhengHei" w:hAnsi="Microsoft JhengHei" w:cs="Microsoft JhengHei" w:eastAsia="Microsoft JhengHei" w:hint="default"/>
          <w:b/>
          <w:bCs/>
          <w:sz w:val="21"/>
          <w:szCs w:val="21"/>
        </w:rPr>
        <w:t>至 </w:t>
      </w:r>
      <w:r>
        <w:rPr>
          <w:rFonts w:ascii="Arial" w:hAnsi="Arial" w:cs="Arial" w:eastAsia="Arial" w:hint="default"/>
          <w:b/>
          <w:bCs/>
          <w:sz w:val="21"/>
          <w:szCs w:val="21"/>
        </w:rPr>
        <w:t>12</w:t>
      </w:r>
      <w:r>
        <w:rPr>
          <w:rFonts w:ascii="Arial" w:hAnsi="Arial" w:cs="Arial" w:eastAsia="Arial" w:hint="default"/>
          <w:b/>
          <w:bCs/>
          <w:spacing w:val="-23"/>
          <w:sz w:val="21"/>
          <w:szCs w:val="21"/>
        </w:rPr>
        <w:t> </w:t>
      </w:r>
      <w:r>
        <w:rPr>
          <w:rFonts w:ascii="Microsoft JhengHei" w:hAnsi="Microsoft JhengHei" w:cs="Microsoft JhengHei" w:eastAsia="Microsoft JhengHei" w:hint="default"/>
          <w:b/>
          <w:bCs/>
          <w:sz w:val="21"/>
          <w:szCs w:val="21"/>
        </w:rPr>
        <w:t>月</w:t>
        <w:tab/>
      </w:r>
      <w:r>
        <w:rPr>
          <w:rFonts w:ascii="Arial" w:hAnsi="Arial" w:cs="Arial" w:eastAsia="Arial" w:hint="default"/>
          <w:b/>
          <w:bCs/>
          <w:sz w:val="21"/>
          <w:szCs w:val="21"/>
        </w:rPr>
        <w:t>2008 </w:t>
      </w:r>
      <w:r>
        <w:rPr>
          <w:rFonts w:ascii="Microsoft JhengHei" w:hAnsi="Microsoft JhengHei" w:cs="Microsoft JhengHei" w:eastAsia="Microsoft JhengHei" w:hint="default"/>
          <w:b/>
          <w:bCs/>
          <w:sz w:val="21"/>
          <w:szCs w:val="21"/>
        </w:rPr>
        <w:t>年 </w:t>
      </w:r>
      <w:r>
        <w:rPr>
          <w:rFonts w:ascii="Arial" w:hAnsi="Arial" w:cs="Arial" w:eastAsia="Arial" w:hint="default"/>
          <w:b/>
          <w:bCs/>
          <w:sz w:val="21"/>
          <w:szCs w:val="21"/>
        </w:rPr>
        <w:t>1 </w:t>
      </w:r>
      <w:r>
        <w:rPr>
          <w:rFonts w:ascii="Microsoft JhengHei" w:hAnsi="Microsoft JhengHei" w:cs="Microsoft JhengHei" w:eastAsia="Microsoft JhengHei" w:hint="default"/>
          <w:b/>
          <w:bCs/>
          <w:sz w:val="21"/>
          <w:szCs w:val="21"/>
        </w:rPr>
        <w:t>至 </w:t>
      </w:r>
      <w:r>
        <w:rPr>
          <w:rFonts w:ascii="Arial" w:hAnsi="Arial" w:cs="Arial" w:eastAsia="Arial" w:hint="default"/>
          <w:b/>
          <w:bCs/>
          <w:sz w:val="21"/>
          <w:szCs w:val="21"/>
        </w:rPr>
        <w:t>12</w:t>
      </w:r>
      <w:r>
        <w:rPr>
          <w:rFonts w:ascii="Arial" w:hAnsi="Arial" w:cs="Arial" w:eastAsia="Arial" w:hint="default"/>
          <w:b/>
          <w:bCs/>
          <w:spacing w:val="-23"/>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sz w:val="21"/>
          <w:szCs w:val="21"/>
        </w:rPr>
      </w:r>
    </w:p>
    <w:p>
      <w:pPr>
        <w:tabs>
          <w:tab w:pos="5212" w:val="left" w:leader="none"/>
        </w:tabs>
        <w:spacing w:before="212"/>
        <w:ind w:left="1081" w:right="240" w:firstLine="0"/>
        <w:jc w:val="left"/>
        <w:rPr>
          <w:rFonts w:ascii="Arial" w:hAnsi="Arial" w:cs="Arial" w:eastAsia="Arial" w:hint="default"/>
          <w:sz w:val="21"/>
          <w:szCs w:val="21"/>
        </w:rPr>
      </w:pPr>
      <w:r>
        <w:rPr>
          <w:rFonts w:ascii="宋体" w:hAnsi="宋体" w:cs="宋体" w:eastAsia="宋体" w:hint="default"/>
          <w:sz w:val="21"/>
          <w:szCs w:val="21"/>
        </w:rPr>
        <w:t>营业收入</w:t>
      </w:r>
      <w:r>
        <w:rPr>
          <w:rFonts w:ascii="Arial" w:hAnsi="Arial" w:cs="Arial" w:eastAsia="Arial" w:hint="default"/>
          <w:sz w:val="21"/>
          <w:szCs w:val="21"/>
        </w:rPr>
        <w:tab/>
        <w:t>195.27</w:t>
      </w:r>
    </w:p>
    <w:p>
      <w:pPr>
        <w:tabs>
          <w:tab w:pos="5328" w:val="left" w:leader="none"/>
          <w:tab w:pos="8694" w:val="left" w:leader="none"/>
        </w:tabs>
        <w:spacing w:before="220"/>
        <w:ind w:left="1081" w:right="86" w:firstLine="0"/>
        <w:jc w:val="left"/>
        <w:rPr>
          <w:rFonts w:ascii="Arial" w:hAnsi="Arial" w:cs="Arial" w:eastAsia="Arial" w:hint="default"/>
          <w:sz w:val="21"/>
          <w:szCs w:val="21"/>
        </w:rPr>
      </w:pPr>
      <w:r>
        <w:rPr>
          <w:rFonts w:ascii="宋体" w:hAnsi="宋体" w:cs="宋体" w:eastAsia="宋体" w:hint="default"/>
          <w:sz w:val="21"/>
          <w:szCs w:val="21"/>
        </w:rPr>
        <w:t>营业利润</w:t>
        <w:tab/>
      </w:r>
      <w:r>
        <w:rPr>
          <w:rFonts w:ascii="Arial" w:hAnsi="Arial" w:cs="Arial" w:eastAsia="Arial" w:hint="default"/>
          <w:spacing w:val="-1"/>
          <w:w w:val="95"/>
          <w:sz w:val="21"/>
          <w:szCs w:val="21"/>
        </w:rPr>
        <w:t>30.26</w:t>
        <w:tab/>
      </w:r>
      <w:r>
        <w:rPr>
          <w:rFonts w:ascii="Arial" w:hAnsi="Arial" w:cs="Arial" w:eastAsia="Arial" w:hint="default"/>
          <w:spacing w:val="-1"/>
          <w:sz w:val="21"/>
          <w:szCs w:val="21"/>
        </w:rPr>
        <w:t>37.65</w:t>
      </w:r>
      <w:r>
        <w:rPr>
          <w:rFonts w:ascii="Arial" w:hAnsi="Arial" w:cs="Arial" w:eastAsia="Arial" w:hint="default"/>
          <w:sz w:val="21"/>
          <w:szCs w:val="21"/>
        </w:rPr>
      </w:r>
    </w:p>
    <w:p>
      <w:pPr>
        <w:tabs>
          <w:tab w:pos="5142" w:val="left" w:leader="none"/>
          <w:tab w:pos="8694" w:val="left" w:leader="none"/>
        </w:tabs>
        <w:spacing w:before="220"/>
        <w:ind w:left="1186" w:right="86" w:firstLine="0"/>
        <w:jc w:val="left"/>
        <w:rPr>
          <w:rFonts w:ascii="Arial" w:hAnsi="Arial" w:cs="Arial" w:eastAsia="Arial" w:hint="default"/>
          <w:sz w:val="21"/>
          <w:szCs w:val="21"/>
        </w:rPr>
      </w:pPr>
      <w:r>
        <w:rPr>
          <w:rFonts w:ascii="宋体" w:hAnsi="宋体" w:cs="宋体" w:eastAsia="宋体" w:hint="default"/>
          <w:sz w:val="21"/>
          <w:szCs w:val="21"/>
        </w:rPr>
        <w:t>净利润</w:t>
        <w:tab/>
      </w:r>
      <w:r>
        <w:rPr>
          <w:rFonts w:ascii="Arial" w:hAnsi="Arial" w:cs="Arial" w:eastAsia="Arial" w:hint="default"/>
          <w:spacing w:val="-1"/>
          <w:w w:val="95"/>
          <w:sz w:val="21"/>
          <w:szCs w:val="21"/>
        </w:rPr>
        <w:t>-705.25</w:t>
        <w:tab/>
      </w:r>
      <w:r>
        <w:rPr>
          <w:rFonts w:ascii="Arial" w:hAnsi="Arial" w:cs="Arial" w:eastAsia="Arial" w:hint="default"/>
          <w:spacing w:val="-1"/>
          <w:sz w:val="21"/>
          <w:szCs w:val="21"/>
        </w:rPr>
        <w:t>37.65</w:t>
      </w:r>
      <w:r>
        <w:rPr>
          <w:rFonts w:ascii="Arial" w:hAnsi="Arial" w:cs="Arial" w:eastAsia="Arial" w:hint="default"/>
          <w:sz w:val="21"/>
          <w:szCs w:val="21"/>
        </w:rPr>
      </w:r>
    </w:p>
    <w:p>
      <w:pPr>
        <w:spacing w:before="400"/>
        <w:ind w:left="138" w:right="24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5</w:t>
      </w:r>
      <w:r>
        <w:rPr>
          <w:rFonts w:ascii="宋体" w:hAnsi="宋体" w:cs="宋体" w:eastAsia="宋体" w:hint="default"/>
          <w:sz w:val="28"/>
          <w:szCs w:val="28"/>
        </w:rPr>
        <w:t>、</w:t>
      </w:r>
      <w:r>
        <w:rPr>
          <w:rFonts w:ascii="宋体" w:hAnsi="宋体" w:cs="宋体" w:eastAsia="宋体" w:hint="default"/>
          <w:spacing w:val="29"/>
          <w:sz w:val="28"/>
          <w:szCs w:val="28"/>
        </w:rPr>
        <w:t> </w:t>
      </w:r>
      <w:r>
        <w:rPr>
          <w:rFonts w:ascii="宋体" w:hAnsi="宋体" w:cs="宋体" w:eastAsia="宋体" w:hint="default"/>
          <w:sz w:val="28"/>
          <w:szCs w:val="28"/>
        </w:rPr>
        <w:t>重要子公司少数股东权益情况</w:t>
      </w:r>
    </w:p>
    <w:p>
      <w:pPr>
        <w:spacing w:after="0"/>
        <w:jc w:val="left"/>
        <w:rPr>
          <w:rFonts w:ascii="宋体" w:hAnsi="宋体" w:cs="宋体" w:eastAsia="宋体" w:hint="default"/>
          <w:sz w:val="28"/>
          <w:szCs w:val="28"/>
        </w:rPr>
        <w:sectPr>
          <w:pgSz w:w="11910" w:h="16840"/>
          <w:pgMar w:header="852" w:footer="1016" w:top="1360" w:bottom="1200" w:left="1280" w:right="1260"/>
        </w:sectPr>
      </w:pPr>
    </w:p>
    <w:p>
      <w:pPr>
        <w:tabs>
          <w:tab w:pos="3779" w:val="left" w:leader="none"/>
        </w:tabs>
        <w:spacing w:line="129" w:lineRule="auto" w:before="381"/>
        <w:ind w:left="4199" w:right="0" w:hanging="286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3"/>
          <w:sz w:val="21"/>
          <w:szCs w:val="21"/>
        </w:rPr>
        <w:t>子公司名称</w:t>
        <w:tab/>
      </w:r>
      <w:r>
        <w:rPr>
          <w:rFonts w:ascii="Microsoft JhengHei" w:hAnsi="Microsoft JhengHei" w:cs="Microsoft JhengHei" w:eastAsia="Microsoft JhengHei" w:hint="default"/>
          <w:b/>
          <w:bCs/>
          <w:sz w:val="21"/>
          <w:szCs w:val="21"/>
        </w:rPr>
        <w:t>少数股东权益期</w:t>
      </w:r>
      <w:r>
        <w:rPr>
          <w:rFonts w:ascii="Microsoft JhengHei" w:hAnsi="Microsoft JhengHei" w:cs="Microsoft JhengHei" w:eastAsia="Microsoft JhengHei" w:hint="default"/>
          <w:b/>
          <w:bCs/>
          <w:sz w:val="21"/>
          <w:szCs w:val="21"/>
        </w:rPr>
        <w:t> 末余额</w:t>
      </w:r>
      <w:r>
        <w:rPr>
          <w:rFonts w:ascii="Microsoft JhengHei" w:hAnsi="Microsoft JhengHei" w:cs="Microsoft JhengHei" w:eastAsia="Microsoft JhengHei" w:hint="default"/>
          <w:sz w:val="21"/>
          <w:szCs w:val="21"/>
        </w:rPr>
      </w:r>
    </w:p>
    <w:p>
      <w:pPr>
        <w:spacing w:line="180" w:lineRule="auto" w:before="180"/>
        <w:ind w:left="313" w:right="0"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少数股东权益中 本年冲减少数股 东损益金额</w:t>
      </w:r>
      <w:r>
        <w:rPr>
          <w:rFonts w:ascii="Microsoft JhengHei" w:hAnsi="Microsoft JhengHei" w:cs="Microsoft JhengHei" w:eastAsia="Microsoft JhengHei" w:hint="default"/>
          <w:sz w:val="21"/>
          <w:szCs w:val="21"/>
        </w:rPr>
      </w:r>
    </w:p>
    <w:p>
      <w:pPr>
        <w:spacing w:line="180" w:lineRule="auto" w:before="180"/>
        <w:ind w:left="346" w:right="219"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母公司权益中冲减 的少数股东应分担 的本年亏损额</w:t>
      </w:r>
      <w:r>
        <w:rPr>
          <w:rFonts w:ascii="Microsoft JhengHei" w:hAnsi="Microsoft JhengHei" w:cs="Microsoft JhengHei" w:eastAsia="Microsoft JhengHei" w:hint="default"/>
          <w:sz w:val="21"/>
          <w:szCs w:val="21"/>
        </w:rPr>
      </w:r>
    </w:p>
    <w:p>
      <w:pPr>
        <w:spacing w:after="0" w:line="180" w:lineRule="auto"/>
        <w:jc w:val="center"/>
        <w:rPr>
          <w:rFonts w:ascii="Microsoft JhengHei" w:hAnsi="Microsoft JhengHei" w:cs="Microsoft JhengHei" w:eastAsia="Microsoft JhengHei" w:hint="default"/>
          <w:sz w:val="21"/>
          <w:szCs w:val="21"/>
        </w:rPr>
        <w:sectPr>
          <w:type w:val="continuous"/>
          <w:pgSz w:w="11910" w:h="16840"/>
          <w:pgMar w:top="1440" w:bottom="1180" w:left="1280" w:right="1260"/>
          <w:cols w:num="3" w:equalWidth="0">
            <w:col w:w="5251" w:space="40"/>
            <w:col w:w="1786" w:space="40"/>
            <w:col w:w="2253"/>
          </w:cols>
        </w:sectPr>
      </w:pPr>
    </w:p>
    <w:p>
      <w:pPr>
        <w:spacing w:line="240" w:lineRule="auto" w:before="1"/>
        <w:rPr>
          <w:rFonts w:ascii="Microsoft JhengHei" w:hAnsi="Microsoft JhengHei" w:cs="Microsoft JhengHei" w:eastAsia="Microsoft JhengHei" w:hint="default"/>
          <w:b/>
          <w:bCs/>
          <w:sz w:val="4"/>
          <w:szCs w:val="4"/>
        </w:rPr>
      </w:pPr>
    </w:p>
    <w:tbl>
      <w:tblPr>
        <w:tblW w:w="0" w:type="auto"/>
        <w:jc w:val="left"/>
        <w:tblInd w:w="1400" w:type="dxa"/>
        <w:tblLayout w:type="fixed"/>
        <w:tblCellMar>
          <w:top w:w="0" w:type="dxa"/>
          <w:left w:w="0" w:type="dxa"/>
          <w:bottom w:w="0" w:type="dxa"/>
          <w:right w:w="0" w:type="dxa"/>
        </w:tblCellMar>
        <w:tblLook w:val="01E0"/>
      </w:tblPr>
      <w:tblGrid>
        <w:gridCol w:w="1667"/>
        <w:gridCol w:w="2550"/>
        <w:gridCol w:w="1560"/>
      </w:tblGrid>
      <w:tr>
        <w:trPr>
          <w:trHeight w:val="466"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53"/>
              <w:jc w:val="center"/>
              <w:rPr>
                <w:rFonts w:ascii="宋体" w:hAnsi="宋体" w:cs="宋体" w:eastAsia="宋体" w:hint="default"/>
                <w:sz w:val="21"/>
                <w:szCs w:val="21"/>
              </w:rPr>
            </w:pPr>
            <w:r>
              <w:rPr>
                <w:rFonts w:ascii="宋体" w:hAnsi="宋体" w:cs="宋体" w:eastAsia="宋体" w:hint="default"/>
                <w:sz w:val="21"/>
                <w:szCs w:val="21"/>
              </w:rPr>
              <w:t>仪表集团</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7"/>
              <w:jc w:val="right"/>
              <w:rPr>
                <w:rFonts w:ascii="Arial" w:hAnsi="Arial" w:cs="Arial" w:eastAsia="Arial" w:hint="default"/>
                <w:sz w:val="21"/>
                <w:szCs w:val="21"/>
              </w:rPr>
            </w:pPr>
            <w:r>
              <w:rPr>
                <w:rFonts w:ascii="Arial"/>
                <w:spacing w:val="-1"/>
                <w:sz w:val="21"/>
              </w:rPr>
              <w:t>146,867,108.46</w:t>
            </w:r>
            <w:r>
              <w:rPr>
                <w:rFonts w:ascii="Arial"/>
                <w:sz w:val="21"/>
              </w:rPr>
            </w:r>
          </w:p>
        </w:tc>
        <w:tc>
          <w:tcPr>
            <w:tcW w:w="1560" w:type="dxa"/>
            <w:tcBorders>
              <w:top w:val="nil" w:sz="6" w:space="0" w:color="auto"/>
              <w:left w:val="nil" w:sz="6" w:space="0" w:color="auto"/>
              <w:bottom w:val="nil" w:sz="6" w:space="0" w:color="auto"/>
              <w:right w:val="nil" w:sz="6" w:space="0" w:color="auto"/>
            </w:tcBorders>
          </w:tcPr>
          <w:p>
            <w:pPr/>
          </w:p>
        </w:tc>
      </w:tr>
      <w:tr>
        <w:trPr>
          <w:trHeight w:val="51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53"/>
              <w:jc w:val="center"/>
              <w:rPr>
                <w:rFonts w:ascii="宋体" w:hAnsi="宋体" w:cs="宋体" w:eastAsia="宋体" w:hint="default"/>
                <w:sz w:val="21"/>
                <w:szCs w:val="21"/>
              </w:rPr>
            </w:pPr>
            <w:r>
              <w:rPr>
                <w:rFonts w:ascii="宋体" w:hAnsi="宋体" w:cs="宋体" w:eastAsia="宋体" w:hint="default"/>
                <w:sz w:val="21"/>
                <w:szCs w:val="21"/>
              </w:rPr>
              <w:t>中盛仪表</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97"/>
              <w:jc w:val="right"/>
              <w:rPr>
                <w:rFonts w:ascii="Arial" w:hAnsi="Arial" w:cs="Arial" w:eastAsia="Arial" w:hint="default"/>
                <w:sz w:val="21"/>
                <w:szCs w:val="21"/>
              </w:rPr>
            </w:pPr>
            <w:r>
              <w:rPr>
                <w:rFonts w:ascii="Arial"/>
                <w:spacing w:val="-1"/>
                <w:sz w:val="21"/>
              </w:rPr>
              <w:t>39,671,638.84</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1,398,874.64</w:t>
            </w:r>
          </w:p>
        </w:tc>
      </w:tr>
      <w:tr>
        <w:trPr>
          <w:trHeight w:val="51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53"/>
              <w:jc w:val="center"/>
              <w:rPr>
                <w:rFonts w:ascii="宋体" w:hAnsi="宋体" w:cs="宋体" w:eastAsia="宋体" w:hint="default"/>
                <w:sz w:val="21"/>
                <w:szCs w:val="21"/>
              </w:rPr>
            </w:pPr>
            <w:r>
              <w:rPr>
                <w:rFonts w:ascii="宋体" w:hAnsi="宋体" w:cs="宋体" w:eastAsia="宋体" w:hint="default"/>
                <w:sz w:val="21"/>
                <w:szCs w:val="21"/>
              </w:rPr>
              <w:t>重庆仪表</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97"/>
              <w:jc w:val="right"/>
              <w:rPr>
                <w:rFonts w:ascii="Arial" w:hAnsi="Arial" w:cs="Arial" w:eastAsia="Arial" w:hint="default"/>
                <w:sz w:val="21"/>
                <w:szCs w:val="21"/>
              </w:rPr>
            </w:pPr>
            <w:r>
              <w:rPr>
                <w:rFonts w:ascii="Arial"/>
                <w:spacing w:val="-1"/>
                <w:sz w:val="21"/>
              </w:rPr>
              <w:t>34,636,838.92</w:t>
            </w:r>
          </w:p>
        </w:tc>
        <w:tc>
          <w:tcPr>
            <w:tcW w:w="1560" w:type="dxa"/>
            <w:tcBorders>
              <w:top w:val="nil" w:sz="6" w:space="0" w:color="auto"/>
              <w:left w:val="nil" w:sz="6" w:space="0" w:color="auto"/>
              <w:bottom w:val="nil" w:sz="6" w:space="0" w:color="auto"/>
              <w:right w:val="nil" w:sz="6" w:space="0" w:color="auto"/>
            </w:tcBorders>
          </w:tcPr>
          <w:p>
            <w:pPr/>
          </w:p>
        </w:tc>
      </w:tr>
      <w:tr>
        <w:trPr>
          <w:trHeight w:val="51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53"/>
              <w:jc w:val="center"/>
              <w:rPr>
                <w:rFonts w:ascii="宋体" w:hAnsi="宋体" w:cs="宋体" w:eastAsia="宋体" w:hint="default"/>
                <w:sz w:val="21"/>
                <w:szCs w:val="21"/>
              </w:rPr>
            </w:pPr>
            <w:r>
              <w:rPr>
                <w:rFonts w:ascii="宋体" w:hAnsi="宋体" w:cs="宋体" w:eastAsia="宋体" w:hint="default"/>
                <w:sz w:val="21"/>
                <w:szCs w:val="21"/>
              </w:rPr>
              <w:t>重庆华虹</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97"/>
              <w:jc w:val="right"/>
              <w:rPr>
                <w:rFonts w:ascii="Arial" w:hAnsi="Arial" w:cs="Arial" w:eastAsia="Arial" w:hint="default"/>
                <w:sz w:val="21"/>
                <w:szCs w:val="21"/>
              </w:rPr>
            </w:pPr>
            <w:r>
              <w:rPr>
                <w:rFonts w:ascii="Arial"/>
                <w:spacing w:val="-1"/>
                <w:sz w:val="21"/>
              </w:rPr>
              <w:t>14,256,236.71</w:t>
            </w:r>
          </w:p>
        </w:tc>
        <w:tc>
          <w:tcPr>
            <w:tcW w:w="1560" w:type="dxa"/>
            <w:tcBorders>
              <w:top w:val="nil" w:sz="6" w:space="0" w:color="auto"/>
              <w:left w:val="nil" w:sz="6" w:space="0" w:color="auto"/>
              <w:bottom w:val="nil" w:sz="6" w:space="0" w:color="auto"/>
              <w:right w:val="nil" w:sz="6" w:space="0" w:color="auto"/>
            </w:tcBorders>
          </w:tcPr>
          <w:p>
            <w:pPr/>
          </w:p>
        </w:tc>
      </w:tr>
      <w:tr>
        <w:trPr>
          <w:trHeight w:val="51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53"/>
              <w:jc w:val="center"/>
              <w:rPr>
                <w:rFonts w:ascii="宋体" w:hAnsi="宋体" w:cs="宋体" w:eastAsia="宋体" w:hint="default"/>
                <w:sz w:val="21"/>
                <w:szCs w:val="21"/>
              </w:rPr>
            </w:pPr>
            <w:r>
              <w:rPr>
                <w:rFonts w:ascii="宋体" w:hAnsi="宋体" w:cs="宋体" w:eastAsia="宋体" w:hint="default"/>
                <w:sz w:val="21"/>
                <w:szCs w:val="21"/>
              </w:rPr>
              <w:t>华立电子</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97"/>
              <w:jc w:val="right"/>
              <w:rPr>
                <w:rFonts w:ascii="Arial" w:hAnsi="Arial" w:cs="Arial" w:eastAsia="Arial" w:hint="default"/>
                <w:sz w:val="21"/>
                <w:szCs w:val="21"/>
              </w:rPr>
            </w:pPr>
            <w:r>
              <w:rPr>
                <w:rFonts w:ascii="Arial"/>
                <w:spacing w:val="-1"/>
                <w:sz w:val="21"/>
              </w:rPr>
              <w:t>13,303,755.20</w:t>
            </w:r>
          </w:p>
        </w:tc>
        <w:tc>
          <w:tcPr>
            <w:tcW w:w="1560" w:type="dxa"/>
            <w:tcBorders>
              <w:top w:val="nil" w:sz="6" w:space="0" w:color="auto"/>
              <w:left w:val="nil" w:sz="6" w:space="0" w:color="auto"/>
              <w:bottom w:val="nil" w:sz="6" w:space="0" w:color="auto"/>
              <w:right w:val="nil" w:sz="6" w:space="0" w:color="auto"/>
            </w:tcBorders>
          </w:tcPr>
          <w:p>
            <w:pPr/>
          </w:p>
        </w:tc>
      </w:tr>
      <w:tr>
        <w:trPr>
          <w:trHeight w:val="51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54"/>
              <w:jc w:val="center"/>
              <w:rPr>
                <w:rFonts w:ascii="宋体" w:hAnsi="宋体" w:cs="宋体" w:eastAsia="宋体" w:hint="default"/>
                <w:sz w:val="21"/>
                <w:szCs w:val="21"/>
              </w:rPr>
            </w:pPr>
            <w:r>
              <w:rPr>
                <w:rFonts w:ascii="宋体" w:hAnsi="宋体" w:cs="宋体" w:eastAsia="宋体" w:hint="default"/>
                <w:sz w:val="21"/>
                <w:szCs w:val="21"/>
              </w:rPr>
              <w:t>华立永正</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97"/>
              <w:jc w:val="right"/>
              <w:rPr>
                <w:rFonts w:ascii="Arial" w:hAnsi="Arial" w:cs="Arial" w:eastAsia="Arial" w:hint="default"/>
                <w:sz w:val="21"/>
                <w:szCs w:val="21"/>
              </w:rPr>
            </w:pPr>
            <w:r>
              <w:rPr>
                <w:rFonts w:ascii="Arial"/>
                <w:spacing w:val="-1"/>
                <w:sz w:val="21"/>
              </w:rPr>
              <w:t>12,833,579.40</w:t>
            </w:r>
          </w:p>
        </w:tc>
        <w:tc>
          <w:tcPr>
            <w:tcW w:w="1560" w:type="dxa"/>
            <w:tcBorders>
              <w:top w:val="nil" w:sz="6" w:space="0" w:color="auto"/>
              <w:left w:val="nil" w:sz="6" w:space="0" w:color="auto"/>
              <w:bottom w:val="nil" w:sz="6" w:space="0" w:color="auto"/>
              <w:right w:val="nil" w:sz="6" w:space="0" w:color="auto"/>
            </w:tcBorders>
          </w:tcPr>
          <w:p>
            <w:pPr/>
          </w:p>
        </w:tc>
      </w:tr>
      <w:tr>
        <w:trPr>
          <w:trHeight w:val="51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54"/>
              <w:jc w:val="center"/>
              <w:rPr>
                <w:rFonts w:ascii="宋体" w:hAnsi="宋体" w:cs="宋体" w:eastAsia="宋体" w:hint="default"/>
                <w:sz w:val="21"/>
                <w:szCs w:val="21"/>
              </w:rPr>
            </w:pPr>
            <w:r>
              <w:rPr>
                <w:rFonts w:ascii="宋体" w:hAnsi="宋体" w:cs="宋体" w:eastAsia="宋体" w:hint="default"/>
                <w:sz w:val="21"/>
                <w:szCs w:val="21"/>
              </w:rPr>
              <w:t>广州万特</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99"/>
              <w:jc w:val="right"/>
              <w:rPr>
                <w:rFonts w:ascii="Arial" w:hAnsi="Arial" w:cs="Arial" w:eastAsia="Arial" w:hint="default"/>
                <w:sz w:val="21"/>
                <w:szCs w:val="21"/>
              </w:rPr>
            </w:pPr>
            <w:r>
              <w:rPr>
                <w:rFonts w:ascii="Arial"/>
                <w:spacing w:val="-1"/>
                <w:sz w:val="21"/>
              </w:rPr>
              <w:t>8,903,277.10</w:t>
            </w:r>
          </w:p>
        </w:tc>
        <w:tc>
          <w:tcPr>
            <w:tcW w:w="1560" w:type="dxa"/>
            <w:tcBorders>
              <w:top w:val="nil" w:sz="6" w:space="0" w:color="auto"/>
              <w:left w:val="nil" w:sz="6" w:space="0" w:color="auto"/>
              <w:bottom w:val="nil" w:sz="6" w:space="0" w:color="auto"/>
              <w:right w:val="nil" w:sz="6" w:space="0" w:color="auto"/>
            </w:tcBorders>
          </w:tcPr>
          <w:p>
            <w:pPr/>
          </w:p>
        </w:tc>
      </w:tr>
      <w:tr>
        <w:trPr>
          <w:trHeight w:val="466"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5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98"/>
              <w:jc w:val="right"/>
              <w:rPr>
                <w:rFonts w:ascii="Arial" w:hAnsi="Arial" w:cs="Arial" w:eastAsia="Arial" w:hint="default"/>
                <w:sz w:val="21"/>
                <w:szCs w:val="21"/>
              </w:rPr>
            </w:pPr>
            <w:r>
              <w:rPr>
                <w:rFonts w:ascii="Arial"/>
                <w:b/>
                <w:w w:val="99"/>
                <w:sz w:val="21"/>
              </w:rPr>
            </w:r>
            <w:r>
              <w:rPr>
                <w:rFonts w:ascii="Arial"/>
                <w:b/>
                <w:spacing w:val="-1"/>
                <w:sz w:val="21"/>
                <w:u w:val="thick" w:color="000000"/>
              </w:rPr>
              <w:t>270,472,434.63</w:t>
            </w:r>
            <w:r>
              <w:rPr>
                <w:rFonts w:ascii="Arial"/>
                <w:b/>
                <w:spacing w:val="-1"/>
                <w:sz w:val="21"/>
              </w:rPr>
            </w:r>
            <w:r>
              <w:rPr>
                <w:rFonts w:ascii="Arial"/>
                <w:sz w:val="21"/>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1,398,874.64</w:t>
            </w:r>
            <w:r>
              <w:rPr>
                <w:rFonts w:ascii="Arial"/>
                <w:b/>
                <w:spacing w:val="-1"/>
                <w:sz w:val="21"/>
              </w:rPr>
            </w:r>
            <w:r>
              <w:rPr>
                <w:rFonts w:ascii="Arial"/>
                <w:spacing w:val="-1"/>
                <w:sz w:val="21"/>
              </w:rPr>
            </w:r>
          </w:p>
        </w:tc>
      </w:tr>
    </w:tbl>
    <w:p>
      <w:pPr>
        <w:spacing w:line="240" w:lineRule="auto" w:before="9"/>
        <w:rPr>
          <w:rFonts w:ascii="Microsoft JhengHei" w:hAnsi="Microsoft JhengHei" w:cs="Microsoft JhengHei" w:eastAsia="Microsoft JhengHei" w:hint="default"/>
          <w:b/>
          <w:bCs/>
          <w:sz w:val="17"/>
          <w:szCs w:val="17"/>
        </w:rPr>
      </w:pPr>
    </w:p>
    <w:p>
      <w:pPr>
        <w:spacing w:before="0"/>
        <w:ind w:left="138" w:right="24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6</w:t>
      </w:r>
      <w:r>
        <w:rPr>
          <w:rFonts w:ascii="宋体" w:hAnsi="宋体" w:cs="宋体" w:eastAsia="宋体" w:hint="default"/>
          <w:sz w:val="28"/>
          <w:szCs w:val="28"/>
        </w:rPr>
        <w:t>、</w:t>
      </w:r>
      <w:r>
        <w:rPr>
          <w:rFonts w:ascii="宋体" w:hAnsi="宋体" w:cs="宋体" w:eastAsia="宋体" w:hint="default"/>
          <w:spacing w:val="26"/>
          <w:sz w:val="28"/>
          <w:szCs w:val="28"/>
        </w:rPr>
        <w:t> </w:t>
      </w:r>
      <w:r>
        <w:rPr>
          <w:rFonts w:ascii="宋体" w:hAnsi="宋体" w:cs="宋体" w:eastAsia="宋体" w:hint="default"/>
          <w:sz w:val="28"/>
          <w:szCs w:val="28"/>
        </w:rPr>
        <w:t>子公司向母公司转移资金的能力受到严格限制的情况</w:t>
      </w:r>
    </w:p>
    <w:p>
      <w:pPr>
        <w:pStyle w:val="BodyText"/>
        <w:spacing w:line="357" w:lineRule="auto" w:before="244"/>
        <w:ind w:right="86" w:firstLine="480"/>
        <w:jc w:val="left"/>
      </w:pPr>
      <w:r>
        <w:rPr/>
        <w:t>华立药业坦桑尼亚药业有限公司系子公司华立科泰之境外子公司，因受所在国外汇 管制，资金调度受到限制。</w:t>
      </w:r>
    </w:p>
    <w:p>
      <w:pPr>
        <w:spacing w:line="240" w:lineRule="auto" w:before="3"/>
        <w:rPr>
          <w:rFonts w:ascii="宋体" w:hAnsi="宋体" w:cs="宋体" w:eastAsia="宋体" w:hint="default"/>
          <w:sz w:val="25"/>
          <w:szCs w:val="25"/>
        </w:rPr>
      </w:pPr>
    </w:p>
    <w:p>
      <w:pPr>
        <w:spacing w:before="0"/>
        <w:ind w:left="138" w:right="24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8"/>
          <w:szCs w:val="28"/>
        </w:rPr>
        <w:t>七、合并财务报表附注主要项目注释</w:t>
      </w:r>
      <w:r>
        <w:rPr>
          <w:rFonts w:ascii="Microsoft JhengHei" w:hAnsi="Microsoft JhengHei" w:cs="Microsoft JhengHei" w:eastAsia="Microsoft JhengHei" w:hint="default"/>
          <w:b/>
          <w:bCs/>
          <w:sz w:val="24"/>
          <w:szCs w:val="24"/>
        </w:rPr>
        <w:t>（金额单位：人民币元</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6"/>
          <w:szCs w:val="26"/>
        </w:rPr>
      </w:pPr>
    </w:p>
    <w:p>
      <w:pPr>
        <w:spacing w:before="0"/>
        <w:ind w:left="138" w:right="5158"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w:t>
      </w:r>
      <w:r>
        <w:rPr>
          <w:rFonts w:ascii="宋体" w:hAnsi="宋体" w:cs="宋体" w:eastAsia="宋体" w:hint="default"/>
          <w:spacing w:val="-24"/>
          <w:sz w:val="28"/>
          <w:szCs w:val="28"/>
        </w:rPr>
        <w:t> </w:t>
      </w:r>
      <w:r>
        <w:rPr>
          <w:rFonts w:ascii="宋体" w:hAnsi="宋体" w:cs="宋体" w:eastAsia="宋体" w:hint="default"/>
          <w:sz w:val="28"/>
          <w:szCs w:val="28"/>
        </w:rPr>
        <w:t>货币资金</w:t>
      </w:r>
    </w:p>
    <w:p>
      <w:pPr>
        <w:spacing w:line="240" w:lineRule="auto" w:before="7"/>
        <w:rPr>
          <w:rFonts w:ascii="宋体" w:hAnsi="宋体" w:cs="宋体" w:eastAsia="宋体" w:hint="default"/>
          <w:sz w:val="30"/>
          <w:szCs w:val="30"/>
        </w:rPr>
      </w:pPr>
    </w:p>
    <w:p>
      <w:pPr>
        <w:spacing w:before="0"/>
        <w:ind w:left="558" w:right="5158"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spacing w:line="240" w:lineRule="auto" w:before="2"/>
        <w:rPr>
          <w:rFonts w:ascii="宋体" w:hAnsi="宋体" w:cs="宋体" w:eastAsia="宋体" w:hint="default"/>
          <w:sz w:val="21"/>
          <w:szCs w:val="21"/>
        </w:rPr>
      </w:pPr>
    </w:p>
    <w:p>
      <w:pPr>
        <w:tabs>
          <w:tab w:pos="3149" w:val="left" w:leader="none"/>
          <w:tab w:pos="7302" w:val="left" w:leader="none"/>
        </w:tabs>
        <w:spacing w:before="0"/>
        <w:ind w:left="368" w:right="24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项目</w:t>
        <w:tab/>
      </w: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280" w:right="1260"/>
        </w:sectPr>
      </w:pPr>
    </w:p>
    <w:p>
      <w:pPr>
        <w:spacing w:line="240" w:lineRule="auto" w:before="7"/>
        <w:rPr>
          <w:rFonts w:ascii="Microsoft JhengHei" w:hAnsi="Microsoft JhengHei" w:cs="Microsoft JhengHei" w:eastAsia="Microsoft JhengHei"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1446"/>
        <w:gridCol w:w="1718"/>
        <w:gridCol w:w="859"/>
        <w:gridCol w:w="1675"/>
        <w:gridCol w:w="1561"/>
        <w:gridCol w:w="858"/>
        <w:gridCol w:w="1603"/>
      </w:tblGrid>
      <w:tr>
        <w:trPr>
          <w:trHeight w:val="976"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718" w:type="dxa"/>
            <w:tcBorders>
              <w:top w:val="nil" w:sz="6" w:space="0" w:color="auto"/>
              <w:left w:val="nil" w:sz="6" w:space="0" w:color="auto"/>
              <w:bottom w:val="nil" w:sz="6" w:space="0" w:color="auto"/>
              <w:right w:val="nil" w:sz="6" w:space="0" w:color="auto"/>
            </w:tcBorders>
          </w:tcPr>
          <w:p>
            <w:pPr>
              <w:pStyle w:val="TableParagraph"/>
              <w:spacing w:line="334" w:lineRule="exact"/>
              <w:ind w:right="1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外币金额</w:t>
            </w:r>
            <w:r>
              <w:rPr>
                <w:rFonts w:ascii="Microsoft JhengHei" w:hAnsi="Microsoft JhengHei" w:cs="Microsoft JhengHei" w:eastAsia="Microsoft JhengHei" w:hint="default"/>
                <w:sz w:val="21"/>
                <w:szCs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334" w:lineRule="exact"/>
              <w:ind w:right="1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汇率</w:t>
            </w:r>
            <w:r>
              <w:rPr>
                <w:rFonts w:ascii="Microsoft JhengHei" w:hAnsi="Microsoft JhengHei" w:cs="Microsoft JhengHei" w:eastAsia="Microsoft JhengHei" w:hint="default"/>
                <w:sz w:val="21"/>
                <w:szCs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334" w:lineRule="exact"/>
              <w:ind w:left="341" w:right="0" w:firstLine="17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折合人民币</w:t>
            </w:r>
            <w:r>
              <w:rPr>
                <w:rFonts w:ascii="Microsoft JhengHei" w:hAnsi="Microsoft JhengHei" w:cs="Microsoft JhengHei" w:eastAsia="Microsoft JhengHei" w:hint="default"/>
                <w:sz w:val="21"/>
                <w:szCs w:val="21"/>
              </w:rPr>
            </w:r>
          </w:p>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341" w:right="0"/>
              <w:jc w:val="left"/>
              <w:rPr>
                <w:rFonts w:ascii="Arial" w:hAnsi="Arial" w:cs="Arial" w:eastAsia="Arial" w:hint="default"/>
                <w:sz w:val="21"/>
                <w:szCs w:val="21"/>
              </w:rPr>
            </w:pPr>
            <w:r>
              <w:rPr>
                <w:rFonts w:ascii="Arial"/>
                <w:sz w:val="21"/>
              </w:rPr>
              <w:t>1,447,569.65</w:t>
            </w:r>
          </w:p>
        </w:tc>
        <w:tc>
          <w:tcPr>
            <w:tcW w:w="1561" w:type="dxa"/>
            <w:tcBorders>
              <w:top w:val="nil" w:sz="6" w:space="0" w:color="auto"/>
              <w:left w:val="nil" w:sz="6" w:space="0" w:color="auto"/>
              <w:bottom w:val="nil" w:sz="6" w:space="0" w:color="auto"/>
              <w:right w:val="nil" w:sz="6" w:space="0" w:color="auto"/>
            </w:tcBorders>
          </w:tcPr>
          <w:p>
            <w:pPr>
              <w:pStyle w:val="TableParagraph"/>
              <w:spacing w:line="334" w:lineRule="exact"/>
              <w:ind w:right="10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外币金额</w:t>
            </w:r>
            <w:r>
              <w:rPr>
                <w:rFonts w:ascii="Microsoft JhengHei" w:hAnsi="Microsoft JhengHei" w:cs="Microsoft JhengHei" w:eastAsia="Microsoft JhengHei" w:hint="default"/>
                <w:sz w:val="21"/>
                <w:szCs w:val="21"/>
              </w:rPr>
            </w:r>
          </w:p>
        </w:tc>
        <w:tc>
          <w:tcPr>
            <w:tcW w:w="858" w:type="dxa"/>
            <w:tcBorders>
              <w:top w:val="nil" w:sz="6" w:space="0" w:color="auto"/>
              <w:left w:val="nil" w:sz="6" w:space="0" w:color="auto"/>
              <w:bottom w:val="nil" w:sz="6" w:space="0" w:color="auto"/>
              <w:right w:val="nil" w:sz="6" w:space="0" w:color="auto"/>
            </w:tcBorders>
          </w:tcPr>
          <w:p>
            <w:pPr>
              <w:pStyle w:val="TableParagraph"/>
              <w:spacing w:line="334" w:lineRule="exact"/>
              <w:ind w:right="1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汇率</w:t>
            </w:r>
            <w:r>
              <w:rPr>
                <w:rFonts w:ascii="Microsoft JhengHei" w:hAnsi="Microsoft JhengHei" w:cs="Microsoft JhengHei" w:eastAsia="Microsoft JhengHei" w:hint="default"/>
                <w:sz w:val="21"/>
                <w:szCs w:val="21"/>
              </w:rPr>
            </w:r>
          </w:p>
        </w:tc>
        <w:tc>
          <w:tcPr>
            <w:tcW w:w="1603" w:type="dxa"/>
            <w:tcBorders>
              <w:top w:val="nil" w:sz="6" w:space="0" w:color="auto"/>
              <w:left w:val="nil" w:sz="6" w:space="0" w:color="auto"/>
              <w:bottom w:val="nil" w:sz="6" w:space="0" w:color="auto"/>
              <w:right w:val="nil" w:sz="6" w:space="0" w:color="auto"/>
            </w:tcBorders>
          </w:tcPr>
          <w:p>
            <w:pPr>
              <w:pStyle w:val="TableParagraph"/>
              <w:spacing w:line="334" w:lineRule="exact"/>
              <w:ind w:left="341" w:right="0" w:firstLine="17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折合人民币</w:t>
            </w:r>
            <w:r>
              <w:rPr>
                <w:rFonts w:ascii="Microsoft JhengHei" w:hAnsi="Microsoft JhengHei" w:cs="Microsoft JhengHei" w:eastAsia="Microsoft JhengHei" w:hint="default"/>
                <w:sz w:val="21"/>
                <w:szCs w:val="21"/>
              </w:rPr>
            </w:r>
          </w:p>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341" w:right="0"/>
              <w:jc w:val="left"/>
              <w:rPr>
                <w:rFonts w:ascii="Arial" w:hAnsi="Arial" w:cs="Arial" w:eastAsia="Arial" w:hint="default"/>
                <w:sz w:val="21"/>
                <w:szCs w:val="21"/>
              </w:rPr>
            </w:pPr>
            <w:r>
              <w:rPr>
                <w:rFonts w:ascii="Arial"/>
                <w:sz w:val="21"/>
              </w:rPr>
              <w:t>1,980,713.33</w:t>
            </w:r>
          </w:p>
        </w:tc>
      </w:tr>
      <w:tr>
        <w:trPr>
          <w:trHeight w:val="510"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955.00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6.8346</w:t>
            </w:r>
            <w:r>
              <w:rPr>
                <w:rFonts w:ascii="Arial"/>
                <w:sz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6,527.04</w:t>
            </w:r>
            <w:r>
              <w:rPr>
                <w:rFonts w:ascii="Arial"/>
                <w:sz w:val="21"/>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sz w:val="21"/>
              </w:rPr>
              <w:t>5,598.85</w:t>
            </w:r>
            <w:r>
              <w:rPr>
                <w:rFonts w:ascii="Arial"/>
                <w:sz w:val="21"/>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7.3046</w:t>
            </w:r>
            <w:r>
              <w:rPr>
                <w:rFonts w:ascii="Arial"/>
                <w:sz w:val="21"/>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w w:val="95"/>
                <w:sz w:val="21"/>
              </w:rPr>
              <w:t>40,897.36</w:t>
            </w:r>
            <w:r>
              <w:rPr>
                <w:rFonts w:ascii="Arial"/>
                <w:sz w:val="21"/>
              </w:rPr>
            </w:r>
          </w:p>
        </w:tc>
      </w:tr>
      <w:tr>
        <w:trPr>
          <w:trHeight w:val="510"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8"/>
              <w:jc w:val="right"/>
              <w:rPr>
                <w:rFonts w:ascii="宋体" w:hAnsi="宋体" w:cs="宋体" w:eastAsia="宋体" w:hint="default"/>
                <w:sz w:val="21"/>
                <w:szCs w:val="21"/>
              </w:rPr>
            </w:pPr>
            <w:r>
              <w:rPr>
                <w:rFonts w:ascii="宋体" w:hAnsi="宋体" w:cs="宋体" w:eastAsia="宋体" w:hint="default"/>
                <w:sz w:val="21"/>
                <w:szCs w:val="21"/>
              </w:rPr>
              <w:t>坦先令</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2"/>
                <w:sz w:val="21"/>
              </w:rPr>
              <w:t>11,140,606.39</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w w:val="95"/>
                <w:sz w:val="21"/>
              </w:rPr>
              <w:t>0.0053</w:t>
            </w:r>
            <w:r>
              <w:rPr>
                <w:rFonts w:ascii="Arial"/>
                <w:sz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59,471.68</w:t>
            </w:r>
            <w:r>
              <w:rPr>
                <w:rFonts w:ascii="Arial"/>
                <w:sz w:val="21"/>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sz w:val="21"/>
              </w:rPr>
              <w:t>19,613,482.41</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0.0064</w:t>
            </w:r>
            <w:r>
              <w:rPr>
                <w:rFonts w:ascii="Arial"/>
                <w:sz w:val="21"/>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124,871.35</w:t>
            </w:r>
          </w:p>
        </w:tc>
      </w:tr>
      <w:tr>
        <w:trPr>
          <w:trHeight w:val="510"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718"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sz w:val="21"/>
              </w:rPr>
              <w:t>273,398,371.87</w:t>
            </w:r>
            <w:r>
              <w:rPr>
                <w:rFonts w:ascii="Arial"/>
                <w:sz w:val="21"/>
              </w:rPr>
            </w:r>
          </w:p>
        </w:tc>
        <w:tc>
          <w:tcPr>
            <w:tcW w:w="1561"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256,308,618.43</w:t>
            </w:r>
            <w:r>
              <w:rPr>
                <w:rFonts w:ascii="Arial"/>
                <w:sz w:val="21"/>
              </w:rPr>
            </w:r>
          </w:p>
        </w:tc>
      </w:tr>
      <w:tr>
        <w:trPr>
          <w:trHeight w:val="510"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8"/>
              <w:jc w:val="right"/>
              <w:rPr>
                <w:rFonts w:ascii="Arial" w:hAnsi="Arial" w:cs="Arial" w:eastAsia="Arial" w:hint="default"/>
                <w:sz w:val="21"/>
                <w:szCs w:val="21"/>
              </w:rPr>
            </w:pPr>
            <w:r>
              <w:rPr>
                <w:rFonts w:ascii="Arial"/>
                <w:spacing w:val="-1"/>
                <w:sz w:val="21"/>
              </w:rPr>
              <w:t>143,142.63</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w w:val="95"/>
                <w:sz w:val="21"/>
              </w:rPr>
              <w:t>6.8346</w:t>
            </w:r>
            <w:r>
              <w:rPr>
                <w:rFonts w:ascii="Arial"/>
                <w:sz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sz w:val="21"/>
              </w:rPr>
              <w:t>978,322.62</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sz w:val="21"/>
              </w:rPr>
              <w:t>157,740.50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7.3046</w:t>
            </w:r>
            <w:r>
              <w:rPr>
                <w:rFonts w:ascii="Arial"/>
                <w:sz w:val="21"/>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1,152,231.29</w:t>
            </w:r>
          </w:p>
        </w:tc>
      </w:tr>
      <w:tr>
        <w:trPr>
          <w:trHeight w:val="510"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8"/>
              <w:jc w:val="right"/>
              <w:rPr>
                <w:rFonts w:ascii="宋体" w:hAnsi="宋体" w:cs="宋体" w:eastAsia="宋体" w:hint="default"/>
                <w:sz w:val="21"/>
                <w:szCs w:val="21"/>
              </w:rPr>
            </w:pPr>
            <w:r>
              <w:rPr>
                <w:rFonts w:ascii="宋体" w:hAnsi="宋体" w:cs="宋体" w:eastAsia="宋体" w:hint="default"/>
                <w:sz w:val="21"/>
                <w:szCs w:val="21"/>
              </w:rPr>
              <w:t>坦先令</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sz w:val="21"/>
              </w:rPr>
              <w:t>225,590,576.59</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w w:val="95"/>
                <w:sz w:val="21"/>
              </w:rPr>
              <w:t>0.0053</w:t>
            </w:r>
            <w:r>
              <w:rPr>
                <w:rFonts w:ascii="Arial"/>
                <w:sz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sz w:val="21"/>
              </w:rPr>
              <w:t>1,204,265.68</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sz w:val="21"/>
              </w:rPr>
              <w:t>66,469,436.33</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0.0064</w:t>
            </w:r>
            <w:r>
              <w:rPr>
                <w:rFonts w:ascii="Arial"/>
                <w:sz w:val="21"/>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423,184.83</w:t>
            </w:r>
          </w:p>
        </w:tc>
      </w:tr>
      <w:tr>
        <w:trPr>
          <w:trHeight w:val="510"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33,198.69</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9.6590</w:t>
            </w:r>
            <w:r>
              <w:rPr>
                <w:rFonts w:ascii="Arial"/>
                <w:sz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sz w:val="21"/>
              </w:rPr>
              <w:t>320,666.15</w:t>
            </w:r>
          </w:p>
        </w:tc>
        <w:tc>
          <w:tcPr>
            <w:tcW w:w="1561"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510"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718"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5"/>
              <w:jc w:val="right"/>
              <w:rPr>
                <w:rFonts w:ascii="Arial" w:hAnsi="Arial" w:cs="Arial" w:eastAsia="Arial" w:hint="default"/>
                <w:sz w:val="21"/>
                <w:szCs w:val="21"/>
              </w:rPr>
            </w:pPr>
            <w:r>
              <w:rPr>
                <w:rFonts w:ascii="Arial"/>
                <w:spacing w:val="-1"/>
                <w:sz w:val="21"/>
              </w:rPr>
              <w:t>71,009,649.48</w:t>
            </w:r>
          </w:p>
        </w:tc>
        <w:tc>
          <w:tcPr>
            <w:tcW w:w="1561"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90,420,668.15</w:t>
            </w:r>
          </w:p>
        </w:tc>
      </w:tr>
      <w:tr>
        <w:trPr>
          <w:trHeight w:val="510"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w w:val="95"/>
                <w:sz w:val="21"/>
              </w:rPr>
              <w:t>2,400.00</w:t>
            </w:r>
            <w:r>
              <w:rPr>
                <w:rFonts w:ascii="Arial"/>
                <w:sz w:val="21"/>
              </w:rPr>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w w:val="95"/>
                <w:sz w:val="21"/>
              </w:rPr>
              <w:t>6.8346</w:t>
            </w:r>
            <w:r>
              <w:rPr>
                <w:rFonts w:ascii="Arial"/>
                <w:sz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16,403.04</w:t>
            </w:r>
            <w:r>
              <w:rPr>
                <w:rFonts w:ascii="Arial"/>
                <w:sz w:val="21"/>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sz w:val="21"/>
              </w:rPr>
              <w:t>101,408.00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w w:val="95"/>
                <w:sz w:val="21"/>
              </w:rPr>
              <w:t>7.3046</w:t>
            </w:r>
            <w:r>
              <w:rPr>
                <w:rFonts w:ascii="Arial"/>
                <w:sz w:val="21"/>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740,744.88</w:t>
            </w:r>
          </w:p>
        </w:tc>
      </w:tr>
      <w:tr>
        <w:trPr>
          <w:trHeight w:val="466"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718"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b/>
                <w:w w:val="99"/>
                <w:sz w:val="21"/>
              </w:rPr>
            </w:r>
            <w:r>
              <w:rPr>
                <w:rFonts w:ascii="Arial"/>
                <w:b/>
                <w:spacing w:val="-1"/>
                <w:sz w:val="21"/>
                <w:u w:val="thick" w:color="000000"/>
              </w:rPr>
              <w:t>345,855,591.00</w:t>
            </w:r>
            <w:r>
              <w:rPr>
                <w:rFonts w:ascii="Arial"/>
                <w:b/>
                <w:spacing w:val="-1"/>
                <w:sz w:val="21"/>
              </w:rPr>
            </w:r>
            <w:r>
              <w:rPr>
                <w:rFonts w:ascii="Arial"/>
                <w:sz w:val="21"/>
              </w:rPr>
            </w:r>
          </w:p>
        </w:tc>
        <w:tc>
          <w:tcPr>
            <w:tcW w:w="1561"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348,709,999.91</w:t>
            </w:r>
            <w:r>
              <w:rPr>
                <w:rFonts w:ascii="Arial"/>
                <w:b/>
                <w:spacing w:val="-1"/>
                <w:sz w:val="21"/>
              </w:rPr>
            </w:r>
            <w:r>
              <w:rPr>
                <w:rFonts w:ascii="Arial"/>
                <w:sz w:val="21"/>
              </w:rPr>
            </w:r>
          </w:p>
        </w:tc>
      </w:tr>
    </w:tbl>
    <w:p>
      <w:pPr>
        <w:spacing w:line="240" w:lineRule="auto" w:before="7"/>
        <w:rPr>
          <w:rFonts w:ascii="Microsoft JhengHei" w:hAnsi="Microsoft JhengHei" w:cs="Microsoft JhengHei" w:eastAsia="Microsoft JhengHei" w:hint="default"/>
          <w:b/>
          <w:bCs/>
          <w:sz w:val="7"/>
          <w:szCs w:val="7"/>
        </w:rPr>
      </w:pPr>
    </w:p>
    <w:p>
      <w:pPr>
        <w:spacing w:before="26"/>
        <w:ind w:left="79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银行存款中含质押定期存款 </w:t>
      </w:r>
      <w:r>
        <w:rPr>
          <w:rFonts w:ascii="Arial" w:hAnsi="Arial" w:cs="Arial" w:eastAsia="Arial" w:hint="default"/>
          <w:sz w:val="21"/>
          <w:szCs w:val="21"/>
        </w:rPr>
        <w:t>21,350,000.00</w:t>
      </w:r>
      <w:r>
        <w:rPr>
          <w:rFonts w:ascii="Arial" w:hAnsi="Arial" w:cs="Arial" w:eastAsia="Arial" w:hint="default"/>
          <w:spacing w:val="-32"/>
          <w:sz w:val="21"/>
          <w:szCs w:val="21"/>
        </w:rPr>
        <w:t> </w:t>
      </w:r>
      <w:r>
        <w:rPr>
          <w:rFonts w:ascii="宋体" w:hAnsi="宋体" w:cs="宋体" w:eastAsia="宋体" w:hint="default"/>
          <w:sz w:val="24"/>
          <w:szCs w:val="24"/>
        </w:rPr>
        <w:t>元；其他货币资金含银行承兑汇票保</w:t>
      </w:r>
    </w:p>
    <w:p>
      <w:pPr>
        <w:spacing w:line="345" w:lineRule="auto" w:before="143"/>
        <w:ind w:left="378" w:right="0" w:firstLine="0"/>
        <w:jc w:val="left"/>
        <w:rPr>
          <w:rFonts w:ascii="宋体" w:hAnsi="宋体" w:cs="宋体" w:eastAsia="宋体" w:hint="default"/>
          <w:sz w:val="21"/>
          <w:szCs w:val="21"/>
        </w:rPr>
      </w:pPr>
      <w:r>
        <w:rPr>
          <w:rFonts w:ascii="宋体" w:hAnsi="宋体" w:cs="宋体" w:eastAsia="宋体" w:hint="default"/>
          <w:sz w:val="24"/>
          <w:szCs w:val="24"/>
        </w:rPr>
        <w:t>证金</w:t>
      </w:r>
      <w:r>
        <w:rPr>
          <w:rFonts w:ascii="宋体" w:hAnsi="宋体" w:cs="宋体" w:eastAsia="宋体" w:hint="default"/>
          <w:spacing w:val="-60"/>
          <w:sz w:val="24"/>
          <w:szCs w:val="24"/>
        </w:rPr>
        <w:t> </w:t>
      </w:r>
      <w:r>
        <w:rPr>
          <w:rFonts w:ascii="Arial" w:hAnsi="Arial" w:cs="Arial" w:eastAsia="Arial" w:hint="default"/>
          <w:sz w:val="21"/>
          <w:szCs w:val="21"/>
        </w:rPr>
        <w:t>63,394,489.19</w:t>
      </w:r>
      <w:r>
        <w:rPr>
          <w:rFonts w:ascii="Arial" w:hAnsi="Arial" w:cs="Arial" w:eastAsia="Arial" w:hint="default"/>
          <w:spacing w:val="-11"/>
          <w:sz w:val="21"/>
          <w:szCs w:val="21"/>
        </w:rPr>
        <w:t> </w:t>
      </w:r>
      <w:r>
        <w:rPr>
          <w:rFonts w:ascii="宋体" w:hAnsi="宋体" w:cs="宋体" w:eastAsia="宋体" w:hint="default"/>
          <w:sz w:val="24"/>
          <w:szCs w:val="24"/>
        </w:rPr>
        <w:t>元，贷款保证金</w:t>
      </w:r>
      <w:r>
        <w:rPr>
          <w:rFonts w:ascii="宋体" w:hAnsi="宋体" w:cs="宋体" w:eastAsia="宋体" w:hint="default"/>
          <w:spacing w:val="-60"/>
          <w:sz w:val="24"/>
          <w:szCs w:val="24"/>
        </w:rPr>
        <w:t> </w:t>
      </w:r>
      <w:r>
        <w:rPr>
          <w:rFonts w:ascii="Arial" w:hAnsi="Arial" w:cs="Arial" w:eastAsia="Arial" w:hint="default"/>
          <w:sz w:val="21"/>
          <w:szCs w:val="21"/>
        </w:rPr>
        <w:t>4,000,720.25</w:t>
      </w:r>
      <w:r>
        <w:rPr>
          <w:rFonts w:ascii="Arial" w:hAnsi="Arial" w:cs="Arial" w:eastAsia="Arial" w:hint="default"/>
          <w:spacing w:val="-11"/>
          <w:sz w:val="21"/>
          <w:szCs w:val="21"/>
        </w:rPr>
        <w:t> </w:t>
      </w:r>
      <w:r>
        <w:rPr>
          <w:rFonts w:ascii="宋体" w:hAnsi="宋体" w:cs="宋体" w:eastAsia="宋体" w:hint="default"/>
          <w:sz w:val="24"/>
          <w:szCs w:val="24"/>
        </w:rPr>
        <w:t>元，保函保证金</w:t>
      </w:r>
      <w:r>
        <w:rPr>
          <w:rFonts w:ascii="宋体" w:hAnsi="宋体" w:cs="宋体" w:eastAsia="宋体" w:hint="default"/>
          <w:spacing w:val="-60"/>
          <w:sz w:val="24"/>
          <w:szCs w:val="24"/>
        </w:rPr>
        <w:t> </w:t>
      </w:r>
      <w:r>
        <w:rPr>
          <w:rFonts w:ascii="Arial" w:hAnsi="Arial" w:cs="Arial" w:eastAsia="Arial" w:hint="default"/>
          <w:sz w:val="21"/>
          <w:szCs w:val="21"/>
        </w:rPr>
        <w:t>2,909,179.04</w:t>
      </w:r>
      <w:r>
        <w:rPr>
          <w:rFonts w:ascii="Arial" w:hAnsi="Arial" w:cs="Arial" w:eastAsia="Arial" w:hint="default"/>
          <w:spacing w:val="-10"/>
          <w:sz w:val="21"/>
          <w:szCs w:val="21"/>
        </w:rPr>
        <w:t> </w:t>
      </w:r>
      <w:r>
        <w:rPr>
          <w:rFonts w:ascii="宋体" w:hAnsi="宋体" w:cs="宋体" w:eastAsia="宋体" w:hint="default"/>
          <w:sz w:val="24"/>
          <w:szCs w:val="24"/>
        </w:rPr>
        <w:t>元。公司在</w:t>
      </w:r>
      <w:r>
        <w:rPr>
          <w:rFonts w:ascii="宋体" w:hAnsi="宋体" w:cs="宋体" w:eastAsia="宋体" w:hint="default"/>
          <w:spacing w:val="-1"/>
          <w:sz w:val="24"/>
          <w:szCs w:val="24"/>
        </w:rPr>
        <w:t> </w:t>
      </w:r>
      <w:r>
        <w:rPr>
          <w:rFonts w:ascii="宋体" w:hAnsi="宋体" w:cs="宋体" w:eastAsia="宋体" w:hint="default"/>
          <w:sz w:val="24"/>
          <w:szCs w:val="24"/>
        </w:rPr>
        <w:t>编制现金流量表时，对以上不符合现金及现金等价物的项目已从现金流量表中剔除</w:t>
      </w:r>
      <w:r>
        <w:rPr>
          <w:rFonts w:ascii="宋体" w:hAnsi="宋体" w:cs="宋体" w:eastAsia="宋体" w:hint="default"/>
          <w:sz w:val="21"/>
          <w:szCs w:val="21"/>
        </w:rPr>
        <w:t>。</w:t>
      </w:r>
    </w:p>
    <w:p>
      <w:pPr>
        <w:spacing w:line="240" w:lineRule="auto" w:before="0"/>
        <w:rPr>
          <w:rFonts w:ascii="宋体" w:hAnsi="宋体" w:cs="宋体" w:eastAsia="宋体" w:hint="default"/>
          <w:sz w:val="24"/>
          <w:szCs w:val="24"/>
        </w:rPr>
      </w:pPr>
    </w:p>
    <w:p>
      <w:pPr>
        <w:spacing w:before="196"/>
        <w:ind w:left="37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w:t>
      </w:r>
      <w:r>
        <w:rPr>
          <w:rFonts w:ascii="宋体" w:hAnsi="宋体" w:cs="宋体" w:eastAsia="宋体" w:hint="default"/>
          <w:spacing w:val="-24"/>
          <w:sz w:val="28"/>
          <w:szCs w:val="28"/>
        </w:rPr>
        <w:t> </w:t>
      </w:r>
      <w:r>
        <w:rPr>
          <w:rFonts w:ascii="宋体" w:hAnsi="宋体" w:cs="宋体" w:eastAsia="宋体" w:hint="default"/>
          <w:sz w:val="28"/>
          <w:szCs w:val="28"/>
        </w:rPr>
        <w:t>应收票据</w:t>
      </w:r>
    </w:p>
    <w:p>
      <w:pPr>
        <w:spacing w:line="240" w:lineRule="auto" w:before="8"/>
        <w:rPr>
          <w:rFonts w:ascii="宋体" w:hAnsi="宋体" w:cs="宋体" w:eastAsia="宋体" w:hint="default"/>
          <w:sz w:val="22"/>
          <w:szCs w:val="22"/>
        </w:rPr>
      </w:pPr>
    </w:p>
    <w:tbl>
      <w:tblPr>
        <w:tblW w:w="0" w:type="auto"/>
        <w:jc w:val="left"/>
        <w:tblInd w:w="763" w:type="dxa"/>
        <w:tblLayout w:type="fixed"/>
        <w:tblCellMar>
          <w:top w:w="0" w:type="dxa"/>
          <w:left w:w="0" w:type="dxa"/>
          <w:bottom w:w="0" w:type="dxa"/>
          <w:right w:w="0" w:type="dxa"/>
        </w:tblCellMar>
        <w:tblLook w:val="01E0"/>
      </w:tblPr>
      <w:tblGrid>
        <w:gridCol w:w="3290"/>
        <w:gridCol w:w="3222"/>
        <w:gridCol w:w="2219"/>
      </w:tblGrid>
      <w:tr>
        <w:trPr>
          <w:trHeight w:val="1197"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1"/>
              <w:jc w:val="center"/>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95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种类</w:t>
            </w:r>
            <w:r>
              <w:rPr>
                <w:rFonts w:ascii="Microsoft JhengHei" w:hAnsi="Microsoft JhengHei" w:cs="Microsoft JhengHei" w:eastAsia="Microsoft JhengHei" w:hint="default"/>
                <w:sz w:val="21"/>
                <w:szCs w:val="21"/>
              </w:rPr>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4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年末数</w:t>
            </w:r>
            <w:r>
              <w:rPr>
                <w:rFonts w:ascii="Microsoft JhengHei" w:hAnsi="Microsoft JhengHei" w:cs="Microsoft JhengHei" w:eastAsia="Microsoft JhengHei" w:hint="default"/>
                <w:sz w:val="21"/>
                <w:szCs w:val="21"/>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r>
      <w:tr>
        <w:trPr>
          <w:trHeight w:val="516"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57"/>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39"/>
              <w:jc w:val="right"/>
              <w:rPr>
                <w:rFonts w:ascii="Arial" w:hAnsi="Arial" w:cs="Arial" w:eastAsia="Arial" w:hint="default"/>
                <w:sz w:val="21"/>
                <w:szCs w:val="21"/>
              </w:rPr>
            </w:pPr>
            <w:r>
              <w:rPr>
                <w:rFonts w:ascii="Arial"/>
                <w:spacing w:val="-1"/>
                <w:sz w:val="21"/>
              </w:rPr>
              <w:t>19,854,388.79</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1"/>
                <w:szCs w:val="21"/>
              </w:rPr>
            </w:pPr>
            <w:r>
              <w:rPr>
                <w:rFonts w:ascii="Arial"/>
                <w:spacing w:val="-1"/>
                <w:sz w:val="21"/>
              </w:rPr>
              <w:t>31,454,871.13</w:t>
            </w:r>
          </w:p>
        </w:tc>
      </w:tr>
      <w:tr>
        <w:trPr>
          <w:trHeight w:val="510"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57"/>
              <w:jc w:val="center"/>
              <w:rPr>
                <w:rFonts w:ascii="宋体" w:hAnsi="宋体" w:cs="宋体" w:eastAsia="宋体" w:hint="default"/>
                <w:sz w:val="21"/>
                <w:szCs w:val="21"/>
              </w:rPr>
            </w:pPr>
            <w:r>
              <w:rPr>
                <w:rFonts w:ascii="宋体" w:hAnsi="宋体" w:cs="宋体" w:eastAsia="宋体" w:hint="default"/>
                <w:sz w:val="21"/>
                <w:szCs w:val="21"/>
              </w:rPr>
              <w:t>商业承兑汇票</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40"/>
              <w:jc w:val="right"/>
              <w:rPr>
                <w:rFonts w:ascii="Arial" w:hAnsi="Arial" w:cs="Arial" w:eastAsia="Arial" w:hint="default"/>
                <w:sz w:val="21"/>
                <w:szCs w:val="21"/>
              </w:rPr>
            </w:pPr>
            <w:r>
              <w:rPr>
                <w:rFonts w:ascii="Arial"/>
                <w:spacing w:val="-1"/>
                <w:sz w:val="21"/>
              </w:rPr>
              <w:t>6,487,795.60</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9,163,378.93</w:t>
            </w:r>
          </w:p>
        </w:tc>
      </w:tr>
      <w:tr>
        <w:trPr>
          <w:trHeight w:val="466" w:hRule="exact"/>
        </w:trPr>
        <w:tc>
          <w:tcPr>
            <w:tcW w:w="3290"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240" w:lineRule="auto" w:before="12"/>
              <w:ind w:right="95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39"/>
              <w:jc w:val="right"/>
              <w:rPr>
                <w:rFonts w:ascii="Arial" w:hAnsi="Arial" w:cs="Arial" w:eastAsia="Arial" w:hint="default"/>
                <w:sz w:val="21"/>
                <w:szCs w:val="21"/>
              </w:rPr>
            </w:pPr>
            <w:r>
              <w:rPr>
                <w:rFonts w:ascii="Arial"/>
                <w:b/>
                <w:w w:val="99"/>
                <w:sz w:val="21"/>
              </w:rPr>
            </w:r>
            <w:r>
              <w:rPr>
                <w:rFonts w:ascii="Arial"/>
                <w:b/>
                <w:spacing w:val="-1"/>
                <w:sz w:val="21"/>
                <w:u w:val="thick" w:color="000000"/>
              </w:rPr>
              <w:t>26,342,184.39</w:t>
            </w:r>
            <w:r>
              <w:rPr>
                <w:rFonts w:ascii="Arial"/>
                <w:b/>
                <w:spacing w:val="-1"/>
                <w:sz w:val="21"/>
              </w:rPr>
            </w:r>
            <w:r>
              <w:rPr>
                <w:rFonts w:ascii="Arial"/>
                <w:spacing w:val="-1"/>
                <w:sz w:val="21"/>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40,618,250.06</w:t>
            </w:r>
            <w:r>
              <w:rPr>
                <w:rFonts w:ascii="Arial"/>
                <w:b/>
                <w:spacing w:val="-1"/>
                <w:sz w:val="21"/>
              </w:rPr>
            </w:r>
            <w:r>
              <w:rPr>
                <w:rFonts w:ascii="Arial"/>
                <w:spacing w:val="-1"/>
                <w:sz w:val="21"/>
              </w:rPr>
            </w:r>
          </w:p>
        </w:tc>
      </w:tr>
    </w:tbl>
    <w:p>
      <w:pPr>
        <w:spacing w:line="240" w:lineRule="auto" w:before="13"/>
        <w:rPr>
          <w:rFonts w:ascii="宋体" w:hAnsi="宋体" w:cs="宋体" w:eastAsia="宋体" w:hint="default"/>
          <w:sz w:val="9"/>
          <w:szCs w:val="9"/>
        </w:rPr>
      </w:pPr>
    </w:p>
    <w:p>
      <w:pPr>
        <w:spacing w:before="26"/>
        <w:ind w:left="79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无持公司</w:t>
      </w:r>
      <w:r>
        <w:rPr>
          <w:rFonts w:ascii="宋体" w:hAnsi="宋体" w:cs="宋体" w:eastAsia="宋体" w:hint="default"/>
          <w:spacing w:val="-64"/>
          <w:sz w:val="24"/>
          <w:szCs w:val="24"/>
        </w:rPr>
        <w:t> </w:t>
      </w:r>
      <w:r>
        <w:rPr>
          <w:rFonts w:ascii="Arial" w:hAnsi="Arial" w:cs="Arial" w:eastAsia="Arial" w:hint="default"/>
          <w:sz w:val="21"/>
          <w:szCs w:val="21"/>
        </w:rPr>
        <w:t>5%</w:t>
      </w:r>
      <w:r>
        <w:rPr>
          <w:rFonts w:ascii="宋体" w:hAnsi="宋体" w:cs="宋体" w:eastAsia="宋体" w:hint="default"/>
          <w:sz w:val="24"/>
          <w:szCs w:val="24"/>
        </w:rPr>
        <w:t>以上（含</w:t>
      </w:r>
      <w:r>
        <w:rPr>
          <w:rFonts w:ascii="宋体" w:hAnsi="宋体" w:cs="宋体" w:eastAsia="宋体" w:hint="default"/>
          <w:spacing w:val="-63"/>
          <w:sz w:val="24"/>
          <w:szCs w:val="24"/>
        </w:rPr>
        <w:t> </w:t>
      </w:r>
      <w:r>
        <w:rPr>
          <w:rFonts w:ascii="Arial" w:hAnsi="Arial" w:cs="Arial" w:eastAsia="Arial" w:hint="default"/>
          <w:sz w:val="21"/>
          <w:szCs w:val="21"/>
        </w:rPr>
        <w:t>5%</w:t>
      </w:r>
      <w:r>
        <w:rPr>
          <w:rFonts w:ascii="宋体" w:hAnsi="宋体" w:cs="宋体" w:eastAsia="宋体" w:hint="default"/>
          <w:sz w:val="24"/>
          <w:szCs w:val="24"/>
        </w:rPr>
        <w:t>）表决权股份的股东单位的欠款。</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spacing w:before="0"/>
        <w:ind w:left="37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w:t>
      </w:r>
      <w:r>
        <w:rPr>
          <w:rFonts w:ascii="宋体" w:hAnsi="宋体" w:cs="宋体" w:eastAsia="宋体" w:hint="default"/>
          <w:spacing w:val="-24"/>
          <w:sz w:val="28"/>
          <w:szCs w:val="28"/>
        </w:rPr>
        <w:t> </w:t>
      </w:r>
      <w:r>
        <w:rPr>
          <w:rFonts w:ascii="宋体" w:hAnsi="宋体" w:cs="宋体" w:eastAsia="宋体" w:hint="default"/>
          <w:sz w:val="28"/>
          <w:szCs w:val="28"/>
        </w:rPr>
        <w:t>应收款项</w:t>
      </w:r>
    </w:p>
    <w:p>
      <w:pPr>
        <w:spacing w:line="240" w:lineRule="auto" w:before="7"/>
        <w:rPr>
          <w:rFonts w:ascii="宋体" w:hAnsi="宋体" w:cs="宋体" w:eastAsia="宋体" w:hint="default"/>
          <w:sz w:val="28"/>
          <w:szCs w:val="28"/>
        </w:rPr>
      </w:pPr>
    </w:p>
    <w:p>
      <w:pPr>
        <w:spacing w:before="0"/>
        <w:ind w:left="79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应收账款</w:t>
      </w:r>
    </w:p>
    <w:p>
      <w:pPr>
        <w:spacing w:line="240" w:lineRule="auto" w:before="10"/>
        <w:rPr>
          <w:rFonts w:ascii="宋体" w:hAnsi="宋体" w:cs="宋体" w:eastAsia="宋体" w:hint="default"/>
          <w:sz w:val="34"/>
          <w:szCs w:val="34"/>
        </w:rPr>
      </w:pPr>
    </w:p>
    <w:p>
      <w:pPr>
        <w:pStyle w:val="BodyText"/>
        <w:spacing w:line="240" w:lineRule="auto"/>
        <w:ind w:left="798" w:right="0"/>
        <w:jc w:val="left"/>
      </w:pPr>
      <w:r>
        <w:rPr>
          <w:rFonts w:ascii="Arial" w:hAnsi="Arial" w:cs="Arial" w:eastAsia="Arial" w:hint="default"/>
          <w:sz w:val="21"/>
          <w:szCs w:val="21"/>
        </w:rPr>
        <w:t>A</w:t>
      </w:r>
      <w:r>
        <w:rPr>
          <w:sz w:val="21"/>
          <w:szCs w:val="21"/>
        </w:rPr>
        <w:t>、</w:t>
      </w:r>
      <w:r>
        <w:rPr/>
        <w:t>账龄结构列示如下：</w:t>
      </w:r>
    </w:p>
    <w:p>
      <w:pPr>
        <w:spacing w:after="0" w:line="240" w:lineRule="auto"/>
        <w:jc w:val="left"/>
        <w:sectPr>
          <w:pgSz w:w="11910" w:h="16840"/>
          <w:pgMar w:header="852" w:footer="1016" w:top="1360" w:bottom="1200" w:left="920" w:right="1040"/>
        </w:sectPr>
      </w:pPr>
    </w:p>
    <w:p>
      <w:pPr>
        <w:spacing w:line="240" w:lineRule="auto" w:before="11"/>
        <w:rPr>
          <w:rFonts w:ascii="宋体" w:hAnsi="宋体" w:cs="宋体" w:eastAsia="宋体" w:hint="default"/>
          <w:sz w:val="9"/>
          <w:szCs w:val="9"/>
        </w:rPr>
      </w:pPr>
    </w:p>
    <w:p>
      <w:pPr>
        <w:tabs>
          <w:tab w:pos="7397" w:val="left" w:leader="none"/>
        </w:tabs>
        <w:spacing w:line="278" w:lineRule="exact" w:before="0"/>
        <w:ind w:left="367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p>
      <w:pPr>
        <w:tabs>
          <w:tab w:pos="1444" w:val="left" w:leader="none"/>
        </w:tabs>
        <w:spacing w:line="255" w:lineRule="exact" w:before="0"/>
        <w:ind w:left="91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w:t>
        <w:tab/>
        <w:t>龄</w:t>
      </w:r>
      <w:r>
        <w:rPr>
          <w:rFonts w:ascii="Microsoft JhengHei" w:hAnsi="Microsoft JhengHei" w:cs="Microsoft JhengHei" w:eastAsia="Microsoft JhengHei" w:hint="default"/>
          <w:sz w:val="21"/>
          <w:szCs w:val="21"/>
        </w:rPr>
      </w:r>
    </w:p>
    <w:p>
      <w:pPr>
        <w:tabs>
          <w:tab w:pos="4927" w:val="left" w:leader="none"/>
          <w:tab w:pos="6683" w:val="left" w:leader="none"/>
          <w:tab w:pos="8599" w:val="left" w:leader="none"/>
        </w:tabs>
        <w:spacing w:line="311" w:lineRule="exact" w:before="0"/>
        <w:ind w:left="290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额 </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tab/>
      </w:r>
      <w:r>
        <w:rPr>
          <w:rFonts w:ascii="Microsoft JhengHei" w:hAnsi="Microsoft JhengHei" w:cs="Microsoft JhengHei" w:eastAsia="Microsoft JhengHei" w:hint="default"/>
          <w:b/>
          <w:bCs/>
          <w:sz w:val="21"/>
          <w:szCs w:val="21"/>
        </w:rPr>
        <w:t>坏账准备</w:t>
        <w:tab/>
        <w:t>金  额 </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tab/>
      </w: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p>
      <w:pPr>
        <w:spacing w:after="0" w:line="311" w:lineRule="exact"/>
        <w:jc w:val="left"/>
        <w:rPr>
          <w:rFonts w:ascii="Microsoft JhengHei" w:hAnsi="Microsoft JhengHei" w:cs="Microsoft JhengHei" w:eastAsia="Microsoft JhengHei" w:hint="default"/>
          <w:sz w:val="21"/>
          <w:szCs w:val="21"/>
        </w:rPr>
        <w:sectPr>
          <w:pgSz w:w="11910" w:h="16840"/>
          <w:pgMar w:header="852" w:footer="1016" w:top="1360" w:bottom="1200" w:left="940" w:right="780"/>
        </w:sectPr>
      </w:pPr>
    </w:p>
    <w:p>
      <w:pPr>
        <w:spacing w:line="181" w:lineRule="exact" w:before="139"/>
        <w:ind w:left="2147" w:right="2318" w:firstLine="0"/>
        <w:jc w:val="center"/>
        <w:rPr>
          <w:rFonts w:ascii="Arial" w:hAnsi="Arial" w:cs="Arial" w:eastAsia="Arial" w:hint="default"/>
          <w:sz w:val="21"/>
          <w:szCs w:val="21"/>
        </w:rPr>
      </w:pPr>
      <w:r>
        <w:rPr/>
        <w:pict>
          <v:shape style="position:absolute;margin-left:92.694pt;margin-top:13.770954pt;width:37.35pt;height:11.05pt;mso-position-horizontal-relative:page;mso-position-vertical-relative:paragraph;z-index:2824" type="#_x0000_t202" filled="false" stroked="false">
            <v:textbox inset="0,0,0,0">
              <w:txbxContent>
                <w:p>
                  <w:pPr>
                    <w:spacing w:line="220" w:lineRule="exact" w:before="0"/>
                    <w:ind w:left="0" w:right="0" w:firstLine="0"/>
                    <w:jc w:val="left"/>
                    <w:rPr>
                      <w:rFonts w:ascii="宋体" w:hAnsi="宋体" w:cs="宋体" w:eastAsia="宋体" w:hint="default"/>
                      <w:sz w:val="21"/>
                      <w:szCs w:val="21"/>
                    </w:rPr>
                  </w:pPr>
                  <w:r>
                    <w:rPr>
                      <w:rFonts w:ascii="Arial" w:hAnsi="Arial" w:cs="Arial" w:eastAsia="Arial" w:hint="default"/>
                      <w:spacing w:val="-1"/>
                      <w:sz w:val="21"/>
                      <w:szCs w:val="21"/>
                    </w:rPr>
                    <w:t>1</w:t>
                  </w:r>
                  <w:r>
                    <w:rPr>
                      <w:rFonts w:ascii="宋体" w:hAnsi="宋体" w:cs="宋体" w:eastAsia="宋体" w:hint="default"/>
                      <w:spacing w:val="-1"/>
                      <w:sz w:val="21"/>
                      <w:szCs w:val="21"/>
                    </w:rPr>
                    <w:t>年以内</w:t>
                  </w:r>
                </w:p>
              </w:txbxContent>
            </v:textbox>
            <w10:wrap type="none"/>
          </v:shape>
        </w:pict>
      </w:r>
      <w:r>
        <w:rPr>
          <w:rFonts w:ascii="Arial"/>
          <w:sz w:val="21"/>
        </w:rPr>
        <w:t>631,314,426.3</w:t>
      </w:r>
    </w:p>
    <w:p>
      <w:pPr>
        <w:tabs>
          <w:tab w:pos="3725" w:val="left" w:leader="none"/>
          <w:tab w:pos="4506" w:val="left" w:leader="none"/>
        </w:tabs>
        <w:spacing w:line="301" w:lineRule="exact" w:before="0"/>
        <w:ind w:left="3393" w:right="-7" w:firstLine="0"/>
        <w:jc w:val="left"/>
        <w:rPr>
          <w:rFonts w:ascii="Arial" w:hAnsi="Arial" w:cs="Arial" w:eastAsia="Arial" w:hint="default"/>
          <w:sz w:val="21"/>
          <w:szCs w:val="21"/>
        </w:rPr>
      </w:pPr>
      <w:r>
        <w:rPr>
          <w:rFonts w:ascii="Arial"/>
          <w:w w:val="95"/>
          <w:position w:val="-11"/>
          <w:sz w:val="21"/>
        </w:rPr>
        <w:t>6</w:t>
        <w:tab/>
      </w:r>
      <w:r>
        <w:rPr>
          <w:rFonts w:ascii="Arial"/>
          <w:spacing w:val="-1"/>
          <w:sz w:val="21"/>
        </w:rPr>
        <w:t>86.93</w:t>
        <w:tab/>
        <w:t>14,758,692.06</w:t>
      </w:r>
    </w:p>
    <w:p>
      <w:pPr>
        <w:spacing w:line="181" w:lineRule="exact" w:before="140"/>
        <w:ind w:left="57" w:right="-17" w:firstLine="0"/>
        <w:jc w:val="left"/>
        <w:rPr>
          <w:rFonts w:ascii="Arial" w:hAnsi="Arial" w:cs="Arial" w:eastAsia="Arial" w:hint="default"/>
          <w:sz w:val="21"/>
          <w:szCs w:val="21"/>
        </w:rPr>
      </w:pPr>
      <w:r>
        <w:rPr/>
        <w:br w:type="column"/>
      </w:r>
      <w:r>
        <w:rPr>
          <w:rFonts w:ascii="Arial"/>
          <w:sz w:val="21"/>
        </w:rPr>
        <w:t>622,428,445.6</w:t>
      </w:r>
    </w:p>
    <w:p>
      <w:pPr>
        <w:tabs>
          <w:tab w:pos="1616" w:val="left" w:leader="none"/>
        </w:tabs>
        <w:spacing w:line="301" w:lineRule="exact" w:before="0"/>
        <w:ind w:left="1283" w:right="-17" w:firstLine="0"/>
        <w:jc w:val="left"/>
        <w:rPr>
          <w:rFonts w:ascii="Arial" w:hAnsi="Arial" w:cs="Arial" w:eastAsia="Arial" w:hint="default"/>
          <w:sz w:val="21"/>
          <w:szCs w:val="21"/>
        </w:rPr>
      </w:pPr>
      <w:r>
        <w:rPr>
          <w:rFonts w:ascii="Arial"/>
          <w:w w:val="95"/>
          <w:position w:val="-11"/>
          <w:sz w:val="21"/>
        </w:rPr>
        <w:t>3</w:t>
        <w:tab/>
      </w:r>
      <w:r>
        <w:rPr>
          <w:rFonts w:ascii="Arial"/>
          <w:spacing w:val="-1"/>
          <w:sz w:val="21"/>
        </w:rPr>
        <w:t>84.03</w:t>
      </w:r>
      <w:r>
        <w:rPr>
          <w:rFonts w:ascii="Arial"/>
          <w:sz w:val="21"/>
        </w:rPr>
      </w:r>
    </w:p>
    <w:p>
      <w:pPr>
        <w:spacing w:before="140"/>
        <w:ind w:left="225" w:right="0" w:firstLine="0"/>
        <w:jc w:val="left"/>
        <w:rPr>
          <w:rFonts w:ascii="Arial" w:hAnsi="Arial" w:cs="Arial" w:eastAsia="Arial" w:hint="default"/>
          <w:sz w:val="21"/>
          <w:szCs w:val="21"/>
        </w:rPr>
      </w:pPr>
      <w:r>
        <w:rPr/>
        <w:br w:type="column"/>
      </w:r>
      <w:r>
        <w:rPr>
          <w:rFonts w:ascii="Arial"/>
          <w:sz w:val="21"/>
        </w:rPr>
        <w:t>14,836,072.0</w:t>
      </w:r>
    </w:p>
    <w:p>
      <w:pPr>
        <w:spacing w:before="0"/>
        <w:ind w:left="1335" w:right="0" w:firstLine="0"/>
        <w:jc w:val="left"/>
        <w:rPr>
          <w:rFonts w:ascii="Arial" w:hAnsi="Arial" w:cs="Arial" w:eastAsia="Arial" w:hint="default"/>
          <w:sz w:val="21"/>
          <w:szCs w:val="21"/>
        </w:rPr>
      </w:pPr>
      <w:r>
        <w:rPr>
          <w:rFonts w:ascii="Arial"/>
          <w:w w:val="99"/>
          <w:sz w:val="21"/>
        </w:rPr>
        <w:t>5</w:t>
      </w:r>
      <w:r>
        <w:rPr>
          <w:rFonts w:ascii="Arial"/>
          <w:sz w:val="21"/>
        </w:rPr>
      </w:r>
    </w:p>
    <w:p>
      <w:pPr>
        <w:spacing w:after="0"/>
        <w:jc w:val="left"/>
        <w:rPr>
          <w:rFonts w:ascii="Arial" w:hAnsi="Arial" w:cs="Arial" w:eastAsia="Arial" w:hint="default"/>
          <w:sz w:val="21"/>
          <w:szCs w:val="21"/>
        </w:rPr>
        <w:sectPr>
          <w:type w:val="continuous"/>
          <w:pgSz w:w="11910" w:h="16840"/>
          <w:pgMar w:top="1440" w:bottom="1180" w:left="940" w:right="780"/>
          <w:cols w:num="3" w:equalWidth="0">
            <w:col w:w="5850" w:space="40"/>
            <w:col w:w="2141" w:space="40"/>
            <w:col w:w="2119"/>
          </w:cols>
        </w:sectPr>
      </w:pPr>
    </w:p>
    <w:p>
      <w:pPr>
        <w:tabs>
          <w:tab w:pos="2166" w:val="left" w:leader="none"/>
          <w:tab w:pos="3782" w:val="left" w:leader="none"/>
          <w:tab w:pos="4622" w:val="left" w:leader="none"/>
          <w:tab w:pos="7562" w:val="left" w:leader="none"/>
          <w:tab w:pos="8310" w:val="left" w:leader="none"/>
        </w:tabs>
        <w:spacing w:before="28"/>
        <w:ind w:left="959" w:right="0" w:firstLine="0"/>
        <w:jc w:val="left"/>
        <w:rPr>
          <w:rFonts w:ascii="Arial" w:hAnsi="Arial" w:cs="Arial" w:eastAsia="Arial" w:hint="default"/>
          <w:sz w:val="21"/>
          <w:szCs w:val="21"/>
        </w:rPr>
      </w:pPr>
      <w:r>
        <w:rPr/>
        <w:pict>
          <v:shape style="position:absolute;margin-left:90.954498pt;margin-top:14.746603pt;width:433.9pt;height:60.55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5"/>
                    <w:gridCol w:w="1732"/>
                    <w:gridCol w:w="761"/>
                    <w:gridCol w:w="3020"/>
                    <w:gridCol w:w="707"/>
                    <w:gridCol w:w="1424"/>
                  </w:tblGrid>
                  <w:tr>
                    <w:trPr>
                      <w:trHeight w:val="294" w:hRule="exact"/>
                    </w:trPr>
                    <w:tc>
                      <w:tcPr>
                        <w:tcW w:w="7254" w:type="dxa"/>
                        <w:gridSpan w:val="5"/>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Arial" w:hAnsi="Arial" w:cs="Arial" w:eastAsia="Arial" w:hint="default"/>
                            <w:sz w:val="21"/>
                            <w:szCs w:val="21"/>
                          </w:rPr>
                        </w:pPr>
                        <w:r>
                          <w:rPr>
                            <w:rFonts w:ascii="Arial"/>
                            <w:w w:val="99"/>
                            <w:sz w:val="21"/>
                          </w:rPr>
                          <w:t>4</w:t>
                        </w:r>
                        <w:r>
                          <w:rPr>
                            <w:rFonts w:ascii="Arial"/>
                            <w:sz w:val="21"/>
                          </w:rPr>
                        </w:r>
                      </w:p>
                    </w:tc>
                  </w:tr>
                  <w:tr>
                    <w:trPr>
                      <w:trHeight w:val="450"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至</w:t>
                        </w:r>
                        <w:r>
                          <w:rPr>
                            <w:rFonts w:ascii="Arial" w:hAnsi="Arial" w:cs="Arial" w:eastAsia="Arial" w:hint="default"/>
                            <w:sz w:val="21"/>
                            <w:szCs w:val="21"/>
                          </w:rPr>
                          <w:t>3</w:t>
                        </w:r>
                        <w:r>
                          <w:rPr>
                            <w:rFonts w:ascii="宋体" w:hAnsi="宋体" w:cs="宋体" w:eastAsia="宋体" w:hint="default"/>
                            <w:sz w:val="21"/>
                            <w:szCs w:val="21"/>
                          </w:rPr>
                          <w:t>年</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4"/>
                          <w:jc w:val="right"/>
                          <w:rPr>
                            <w:rFonts w:ascii="Arial" w:hAnsi="Arial" w:cs="Arial" w:eastAsia="Arial" w:hint="default"/>
                            <w:sz w:val="21"/>
                            <w:szCs w:val="21"/>
                          </w:rPr>
                        </w:pPr>
                        <w:r>
                          <w:rPr>
                            <w:rFonts w:ascii="Arial"/>
                            <w:spacing w:val="-1"/>
                            <w:sz w:val="21"/>
                          </w:rPr>
                          <w:t>12,621,501.02</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6" w:right="0"/>
                          <w:jc w:val="left"/>
                          <w:rPr>
                            <w:rFonts w:ascii="Arial" w:hAnsi="Arial" w:cs="Arial" w:eastAsia="Arial" w:hint="default"/>
                            <w:sz w:val="21"/>
                            <w:szCs w:val="21"/>
                          </w:rPr>
                        </w:pPr>
                        <w:r>
                          <w:rPr>
                            <w:rFonts w:ascii="Arial"/>
                            <w:sz w:val="21"/>
                          </w:rPr>
                          <w:t>1.74</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4"/>
                          <w:jc w:val="right"/>
                          <w:rPr>
                            <w:rFonts w:ascii="Arial" w:hAnsi="Arial" w:cs="Arial" w:eastAsia="Arial" w:hint="default"/>
                            <w:sz w:val="21"/>
                            <w:szCs w:val="21"/>
                          </w:rPr>
                        </w:pPr>
                        <w:r>
                          <w:rPr>
                            <w:rFonts w:ascii="Arial"/>
                            <w:sz w:val="21"/>
                          </w:rPr>
                          <w:t>2,123,424.06</w:t>
                        </w:r>
                        <w:r>
                          <w:rPr>
                            <w:rFonts w:ascii="Arial"/>
                            <w:spacing w:val="21"/>
                            <w:sz w:val="21"/>
                          </w:rPr>
                          <w:t> </w:t>
                        </w:r>
                        <w:r>
                          <w:rPr>
                            <w:rFonts w:ascii="Arial"/>
                            <w:sz w:val="21"/>
                          </w:rPr>
                          <w:t>13,544,403.79</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6" w:right="0"/>
                          <w:jc w:val="left"/>
                          <w:rPr>
                            <w:rFonts w:ascii="Arial" w:hAnsi="Arial" w:cs="Arial" w:eastAsia="Arial" w:hint="default"/>
                            <w:sz w:val="21"/>
                            <w:szCs w:val="21"/>
                          </w:rPr>
                        </w:pPr>
                        <w:r>
                          <w:rPr>
                            <w:rFonts w:ascii="Arial"/>
                            <w:sz w:val="21"/>
                          </w:rPr>
                          <w:t>1.83</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right"/>
                          <w:rPr>
                            <w:rFonts w:ascii="Arial" w:hAnsi="Arial" w:cs="Arial" w:eastAsia="Arial" w:hint="default"/>
                            <w:sz w:val="21"/>
                            <w:szCs w:val="21"/>
                          </w:rPr>
                        </w:pPr>
                        <w:r>
                          <w:rPr>
                            <w:rFonts w:ascii="Arial"/>
                            <w:spacing w:val="-1"/>
                            <w:sz w:val="21"/>
                          </w:rPr>
                          <w:t>2,161,871.67</w:t>
                        </w:r>
                      </w:p>
                    </w:tc>
                  </w:tr>
                  <w:tr>
                    <w:trPr>
                      <w:trHeight w:val="466"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年以上</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34"/>
                          <w:jc w:val="right"/>
                          <w:rPr>
                            <w:rFonts w:ascii="Arial" w:hAnsi="Arial" w:cs="Arial" w:eastAsia="Arial" w:hint="default"/>
                            <w:sz w:val="21"/>
                            <w:szCs w:val="21"/>
                          </w:rPr>
                        </w:pPr>
                        <w:r>
                          <w:rPr>
                            <w:rFonts w:ascii="Arial"/>
                            <w:spacing w:val="-1"/>
                            <w:sz w:val="21"/>
                          </w:rPr>
                          <w:t>30,541,209.65</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36" w:right="0"/>
                          <w:jc w:val="left"/>
                          <w:rPr>
                            <w:rFonts w:ascii="Arial" w:hAnsi="Arial" w:cs="Arial" w:eastAsia="Arial" w:hint="default"/>
                            <w:sz w:val="21"/>
                            <w:szCs w:val="21"/>
                          </w:rPr>
                        </w:pPr>
                        <w:r>
                          <w:rPr>
                            <w:rFonts w:ascii="Arial"/>
                            <w:sz w:val="21"/>
                          </w:rPr>
                          <w:t>4.20</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34"/>
                          <w:jc w:val="right"/>
                          <w:rPr>
                            <w:rFonts w:ascii="Arial" w:hAnsi="Arial" w:cs="Arial" w:eastAsia="Arial" w:hint="default"/>
                            <w:sz w:val="21"/>
                            <w:szCs w:val="21"/>
                          </w:rPr>
                        </w:pPr>
                        <w:r>
                          <w:rPr>
                            <w:rFonts w:ascii="Arial"/>
                            <w:sz w:val="21"/>
                          </w:rPr>
                          <w:t>9,265,869.92</w:t>
                        </w:r>
                        <w:r>
                          <w:rPr>
                            <w:rFonts w:ascii="Arial"/>
                            <w:spacing w:val="21"/>
                            <w:sz w:val="21"/>
                          </w:rPr>
                          <w:t> </w:t>
                        </w:r>
                        <w:r>
                          <w:rPr>
                            <w:rFonts w:ascii="Arial"/>
                            <w:sz w:val="21"/>
                          </w:rPr>
                          <w:t>32,888,154.52</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36" w:right="0"/>
                          <w:jc w:val="left"/>
                          <w:rPr>
                            <w:rFonts w:ascii="Arial" w:hAnsi="Arial" w:cs="Arial" w:eastAsia="Arial" w:hint="default"/>
                            <w:sz w:val="21"/>
                            <w:szCs w:val="21"/>
                          </w:rPr>
                        </w:pPr>
                        <w:r>
                          <w:rPr>
                            <w:rFonts w:ascii="Arial"/>
                            <w:sz w:val="21"/>
                          </w:rPr>
                          <w:t>4.44</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9,914,513.04</w:t>
                        </w:r>
                      </w:p>
                    </w:tc>
                  </w:tr>
                </w:tbl>
                <w:p>
                  <w:pPr/>
                </w:p>
              </w:txbxContent>
            </v:textbox>
            <w10:wrap type="none"/>
          </v:shape>
        </w:pict>
      </w:r>
      <w:r>
        <w:rPr>
          <w:rFonts w:ascii="Arial" w:hAnsi="Arial" w:cs="Arial" w:eastAsia="Arial" w:hint="default"/>
          <w:spacing w:val="-1"/>
          <w:sz w:val="21"/>
          <w:szCs w:val="21"/>
        </w:rPr>
        <w:t>1</w:t>
      </w:r>
      <w:r>
        <w:rPr>
          <w:rFonts w:ascii="宋体" w:hAnsi="宋体" w:cs="宋体" w:eastAsia="宋体" w:hint="default"/>
          <w:spacing w:val="-1"/>
          <w:sz w:val="21"/>
          <w:szCs w:val="21"/>
        </w:rPr>
        <w:t>至</w:t>
      </w:r>
      <w:r>
        <w:rPr>
          <w:rFonts w:ascii="Arial" w:hAnsi="Arial" w:cs="Arial" w:eastAsia="Arial" w:hint="default"/>
          <w:spacing w:val="-1"/>
          <w:sz w:val="21"/>
          <w:szCs w:val="21"/>
        </w:rPr>
        <w:t>2</w:t>
      </w:r>
      <w:r>
        <w:rPr>
          <w:rFonts w:ascii="宋体" w:hAnsi="宋体" w:cs="宋体" w:eastAsia="宋体" w:hint="default"/>
          <w:spacing w:val="-1"/>
          <w:sz w:val="21"/>
          <w:szCs w:val="21"/>
        </w:rPr>
        <w:t>年</w:t>
        <w:tab/>
      </w:r>
      <w:r>
        <w:rPr>
          <w:rFonts w:ascii="Arial" w:hAnsi="Arial" w:cs="Arial" w:eastAsia="Arial" w:hint="default"/>
          <w:spacing w:val="-1"/>
          <w:sz w:val="21"/>
          <w:szCs w:val="21"/>
        </w:rPr>
        <w:t>51,795,418.30</w:t>
        <w:tab/>
        <w:t>7.13</w:t>
        <w:tab/>
        <w:t>6,404,639.07</w:t>
      </w:r>
      <w:r>
        <w:rPr>
          <w:rFonts w:ascii="Arial" w:hAnsi="Arial" w:cs="Arial" w:eastAsia="Arial" w:hint="default"/>
          <w:spacing w:val="46"/>
          <w:sz w:val="21"/>
          <w:szCs w:val="21"/>
        </w:rPr>
        <w:t> </w:t>
      </w:r>
      <w:r>
        <w:rPr>
          <w:rFonts w:ascii="Arial" w:hAnsi="Arial" w:cs="Arial" w:eastAsia="Arial" w:hint="default"/>
          <w:spacing w:val="-1"/>
          <w:sz w:val="21"/>
          <w:szCs w:val="21"/>
        </w:rPr>
        <w:t>71,890,918.36</w:t>
        <w:tab/>
        <w:t>9.70</w:t>
        <w:tab/>
      </w:r>
      <w:r>
        <w:rPr>
          <w:rFonts w:ascii="Arial" w:hAnsi="Arial" w:cs="Arial" w:eastAsia="Arial" w:hint="default"/>
          <w:spacing w:val="-3"/>
          <w:position w:val="12"/>
          <w:sz w:val="21"/>
          <w:szCs w:val="21"/>
        </w:rPr>
        <w:t>10,411,410.5</w:t>
      </w:r>
      <w:r>
        <w:rPr>
          <w:rFonts w:ascii="Arial" w:hAnsi="Arial" w:cs="Arial" w:eastAsia="Arial" w:hint="default"/>
          <w:sz w:val="21"/>
          <w:szCs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after="0" w:line="240" w:lineRule="auto"/>
        <w:rPr>
          <w:rFonts w:ascii="Arial" w:hAnsi="Arial" w:cs="Arial" w:eastAsia="Arial" w:hint="default"/>
          <w:sz w:val="20"/>
          <w:szCs w:val="20"/>
        </w:rPr>
        <w:sectPr>
          <w:type w:val="continuous"/>
          <w:pgSz w:w="11910" w:h="16840"/>
          <w:pgMar w:top="1440" w:bottom="1180" w:left="940" w:right="780"/>
        </w:sectPr>
      </w:pPr>
    </w:p>
    <w:p>
      <w:pPr>
        <w:tabs>
          <w:tab w:pos="421" w:val="left" w:leader="none"/>
          <w:tab w:pos="1195" w:val="left" w:leader="none"/>
        </w:tabs>
        <w:spacing w:line="305" w:lineRule="exact" w:before="247"/>
        <w:ind w:left="0" w:right="0" w:firstLine="0"/>
        <w:jc w:val="right"/>
        <w:rPr>
          <w:rFonts w:ascii="Arial" w:hAnsi="Arial" w:cs="Arial" w:eastAsia="Arial" w:hint="default"/>
          <w:sz w:val="21"/>
          <w:szCs w:val="21"/>
        </w:rPr>
      </w:pPr>
      <w:r>
        <w:rPr>
          <w:rFonts w:ascii="Microsoft JhengHei" w:hAnsi="Microsoft JhengHei" w:cs="Microsoft JhengHei" w:eastAsia="Microsoft JhengHei" w:hint="default"/>
          <w:b/>
          <w:bCs/>
          <w:position w:val="-11"/>
          <w:sz w:val="21"/>
          <w:szCs w:val="21"/>
        </w:rPr>
        <w:t>合</w:t>
        <w:tab/>
        <w:t>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726,272,555.3</w:t>
      </w:r>
      <w:r>
        <w:rPr>
          <w:rFonts w:ascii="Arial" w:hAnsi="Arial" w:cs="Arial" w:eastAsia="Arial" w:hint="default"/>
          <w:b/>
          <w:bCs/>
          <w:spacing w:val="-1"/>
          <w:sz w:val="21"/>
          <w:szCs w:val="21"/>
        </w:rPr>
      </w:r>
      <w:r>
        <w:rPr>
          <w:rFonts w:ascii="Arial" w:hAnsi="Arial" w:cs="Arial" w:eastAsia="Arial" w:hint="default"/>
          <w:spacing w:val="-1"/>
          <w:sz w:val="21"/>
          <w:szCs w:val="21"/>
        </w:rPr>
      </w:r>
    </w:p>
    <w:p>
      <w:pPr>
        <w:spacing w:line="176" w:lineRule="exact"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3</w:t>
      </w:r>
      <w:r>
        <w:rPr>
          <w:rFonts w:ascii="Arial"/>
          <w:b/>
          <w:w w:val="99"/>
          <w:sz w:val="21"/>
        </w:rPr>
      </w:r>
      <w:r>
        <w:rPr>
          <w:rFonts w:ascii="Arial"/>
          <w:sz w:val="21"/>
        </w:rPr>
      </w:r>
    </w:p>
    <w:p>
      <w:pPr>
        <w:tabs>
          <w:tab w:pos="851" w:val="left" w:leader="none"/>
        </w:tabs>
        <w:spacing w:line="301" w:lineRule="exact" w:before="248"/>
        <w:ind w:left="0" w:right="0" w:firstLine="0"/>
        <w:jc w:val="right"/>
        <w:rPr>
          <w:rFonts w:ascii="Arial" w:hAnsi="Arial" w:cs="Arial" w:eastAsia="Arial" w:hint="default"/>
          <w:sz w:val="21"/>
          <w:szCs w:val="21"/>
        </w:rPr>
      </w:pPr>
      <w:r>
        <w:rPr>
          <w:spacing w:val="-1"/>
        </w:rPr>
        <w:br w:type="column"/>
      </w:r>
      <w:r>
        <w:rPr>
          <w:rFonts w:ascii="Arial"/>
          <w:b/>
          <w:spacing w:val="-1"/>
          <w:sz w:val="21"/>
        </w:rPr>
      </w:r>
      <w:r>
        <w:rPr>
          <w:rFonts w:ascii="Arial"/>
          <w:b/>
          <w:spacing w:val="-1"/>
          <w:sz w:val="21"/>
          <w:u w:val="thick" w:color="000000"/>
        </w:rPr>
        <w:t>100.00</w:t>
      </w:r>
      <w:r>
        <w:rPr>
          <w:rFonts w:ascii="Arial"/>
          <w:b/>
          <w:spacing w:val="-1"/>
          <w:sz w:val="21"/>
        </w:rPr>
        <w:tab/>
      </w:r>
      <w:r>
        <w:rPr>
          <w:rFonts w:ascii="Arial"/>
          <w:b/>
          <w:spacing w:val="-2"/>
          <w:sz w:val="21"/>
          <w:u w:val="thick" w:color="000000"/>
        </w:rPr>
        <w:t>32,552,625.11</w:t>
      </w:r>
      <w:r>
        <w:rPr>
          <w:rFonts w:ascii="Arial"/>
          <w:b/>
          <w:spacing w:val="45"/>
          <w:sz w:val="21"/>
          <w:u w:val="thick" w:color="000000"/>
        </w:rPr>
        <w:t> </w:t>
      </w:r>
      <w:r>
        <w:rPr>
          <w:rFonts w:ascii="Arial"/>
          <w:b/>
          <w:spacing w:val="45"/>
          <w:sz w:val="21"/>
        </w:rPr>
      </w:r>
      <w:r>
        <w:rPr>
          <w:rFonts w:ascii="Arial"/>
          <w:b/>
          <w:spacing w:val="45"/>
          <w:position w:val="12"/>
          <w:sz w:val="21"/>
        </w:rPr>
      </w:r>
      <w:r>
        <w:rPr>
          <w:rFonts w:ascii="Arial"/>
          <w:b/>
          <w:spacing w:val="-1"/>
          <w:position w:val="12"/>
          <w:sz w:val="21"/>
          <w:u w:val="thick" w:color="000000"/>
        </w:rPr>
        <w:t>740,751,922.3</w:t>
      </w:r>
      <w:r>
        <w:rPr>
          <w:rFonts w:ascii="Arial"/>
          <w:b/>
          <w:spacing w:val="-1"/>
          <w:position w:val="12"/>
          <w:sz w:val="21"/>
        </w:rPr>
      </w:r>
      <w:r>
        <w:rPr>
          <w:rFonts w:ascii="Arial"/>
          <w:spacing w:val="-1"/>
          <w:sz w:val="21"/>
        </w:rPr>
      </w:r>
    </w:p>
    <w:p>
      <w:pPr>
        <w:spacing w:line="181" w:lineRule="exact"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0</w:t>
      </w:r>
      <w:r>
        <w:rPr>
          <w:rFonts w:ascii="Arial"/>
          <w:b/>
          <w:w w:val="99"/>
          <w:sz w:val="21"/>
        </w:rPr>
      </w:r>
      <w:r>
        <w:rPr>
          <w:rFonts w:ascii="Arial"/>
          <w:sz w:val="21"/>
        </w:rPr>
      </w:r>
    </w:p>
    <w:p>
      <w:pPr>
        <w:tabs>
          <w:tab w:pos="848" w:val="left" w:leader="none"/>
        </w:tabs>
        <w:spacing w:line="301" w:lineRule="exact" w:before="247"/>
        <w:ind w:left="0" w:right="662" w:firstLine="0"/>
        <w:jc w:val="right"/>
        <w:rPr>
          <w:rFonts w:ascii="Arial" w:hAnsi="Arial" w:cs="Arial" w:eastAsia="Arial" w:hint="default"/>
          <w:sz w:val="21"/>
          <w:szCs w:val="21"/>
        </w:rPr>
      </w:pPr>
      <w:r>
        <w:rPr>
          <w:spacing w:val="-1"/>
        </w:rPr>
        <w:br w:type="column"/>
      </w:r>
      <w:r>
        <w:rPr>
          <w:rFonts w:ascii="Arial"/>
          <w:b/>
          <w:spacing w:val="-1"/>
          <w:position w:val="-11"/>
          <w:sz w:val="21"/>
        </w:rPr>
      </w:r>
      <w:r>
        <w:rPr>
          <w:rFonts w:ascii="Arial"/>
          <w:b/>
          <w:spacing w:val="-1"/>
          <w:position w:val="-11"/>
          <w:sz w:val="21"/>
          <w:u w:val="thick" w:color="000000"/>
        </w:rPr>
        <w:t>100.00</w:t>
      </w:r>
      <w:r>
        <w:rPr>
          <w:rFonts w:ascii="Arial"/>
          <w:b/>
          <w:spacing w:val="-1"/>
          <w:position w:val="-11"/>
          <w:sz w:val="21"/>
        </w:rPr>
        <w:tab/>
      </w:r>
      <w:r>
        <w:rPr>
          <w:rFonts w:ascii="Arial"/>
          <w:b/>
          <w:spacing w:val="-1"/>
          <w:sz w:val="21"/>
        </w:rPr>
      </w:r>
      <w:r>
        <w:rPr>
          <w:rFonts w:ascii="Arial"/>
          <w:b/>
          <w:spacing w:val="-1"/>
          <w:sz w:val="21"/>
          <w:u w:val="thick" w:color="000000"/>
        </w:rPr>
        <w:t>37,323,867.3</w:t>
      </w:r>
      <w:r>
        <w:rPr>
          <w:rFonts w:ascii="Arial"/>
          <w:b/>
          <w:spacing w:val="-1"/>
          <w:sz w:val="21"/>
        </w:rPr>
      </w:r>
      <w:r>
        <w:rPr>
          <w:rFonts w:ascii="Arial"/>
          <w:sz w:val="21"/>
        </w:rPr>
      </w:r>
    </w:p>
    <w:p>
      <w:pPr>
        <w:spacing w:line="181" w:lineRule="exact" w:before="0"/>
        <w:ind w:left="0" w:right="66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0</w:t>
      </w:r>
      <w:r>
        <w:rPr>
          <w:rFonts w:ascii="Arial"/>
          <w:b/>
          <w:w w:val="99"/>
          <w:sz w:val="21"/>
        </w:rPr>
      </w:r>
      <w:r>
        <w:rPr>
          <w:rFonts w:ascii="Arial"/>
          <w:sz w:val="21"/>
        </w:rPr>
      </w:r>
    </w:p>
    <w:p>
      <w:pPr>
        <w:spacing w:after="0" w:line="181" w:lineRule="exact"/>
        <w:jc w:val="right"/>
        <w:rPr>
          <w:rFonts w:ascii="Arial" w:hAnsi="Arial" w:cs="Arial" w:eastAsia="Arial" w:hint="default"/>
          <w:sz w:val="21"/>
          <w:szCs w:val="21"/>
        </w:rPr>
        <w:sectPr>
          <w:type w:val="continuous"/>
          <w:pgSz w:w="11910" w:h="16840"/>
          <w:pgMar w:top="1440" w:bottom="1180" w:left="940" w:right="780"/>
          <w:cols w:num="3" w:equalWidth="0">
            <w:col w:w="3510" w:space="40"/>
            <w:col w:w="3741" w:space="40"/>
            <w:col w:w="2859"/>
          </w:cols>
        </w:sectPr>
      </w:pPr>
    </w:p>
    <w:p>
      <w:pPr>
        <w:spacing w:line="240" w:lineRule="auto" w:before="3"/>
        <w:rPr>
          <w:rFonts w:ascii="Arial" w:hAnsi="Arial" w:cs="Arial" w:eastAsia="Arial" w:hint="default"/>
          <w:b/>
          <w:bCs/>
          <w:sz w:val="9"/>
          <w:szCs w:val="9"/>
        </w:rPr>
      </w:pPr>
    </w:p>
    <w:p>
      <w:pPr>
        <w:spacing w:before="26"/>
        <w:ind w:left="958" w:right="0" w:firstLine="0"/>
        <w:jc w:val="left"/>
        <w:rPr>
          <w:rFonts w:ascii="宋体" w:hAnsi="宋体" w:cs="宋体" w:eastAsia="宋体" w:hint="default"/>
          <w:sz w:val="24"/>
          <w:szCs w:val="24"/>
        </w:rPr>
      </w:pPr>
      <w:r>
        <w:rPr>
          <w:rFonts w:ascii="宋体" w:hAnsi="宋体" w:cs="宋体" w:eastAsia="宋体" w:hint="default"/>
          <w:sz w:val="24"/>
          <w:szCs w:val="24"/>
        </w:rPr>
        <w:t>年末应收关联方款项余额</w:t>
      </w:r>
      <w:r>
        <w:rPr>
          <w:rFonts w:ascii="Arial" w:hAnsi="Arial" w:cs="Arial" w:eastAsia="Arial" w:hint="default"/>
          <w:sz w:val="21"/>
          <w:szCs w:val="21"/>
        </w:rPr>
        <w:t>36,366,494.81</w:t>
      </w:r>
      <w:r>
        <w:rPr>
          <w:rFonts w:ascii="宋体" w:hAnsi="宋体" w:cs="宋体" w:eastAsia="宋体" w:hint="default"/>
          <w:sz w:val="24"/>
          <w:szCs w:val="24"/>
        </w:rPr>
        <w:t>元，占应收账款余额的</w:t>
      </w:r>
      <w:r>
        <w:rPr>
          <w:rFonts w:ascii="Arial" w:hAnsi="Arial" w:cs="Arial" w:eastAsia="Arial" w:hint="default"/>
          <w:sz w:val="21"/>
          <w:szCs w:val="21"/>
        </w:rPr>
        <w:t>5.01%</w:t>
      </w:r>
      <w:r>
        <w:rPr>
          <w:rFonts w:ascii="宋体" w:hAnsi="宋体" w:cs="宋体" w:eastAsia="宋体" w:hint="default"/>
          <w:sz w:val="24"/>
          <w:szCs w:val="24"/>
        </w:rPr>
        <w:t>。</w:t>
      </w:r>
    </w:p>
    <w:p>
      <w:pPr>
        <w:spacing w:line="240" w:lineRule="auto" w:before="10"/>
        <w:rPr>
          <w:rFonts w:ascii="宋体" w:hAnsi="宋体" w:cs="宋体" w:eastAsia="宋体" w:hint="default"/>
          <w:sz w:val="34"/>
          <w:szCs w:val="34"/>
        </w:rPr>
      </w:pPr>
    </w:p>
    <w:p>
      <w:pPr>
        <w:pStyle w:val="BodyText"/>
        <w:spacing w:line="240" w:lineRule="auto"/>
        <w:ind w:left="898" w:right="0"/>
        <w:jc w:val="left"/>
      </w:pPr>
      <w:r>
        <w:rPr>
          <w:rFonts w:ascii="Arial" w:hAnsi="Arial" w:cs="Arial" w:eastAsia="Arial" w:hint="default"/>
          <w:sz w:val="21"/>
          <w:szCs w:val="21"/>
        </w:rPr>
        <w:t>B</w:t>
      </w:r>
      <w:r>
        <w:rPr>
          <w:sz w:val="21"/>
          <w:szCs w:val="21"/>
        </w:rPr>
        <w:t>、</w:t>
      </w:r>
      <w:r>
        <w:rPr/>
        <w:t>按应收账款客户类别列示如下：</w:t>
      </w:r>
    </w:p>
    <w:p>
      <w:pPr>
        <w:spacing w:line="240" w:lineRule="auto" w:before="7"/>
        <w:rPr>
          <w:rFonts w:ascii="宋体" w:hAnsi="宋体" w:cs="宋体" w:eastAsia="宋体" w:hint="default"/>
          <w:sz w:val="29"/>
          <w:szCs w:val="29"/>
        </w:rPr>
      </w:pPr>
    </w:p>
    <w:p>
      <w:pPr>
        <w:tabs>
          <w:tab w:pos="7397" w:val="left" w:leader="none"/>
        </w:tabs>
        <w:spacing w:line="278" w:lineRule="exact" w:before="0"/>
        <w:ind w:left="367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p>
      <w:pPr>
        <w:spacing w:line="255" w:lineRule="exact" w:before="0"/>
        <w:ind w:left="107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p>
      <w:pPr>
        <w:tabs>
          <w:tab w:pos="4927" w:val="left" w:leader="none"/>
          <w:tab w:pos="6683" w:val="left" w:leader="none"/>
          <w:tab w:pos="8599" w:val="left" w:leader="none"/>
        </w:tabs>
        <w:spacing w:line="311" w:lineRule="exact" w:before="0"/>
        <w:ind w:left="290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额 </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tab/>
      </w:r>
      <w:r>
        <w:rPr>
          <w:rFonts w:ascii="Microsoft JhengHei" w:hAnsi="Microsoft JhengHei" w:cs="Microsoft JhengHei" w:eastAsia="Microsoft JhengHei" w:hint="default"/>
          <w:b/>
          <w:bCs/>
          <w:sz w:val="21"/>
          <w:szCs w:val="21"/>
        </w:rPr>
        <w:t>坏账准备</w:t>
        <w:tab/>
        <w:t>金  额 </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tab/>
      </w: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p>
      <w:pPr>
        <w:spacing w:after="0" w:line="311" w:lineRule="exact"/>
        <w:jc w:val="left"/>
        <w:rPr>
          <w:rFonts w:ascii="Microsoft JhengHei" w:hAnsi="Microsoft JhengHei" w:cs="Microsoft JhengHei" w:eastAsia="Microsoft JhengHei" w:hint="default"/>
          <w:sz w:val="21"/>
          <w:szCs w:val="21"/>
        </w:rPr>
        <w:sectPr>
          <w:type w:val="continuous"/>
          <w:pgSz w:w="11910" w:h="16840"/>
          <w:pgMar w:top="1440" w:bottom="1180" w:left="940" w:right="780"/>
        </w:sectPr>
      </w:pPr>
    </w:p>
    <w:p>
      <w:pPr>
        <w:spacing w:line="181" w:lineRule="exact" w:before="139"/>
        <w:ind w:left="2147" w:right="2318" w:firstLine="0"/>
        <w:jc w:val="center"/>
        <w:rPr>
          <w:rFonts w:ascii="Arial" w:hAnsi="Arial" w:cs="Arial" w:eastAsia="Arial" w:hint="default"/>
          <w:sz w:val="21"/>
          <w:szCs w:val="21"/>
        </w:rPr>
      </w:pPr>
      <w:r>
        <w:rPr/>
        <w:pict>
          <v:shape style="position:absolute;margin-left:74.560501pt;margin-top:13.770954pt;width:73.5pt;height:10.5pt;mso-position-horizontal-relative:page;mso-position-vertical-relative:paragraph;z-index:2872"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单项金额重大的</w:t>
                  </w:r>
                </w:p>
              </w:txbxContent>
            </v:textbox>
            <w10:wrap type="none"/>
          </v:shape>
        </w:pict>
      </w:r>
      <w:r>
        <w:rPr>
          <w:rFonts w:ascii="Arial"/>
          <w:sz w:val="21"/>
        </w:rPr>
        <w:t>270,890,573.1</w:t>
      </w:r>
    </w:p>
    <w:p>
      <w:pPr>
        <w:tabs>
          <w:tab w:pos="3725" w:val="left" w:leader="none"/>
          <w:tab w:pos="4622" w:val="left" w:leader="none"/>
        </w:tabs>
        <w:spacing w:line="301" w:lineRule="exact" w:before="0"/>
        <w:ind w:left="3392" w:right="-7" w:firstLine="0"/>
        <w:jc w:val="left"/>
        <w:rPr>
          <w:rFonts w:ascii="Arial" w:hAnsi="Arial" w:cs="Arial" w:eastAsia="Arial" w:hint="default"/>
          <w:sz w:val="21"/>
          <w:szCs w:val="21"/>
        </w:rPr>
      </w:pPr>
      <w:r>
        <w:rPr>
          <w:rFonts w:ascii="Arial"/>
          <w:w w:val="95"/>
          <w:position w:val="-11"/>
          <w:sz w:val="21"/>
        </w:rPr>
        <w:t>0</w:t>
        <w:tab/>
      </w:r>
      <w:r>
        <w:rPr>
          <w:rFonts w:ascii="Arial"/>
          <w:spacing w:val="-1"/>
          <w:sz w:val="21"/>
        </w:rPr>
        <w:t>37.30</w:t>
        <w:tab/>
        <w:t>7,924,208.86</w:t>
      </w:r>
    </w:p>
    <w:p>
      <w:pPr>
        <w:spacing w:line="181" w:lineRule="exact" w:before="27"/>
        <w:ind w:left="2147" w:right="2318" w:firstLine="0"/>
        <w:jc w:val="center"/>
        <w:rPr>
          <w:rFonts w:ascii="Arial" w:hAnsi="Arial" w:cs="Arial" w:eastAsia="Arial" w:hint="default"/>
          <w:sz w:val="21"/>
          <w:szCs w:val="21"/>
        </w:rPr>
      </w:pPr>
      <w:r>
        <w:rPr/>
        <w:pict>
          <v:shape style="position:absolute;margin-left:79.842003pt;margin-top:8.170941pt;width:63pt;height:10.5pt;mso-position-horizontal-relative:page;mso-position-vertical-relative:paragraph;z-index:2848"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其他不重大的</w:t>
                  </w:r>
                </w:p>
              </w:txbxContent>
            </v:textbox>
            <w10:wrap type="none"/>
          </v:shape>
        </w:pict>
      </w:r>
      <w:r>
        <w:rPr>
          <w:rFonts w:ascii="Arial"/>
          <w:sz w:val="21"/>
        </w:rPr>
        <w:t>455,381,982.2</w:t>
      </w:r>
    </w:p>
    <w:p>
      <w:pPr>
        <w:tabs>
          <w:tab w:pos="3725" w:val="left" w:leader="none"/>
          <w:tab w:pos="4506" w:val="left" w:leader="none"/>
        </w:tabs>
        <w:spacing w:line="301" w:lineRule="exact" w:before="0"/>
        <w:ind w:left="3392" w:right="-7" w:firstLine="0"/>
        <w:jc w:val="left"/>
        <w:rPr>
          <w:rFonts w:ascii="Arial" w:hAnsi="Arial" w:cs="Arial" w:eastAsia="Arial" w:hint="default"/>
          <w:sz w:val="21"/>
          <w:szCs w:val="21"/>
        </w:rPr>
      </w:pPr>
      <w:r>
        <w:rPr>
          <w:rFonts w:ascii="Arial"/>
          <w:w w:val="95"/>
          <w:position w:val="-11"/>
          <w:sz w:val="21"/>
        </w:rPr>
        <w:t>3</w:t>
        <w:tab/>
      </w:r>
      <w:r>
        <w:rPr>
          <w:rFonts w:ascii="Arial"/>
          <w:spacing w:val="-1"/>
          <w:sz w:val="21"/>
        </w:rPr>
        <w:t>62.70</w:t>
        <w:tab/>
        <w:t>24,628,416.25</w:t>
      </w:r>
    </w:p>
    <w:p>
      <w:pPr>
        <w:spacing w:line="181" w:lineRule="exact" w:before="140"/>
        <w:ind w:left="57" w:right="-17" w:firstLine="0"/>
        <w:jc w:val="left"/>
        <w:rPr>
          <w:rFonts w:ascii="Arial" w:hAnsi="Arial" w:cs="Arial" w:eastAsia="Arial" w:hint="default"/>
          <w:sz w:val="21"/>
          <w:szCs w:val="21"/>
        </w:rPr>
      </w:pPr>
      <w:r>
        <w:rPr/>
        <w:br w:type="column"/>
      </w:r>
      <w:r>
        <w:rPr>
          <w:rFonts w:ascii="Arial"/>
          <w:sz w:val="21"/>
        </w:rPr>
        <w:t>265,215,377.8</w:t>
      </w:r>
    </w:p>
    <w:p>
      <w:pPr>
        <w:tabs>
          <w:tab w:pos="1615" w:val="left" w:leader="none"/>
        </w:tabs>
        <w:spacing w:line="301" w:lineRule="exact" w:before="0"/>
        <w:ind w:left="1283" w:right="-16" w:firstLine="0"/>
        <w:jc w:val="left"/>
        <w:rPr>
          <w:rFonts w:ascii="Arial" w:hAnsi="Arial" w:cs="Arial" w:eastAsia="Arial" w:hint="default"/>
          <w:sz w:val="21"/>
          <w:szCs w:val="21"/>
        </w:rPr>
      </w:pPr>
      <w:r>
        <w:rPr>
          <w:rFonts w:ascii="Arial"/>
          <w:w w:val="95"/>
          <w:position w:val="-11"/>
          <w:sz w:val="21"/>
        </w:rPr>
        <w:t>9</w:t>
        <w:tab/>
      </w:r>
      <w:r>
        <w:rPr>
          <w:rFonts w:ascii="Arial"/>
          <w:spacing w:val="-1"/>
          <w:sz w:val="21"/>
        </w:rPr>
        <w:t>35.80</w:t>
      </w:r>
      <w:r>
        <w:rPr>
          <w:rFonts w:ascii="Arial"/>
          <w:sz w:val="21"/>
        </w:rPr>
      </w:r>
    </w:p>
    <w:p>
      <w:pPr>
        <w:spacing w:line="181" w:lineRule="exact" w:before="27"/>
        <w:ind w:left="57" w:right="-17" w:firstLine="0"/>
        <w:jc w:val="left"/>
        <w:rPr>
          <w:rFonts w:ascii="Arial" w:hAnsi="Arial" w:cs="Arial" w:eastAsia="Arial" w:hint="default"/>
          <w:sz w:val="21"/>
          <w:szCs w:val="21"/>
        </w:rPr>
      </w:pPr>
      <w:r>
        <w:rPr>
          <w:rFonts w:ascii="Arial"/>
          <w:sz w:val="21"/>
        </w:rPr>
        <w:t>475,536,544.4</w:t>
      </w:r>
    </w:p>
    <w:p>
      <w:pPr>
        <w:tabs>
          <w:tab w:pos="1616" w:val="left" w:leader="none"/>
        </w:tabs>
        <w:spacing w:line="301" w:lineRule="exact" w:before="0"/>
        <w:ind w:left="1283" w:right="-17" w:firstLine="0"/>
        <w:jc w:val="left"/>
        <w:rPr>
          <w:rFonts w:ascii="Arial" w:hAnsi="Arial" w:cs="Arial" w:eastAsia="Arial" w:hint="default"/>
          <w:sz w:val="21"/>
          <w:szCs w:val="21"/>
        </w:rPr>
      </w:pPr>
      <w:r>
        <w:rPr>
          <w:rFonts w:ascii="Arial"/>
          <w:w w:val="95"/>
          <w:position w:val="-11"/>
          <w:sz w:val="21"/>
        </w:rPr>
        <w:t>1</w:t>
        <w:tab/>
      </w:r>
      <w:r>
        <w:rPr>
          <w:rFonts w:ascii="Arial"/>
          <w:spacing w:val="-1"/>
          <w:sz w:val="21"/>
        </w:rPr>
        <w:t>64.20</w:t>
      </w:r>
      <w:r>
        <w:rPr>
          <w:rFonts w:ascii="Arial"/>
          <w:sz w:val="21"/>
        </w:rPr>
      </w:r>
    </w:p>
    <w:p>
      <w:pPr>
        <w:spacing w:before="140"/>
        <w:ind w:left="225" w:right="0" w:firstLine="0"/>
        <w:jc w:val="left"/>
        <w:rPr>
          <w:rFonts w:ascii="Arial" w:hAnsi="Arial" w:cs="Arial" w:eastAsia="Arial" w:hint="default"/>
          <w:sz w:val="21"/>
          <w:szCs w:val="21"/>
        </w:rPr>
      </w:pPr>
      <w:r>
        <w:rPr/>
        <w:br w:type="column"/>
      </w:r>
      <w:r>
        <w:rPr>
          <w:rFonts w:ascii="Arial"/>
          <w:sz w:val="21"/>
        </w:rPr>
        <w:t>12,660,466.6</w:t>
      </w:r>
    </w:p>
    <w:p>
      <w:pPr>
        <w:spacing w:before="0"/>
        <w:ind w:left="1335" w:right="0" w:firstLine="0"/>
        <w:jc w:val="left"/>
        <w:rPr>
          <w:rFonts w:ascii="Arial" w:hAnsi="Arial" w:cs="Arial" w:eastAsia="Arial" w:hint="default"/>
          <w:sz w:val="21"/>
          <w:szCs w:val="21"/>
        </w:rPr>
      </w:pPr>
      <w:r>
        <w:rPr>
          <w:rFonts w:ascii="Arial"/>
          <w:w w:val="99"/>
          <w:sz w:val="21"/>
        </w:rPr>
        <w:t>0</w:t>
      </w:r>
      <w:r>
        <w:rPr>
          <w:rFonts w:ascii="Arial"/>
          <w:sz w:val="21"/>
        </w:rPr>
      </w:r>
    </w:p>
    <w:p>
      <w:pPr>
        <w:spacing w:before="27"/>
        <w:ind w:left="225" w:right="0" w:firstLine="0"/>
        <w:jc w:val="left"/>
        <w:rPr>
          <w:rFonts w:ascii="Arial" w:hAnsi="Arial" w:cs="Arial" w:eastAsia="Arial" w:hint="default"/>
          <w:sz w:val="21"/>
          <w:szCs w:val="21"/>
        </w:rPr>
      </w:pPr>
      <w:r>
        <w:rPr>
          <w:rFonts w:ascii="Arial"/>
          <w:sz w:val="21"/>
        </w:rPr>
        <w:t>24,663,400.7</w:t>
      </w:r>
    </w:p>
    <w:p>
      <w:pPr>
        <w:spacing w:before="0"/>
        <w:ind w:left="1335" w:right="0" w:firstLine="0"/>
        <w:jc w:val="left"/>
        <w:rPr>
          <w:rFonts w:ascii="Arial" w:hAnsi="Arial" w:cs="Arial" w:eastAsia="Arial" w:hint="default"/>
          <w:sz w:val="21"/>
          <w:szCs w:val="21"/>
        </w:rPr>
      </w:pPr>
      <w:r>
        <w:rPr>
          <w:rFonts w:ascii="Arial"/>
          <w:w w:val="99"/>
          <w:sz w:val="21"/>
        </w:rPr>
        <w:t>0</w:t>
      </w:r>
      <w:r>
        <w:rPr>
          <w:rFonts w:ascii="Arial"/>
          <w:sz w:val="21"/>
        </w:rPr>
      </w:r>
    </w:p>
    <w:p>
      <w:pPr>
        <w:spacing w:after="0"/>
        <w:jc w:val="left"/>
        <w:rPr>
          <w:rFonts w:ascii="Arial" w:hAnsi="Arial" w:cs="Arial" w:eastAsia="Arial" w:hint="default"/>
          <w:sz w:val="21"/>
          <w:szCs w:val="21"/>
        </w:rPr>
        <w:sectPr>
          <w:type w:val="continuous"/>
          <w:pgSz w:w="11910" w:h="16840"/>
          <w:pgMar w:top="1440" w:bottom="1180" w:left="940" w:right="780"/>
          <w:cols w:num="3" w:equalWidth="0">
            <w:col w:w="5850" w:space="40"/>
            <w:col w:w="2141" w:space="40"/>
            <w:col w:w="2119"/>
          </w:cols>
        </w:sectPr>
      </w:pPr>
    </w:p>
    <w:p>
      <w:pPr>
        <w:tabs>
          <w:tab w:pos="1089" w:val="left" w:leader="none"/>
        </w:tabs>
        <w:spacing w:line="305" w:lineRule="exact" w:before="27"/>
        <w:ind w:left="0" w:right="0" w:firstLine="0"/>
        <w:jc w:val="right"/>
        <w:rPr>
          <w:rFonts w:ascii="Arial" w:hAnsi="Arial" w:cs="Arial" w:eastAsia="Arial" w:hint="default"/>
          <w:sz w:val="21"/>
          <w:szCs w:val="21"/>
        </w:rPr>
      </w:pPr>
      <w:r>
        <w:rPr>
          <w:rFonts w:ascii="Microsoft JhengHei" w:hAnsi="Microsoft JhengHei" w:cs="Microsoft JhengHei" w:eastAsia="Microsoft JhengHei" w:hint="default"/>
          <w:b/>
          <w:bCs/>
          <w:position w:val="-11"/>
          <w:sz w:val="21"/>
          <w:szCs w:val="21"/>
        </w:rPr>
        <w:t>合计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726,272,555.3</w:t>
      </w:r>
      <w:r>
        <w:rPr>
          <w:rFonts w:ascii="Arial" w:hAnsi="Arial" w:cs="Arial" w:eastAsia="Arial" w:hint="default"/>
          <w:b/>
          <w:bCs/>
          <w:spacing w:val="-1"/>
          <w:sz w:val="21"/>
          <w:szCs w:val="21"/>
        </w:rPr>
      </w:r>
      <w:r>
        <w:rPr>
          <w:rFonts w:ascii="Arial" w:hAnsi="Arial" w:cs="Arial" w:eastAsia="Arial" w:hint="default"/>
          <w:spacing w:val="-1"/>
          <w:sz w:val="21"/>
          <w:szCs w:val="21"/>
        </w:rPr>
      </w:r>
    </w:p>
    <w:p>
      <w:pPr>
        <w:spacing w:line="176" w:lineRule="exact"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3</w:t>
      </w:r>
      <w:r>
        <w:rPr>
          <w:rFonts w:ascii="Arial"/>
          <w:b/>
          <w:w w:val="99"/>
          <w:sz w:val="21"/>
        </w:rPr>
      </w:r>
      <w:r>
        <w:rPr>
          <w:rFonts w:ascii="Arial"/>
          <w:sz w:val="21"/>
        </w:rPr>
      </w:r>
    </w:p>
    <w:p>
      <w:pPr>
        <w:tabs>
          <w:tab w:pos="851" w:val="left" w:leader="none"/>
        </w:tabs>
        <w:spacing w:line="301" w:lineRule="exact" w:before="27"/>
        <w:ind w:left="0" w:right="0" w:firstLine="0"/>
        <w:jc w:val="right"/>
        <w:rPr>
          <w:rFonts w:ascii="Arial" w:hAnsi="Arial" w:cs="Arial" w:eastAsia="Arial" w:hint="default"/>
          <w:sz w:val="21"/>
          <w:szCs w:val="21"/>
        </w:rPr>
      </w:pPr>
      <w:r>
        <w:rPr>
          <w:spacing w:val="-1"/>
        </w:rPr>
        <w:br w:type="column"/>
      </w:r>
      <w:r>
        <w:rPr>
          <w:rFonts w:ascii="Arial"/>
          <w:b/>
          <w:spacing w:val="-1"/>
          <w:sz w:val="21"/>
        </w:rPr>
      </w:r>
      <w:r>
        <w:rPr>
          <w:rFonts w:ascii="Arial"/>
          <w:b/>
          <w:spacing w:val="-1"/>
          <w:sz w:val="21"/>
          <w:u w:val="thick" w:color="000000"/>
        </w:rPr>
        <w:t>100.00</w:t>
      </w:r>
      <w:r>
        <w:rPr>
          <w:rFonts w:ascii="Arial"/>
          <w:b/>
          <w:spacing w:val="-1"/>
          <w:sz w:val="21"/>
        </w:rPr>
        <w:tab/>
      </w:r>
      <w:r>
        <w:rPr>
          <w:rFonts w:ascii="Arial"/>
          <w:b/>
          <w:spacing w:val="-2"/>
          <w:sz w:val="21"/>
          <w:u w:val="thick" w:color="000000"/>
        </w:rPr>
        <w:t>32,552,625.11</w:t>
      </w:r>
      <w:r>
        <w:rPr>
          <w:rFonts w:ascii="Arial"/>
          <w:b/>
          <w:spacing w:val="45"/>
          <w:sz w:val="21"/>
          <w:u w:val="thick" w:color="000000"/>
        </w:rPr>
        <w:t> </w:t>
      </w:r>
      <w:r>
        <w:rPr>
          <w:rFonts w:ascii="Arial"/>
          <w:b/>
          <w:spacing w:val="45"/>
          <w:sz w:val="21"/>
        </w:rPr>
      </w:r>
      <w:r>
        <w:rPr>
          <w:rFonts w:ascii="Arial"/>
          <w:b/>
          <w:spacing w:val="45"/>
          <w:position w:val="12"/>
          <w:sz w:val="21"/>
        </w:rPr>
      </w:r>
      <w:r>
        <w:rPr>
          <w:rFonts w:ascii="Arial"/>
          <w:b/>
          <w:spacing w:val="-1"/>
          <w:position w:val="12"/>
          <w:sz w:val="21"/>
          <w:u w:val="thick" w:color="000000"/>
        </w:rPr>
        <w:t>740,751,922.3</w:t>
      </w:r>
      <w:r>
        <w:rPr>
          <w:rFonts w:ascii="Arial"/>
          <w:b/>
          <w:spacing w:val="-1"/>
          <w:position w:val="12"/>
          <w:sz w:val="21"/>
        </w:rPr>
      </w:r>
      <w:r>
        <w:rPr>
          <w:rFonts w:ascii="Arial"/>
          <w:spacing w:val="-1"/>
          <w:sz w:val="21"/>
        </w:rPr>
      </w:r>
    </w:p>
    <w:p>
      <w:pPr>
        <w:spacing w:line="181" w:lineRule="exact"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0</w:t>
      </w:r>
      <w:r>
        <w:rPr>
          <w:rFonts w:ascii="Arial"/>
          <w:b/>
          <w:w w:val="99"/>
          <w:sz w:val="21"/>
        </w:rPr>
      </w:r>
      <w:r>
        <w:rPr>
          <w:rFonts w:ascii="Arial"/>
          <w:sz w:val="21"/>
        </w:rPr>
      </w:r>
    </w:p>
    <w:p>
      <w:pPr>
        <w:tabs>
          <w:tab w:pos="848" w:val="left" w:leader="none"/>
        </w:tabs>
        <w:spacing w:line="301" w:lineRule="exact" w:before="26"/>
        <w:ind w:left="0" w:right="662" w:firstLine="0"/>
        <w:jc w:val="right"/>
        <w:rPr>
          <w:rFonts w:ascii="Arial" w:hAnsi="Arial" w:cs="Arial" w:eastAsia="Arial" w:hint="default"/>
          <w:sz w:val="21"/>
          <w:szCs w:val="21"/>
        </w:rPr>
      </w:pPr>
      <w:r>
        <w:rPr>
          <w:spacing w:val="-1"/>
        </w:rPr>
        <w:br w:type="column"/>
      </w:r>
      <w:r>
        <w:rPr>
          <w:rFonts w:ascii="Arial"/>
          <w:b/>
          <w:spacing w:val="-1"/>
          <w:position w:val="-11"/>
          <w:sz w:val="21"/>
        </w:rPr>
      </w:r>
      <w:r>
        <w:rPr>
          <w:rFonts w:ascii="Arial"/>
          <w:b/>
          <w:spacing w:val="-1"/>
          <w:position w:val="-11"/>
          <w:sz w:val="21"/>
          <w:u w:val="thick" w:color="000000"/>
        </w:rPr>
        <w:t>100.00</w:t>
      </w:r>
      <w:r>
        <w:rPr>
          <w:rFonts w:ascii="Arial"/>
          <w:b/>
          <w:spacing w:val="-1"/>
          <w:position w:val="-11"/>
          <w:sz w:val="21"/>
        </w:rPr>
        <w:tab/>
      </w:r>
      <w:r>
        <w:rPr>
          <w:rFonts w:ascii="Arial"/>
          <w:b/>
          <w:spacing w:val="-1"/>
          <w:sz w:val="21"/>
        </w:rPr>
      </w:r>
      <w:r>
        <w:rPr>
          <w:rFonts w:ascii="Arial"/>
          <w:b/>
          <w:spacing w:val="-1"/>
          <w:sz w:val="21"/>
          <w:u w:val="thick" w:color="000000"/>
        </w:rPr>
        <w:t>37,323,867.3</w:t>
      </w:r>
      <w:r>
        <w:rPr>
          <w:rFonts w:ascii="Arial"/>
          <w:b/>
          <w:spacing w:val="-1"/>
          <w:sz w:val="21"/>
        </w:rPr>
      </w:r>
      <w:r>
        <w:rPr>
          <w:rFonts w:ascii="Arial"/>
          <w:sz w:val="21"/>
        </w:rPr>
      </w:r>
    </w:p>
    <w:p>
      <w:pPr>
        <w:spacing w:line="181" w:lineRule="exact" w:before="0"/>
        <w:ind w:left="0" w:right="66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0</w:t>
      </w:r>
      <w:r>
        <w:rPr>
          <w:rFonts w:ascii="Arial"/>
          <w:b/>
          <w:w w:val="99"/>
          <w:sz w:val="21"/>
        </w:rPr>
      </w:r>
      <w:r>
        <w:rPr>
          <w:rFonts w:ascii="Arial"/>
          <w:sz w:val="21"/>
        </w:rPr>
      </w:r>
    </w:p>
    <w:p>
      <w:pPr>
        <w:spacing w:after="0" w:line="181" w:lineRule="exact"/>
        <w:jc w:val="right"/>
        <w:rPr>
          <w:rFonts w:ascii="Arial" w:hAnsi="Arial" w:cs="Arial" w:eastAsia="Arial" w:hint="default"/>
          <w:sz w:val="21"/>
          <w:szCs w:val="21"/>
        </w:rPr>
        <w:sectPr>
          <w:type w:val="continuous"/>
          <w:pgSz w:w="11910" w:h="16840"/>
          <w:pgMar w:top="1440" w:bottom="1180" w:left="940" w:right="780"/>
          <w:cols w:num="3" w:equalWidth="0">
            <w:col w:w="3510" w:space="40"/>
            <w:col w:w="3741" w:space="40"/>
            <w:col w:w="2859"/>
          </w:cols>
        </w:sectPr>
      </w:pPr>
    </w:p>
    <w:p>
      <w:pPr>
        <w:spacing w:line="240" w:lineRule="auto" w:before="3"/>
        <w:rPr>
          <w:rFonts w:ascii="Arial" w:hAnsi="Arial" w:cs="Arial" w:eastAsia="Arial" w:hint="default"/>
          <w:b/>
          <w:bCs/>
          <w:sz w:val="9"/>
          <w:szCs w:val="9"/>
        </w:rPr>
      </w:pPr>
    </w:p>
    <w:p>
      <w:pPr>
        <w:pStyle w:val="BodyText"/>
        <w:spacing w:line="240" w:lineRule="auto" w:before="26"/>
        <w:ind w:left="898" w:right="0"/>
        <w:jc w:val="left"/>
      </w:pPr>
      <w:r>
        <w:rPr>
          <w:rFonts w:ascii="Arial" w:hAnsi="Arial" w:cs="Arial" w:eastAsia="Arial" w:hint="default"/>
          <w:sz w:val="21"/>
          <w:szCs w:val="21"/>
        </w:rPr>
        <w:t>C</w:t>
      </w:r>
      <w:r>
        <w:rPr>
          <w:sz w:val="21"/>
          <w:szCs w:val="21"/>
        </w:rPr>
        <w:t>、</w:t>
      </w:r>
      <w:r>
        <w:rPr/>
        <w:t>单项金额重大的应收账款项目列示如下：</w:t>
      </w:r>
    </w:p>
    <w:p>
      <w:pPr>
        <w:spacing w:line="240" w:lineRule="auto" w:before="2"/>
        <w:rPr>
          <w:rFonts w:ascii="宋体" w:hAnsi="宋体" w:cs="宋体" w:eastAsia="宋体" w:hint="default"/>
          <w:sz w:val="27"/>
          <w:szCs w:val="27"/>
        </w:rPr>
      </w:pPr>
    </w:p>
    <w:p>
      <w:pPr>
        <w:tabs>
          <w:tab w:pos="7728" w:val="left" w:leader="none"/>
        </w:tabs>
        <w:spacing w:before="0"/>
        <w:ind w:left="3544"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940" w:right="780"/>
        </w:sectPr>
      </w:pPr>
    </w:p>
    <w:p>
      <w:pPr>
        <w:spacing w:before="28"/>
        <w:ind w:left="606" w:right="51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  位</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7"/>
          <w:szCs w:val="27"/>
        </w:rPr>
      </w:pPr>
    </w:p>
    <w:p>
      <w:pPr>
        <w:spacing w:before="0"/>
        <w:ind w:left="113" w:right="-12" w:firstLine="0"/>
        <w:jc w:val="left"/>
        <w:rPr>
          <w:rFonts w:ascii="宋体" w:hAnsi="宋体" w:cs="宋体" w:eastAsia="宋体" w:hint="default"/>
          <w:sz w:val="21"/>
          <w:szCs w:val="21"/>
        </w:rPr>
      </w:pPr>
      <w:r>
        <w:rPr>
          <w:rFonts w:ascii="宋体" w:hAnsi="宋体" w:cs="宋体" w:eastAsia="宋体" w:hint="default"/>
          <w:spacing w:val="13"/>
          <w:sz w:val="21"/>
          <w:szCs w:val="21"/>
        </w:rPr>
        <w:t>浙江华立国际发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展有限公司</w:t>
      </w:r>
    </w:p>
    <w:p>
      <w:pPr>
        <w:spacing w:line="274" w:lineRule="exact" w:before="23"/>
        <w:ind w:left="113" w:right="-12" w:firstLine="0"/>
        <w:jc w:val="left"/>
        <w:rPr>
          <w:rFonts w:ascii="宋体" w:hAnsi="宋体" w:cs="宋体" w:eastAsia="宋体" w:hint="default"/>
          <w:sz w:val="21"/>
          <w:szCs w:val="21"/>
        </w:rPr>
      </w:pPr>
      <w:r>
        <w:rPr>
          <w:rFonts w:ascii="宋体" w:hAnsi="宋体" w:cs="宋体" w:eastAsia="宋体" w:hint="default"/>
          <w:spacing w:val="13"/>
          <w:sz w:val="21"/>
          <w:szCs w:val="21"/>
        </w:rPr>
        <w:t>中国人民解放军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总医院</w:t>
      </w:r>
    </w:p>
    <w:p>
      <w:pPr>
        <w:spacing w:line="247" w:lineRule="exact" w:before="0"/>
        <w:ind w:left="113" w:right="-12" w:firstLine="0"/>
        <w:jc w:val="left"/>
        <w:rPr>
          <w:rFonts w:ascii="宋体" w:hAnsi="宋体" w:cs="宋体" w:eastAsia="宋体" w:hint="default"/>
          <w:sz w:val="21"/>
          <w:szCs w:val="21"/>
        </w:rPr>
      </w:pPr>
      <w:r>
        <w:rPr>
          <w:rFonts w:ascii="宋体" w:hAnsi="宋体" w:cs="宋体" w:eastAsia="宋体" w:hint="default"/>
          <w:spacing w:val="13"/>
          <w:sz w:val="21"/>
          <w:szCs w:val="21"/>
        </w:rPr>
        <w:t>首都医科大学附</w:t>
      </w:r>
      <w:r>
        <w:rPr>
          <w:rFonts w:ascii="宋体" w:hAnsi="宋体" w:cs="宋体" w:eastAsia="宋体" w:hint="default"/>
          <w:sz w:val="21"/>
          <w:szCs w:val="21"/>
        </w:rPr>
      </w:r>
    </w:p>
    <w:p>
      <w:pPr>
        <w:spacing w:line="237" w:lineRule="auto" w:before="2"/>
        <w:ind w:left="113" w:right="-12" w:firstLine="0"/>
        <w:jc w:val="left"/>
        <w:rPr>
          <w:rFonts w:ascii="宋体" w:hAnsi="宋体" w:cs="宋体" w:eastAsia="宋体" w:hint="default"/>
          <w:sz w:val="21"/>
          <w:szCs w:val="21"/>
        </w:rPr>
      </w:pPr>
      <w:r>
        <w:rPr>
          <w:rFonts w:ascii="宋体" w:hAnsi="宋体" w:cs="宋体" w:eastAsia="宋体" w:hint="default"/>
          <w:sz w:val="21"/>
          <w:szCs w:val="21"/>
        </w:rPr>
        <w:t>属北京安贞医院 </w:t>
      </w:r>
      <w:r>
        <w:rPr>
          <w:rFonts w:ascii="宋体" w:hAnsi="宋体" w:cs="宋体" w:eastAsia="宋体" w:hint="default"/>
          <w:spacing w:val="13"/>
          <w:sz w:val="21"/>
          <w:szCs w:val="21"/>
        </w:rPr>
        <w:t>北京大学第一医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院</w:t>
      </w:r>
    </w:p>
    <w:p>
      <w:pPr>
        <w:spacing w:line="274" w:lineRule="exact" w:before="24"/>
        <w:ind w:left="113" w:right="-12" w:firstLine="0"/>
        <w:jc w:val="left"/>
        <w:rPr>
          <w:rFonts w:ascii="宋体" w:hAnsi="宋体" w:cs="宋体" w:eastAsia="宋体" w:hint="default"/>
          <w:sz w:val="21"/>
          <w:szCs w:val="21"/>
        </w:rPr>
      </w:pPr>
      <w:r>
        <w:rPr>
          <w:rFonts w:ascii="宋体" w:hAnsi="宋体" w:cs="宋体" w:eastAsia="宋体" w:hint="default"/>
          <w:spacing w:val="13"/>
          <w:sz w:val="21"/>
          <w:szCs w:val="21"/>
        </w:rPr>
        <w:t>卫生部中日友好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医院</w:t>
      </w:r>
    </w:p>
    <w:p>
      <w:pPr>
        <w:spacing w:line="247" w:lineRule="exact" w:before="0"/>
        <w:ind w:left="113" w:right="-12" w:firstLine="0"/>
        <w:jc w:val="left"/>
        <w:rPr>
          <w:rFonts w:ascii="宋体" w:hAnsi="宋体" w:cs="宋体" w:eastAsia="宋体" w:hint="default"/>
          <w:sz w:val="21"/>
          <w:szCs w:val="21"/>
        </w:rPr>
      </w:pPr>
      <w:r>
        <w:rPr>
          <w:rFonts w:ascii="宋体" w:hAnsi="宋体" w:cs="宋体" w:eastAsia="宋体" w:hint="default"/>
          <w:spacing w:val="13"/>
          <w:sz w:val="21"/>
          <w:szCs w:val="21"/>
        </w:rPr>
        <w:t>首都医科大学附</w:t>
      </w:r>
      <w:r>
        <w:rPr>
          <w:rFonts w:ascii="宋体" w:hAnsi="宋体" w:cs="宋体" w:eastAsia="宋体" w:hint="default"/>
          <w:sz w:val="21"/>
          <w:szCs w:val="21"/>
        </w:rPr>
      </w:r>
    </w:p>
    <w:p>
      <w:pPr>
        <w:spacing w:line="237" w:lineRule="auto" w:before="2"/>
        <w:ind w:left="113" w:right="-12" w:firstLine="0"/>
        <w:jc w:val="left"/>
        <w:rPr>
          <w:rFonts w:ascii="宋体" w:hAnsi="宋体" w:cs="宋体" w:eastAsia="宋体" w:hint="default"/>
          <w:sz w:val="21"/>
          <w:szCs w:val="21"/>
        </w:rPr>
      </w:pPr>
      <w:r>
        <w:rPr>
          <w:rFonts w:ascii="宋体" w:hAnsi="宋体" w:cs="宋体" w:eastAsia="宋体" w:hint="default"/>
          <w:sz w:val="21"/>
          <w:szCs w:val="21"/>
        </w:rPr>
        <w:t>属北京朝阳医院 </w:t>
      </w:r>
      <w:r>
        <w:rPr>
          <w:rFonts w:ascii="宋体" w:hAnsi="宋体" w:cs="宋体" w:eastAsia="宋体" w:hint="default"/>
          <w:spacing w:val="13"/>
          <w:sz w:val="21"/>
          <w:szCs w:val="21"/>
        </w:rPr>
        <w:t>北京大学人民医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院</w:t>
      </w:r>
    </w:p>
    <w:p>
      <w:pPr>
        <w:spacing w:line="309" w:lineRule="exact" w:before="25"/>
        <w:ind w:left="0" w:right="0" w:firstLine="0"/>
        <w:jc w:val="righ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坏账计</w:t>
      </w:r>
      <w:r>
        <w:rPr>
          <w:rFonts w:ascii="Microsoft JhengHei" w:hAnsi="Microsoft JhengHei" w:cs="Microsoft JhengHei" w:eastAsia="Microsoft JhengHei" w:hint="default"/>
          <w:sz w:val="21"/>
          <w:szCs w:val="21"/>
        </w:rPr>
      </w:r>
    </w:p>
    <w:p>
      <w:pPr>
        <w:tabs>
          <w:tab w:pos="950" w:val="left" w:leader="none"/>
        </w:tabs>
        <w:spacing w:line="329" w:lineRule="exact" w:before="0"/>
        <w:ind w:left="0" w:right="0"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2"/>
          <w:sz w:val="21"/>
          <w:szCs w:val="21"/>
        </w:rPr>
        <w:t>金  额</w:t>
        <w:tab/>
      </w:r>
      <w:r>
        <w:rPr>
          <w:rFonts w:ascii="Microsoft JhengHei" w:hAnsi="Microsoft JhengHei" w:cs="Microsoft JhengHei" w:eastAsia="Microsoft JhengHei" w:hint="default"/>
          <w:b/>
          <w:bCs/>
          <w:sz w:val="21"/>
          <w:szCs w:val="21"/>
        </w:rPr>
        <w:t>提比例</w:t>
      </w:r>
      <w:r>
        <w:rPr>
          <w:rFonts w:ascii="Microsoft JhengHei" w:hAnsi="Microsoft JhengHei" w:cs="Microsoft JhengHei" w:eastAsia="Microsoft JhengHei" w:hint="default"/>
          <w:sz w:val="21"/>
          <w:szCs w:val="21"/>
        </w:rPr>
      </w:r>
    </w:p>
    <w:p>
      <w:pPr>
        <w:spacing w:before="8"/>
        <w:ind w:left="0" w:right="1" w:firstLine="0"/>
        <w:jc w:val="right"/>
        <w:rPr>
          <w:rFonts w:ascii="Arial" w:hAnsi="Arial" w:cs="Arial" w:eastAsia="Arial" w:hint="default"/>
          <w:sz w:val="21"/>
          <w:szCs w:val="21"/>
        </w:rPr>
      </w:pPr>
      <w:r>
        <w:rPr/>
        <w:pict>
          <v:shape style="position:absolute;margin-left:145.253006pt;margin-top:16.407074pt;width:405.15pt;height:179.3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3"/>
                    <w:gridCol w:w="840"/>
                    <w:gridCol w:w="1609"/>
                    <w:gridCol w:w="1701"/>
                    <w:gridCol w:w="849"/>
                    <w:gridCol w:w="1511"/>
                  </w:tblGrid>
                  <w:tr>
                    <w:trPr>
                      <w:trHeight w:val="478"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13"/>
                          <w:jc w:val="right"/>
                          <w:rPr>
                            <w:rFonts w:ascii="Arial" w:hAnsi="Arial" w:cs="Arial" w:eastAsia="Arial" w:hint="default"/>
                            <w:sz w:val="21"/>
                            <w:szCs w:val="21"/>
                          </w:rPr>
                        </w:pPr>
                        <w:r>
                          <w:rPr>
                            <w:rFonts w:ascii="Arial"/>
                            <w:spacing w:val="-1"/>
                            <w:sz w:val="21"/>
                          </w:rPr>
                          <w:t>35,851,379.09</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
                          <w:jc w:val="center"/>
                          <w:rPr>
                            <w:rFonts w:ascii="Arial" w:hAnsi="Arial" w:cs="Arial" w:eastAsia="Arial" w:hint="default"/>
                            <w:sz w:val="21"/>
                            <w:szCs w:val="21"/>
                          </w:rPr>
                        </w:pPr>
                        <w:r>
                          <w:rPr>
                            <w:rFonts w:ascii="Arial"/>
                            <w:sz w:val="21"/>
                          </w:rPr>
                          <w:t>6.74</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66"/>
                          <w:jc w:val="right"/>
                          <w:rPr>
                            <w:rFonts w:ascii="Arial" w:hAnsi="Arial" w:cs="Arial" w:eastAsia="Arial" w:hint="default"/>
                            <w:sz w:val="21"/>
                            <w:szCs w:val="21"/>
                          </w:rPr>
                        </w:pPr>
                        <w:r>
                          <w:rPr>
                            <w:rFonts w:ascii="Arial"/>
                            <w:spacing w:val="-1"/>
                            <w:sz w:val="21"/>
                          </w:rPr>
                          <w:t>2,417,352.51</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8"/>
                          <w:jc w:val="right"/>
                          <w:rPr>
                            <w:rFonts w:ascii="Arial" w:hAnsi="Arial" w:cs="Arial" w:eastAsia="Arial" w:hint="default"/>
                            <w:sz w:val="21"/>
                            <w:szCs w:val="21"/>
                          </w:rPr>
                        </w:pPr>
                        <w:r>
                          <w:rPr>
                            <w:rFonts w:ascii="Arial"/>
                            <w:spacing w:val="-1"/>
                            <w:sz w:val="21"/>
                          </w:rPr>
                          <w:t>40,337,936.28</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90" w:right="0"/>
                          <w:jc w:val="left"/>
                          <w:rPr>
                            <w:rFonts w:ascii="Arial" w:hAnsi="Arial" w:cs="Arial" w:eastAsia="Arial" w:hint="default"/>
                            <w:sz w:val="21"/>
                            <w:szCs w:val="21"/>
                          </w:rPr>
                        </w:pPr>
                        <w:r>
                          <w:rPr>
                            <w:rFonts w:ascii="Arial"/>
                            <w:sz w:val="21"/>
                          </w:rPr>
                          <w:t>5.00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Arial" w:hAnsi="Arial" w:cs="Arial" w:eastAsia="Arial" w:hint="default"/>
                            <w:sz w:val="21"/>
                            <w:szCs w:val="21"/>
                          </w:rPr>
                        </w:pPr>
                        <w:r>
                          <w:rPr>
                            <w:rFonts w:ascii="Arial"/>
                            <w:spacing w:val="-1"/>
                            <w:sz w:val="21"/>
                          </w:rPr>
                          <w:t>2,016,896.81</w:t>
                        </w:r>
                      </w:p>
                    </w:tc>
                  </w:tr>
                  <w:tr>
                    <w:trPr>
                      <w:trHeight w:val="546"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13"/>
                          <w:jc w:val="right"/>
                          <w:rPr>
                            <w:rFonts w:ascii="Arial" w:hAnsi="Arial" w:cs="Arial" w:eastAsia="Arial" w:hint="default"/>
                            <w:sz w:val="21"/>
                            <w:szCs w:val="21"/>
                          </w:rPr>
                        </w:pPr>
                        <w:r>
                          <w:rPr>
                            <w:rFonts w:ascii="Arial"/>
                            <w:spacing w:val="-1"/>
                            <w:sz w:val="21"/>
                          </w:rPr>
                          <w:t>16,761,032.70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0.50</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5"/>
                          <w:jc w:val="right"/>
                          <w:rPr>
                            <w:rFonts w:ascii="Arial" w:hAnsi="Arial" w:cs="Arial" w:eastAsia="Arial" w:hint="default"/>
                            <w:sz w:val="21"/>
                            <w:szCs w:val="21"/>
                          </w:rPr>
                        </w:pPr>
                        <w:r>
                          <w:rPr>
                            <w:rFonts w:ascii="Arial"/>
                            <w:spacing w:val="-1"/>
                            <w:w w:val="95"/>
                            <w:sz w:val="21"/>
                          </w:rPr>
                          <w:t>83,805.16</w:t>
                        </w:r>
                        <w:r>
                          <w:rPr>
                            <w:rFonts w:ascii="Arial"/>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88"/>
                          <w:jc w:val="right"/>
                          <w:rPr>
                            <w:rFonts w:ascii="Arial" w:hAnsi="Arial" w:cs="Arial" w:eastAsia="Arial" w:hint="default"/>
                            <w:sz w:val="21"/>
                            <w:szCs w:val="21"/>
                          </w:rPr>
                        </w:pPr>
                        <w:r>
                          <w:rPr>
                            <w:rFonts w:ascii="Arial"/>
                            <w:spacing w:val="-1"/>
                            <w:sz w:val="21"/>
                          </w:rPr>
                          <w:t>18,603,800.10</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90" w:right="0"/>
                          <w:jc w:val="left"/>
                          <w:rPr>
                            <w:rFonts w:ascii="Arial" w:hAnsi="Arial" w:cs="Arial" w:eastAsia="Arial" w:hint="default"/>
                            <w:sz w:val="21"/>
                            <w:szCs w:val="21"/>
                          </w:rPr>
                        </w:pPr>
                        <w:r>
                          <w:rPr>
                            <w:rFonts w:ascii="Arial"/>
                            <w:sz w:val="21"/>
                          </w:rPr>
                          <w:t>0.50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93,019.00</w:t>
                        </w:r>
                        <w:r>
                          <w:rPr>
                            <w:rFonts w:ascii="Arial"/>
                            <w:sz w:val="21"/>
                          </w:rPr>
                        </w:r>
                      </w:p>
                    </w:tc>
                  </w:tr>
                  <w:tr>
                    <w:trPr>
                      <w:trHeight w:val="546"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13"/>
                          <w:jc w:val="right"/>
                          <w:rPr>
                            <w:rFonts w:ascii="Arial" w:hAnsi="Arial" w:cs="Arial" w:eastAsia="Arial" w:hint="default"/>
                            <w:sz w:val="21"/>
                            <w:szCs w:val="21"/>
                          </w:rPr>
                        </w:pPr>
                        <w:r>
                          <w:rPr>
                            <w:rFonts w:ascii="Arial"/>
                            <w:spacing w:val="-1"/>
                            <w:sz w:val="21"/>
                          </w:rPr>
                          <w:t>14,312,924.74</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0.50</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5"/>
                          <w:jc w:val="right"/>
                          <w:rPr>
                            <w:rFonts w:ascii="Arial" w:hAnsi="Arial" w:cs="Arial" w:eastAsia="Arial" w:hint="default"/>
                            <w:sz w:val="21"/>
                            <w:szCs w:val="21"/>
                          </w:rPr>
                        </w:pPr>
                        <w:r>
                          <w:rPr>
                            <w:rFonts w:ascii="Arial"/>
                            <w:spacing w:val="-1"/>
                            <w:w w:val="95"/>
                            <w:sz w:val="21"/>
                          </w:rPr>
                          <w:t>71,564.62</w:t>
                        </w:r>
                        <w:r>
                          <w:rPr>
                            <w:rFonts w:ascii="Arial"/>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88"/>
                          <w:jc w:val="right"/>
                          <w:rPr>
                            <w:rFonts w:ascii="Arial" w:hAnsi="Arial" w:cs="Arial" w:eastAsia="Arial" w:hint="default"/>
                            <w:sz w:val="21"/>
                            <w:szCs w:val="21"/>
                          </w:rPr>
                        </w:pPr>
                        <w:r>
                          <w:rPr>
                            <w:rFonts w:ascii="Arial"/>
                            <w:spacing w:val="-2"/>
                            <w:sz w:val="21"/>
                          </w:rPr>
                          <w:t>11,420,635.15</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90" w:right="0"/>
                          <w:jc w:val="left"/>
                          <w:rPr>
                            <w:rFonts w:ascii="Arial" w:hAnsi="Arial" w:cs="Arial" w:eastAsia="Arial" w:hint="default"/>
                            <w:sz w:val="21"/>
                            <w:szCs w:val="21"/>
                          </w:rPr>
                        </w:pPr>
                        <w:r>
                          <w:rPr>
                            <w:rFonts w:ascii="Arial"/>
                            <w:sz w:val="21"/>
                          </w:rPr>
                          <w:t>0.50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57,103.18</w:t>
                        </w:r>
                        <w:r>
                          <w:rPr>
                            <w:rFonts w:ascii="Arial"/>
                            <w:sz w:val="21"/>
                          </w:rPr>
                        </w:r>
                      </w:p>
                    </w:tc>
                  </w:tr>
                  <w:tr>
                    <w:trPr>
                      <w:trHeight w:val="546"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13"/>
                          <w:jc w:val="right"/>
                          <w:rPr>
                            <w:rFonts w:ascii="Arial" w:hAnsi="Arial" w:cs="Arial" w:eastAsia="Arial" w:hint="default"/>
                            <w:sz w:val="21"/>
                            <w:szCs w:val="21"/>
                          </w:rPr>
                        </w:pPr>
                        <w:r>
                          <w:rPr>
                            <w:rFonts w:ascii="Arial"/>
                            <w:spacing w:val="-2"/>
                            <w:sz w:val="21"/>
                          </w:rPr>
                          <w:t>11,037,673.85</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0.50</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4"/>
                          <w:jc w:val="right"/>
                          <w:rPr>
                            <w:rFonts w:ascii="Arial" w:hAnsi="Arial" w:cs="Arial" w:eastAsia="Arial" w:hint="default"/>
                            <w:sz w:val="21"/>
                            <w:szCs w:val="21"/>
                          </w:rPr>
                        </w:pPr>
                        <w:r>
                          <w:rPr>
                            <w:rFonts w:ascii="Arial"/>
                            <w:spacing w:val="-1"/>
                            <w:sz w:val="21"/>
                          </w:rPr>
                          <w:t>55,188.37</w:t>
                        </w:r>
                        <w:r>
                          <w:rPr>
                            <w:rFonts w:ascii="Arial"/>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90"/>
                          <w:jc w:val="right"/>
                          <w:rPr>
                            <w:rFonts w:ascii="Arial" w:hAnsi="Arial" w:cs="Arial" w:eastAsia="Arial" w:hint="default"/>
                            <w:sz w:val="21"/>
                            <w:szCs w:val="21"/>
                          </w:rPr>
                        </w:pPr>
                        <w:r>
                          <w:rPr>
                            <w:rFonts w:ascii="Arial"/>
                            <w:spacing w:val="-1"/>
                            <w:sz w:val="21"/>
                          </w:rPr>
                          <w:t>9,791,449.12</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90" w:right="0"/>
                          <w:jc w:val="left"/>
                          <w:rPr>
                            <w:rFonts w:ascii="Arial" w:hAnsi="Arial" w:cs="Arial" w:eastAsia="Arial" w:hint="default"/>
                            <w:sz w:val="21"/>
                            <w:szCs w:val="21"/>
                          </w:rPr>
                        </w:pPr>
                        <w:r>
                          <w:rPr>
                            <w:rFonts w:ascii="Arial"/>
                            <w:sz w:val="21"/>
                          </w:rPr>
                          <w:t>0.50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48,957.25</w:t>
                        </w:r>
                        <w:r>
                          <w:rPr>
                            <w:rFonts w:ascii="Arial"/>
                            <w:sz w:val="21"/>
                          </w:rPr>
                        </w:r>
                      </w:p>
                    </w:tc>
                  </w:tr>
                  <w:tr>
                    <w:trPr>
                      <w:trHeight w:val="546"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13"/>
                          <w:jc w:val="right"/>
                          <w:rPr>
                            <w:rFonts w:ascii="Arial" w:hAnsi="Arial" w:cs="Arial" w:eastAsia="Arial" w:hint="default"/>
                            <w:sz w:val="21"/>
                            <w:szCs w:val="21"/>
                          </w:rPr>
                        </w:pPr>
                        <w:r>
                          <w:rPr>
                            <w:rFonts w:ascii="Arial"/>
                            <w:spacing w:val="-1"/>
                            <w:sz w:val="21"/>
                          </w:rPr>
                          <w:t>10,223,359.88</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0.50</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4"/>
                          <w:jc w:val="right"/>
                          <w:rPr>
                            <w:rFonts w:ascii="Arial" w:hAnsi="Arial" w:cs="Arial" w:eastAsia="Arial" w:hint="default"/>
                            <w:sz w:val="21"/>
                            <w:szCs w:val="21"/>
                          </w:rPr>
                        </w:pPr>
                        <w:r>
                          <w:rPr>
                            <w:rFonts w:ascii="Arial"/>
                            <w:spacing w:val="-3"/>
                            <w:sz w:val="21"/>
                          </w:rPr>
                          <w:t>51,116.80</w:t>
                        </w:r>
                        <w:r>
                          <w:rPr>
                            <w:rFonts w:ascii="Arial"/>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90"/>
                          <w:jc w:val="right"/>
                          <w:rPr>
                            <w:rFonts w:ascii="Arial" w:hAnsi="Arial" w:cs="Arial" w:eastAsia="Arial" w:hint="default"/>
                            <w:sz w:val="21"/>
                            <w:szCs w:val="21"/>
                          </w:rPr>
                        </w:pPr>
                        <w:r>
                          <w:rPr>
                            <w:rFonts w:ascii="Arial"/>
                            <w:spacing w:val="-1"/>
                            <w:sz w:val="21"/>
                          </w:rPr>
                          <w:t>6,616,734.26</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90" w:right="0"/>
                          <w:jc w:val="left"/>
                          <w:rPr>
                            <w:rFonts w:ascii="Arial" w:hAnsi="Arial" w:cs="Arial" w:eastAsia="Arial" w:hint="default"/>
                            <w:sz w:val="21"/>
                            <w:szCs w:val="21"/>
                          </w:rPr>
                        </w:pPr>
                        <w:r>
                          <w:rPr>
                            <w:rFonts w:ascii="Arial"/>
                            <w:sz w:val="21"/>
                          </w:rPr>
                          <w:t>0.50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33,083.67</w:t>
                        </w:r>
                        <w:r>
                          <w:rPr>
                            <w:rFonts w:ascii="Arial"/>
                            <w:sz w:val="21"/>
                          </w:rPr>
                        </w:r>
                      </w:p>
                    </w:tc>
                  </w:tr>
                  <w:tr>
                    <w:trPr>
                      <w:trHeight w:val="546"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14"/>
                          <w:jc w:val="right"/>
                          <w:rPr>
                            <w:rFonts w:ascii="Arial" w:hAnsi="Arial" w:cs="Arial" w:eastAsia="Arial" w:hint="default"/>
                            <w:sz w:val="21"/>
                            <w:szCs w:val="21"/>
                          </w:rPr>
                        </w:pPr>
                        <w:r>
                          <w:rPr>
                            <w:rFonts w:ascii="Arial"/>
                            <w:spacing w:val="-1"/>
                            <w:sz w:val="21"/>
                          </w:rPr>
                          <w:t>8,482,028.26</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0.50</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5"/>
                          <w:jc w:val="right"/>
                          <w:rPr>
                            <w:rFonts w:ascii="Arial" w:hAnsi="Arial" w:cs="Arial" w:eastAsia="Arial" w:hint="default"/>
                            <w:sz w:val="21"/>
                            <w:szCs w:val="21"/>
                          </w:rPr>
                        </w:pPr>
                        <w:r>
                          <w:rPr>
                            <w:rFonts w:ascii="Arial"/>
                            <w:spacing w:val="-1"/>
                            <w:w w:val="95"/>
                            <w:sz w:val="21"/>
                          </w:rPr>
                          <w:t>42,410.14</w:t>
                        </w:r>
                        <w:r>
                          <w:rPr>
                            <w:rFonts w:ascii="Arial"/>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90"/>
                          <w:jc w:val="right"/>
                          <w:rPr>
                            <w:rFonts w:ascii="Arial" w:hAnsi="Arial" w:cs="Arial" w:eastAsia="Arial" w:hint="default"/>
                            <w:sz w:val="21"/>
                            <w:szCs w:val="21"/>
                          </w:rPr>
                        </w:pPr>
                        <w:r>
                          <w:rPr>
                            <w:rFonts w:ascii="Arial"/>
                            <w:spacing w:val="-1"/>
                            <w:sz w:val="21"/>
                          </w:rPr>
                          <w:t>5,532,292.47</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90" w:right="0"/>
                          <w:jc w:val="left"/>
                          <w:rPr>
                            <w:rFonts w:ascii="Arial" w:hAnsi="Arial" w:cs="Arial" w:eastAsia="Arial" w:hint="default"/>
                            <w:sz w:val="21"/>
                            <w:szCs w:val="21"/>
                          </w:rPr>
                        </w:pPr>
                        <w:r>
                          <w:rPr>
                            <w:rFonts w:ascii="Arial"/>
                            <w:sz w:val="21"/>
                          </w:rPr>
                          <w:t>0.50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27,661.46</w:t>
                        </w:r>
                        <w:r>
                          <w:rPr>
                            <w:rFonts w:ascii="Arial"/>
                            <w:sz w:val="21"/>
                          </w:rPr>
                        </w:r>
                      </w:p>
                    </w:tc>
                  </w:tr>
                  <w:tr>
                    <w:trPr>
                      <w:trHeight w:val="378"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14"/>
                          <w:jc w:val="right"/>
                          <w:rPr>
                            <w:rFonts w:ascii="Arial" w:hAnsi="Arial" w:cs="Arial" w:eastAsia="Arial" w:hint="default"/>
                            <w:sz w:val="21"/>
                            <w:szCs w:val="21"/>
                          </w:rPr>
                        </w:pPr>
                        <w:r>
                          <w:rPr>
                            <w:rFonts w:ascii="Arial"/>
                            <w:spacing w:val="-1"/>
                            <w:sz w:val="21"/>
                          </w:rPr>
                          <w:t>8,425,457.87</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0.50</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5"/>
                          <w:jc w:val="right"/>
                          <w:rPr>
                            <w:rFonts w:ascii="Arial" w:hAnsi="Arial" w:cs="Arial" w:eastAsia="Arial" w:hint="default"/>
                            <w:sz w:val="21"/>
                            <w:szCs w:val="21"/>
                          </w:rPr>
                        </w:pPr>
                        <w:r>
                          <w:rPr>
                            <w:rFonts w:ascii="Arial"/>
                            <w:spacing w:val="-1"/>
                            <w:w w:val="95"/>
                            <w:sz w:val="21"/>
                          </w:rPr>
                          <w:t>42,127.29</w:t>
                        </w:r>
                        <w:r>
                          <w:rPr>
                            <w:rFonts w:ascii="Arial"/>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90"/>
                          <w:jc w:val="right"/>
                          <w:rPr>
                            <w:rFonts w:ascii="Arial" w:hAnsi="Arial" w:cs="Arial" w:eastAsia="Arial" w:hint="default"/>
                            <w:sz w:val="21"/>
                            <w:szCs w:val="21"/>
                          </w:rPr>
                        </w:pPr>
                        <w:r>
                          <w:rPr>
                            <w:rFonts w:ascii="Arial"/>
                            <w:spacing w:val="-1"/>
                            <w:sz w:val="21"/>
                          </w:rPr>
                          <w:t>7,712,172.38</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90" w:right="0"/>
                          <w:jc w:val="left"/>
                          <w:rPr>
                            <w:rFonts w:ascii="Arial" w:hAnsi="Arial" w:cs="Arial" w:eastAsia="Arial" w:hint="default"/>
                            <w:sz w:val="21"/>
                            <w:szCs w:val="21"/>
                          </w:rPr>
                        </w:pPr>
                        <w:r>
                          <w:rPr>
                            <w:rFonts w:ascii="Arial"/>
                            <w:sz w:val="21"/>
                          </w:rPr>
                          <w:t>0.50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38,560.86</w:t>
                        </w:r>
                        <w:r>
                          <w:rPr>
                            <w:rFonts w:ascii="Arial"/>
                            <w:sz w:val="21"/>
                          </w:rPr>
                        </w:r>
                      </w:p>
                    </w:tc>
                  </w:tr>
                </w:tbl>
                <w:p>
                  <w:pPr/>
                </w:p>
              </w:txbxContent>
            </v:textbox>
            <w10:wrap type="none"/>
          </v:shape>
        </w:pict>
      </w:r>
      <w:r>
        <w:rPr>
          <w:rFonts w:ascii="Arial"/>
          <w:b/>
          <w:spacing w:val="-1"/>
          <w:w w:val="95"/>
          <w:sz w:val="21"/>
        </w:rPr>
        <w:t>(%)</w:t>
      </w:r>
      <w:r>
        <w:rPr>
          <w:rFonts w:ascii="Arial"/>
          <w:spacing w:val="-1"/>
          <w:sz w:val="21"/>
        </w:rPr>
      </w:r>
    </w:p>
    <w:p>
      <w:pPr>
        <w:spacing w:line="240" w:lineRule="auto" w:before="6"/>
        <w:rPr>
          <w:rFonts w:ascii="Arial" w:hAnsi="Arial" w:cs="Arial" w:eastAsia="Arial" w:hint="default"/>
          <w:b/>
          <w:bCs/>
          <w:sz w:val="24"/>
          <w:szCs w:val="24"/>
        </w:rPr>
      </w:pPr>
      <w:r>
        <w:rPr/>
        <w:br w:type="column"/>
      </w:r>
      <w:r>
        <w:rPr>
          <w:rFonts w:ascii="Arial"/>
          <w:b/>
          <w:sz w:val="24"/>
        </w:rPr>
      </w:r>
    </w:p>
    <w:p>
      <w:pPr>
        <w:tabs>
          <w:tab w:pos="2105" w:val="left" w:leader="none"/>
        </w:tabs>
        <w:spacing w:before="0"/>
        <w:ind w:left="113"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tab/>
        <w:t>金  额</w:t>
      </w:r>
      <w:r>
        <w:rPr>
          <w:rFonts w:ascii="Microsoft JhengHei" w:hAnsi="Microsoft JhengHei" w:cs="Microsoft JhengHei" w:eastAsia="Microsoft JhengHei" w:hint="default"/>
          <w:sz w:val="21"/>
          <w:szCs w:val="21"/>
        </w:rPr>
      </w:r>
    </w:p>
    <w:p>
      <w:pPr>
        <w:spacing w:line="180" w:lineRule="auto" w:before="103"/>
        <w:ind w:left="113" w:right="-19"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坏账计 提比例</w:t>
      </w:r>
      <w:r>
        <w:rPr>
          <w:rFonts w:ascii="Microsoft JhengHei" w:hAnsi="Microsoft JhengHei" w:cs="Microsoft JhengHei" w:eastAsia="Microsoft JhengHei" w:hint="default"/>
          <w:sz w:val="21"/>
          <w:szCs w:val="21"/>
        </w:rPr>
      </w:r>
    </w:p>
    <w:p>
      <w:pPr>
        <w:spacing w:before="22"/>
        <w:ind w:left="419" w:right="-18" w:firstLine="0"/>
        <w:jc w:val="left"/>
        <w:rPr>
          <w:rFonts w:ascii="Arial" w:hAnsi="Arial" w:cs="Arial" w:eastAsia="Arial" w:hint="default"/>
          <w:sz w:val="21"/>
          <w:szCs w:val="21"/>
        </w:rPr>
      </w:pPr>
      <w:r>
        <w:rPr>
          <w:rFonts w:ascii="Arial"/>
          <w:b/>
          <w:spacing w:val="-1"/>
          <w:sz w:val="21"/>
        </w:rPr>
        <w:t>(%)</w:t>
      </w:r>
      <w:r>
        <w:rPr>
          <w:rFonts w:ascii="Arial"/>
          <w:spacing w:val="-1"/>
          <w:sz w:val="21"/>
        </w:rPr>
      </w:r>
    </w:p>
    <w:p>
      <w:pPr>
        <w:spacing w:line="240" w:lineRule="auto" w:before="6"/>
        <w:rPr>
          <w:rFonts w:ascii="Arial" w:hAnsi="Arial" w:cs="Arial" w:eastAsia="Arial" w:hint="default"/>
          <w:b/>
          <w:bCs/>
          <w:sz w:val="24"/>
          <w:szCs w:val="24"/>
        </w:rPr>
      </w:pPr>
      <w:r>
        <w:rPr/>
        <w:br w:type="column"/>
      </w:r>
      <w:r>
        <w:rPr>
          <w:rFonts w:ascii="Arial"/>
          <w:b/>
          <w:sz w:val="24"/>
        </w:rPr>
      </w:r>
    </w:p>
    <w:p>
      <w:pPr>
        <w:spacing w:before="0"/>
        <w:ind w:left="11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940" w:right="780"/>
          <w:cols w:num="5" w:equalWidth="0">
            <w:col w:w="1683" w:space="1020"/>
            <w:col w:w="1696" w:space="486"/>
            <w:col w:w="2632" w:space="213"/>
            <w:col w:w="745" w:space="602"/>
            <w:col w:w="1113"/>
          </w:cols>
        </w:sectPr>
      </w:pPr>
    </w:p>
    <w:p>
      <w:pPr>
        <w:spacing w:line="240" w:lineRule="auto" w:before="16"/>
        <w:rPr>
          <w:rFonts w:ascii="Microsoft JhengHei" w:hAnsi="Microsoft JhengHei" w:cs="Microsoft JhengHei" w:eastAsia="Microsoft JhengHei" w:hint="default"/>
          <w:b/>
          <w:bCs/>
          <w:sz w:val="2"/>
          <w:szCs w:val="2"/>
        </w:rPr>
      </w:pPr>
      <w:r>
        <w:rPr/>
        <w:pict>
          <v:shape style="position:absolute;margin-left:145.047501pt;margin-top:75.949898pt;width:399.35pt;height:673.55pt;mso-position-horizontal-relative:page;mso-position-vertical-relative:page;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7"/>
                    <w:gridCol w:w="898"/>
                    <w:gridCol w:w="1639"/>
                    <w:gridCol w:w="1613"/>
                    <w:gridCol w:w="908"/>
                    <w:gridCol w:w="1482"/>
                  </w:tblGrid>
                  <w:tr>
                    <w:trPr>
                      <w:trHeight w:val="469"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Arial" w:hAnsi="Arial" w:cs="Arial" w:eastAsia="Arial" w:hint="default"/>
                            <w:sz w:val="21"/>
                            <w:szCs w:val="21"/>
                          </w:rPr>
                        </w:pPr>
                        <w:r>
                          <w:rPr>
                            <w:rFonts w:ascii="Arial"/>
                            <w:sz w:val="21"/>
                          </w:rPr>
                          <w:t>7,689,336.07</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23"/>
                          <w:jc w:val="right"/>
                          <w:rPr>
                            <w:rFonts w:ascii="Arial" w:hAnsi="Arial" w:cs="Arial" w:eastAsia="Arial" w:hint="default"/>
                            <w:sz w:val="21"/>
                            <w:szCs w:val="21"/>
                          </w:rPr>
                        </w:pPr>
                        <w:r>
                          <w:rPr>
                            <w:rFonts w:ascii="Arial"/>
                            <w:spacing w:val="-1"/>
                            <w:w w:val="95"/>
                            <w:sz w:val="21"/>
                          </w:rPr>
                          <w:t>38,446.68</w:t>
                        </w:r>
                        <w:r>
                          <w:rPr>
                            <w:rFonts w:ascii="Arial"/>
                            <w:sz w:val="21"/>
                          </w:rPr>
                        </w:r>
                      </w:p>
                    </w:tc>
                    <w:tc>
                      <w:tcPr>
                        <w:tcW w:w="4003" w:type="dxa"/>
                        <w:gridSpan w:val="3"/>
                        <w:vMerge w:val="restart"/>
                        <w:tcBorders>
                          <w:top w:val="nil" w:sz="6" w:space="0" w:color="auto"/>
                          <w:left w:val="nil" w:sz="6" w:space="0" w:color="auto"/>
                          <w:right w:val="nil" w:sz="6" w:space="0" w:color="auto"/>
                        </w:tcBorders>
                      </w:tcPr>
                      <w:p>
                        <w:pPr/>
                      </w:p>
                    </w:tc>
                  </w:tr>
                  <w:tr>
                    <w:trPr>
                      <w:trHeight w:val="528"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Arial" w:hAnsi="Arial" w:cs="Arial" w:eastAsia="Arial" w:hint="default"/>
                            <w:sz w:val="21"/>
                            <w:szCs w:val="21"/>
                          </w:rPr>
                        </w:pPr>
                        <w:r>
                          <w:rPr>
                            <w:rFonts w:ascii="Arial"/>
                            <w:sz w:val="21"/>
                          </w:rPr>
                          <w:t>7,472,070.00</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center"/>
                          <w:rPr>
                            <w:rFonts w:ascii="Arial" w:hAnsi="Arial" w:cs="Arial" w:eastAsia="Arial" w:hint="default"/>
                            <w:sz w:val="21"/>
                            <w:szCs w:val="21"/>
                          </w:rPr>
                        </w:pPr>
                        <w:r>
                          <w:rPr>
                            <w:rFonts w:ascii="Arial"/>
                            <w:sz w:val="21"/>
                          </w:rPr>
                          <w:t>5.00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23"/>
                          <w:jc w:val="right"/>
                          <w:rPr>
                            <w:rFonts w:ascii="Arial" w:hAnsi="Arial" w:cs="Arial" w:eastAsia="Arial" w:hint="default"/>
                            <w:sz w:val="21"/>
                            <w:szCs w:val="21"/>
                          </w:rPr>
                        </w:pPr>
                        <w:r>
                          <w:rPr>
                            <w:rFonts w:ascii="Arial"/>
                            <w:spacing w:val="-1"/>
                            <w:sz w:val="21"/>
                          </w:rPr>
                          <w:t>373,603.50</w:t>
                        </w:r>
                      </w:p>
                    </w:tc>
                    <w:tc>
                      <w:tcPr>
                        <w:tcW w:w="4003" w:type="dxa"/>
                        <w:gridSpan w:val="3"/>
                        <w:vMerge/>
                        <w:tcBorders>
                          <w:left w:val="nil" w:sz="6" w:space="0" w:color="auto"/>
                          <w:bottom w:val="nil" w:sz="6" w:space="0" w:color="auto"/>
                          <w:right w:val="nil" w:sz="6" w:space="0" w:color="auto"/>
                        </w:tcBorders>
                      </w:tcPr>
                      <w:p>
                        <w:pPr/>
                      </w:p>
                    </w:tc>
                  </w:tr>
                  <w:tr>
                    <w:trPr>
                      <w:trHeight w:val="528"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50" w:right="0"/>
                          <w:jc w:val="left"/>
                          <w:rPr>
                            <w:rFonts w:ascii="Arial" w:hAnsi="Arial" w:cs="Arial" w:eastAsia="Arial" w:hint="default"/>
                            <w:sz w:val="21"/>
                            <w:szCs w:val="21"/>
                          </w:rPr>
                        </w:pPr>
                        <w:r>
                          <w:rPr>
                            <w:rFonts w:ascii="Arial"/>
                            <w:spacing w:val="-3"/>
                            <w:sz w:val="21"/>
                          </w:rPr>
                          <w:t>7,011,394.37</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23"/>
                          <w:jc w:val="right"/>
                          <w:rPr>
                            <w:rFonts w:ascii="Arial" w:hAnsi="Arial" w:cs="Arial" w:eastAsia="Arial" w:hint="default"/>
                            <w:sz w:val="21"/>
                            <w:szCs w:val="21"/>
                          </w:rPr>
                        </w:pPr>
                        <w:r>
                          <w:rPr>
                            <w:rFonts w:ascii="Arial"/>
                            <w:spacing w:val="-1"/>
                            <w:w w:val="95"/>
                            <w:sz w:val="21"/>
                          </w:rPr>
                          <w:t>35,056.97</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60"/>
                          <w:jc w:val="right"/>
                          <w:rPr>
                            <w:rFonts w:ascii="Arial" w:hAnsi="Arial" w:cs="Arial" w:eastAsia="Arial" w:hint="default"/>
                            <w:sz w:val="21"/>
                            <w:szCs w:val="21"/>
                          </w:rPr>
                        </w:pPr>
                        <w:r>
                          <w:rPr>
                            <w:rFonts w:ascii="Arial"/>
                            <w:spacing w:val="-1"/>
                            <w:sz w:val="21"/>
                          </w:rPr>
                          <w:t>7,206,408.37</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36,032.04</w:t>
                        </w:r>
                        <w:r>
                          <w:rPr>
                            <w:rFonts w:ascii="Arial"/>
                            <w:sz w:val="21"/>
                          </w:rPr>
                        </w:r>
                      </w:p>
                    </w:tc>
                  </w:tr>
                  <w:tr>
                    <w:trPr>
                      <w:trHeight w:val="59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Arial" w:hAnsi="Arial" w:cs="Arial" w:eastAsia="Arial" w:hint="default"/>
                            <w:sz w:val="21"/>
                            <w:szCs w:val="21"/>
                          </w:rPr>
                        </w:pPr>
                        <w:r>
                          <w:rPr>
                            <w:rFonts w:ascii="Arial"/>
                            <w:sz w:val="21"/>
                          </w:rPr>
                          <w:t>6,736,582.03</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23"/>
                          <w:jc w:val="right"/>
                          <w:rPr>
                            <w:rFonts w:ascii="Arial" w:hAnsi="Arial" w:cs="Arial" w:eastAsia="Arial" w:hint="default"/>
                            <w:sz w:val="21"/>
                            <w:szCs w:val="21"/>
                          </w:rPr>
                        </w:pPr>
                        <w:r>
                          <w:rPr>
                            <w:rFonts w:ascii="Arial"/>
                            <w:spacing w:val="-1"/>
                            <w:w w:val="95"/>
                            <w:sz w:val="21"/>
                          </w:rPr>
                          <w:t>33,682.91</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60"/>
                          <w:jc w:val="right"/>
                          <w:rPr>
                            <w:rFonts w:ascii="Arial" w:hAnsi="Arial" w:cs="Arial" w:eastAsia="Arial" w:hint="default"/>
                            <w:sz w:val="21"/>
                            <w:szCs w:val="21"/>
                          </w:rPr>
                        </w:pPr>
                        <w:r>
                          <w:rPr>
                            <w:rFonts w:ascii="Arial"/>
                            <w:spacing w:val="-1"/>
                            <w:sz w:val="21"/>
                          </w:rPr>
                          <w:t>4,141,500.55</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20,707.50</w:t>
                        </w:r>
                        <w:r>
                          <w:rPr>
                            <w:rFonts w:ascii="Arial"/>
                            <w:sz w:val="21"/>
                          </w:rPr>
                        </w:r>
                      </w:p>
                    </w:tc>
                  </w:tr>
                  <w:tr>
                    <w:trPr>
                      <w:trHeight w:val="673"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Arial" w:hAnsi="Arial" w:cs="Arial" w:eastAsia="Arial" w:hint="default"/>
                            <w:sz w:val="21"/>
                            <w:szCs w:val="21"/>
                          </w:rPr>
                        </w:pPr>
                        <w:r>
                          <w:rPr>
                            <w:rFonts w:ascii="Arial"/>
                            <w:sz w:val="21"/>
                          </w:rPr>
                          <w:t>6,566,206.31</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3"/>
                          <w:jc w:val="right"/>
                          <w:rPr>
                            <w:rFonts w:ascii="Arial" w:hAnsi="Arial" w:cs="Arial" w:eastAsia="Arial" w:hint="default"/>
                            <w:sz w:val="21"/>
                            <w:szCs w:val="21"/>
                          </w:rPr>
                        </w:pPr>
                        <w:r>
                          <w:rPr>
                            <w:rFonts w:ascii="Arial"/>
                            <w:spacing w:val="-1"/>
                            <w:w w:val="95"/>
                            <w:sz w:val="21"/>
                          </w:rPr>
                          <w:t>32,831.03</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614"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5" w:right="0"/>
                          <w:jc w:val="left"/>
                          <w:rPr>
                            <w:rFonts w:ascii="Arial" w:hAnsi="Arial" w:cs="Arial" w:eastAsia="Arial" w:hint="default"/>
                            <w:sz w:val="21"/>
                            <w:szCs w:val="21"/>
                          </w:rPr>
                        </w:pPr>
                        <w:r>
                          <w:rPr>
                            <w:rFonts w:ascii="Arial"/>
                            <w:sz w:val="21"/>
                          </w:rPr>
                          <w:t>6,467,631.31</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21"/>
                            <w:szCs w:val="21"/>
                          </w:rPr>
                        </w:pPr>
                        <w:r>
                          <w:rPr>
                            <w:rFonts w:ascii="Arial"/>
                            <w:sz w:val="21"/>
                          </w:rPr>
                          <w:t>30.00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23"/>
                          <w:jc w:val="right"/>
                          <w:rPr>
                            <w:rFonts w:ascii="Arial" w:hAnsi="Arial" w:cs="Arial" w:eastAsia="Arial" w:hint="default"/>
                            <w:sz w:val="21"/>
                            <w:szCs w:val="21"/>
                          </w:rPr>
                        </w:pPr>
                        <w:r>
                          <w:rPr>
                            <w:rFonts w:ascii="Arial"/>
                            <w:spacing w:val="-1"/>
                            <w:sz w:val="21"/>
                          </w:rPr>
                          <w:t>1,940,289.39</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60"/>
                          <w:jc w:val="right"/>
                          <w:rPr>
                            <w:rFonts w:ascii="Arial" w:hAnsi="Arial" w:cs="Arial" w:eastAsia="Arial" w:hint="default"/>
                            <w:sz w:val="21"/>
                            <w:szCs w:val="21"/>
                          </w:rPr>
                        </w:pPr>
                        <w:r>
                          <w:rPr>
                            <w:rFonts w:ascii="Arial"/>
                            <w:spacing w:val="-1"/>
                            <w:sz w:val="21"/>
                          </w:rPr>
                          <w:t>9,000,000.00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62" w:right="0"/>
                          <w:jc w:val="left"/>
                          <w:rPr>
                            <w:rFonts w:ascii="Arial" w:hAnsi="Arial" w:cs="Arial" w:eastAsia="Arial" w:hint="default"/>
                            <w:sz w:val="21"/>
                            <w:szCs w:val="21"/>
                          </w:rPr>
                        </w:pPr>
                        <w:r>
                          <w:rPr>
                            <w:rFonts w:ascii="Arial"/>
                            <w:sz w:val="21"/>
                          </w:rPr>
                          <w:t>30.00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sz w:val="21"/>
                          </w:rPr>
                          <w:t>2,700,000.00</w:t>
                        </w:r>
                      </w:p>
                    </w:tc>
                  </w:tr>
                  <w:tr>
                    <w:trPr>
                      <w:trHeight w:val="53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6,467,088.75</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w w:val="95"/>
                            <w:sz w:val="21"/>
                          </w:rPr>
                          <w:t>32,335.44</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0"/>
                          <w:jc w:val="right"/>
                          <w:rPr>
                            <w:rFonts w:ascii="Arial" w:hAnsi="Arial" w:cs="Arial" w:eastAsia="Arial" w:hint="default"/>
                            <w:sz w:val="21"/>
                            <w:szCs w:val="21"/>
                          </w:rPr>
                        </w:pPr>
                        <w:r>
                          <w:rPr>
                            <w:rFonts w:ascii="Arial"/>
                            <w:spacing w:val="-1"/>
                            <w:sz w:val="21"/>
                          </w:rPr>
                          <w:t>4,503,293.45</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22,516.47</w:t>
                        </w:r>
                        <w:r>
                          <w:rPr>
                            <w:rFonts w:ascii="Arial"/>
                            <w:sz w:val="21"/>
                          </w:rPr>
                        </w:r>
                      </w:p>
                    </w:tc>
                  </w:tr>
                  <w:tr>
                    <w:trPr>
                      <w:trHeight w:val="528"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Arial" w:hAnsi="Arial" w:cs="Arial" w:eastAsia="Arial" w:hint="default"/>
                            <w:sz w:val="21"/>
                            <w:szCs w:val="21"/>
                          </w:rPr>
                        </w:pPr>
                        <w:r>
                          <w:rPr>
                            <w:rFonts w:ascii="Arial"/>
                            <w:sz w:val="21"/>
                          </w:rPr>
                          <w:t>5,956,353.81</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23"/>
                          <w:jc w:val="right"/>
                          <w:rPr>
                            <w:rFonts w:ascii="Arial" w:hAnsi="Arial" w:cs="Arial" w:eastAsia="Arial" w:hint="default"/>
                            <w:sz w:val="21"/>
                            <w:szCs w:val="21"/>
                          </w:rPr>
                        </w:pPr>
                        <w:r>
                          <w:rPr>
                            <w:rFonts w:ascii="Arial"/>
                            <w:spacing w:val="-1"/>
                            <w:w w:val="95"/>
                            <w:sz w:val="21"/>
                          </w:rPr>
                          <w:t>29,781.77</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3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Arial" w:hAnsi="Arial" w:cs="Arial" w:eastAsia="Arial" w:hint="default"/>
                            <w:sz w:val="21"/>
                            <w:szCs w:val="21"/>
                          </w:rPr>
                        </w:pPr>
                        <w:r>
                          <w:rPr>
                            <w:rFonts w:ascii="Arial"/>
                            <w:sz w:val="21"/>
                          </w:rPr>
                          <w:t>5,660,605.60</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23"/>
                          <w:jc w:val="right"/>
                          <w:rPr>
                            <w:rFonts w:ascii="Arial" w:hAnsi="Arial" w:cs="Arial" w:eastAsia="Arial" w:hint="default"/>
                            <w:sz w:val="21"/>
                            <w:szCs w:val="21"/>
                          </w:rPr>
                        </w:pPr>
                        <w:r>
                          <w:rPr>
                            <w:rFonts w:ascii="Arial"/>
                            <w:spacing w:val="-1"/>
                            <w:w w:val="95"/>
                            <w:sz w:val="21"/>
                          </w:rPr>
                          <w:t>28,303.03</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60"/>
                          <w:jc w:val="right"/>
                          <w:rPr>
                            <w:rFonts w:ascii="Arial" w:hAnsi="Arial" w:cs="Arial" w:eastAsia="Arial" w:hint="default"/>
                            <w:sz w:val="21"/>
                            <w:szCs w:val="21"/>
                          </w:rPr>
                        </w:pPr>
                        <w:r>
                          <w:rPr>
                            <w:rFonts w:ascii="Arial"/>
                            <w:spacing w:val="-1"/>
                            <w:sz w:val="21"/>
                          </w:rPr>
                          <w:t>3,409,392.88</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17,046.96</w:t>
                        </w:r>
                        <w:r>
                          <w:rPr>
                            <w:rFonts w:ascii="Arial"/>
                            <w:sz w:val="21"/>
                          </w:rPr>
                        </w: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4,989,518.04</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w w:val="95"/>
                            <w:sz w:val="21"/>
                          </w:rPr>
                          <w:t>24,947.59</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0"/>
                          <w:jc w:val="right"/>
                          <w:rPr>
                            <w:rFonts w:ascii="Arial" w:hAnsi="Arial" w:cs="Arial" w:eastAsia="Arial" w:hint="default"/>
                            <w:sz w:val="21"/>
                            <w:szCs w:val="21"/>
                          </w:rPr>
                        </w:pPr>
                        <w:r>
                          <w:rPr>
                            <w:rFonts w:ascii="Arial"/>
                            <w:spacing w:val="-1"/>
                            <w:sz w:val="21"/>
                          </w:rPr>
                          <w:t>3,271,079.76</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16,355.40</w:t>
                        </w:r>
                        <w:r>
                          <w:rPr>
                            <w:rFonts w:ascii="Arial"/>
                            <w:sz w:val="21"/>
                          </w:rPr>
                        </w: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4,805,163.44</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w w:val="95"/>
                            <w:sz w:val="21"/>
                          </w:rPr>
                          <w:t>24,025.82</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0"/>
                          <w:jc w:val="right"/>
                          <w:rPr>
                            <w:rFonts w:ascii="Arial" w:hAnsi="Arial" w:cs="Arial" w:eastAsia="Arial" w:hint="default"/>
                            <w:sz w:val="21"/>
                            <w:szCs w:val="21"/>
                          </w:rPr>
                        </w:pPr>
                        <w:r>
                          <w:rPr>
                            <w:rFonts w:ascii="Arial"/>
                            <w:spacing w:val="-1"/>
                            <w:sz w:val="21"/>
                          </w:rPr>
                          <w:t>6,057,033.63</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30,285.17</w:t>
                        </w:r>
                        <w:r>
                          <w:rPr>
                            <w:rFonts w:ascii="Arial"/>
                            <w:sz w:val="21"/>
                          </w:rPr>
                        </w: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4,682,350.59</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3"/>
                            <w:sz w:val="21"/>
                          </w:rPr>
                          <w:t>23,411.75</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4,208,541.52</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5.00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sz w:val="21"/>
                          </w:rPr>
                          <w:t>210,427.08</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0"/>
                          <w:jc w:val="right"/>
                          <w:rPr>
                            <w:rFonts w:ascii="Arial" w:hAnsi="Arial" w:cs="Arial" w:eastAsia="Arial" w:hint="default"/>
                            <w:sz w:val="21"/>
                            <w:szCs w:val="21"/>
                          </w:rPr>
                        </w:pPr>
                        <w:r>
                          <w:rPr>
                            <w:rFonts w:ascii="Arial"/>
                            <w:spacing w:val="-1"/>
                            <w:sz w:val="21"/>
                          </w:rPr>
                          <w:t>9,983,553.52</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5.00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1"/>
                            <w:szCs w:val="21"/>
                          </w:rPr>
                        </w:pPr>
                        <w:r>
                          <w:rPr>
                            <w:rFonts w:ascii="Arial"/>
                            <w:spacing w:val="-1"/>
                            <w:sz w:val="21"/>
                          </w:rPr>
                          <w:t>499,177.68</w:t>
                        </w: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4,100,985.97</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w w:val="95"/>
                            <w:sz w:val="21"/>
                          </w:rPr>
                          <w:t>20,504.93</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3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4,058,109.48</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w w:val="95"/>
                            <w:sz w:val="21"/>
                          </w:rPr>
                          <w:t>20,290.55</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0"/>
                          <w:jc w:val="right"/>
                          <w:rPr>
                            <w:rFonts w:ascii="Arial" w:hAnsi="Arial" w:cs="Arial" w:eastAsia="Arial" w:hint="default"/>
                            <w:sz w:val="21"/>
                            <w:szCs w:val="21"/>
                          </w:rPr>
                        </w:pPr>
                        <w:r>
                          <w:rPr>
                            <w:rFonts w:ascii="Arial"/>
                            <w:spacing w:val="-1"/>
                            <w:sz w:val="21"/>
                          </w:rPr>
                          <w:t>4,979,198.95</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24,895.99</w:t>
                        </w:r>
                        <w:r>
                          <w:rPr>
                            <w:rFonts w:ascii="Arial"/>
                            <w:sz w:val="21"/>
                          </w:rPr>
                        </w:r>
                      </w:p>
                    </w:tc>
                  </w:tr>
                  <w:tr>
                    <w:trPr>
                      <w:trHeight w:val="519"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Arial" w:hAnsi="Arial" w:cs="Arial" w:eastAsia="Arial" w:hint="default"/>
                            <w:sz w:val="21"/>
                            <w:szCs w:val="21"/>
                          </w:rPr>
                        </w:pPr>
                        <w:r>
                          <w:rPr>
                            <w:rFonts w:ascii="Arial"/>
                            <w:sz w:val="21"/>
                          </w:rPr>
                          <w:t>3,964,068.00</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23"/>
                          <w:jc w:val="right"/>
                          <w:rPr>
                            <w:rFonts w:ascii="Arial" w:hAnsi="Arial" w:cs="Arial" w:eastAsia="Arial" w:hint="default"/>
                            <w:sz w:val="21"/>
                            <w:szCs w:val="21"/>
                          </w:rPr>
                        </w:pPr>
                        <w:r>
                          <w:rPr>
                            <w:rFonts w:ascii="Arial"/>
                            <w:spacing w:val="-1"/>
                            <w:w w:val="95"/>
                            <w:sz w:val="21"/>
                          </w:rPr>
                          <w:t>19,820.34</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19"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1"/>
                            <w:szCs w:val="21"/>
                          </w:rPr>
                        </w:pPr>
                        <w:r>
                          <w:rPr>
                            <w:rFonts w:ascii="Arial"/>
                            <w:sz w:val="21"/>
                          </w:rPr>
                          <w:t>3,929,445.39</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23"/>
                          <w:jc w:val="right"/>
                          <w:rPr>
                            <w:rFonts w:ascii="Arial" w:hAnsi="Arial" w:cs="Arial" w:eastAsia="Arial" w:hint="default"/>
                            <w:sz w:val="21"/>
                            <w:szCs w:val="21"/>
                          </w:rPr>
                        </w:pPr>
                        <w:r>
                          <w:rPr>
                            <w:rFonts w:ascii="Arial"/>
                            <w:spacing w:val="-1"/>
                            <w:w w:val="95"/>
                            <w:sz w:val="21"/>
                          </w:rPr>
                          <w:t>19,647.23</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60"/>
                          <w:jc w:val="right"/>
                          <w:rPr>
                            <w:rFonts w:ascii="Arial" w:hAnsi="Arial" w:cs="Arial" w:eastAsia="Arial" w:hint="default"/>
                            <w:sz w:val="21"/>
                            <w:szCs w:val="21"/>
                          </w:rPr>
                        </w:pPr>
                        <w:r>
                          <w:rPr>
                            <w:rFonts w:ascii="Arial"/>
                            <w:spacing w:val="-4"/>
                            <w:sz w:val="21"/>
                          </w:rPr>
                          <w:t>5,796,111.94</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21"/>
                            <w:szCs w:val="21"/>
                          </w:rPr>
                        </w:pPr>
                        <w:r>
                          <w:rPr>
                            <w:rFonts w:ascii="Arial"/>
                            <w:spacing w:val="-1"/>
                            <w:w w:val="95"/>
                            <w:sz w:val="21"/>
                          </w:rPr>
                          <w:t>28,980.56</w:t>
                        </w:r>
                        <w:r>
                          <w:rPr>
                            <w:rFonts w:ascii="Arial"/>
                            <w:sz w:val="21"/>
                          </w:rPr>
                        </w:r>
                      </w:p>
                    </w:tc>
                  </w:tr>
                  <w:tr>
                    <w:trPr>
                      <w:trHeight w:val="53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Arial" w:hAnsi="Arial" w:cs="Arial" w:eastAsia="Arial" w:hint="default"/>
                            <w:sz w:val="21"/>
                            <w:szCs w:val="21"/>
                          </w:rPr>
                        </w:pPr>
                        <w:r>
                          <w:rPr>
                            <w:rFonts w:ascii="Arial"/>
                            <w:sz w:val="21"/>
                          </w:rPr>
                          <w:t>3,793,509.55</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23"/>
                          <w:jc w:val="right"/>
                          <w:rPr>
                            <w:rFonts w:ascii="Arial" w:hAnsi="Arial" w:cs="Arial" w:eastAsia="Arial" w:hint="default"/>
                            <w:sz w:val="21"/>
                            <w:szCs w:val="21"/>
                          </w:rPr>
                        </w:pPr>
                        <w:r>
                          <w:rPr>
                            <w:rFonts w:ascii="Arial"/>
                            <w:spacing w:val="-1"/>
                            <w:w w:val="95"/>
                            <w:sz w:val="21"/>
                          </w:rPr>
                          <w:t>18,967.55</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3,716,594.96</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w w:val="95"/>
                            <w:sz w:val="21"/>
                          </w:rPr>
                          <w:t>18,582.97</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0"/>
                          <w:jc w:val="right"/>
                          <w:rPr>
                            <w:rFonts w:ascii="Arial" w:hAnsi="Arial" w:cs="Arial" w:eastAsia="Arial" w:hint="default"/>
                            <w:sz w:val="21"/>
                            <w:szCs w:val="21"/>
                          </w:rPr>
                        </w:pPr>
                        <w:r>
                          <w:rPr>
                            <w:rFonts w:ascii="Arial"/>
                            <w:spacing w:val="-1"/>
                            <w:sz w:val="21"/>
                          </w:rPr>
                          <w:t>3,444,105.28</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17,220.53</w:t>
                        </w:r>
                        <w:r>
                          <w:rPr>
                            <w:rFonts w:ascii="Arial"/>
                            <w:sz w:val="21"/>
                          </w:rPr>
                        </w: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3,674,200.00</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5.00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sz w:val="21"/>
                          </w:rPr>
                          <w:t>183,710.00</w:t>
                        </w:r>
                      </w:p>
                    </w:tc>
                    <w:tc>
                      <w:tcPr>
                        <w:tcW w:w="1613"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3,596,389.92</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w w:val="95"/>
                            <w:sz w:val="21"/>
                          </w:rPr>
                          <w:t>17,981.95</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1"/>
                          <w:jc w:val="right"/>
                          <w:rPr>
                            <w:rFonts w:ascii="Arial" w:hAnsi="Arial" w:cs="Arial" w:eastAsia="Arial" w:hint="default"/>
                            <w:sz w:val="21"/>
                            <w:szCs w:val="21"/>
                          </w:rPr>
                        </w:pPr>
                        <w:r>
                          <w:rPr>
                            <w:rFonts w:ascii="Arial"/>
                            <w:spacing w:val="-1"/>
                            <w:sz w:val="21"/>
                          </w:rPr>
                          <w:t>4,968,548.79</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24,842.74</w:t>
                        </w:r>
                        <w:r>
                          <w:rPr>
                            <w:rFonts w:ascii="Arial"/>
                            <w:sz w:val="21"/>
                          </w:rPr>
                        </w: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3,561,084.63</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w w:val="95"/>
                            <w:sz w:val="21"/>
                          </w:rPr>
                          <w:t>17,805.42</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1"/>
                          <w:jc w:val="right"/>
                          <w:rPr>
                            <w:rFonts w:ascii="Arial" w:hAnsi="Arial" w:cs="Arial" w:eastAsia="Arial" w:hint="default"/>
                            <w:sz w:val="21"/>
                            <w:szCs w:val="21"/>
                          </w:rPr>
                        </w:pPr>
                        <w:r>
                          <w:rPr>
                            <w:rFonts w:ascii="Arial"/>
                            <w:spacing w:val="-1"/>
                            <w:sz w:val="21"/>
                          </w:rPr>
                          <w:t>2,593,855.01</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12,969.28</w:t>
                        </w:r>
                        <w:r>
                          <w:rPr>
                            <w:rFonts w:ascii="Arial"/>
                            <w:sz w:val="21"/>
                          </w:rPr>
                        </w:r>
                      </w:p>
                    </w:tc>
                  </w:tr>
                  <w:tr>
                    <w:trPr>
                      <w:trHeight w:val="53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3,558,883.29</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0.63</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w w:val="95"/>
                            <w:sz w:val="21"/>
                          </w:rPr>
                          <w:t>22,459.29</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1"/>
                          <w:jc w:val="right"/>
                          <w:rPr>
                            <w:rFonts w:ascii="Arial" w:hAnsi="Arial" w:cs="Arial" w:eastAsia="Arial" w:hint="default"/>
                            <w:sz w:val="21"/>
                            <w:szCs w:val="21"/>
                          </w:rPr>
                        </w:pPr>
                        <w:r>
                          <w:rPr>
                            <w:rFonts w:ascii="Arial"/>
                            <w:spacing w:val="-1"/>
                            <w:sz w:val="21"/>
                          </w:rPr>
                          <w:t>8,049,652.07</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40,248.26</w:t>
                        </w:r>
                        <w:r>
                          <w:rPr>
                            <w:rFonts w:ascii="Arial"/>
                            <w:sz w:val="21"/>
                          </w:rPr>
                        </w:r>
                      </w:p>
                    </w:tc>
                  </w:tr>
                  <w:tr>
                    <w:trPr>
                      <w:trHeight w:val="528"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Arial" w:hAnsi="Arial" w:cs="Arial" w:eastAsia="Arial" w:hint="default"/>
                            <w:sz w:val="21"/>
                            <w:szCs w:val="21"/>
                          </w:rPr>
                        </w:pPr>
                        <w:r>
                          <w:rPr>
                            <w:rFonts w:ascii="Arial"/>
                            <w:sz w:val="21"/>
                          </w:rPr>
                          <w:t>3,444,435.98</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23"/>
                          <w:jc w:val="right"/>
                          <w:rPr>
                            <w:rFonts w:ascii="Arial" w:hAnsi="Arial" w:cs="Arial" w:eastAsia="Arial" w:hint="default"/>
                            <w:sz w:val="21"/>
                            <w:szCs w:val="21"/>
                          </w:rPr>
                        </w:pPr>
                        <w:r>
                          <w:rPr>
                            <w:rFonts w:ascii="Arial"/>
                            <w:spacing w:val="-1"/>
                            <w:w w:val="95"/>
                            <w:sz w:val="21"/>
                          </w:rPr>
                          <w:t>17,222.18</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369"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Arial" w:hAnsi="Arial" w:cs="Arial" w:eastAsia="Arial" w:hint="default"/>
                            <w:sz w:val="21"/>
                            <w:szCs w:val="21"/>
                          </w:rPr>
                        </w:pPr>
                        <w:r>
                          <w:rPr>
                            <w:rFonts w:ascii="Arial"/>
                            <w:sz w:val="21"/>
                          </w:rPr>
                          <w:t>3,427,366.80</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
                          <w:jc w:val="center"/>
                          <w:rPr>
                            <w:rFonts w:ascii="Arial" w:hAnsi="Arial" w:cs="Arial" w:eastAsia="Arial" w:hint="default"/>
                            <w:sz w:val="21"/>
                            <w:szCs w:val="21"/>
                          </w:rPr>
                        </w:pPr>
                        <w:r>
                          <w:rPr>
                            <w:rFonts w:ascii="Arial"/>
                            <w:sz w:val="21"/>
                          </w:rPr>
                          <w:t>0.50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23"/>
                          <w:jc w:val="right"/>
                          <w:rPr>
                            <w:rFonts w:ascii="Arial" w:hAnsi="Arial" w:cs="Arial" w:eastAsia="Arial" w:hint="default"/>
                            <w:sz w:val="21"/>
                            <w:szCs w:val="21"/>
                          </w:rPr>
                        </w:pPr>
                        <w:r>
                          <w:rPr>
                            <w:rFonts w:ascii="Arial"/>
                            <w:spacing w:val="-1"/>
                            <w:w w:val="95"/>
                            <w:sz w:val="21"/>
                          </w:rPr>
                          <w:t>17,136.83</w:t>
                        </w:r>
                        <w:r>
                          <w:rPr>
                            <w:rFonts w:ascii="Arial"/>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61"/>
                          <w:jc w:val="right"/>
                          <w:rPr>
                            <w:rFonts w:ascii="Arial" w:hAnsi="Arial" w:cs="Arial" w:eastAsia="Arial" w:hint="default"/>
                            <w:sz w:val="21"/>
                            <w:szCs w:val="21"/>
                          </w:rPr>
                        </w:pPr>
                        <w:r>
                          <w:rPr>
                            <w:rFonts w:ascii="Arial"/>
                            <w:spacing w:val="-1"/>
                            <w:sz w:val="21"/>
                          </w:rPr>
                          <w:t>4,088,748.24</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20,443.74</w:t>
                        </w:r>
                        <w:r>
                          <w:rPr>
                            <w:rFonts w:ascii="Arial"/>
                            <w:sz w:val="21"/>
                          </w:rPr>
                        </w:r>
                      </w:p>
                    </w:tc>
                  </w:tr>
                </w:tbl>
                <w:p>
                  <w:pPr/>
                </w:p>
              </w:txbxContent>
            </v:textbox>
            <w10:wrap type="none"/>
          </v:shape>
        </w:pict>
      </w:r>
    </w:p>
    <w:p>
      <w:pPr>
        <w:spacing w:line="20" w:lineRule="exact"/>
        <w:ind w:left="44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72" w:lineRule="exact" w:before="2"/>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中国人民解放军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Arial" w:hAnsi="Arial" w:cs="Arial" w:eastAsia="Arial" w:hint="default"/>
          <w:sz w:val="21"/>
          <w:szCs w:val="21"/>
        </w:rPr>
        <w:t>306</w:t>
      </w:r>
      <w:r>
        <w:rPr>
          <w:rFonts w:ascii="Arial" w:hAnsi="Arial" w:cs="Arial" w:eastAsia="Arial" w:hint="default"/>
          <w:spacing w:val="-9"/>
          <w:sz w:val="21"/>
          <w:szCs w:val="21"/>
        </w:rPr>
        <w:t> </w:t>
      </w:r>
      <w:r>
        <w:rPr>
          <w:rFonts w:ascii="宋体" w:hAnsi="宋体" w:cs="宋体" w:eastAsia="宋体" w:hint="default"/>
          <w:sz w:val="21"/>
          <w:szCs w:val="21"/>
        </w:rPr>
        <w:t>医院</w:t>
      </w:r>
    </w:p>
    <w:p>
      <w:pPr>
        <w:spacing w:before="93"/>
        <w:ind w:left="113" w:right="0" w:firstLine="0"/>
        <w:jc w:val="left"/>
        <w:rPr>
          <w:rFonts w:ascii="宋体" w:hAnsi="宋体" w:cs="宋体" w:eastAsia="宋体" w:hint="default"/>
          <w:sz w:val="21"/>
          <w:szCs w:val="21"/>
        </w:rPr>
      </w:pPr>
      <w:r>
        <w:rPr>
          <w:rFonts w:ascii="宋体" w:hAnsi="宋体" w:cs="宋体" w:eastAsia="宋体" w:hint="default"/>
          <w:sz w:val="21"/>
          <w:szCs w:val="21"/>
        </w:rPr>
        <w:t>牡丹江电业局</w:t>
      </w:r>
    </w:p>
    <w:p>
      <w:pPr>
        <w:spacing w:line="272" w:lineRule="exact" w:before="144"/>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中山大学附属肿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瘤医院</w:t>
      </w:r>
    </w:p>
    <w:p>
      <w:pPr>
        <w:spacing w:before="93"/>
        <w:ind w:left="113" w:right="0" w:firstLine="0"/>
        <w:jc w:val="left"/>
        <w:rPr>
          <w:rFonts w:ascii="宋体" w:hAnsi="宋体" w:cs="宋体" w:eastAsia="宋体" w:hint="default"/>
          <w:sz w:val="21"/>
          <w:szCs w:val="21"/>
        </w:rPr>
      </w:pPr>
      <w:r>
        <w:rPr>
          <w:rFonts w:ascii="宋体" w:hAnsi="宋体" w:cs="宋体" w:eastAsia="宋体" w:hint="default"/>
          <w:sz w:val="21"/>
          <w:szCs w:val="21"/>
        </w:rPr>
        <w:t>北京肿瘤医院</w:t>
      </w:r>
    </w:p>
    <w:p>
      <w:pPr>
        <w:spacing w:line="237" w:lineRule="auto" w:before="119"/>
        <w:ind w:left="113" w:right="8500" w:firstLine="0"/>
        <w:jc w:val="both"/>
        <w:rPr>
          <w:rFonts w:ascii="宋体" w:hAnsi="宋体" w:cs="宋体" w:eastAsia="宋体" w:hint="default"/>
          <w:sz w:val="21"/>
          <w:szCs w:val="21"/>
        </w:rPr>
      </w:pPr>
      <w:r>
        <w:rPr>
          <w:rFonts w:ascii="宋体" w:hAnsi="宋体" w:cs="宋体" w:eastAsia="宋体" w:hint="default"/>
          <w:spacing w:val="13"/>
          <w:sz w:val="21"/>
          <w:szCs w:val="21"/>
        </w:rPr>
        <w:t>中国人民解放军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3"/>
          <w:sz w:val="21"/>
          <w:szCs w:val="21"/>
        </w:rPr>
        <w:t>总医院第二附属</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医院</w:t>
      </w:r>
    </w:p>
    <w:p>
      <w:pPr>
        <w:spacing w:line="237" w:lineRule="auto" w:before="0"/>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绵竹恒明生物开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发科技有限公司</w:t>
      </w:r>
      <w:r>
        <w:rPr>
          <w:rFonts w:ascii="宋体" w:hAnsi="宋体" w:cs="宋体" w:eastAsia="宋体" w:hint="default"/>
          <w:sz w:val="21"/>
          <w:szCs w:val="21"/>
        </w:rPr>
        <w:t> </w:t>
      </w:r>
      <w:r>
        <w:rPr>
          <w:rFonts w:ascii="宋体" w:hAnsi="宋体" w:cs="宋体" w:eastAsia="宋体" w:hint="default"/>
          <w:spacing w:val="13"/>
          <w:sz w:val="21"/>
          <w:szCs w:val="21"/>
        </w:rPr>
        <w:t>中国人民解放军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空军总医院</w:t>
      </w:r>
    </w:p>
    <w:p>
      <w:pPr>
        <w:spacing w:before="45"/>
        <w:ind w:left="113" w:right="8802" w:firstLine="0"/>
        <w:jc w:val="left"/>
        <w:rPr>
          <w:rFonts w:ascii="Arial" w:hAnsi="Arial" w:cs="Arial" w:eastAsia="Arial" w:hint="default"/>
          <w:sz w:val="21"/>
          <w:szCs w:val="21"/>
        </w:rPr>
      </w:pPr>
      <w:r>
        <w:rPr>
          <w:rFonts w:ascii="Arial"/>
          <w:sz w:val="21"/>
        </w:rPr>
        <w:t>Sanofi-Aentis</w:t>
      </w:r>
      <w:r>
        <w:rPr>
          <w:rFonts w:ascii="Arial"/>
          <w:w w:val="99"/>
          <w:sz w:val="21"/>
        </w:rPr>
        <w:t> </w:t>
      </w:r>
      <w:r>
        <w:rPr>
          <w:rFonts w:ascii="Arial"/>
          <w:spacing w:val="-5"/>
          <w:sz w:val="21"/>
        </w:rPr>
        <w:t>S.P.A.</w:t>
      </w:r>
    </w:p>
    <w:p>
      <w:pPr>
        <w:spacing w:line="253" w:lineRule="exact" w:before="0"/>
        <w:ind w:left="113" w:right="0" w:firstLine="0"/>
        <w:jc w:val="left"/>
        <w:rPr>
          <w:rFonts w:ascii="宋体" w:hAnsi="宋体" w:cs="宋体" w:eastAsia="宋体" w:hint="default"/>
          <w:sz w:val="21"/>
          <w:szCs w:val="21"/>
        </w:rPr>
      </w:pPr>
      <w:r>
        <w:rPr>
          <w:rFonts w:ascii="宋体" w:hAnsi="宋体" w:cs="宋体" w:eastAsia="宋体" w:hint="default"/>
          <w:spacing w:val="13"/>
          <w:sz w:val="21"/>
          <w:szCs w:val="21"/>
        </w:rPr>
        <w:t>首都医科大学附</w:t>
      </w:r>
      <w:r>
        <w:rPr>
          <w:rFonts w:ascii="宋体" w:hAnsi="宋体" w:cs="宋体" w:eastAsia="宋体" w:hint="default"/>
          <w:sz w:val="21"/>
          <w:szCs w:val="21"/>
        </w:rPr>
      </w:r>
    </w:p>
    <w:p>
      <w:pPr>
        <w:spacing w:line="237" w:lineRule="auto" w:before="2"/>
        <w:ind w:left="113" w:right="8490" w:firstLine="0"/>
        <w:jc w:val="left"/>
        <w:rPr>
          <w:rFonts w:ascii="宋体" w:hAnsi="宋体" w:cs="宋体" w:eastAsia="宋体" w:hint="default"/>
          <w:sz w:val="21"/>
          <w:szCs w:val="21"/>
        </w:rPr>
      </w:pPr>
      <w:r>
        <w:rPr>
          <w:rFonts w:ascii="宋体" w:hAnsi="宋体" w:cs="宋体" w:eastAsia="宋体" w:hint="default"/>
          <w:sz w:val="21"/>
          <w:szCs w:val="21"/>
        </w:rPr>
        <w:t>属北京友谊医院 </w:t>
      </w:r>
      <w:r>
        <w:rPr>
          <w:rFonts w:ascii="宋体" w:hAnsi="宋体" w:cs="宋体" w:eastAsia="宋体" w:hint="default"/>
          <w:spacing w:val="13"/>
          <w:sz w:val="21"/>
          <w:szCs w:val="21"/>
        </w:rPr>
        <w:t>中国人民解放军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Arial" w:hAnsi="Arial" w:cs="Arial" w:eastAsia="Arial" w:hint="default"/>
          <w:sz w:val="21"/>
          <w:szCs w:val="21"/>
        </w:rPr>
        <w:t>307</w:t>
      </w:r>
      <w:r>
        <w:rPr>
          <w:rFonts w:ascii="Arial" w:hAnsi="Arial" w:cs="Arial" w:eastAsia="Arial" w:hint="default"/>
          <w:spacing w:val="-9"/>
          <w:sz w:val="21"/>
          <w:szCs w:val="21"/>
        </w:rPr>
        <w:t> </w:t>
      </w:r>
      <w:r>
        <w:rPr>
          <w:rFonts w:ascii="宋体" w:hAnsi="宋体" w:cs="宋体" w:eastAsia="宋体" w:hint="default"/>
          <w:sz w:val="21"/>
          <w:szCs w:val="21"/>
        </w:rPr>
        <w:t>医院</w:t>
      </w:r>
    </w:p>
    <w:p>
      <w:pPr>
        <w:spacing w:line="274" w:lineRule="exact" w:before="9"/>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首都医科大学附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属复兴医院</w:t>
      </w:r>
    </w:p>
    <w:p>
      <w:pPr>
        <w:spacing w:line="247" w:lineRule="exact" w:before="0"/>
        <w:ind w:left="113" w:right="0" w:firstLine="0"/>
        <w:jc w:val="left"/>
        <w:rPr>
          <w:rFonts w:ascii="宋体" w:hAnsi="宋体" w:cs="宋体" w:eastAsia="宋体" w:hint="default"/>
          <w:sz w:val="21"/>
          <w:szCs w:val="21"/>
        </w:rPr>
      </w:pPr>
      <w:r>
        <w:rPr>
          <w:rFonts w:ascii="宋体" w:hAnsi="宋体" w:cs="宋体" w:eastAsia="宋体" w:hint="default"/>
          <w:spacing w:val="13"/>
          <w:sz w:val="21"/>
          <w:szCs w:val="21"/>
        </w:rPr>
        <w:t>解放军总医院第</w:t>
      </w:r>
      <w:r>
        <w:rPr>
          <w:rFonts w:ascii="宋体" w:hAnsi="宋体" w:cs="宋体" w:eastAsia="宋体" w:hint="default"/>
          <w:sz w:val="21"/>
          <w:szCs w:val="21"/>
        </w:rPr>
      </w:r>
    </w:p>
    <w:p>
      <w:pPr>
        <w:spacing w:line="273" w:lineRule="exact" w:before="0"/>
        <w:ind w:left="113" w:right="0" w:firstLine="0"/>
        <w:jc w:val="left"/>
        <w:rPr>
          <w:rFonts w:ascii="宋体" w:hAnsi="宋体" w:cs="宋体" w:eastAsia="宋体" w:hint="default"/>
          <w:sz w:val="21"/>
          <w:szCs w:val="21"/>
        </w:rPr>
      </w:pPr>
      <w:r>
        <w:rPr>
          <w:rFonts w:ascii="宋体" w:hAnsi="宋体" w:cs="宋体" w:eastAsia="宋体" w:hint="default"/>
          <w:sz w:val="21"/>
          <w:szCs w:val="21"/>
        </w:rPr>
        <w:t>一附属医院</w:t>
      </w:r>
    </w:p>
    <w:p>
      <w:pPr>
        <w:spacing w:before="0"/>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重庆科源电力有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p>
      <w:pPr>
        <w:spacing w:line="274" w:lineRule="exact" w:before="23"/>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北京大学首钢医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院</w:t>
      </w:r>
    </w:p>
    <w:p>
      <w:pPr>
        <w:spacing w:line="247" w:lineRule="exact" w:before="0"/>
        <w:ind w:left="113" w:right="0" w:firstLine="0"/>
        <w:jc w:val="left"/>
        <w:rPr>
          <w:rFonts w:ascii="宋体" w:hAnsi="宋体" w:cs="宋体" w:eastAsia="宋体" w:hint="default"/>
          <w:sz w:val="21"/>
          <w:szCs w:val="21"/>
        </w:rPr>
      </w:pPr>
      <w:r>
        <w:rPr>
          <w:rFonts w:ascii="宋体" w:hAnsi="宋体" w:cs="宋体" w:eastAsia="宋体" w:hint="default"/>
          <w:spacing w:val="13"/>
          <w:sz w:val="21"/>
          <w:szCs w:val="21"/>
        </w:rPr>
        <w:t>中国人民解放军</w:t>
      </w:r>
      <w:r>
        <w:rPr>
          <w:rFonts w:ascii="宋体" w:hAnsi="宋体" w:cs="宋体" w:eastAsia="宋体" w:hint="default"/>
          <w:sz w:val="21"/>
          <w:szCs w:val="21"/>
        </w:rPr>
      </w:r>
    </w:p>
    <w:p>
      <w:pPr>
        <w:tabs>
          <w:tab w:pos="1046" w:val="left" w:leader="none"/>
        </w:tabs>
        <w:spacing w:line="259" w:lineRule="auto" w:before="0"/>
        <w:ind w:left="113" w:right="8515" w:firstLine="0"/>
        <w:jc w:val="left"/>
        <w:rPr>
          <w:rFonts w:ascii="Arial" w:hAnsi="Arial" w:cs="Arial" w:eastAsia="Arial" w:hint="default"/>
          <w:sz w:val="21"/>
          <w:szCs w:val="21"/>
        </w:rPr>
      </w:pPr>
      <w:r>
        <w:rPr>
          <w:rFonts w:ascii="宋体" w:hAnsi="宋体" w:cs="宋体" w:eastAsia="宋体" w:hint="default"/>
          <w:sz w:val="21"/>
          <w:szCs w:val="21"/>
        </w:rPr>
        <w:t>北京军区总医院 </w:t>
      </w:r>
      <w:r>
        <w:rPr>
          <w:rFonts w:ascii="Arial" w:hAnsi="Arial" w:cs="Arial" w:eastAsia="Arial" w:hint="default"/>
          <w:sz w:val="21"/>
          <w:szCs w:val="21"/>
        </w:rPr>
        <w:t>Jos Hansen</w:t>
      </w:r>
      <w:r>
        <w:rPr>
          <w:rFonts w:ascii="Arial" w:hAnsi="Arial" w:cs="Arial" w:eastAsia="Arial" w:hint="default"/>
          <w:spacing w:val="11"/>
          <w:sz w:val="21"/>
          <w:szCs w:val="21"/>
        </w:rPr>
        <w:t> </w:t>
      </w:r>
      <w:r>
        <w:rPr>
          <w:rFonts w:ascii="Arial" w:hAnsi="Arial" w:cs="Arial" w:eastAsia="Arial" w:hint="default"/>
          <w:sz w:val="21"/>
          <w:szCs w:val="21"/>
        </w:rPr>
        <w:t>&amp;</w:t>
      </w:r>
      <w:r>
        <w:rPr>
          <w:rFonts w:ascii="Arial" w:hAnsi="Arial" w:cs="Arial" w:eastAsia="Arial" w:hint="default"/>
          <w:sz w:val="21"/>
          <w:szCs w:val="21"/>
        </w:rPr>
        <w:t> </w:t>
      </w:r>
      <w:r>
        <w:rPr>
          <w:rFonts w:ascii="Arial" w:hAnsi="Arial" w:cs="Arial" w:eastAsia="Arial" w:hint="default"/>
          <w:spacing w:val="-1"/>
          <w:sz w:val="21"/>
          <w:szCs w:val="21"/>
        </w:rPr>
        <w:t>Soehne</w:t>
        <w:tab/>
        <w:t>Ltd</w:t>
      </w:r>
    </w:p>
    <w:p>
      <w:pPr>
        <w:spacing w:before="79"/>
        <w:ind w:left="113" w:right="0" w:firstLine="0"/>
        <w:jc w:val="left"/>
        <w:rPr>
          <w:rFonts w:ascii="宋体" w:hAnsi="宋体" w:cs="宋体" w:eastAsia="宋体" w:hint="default"/>
          <w:sz w:val="21"/>
          <w:szCs w:val="21"/>
        </w:rPr>
      </w:pPr>
      <w:r>
        <w:rPr>
          <w:rFonts w:ascii="宋体" w:hAnsi="宋体" w:cs="宋体" w:eastAsia="宋体" w:hint="default"/>
          <w:sz w:val="21"/>
          <w:szCs w:val="21"/>
        </w:rPr>
        <w:t>武警总医院</w:t>
      </w:r>
    </w:p>
    <w:p>
      <w:pPr>
        <w:spacing w:before="116"/>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中国医学科学院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北京协和医院</w:t>
      </w:r>
    </w:p>
    <w:p>
      <w:pPr>
        <w:spacing w:line="274" w:lineRule="exact" w:before="23"/>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北京市平谷区医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院</w:t>
      </w:r>
    </w:p>
    <w:p>
      <w:pPr>
        <w:spacing w:line="247" w:lineRule="exact" w:before="0"/>
        <w:ind w:left="113" w:right="0" w:firstLine="0"/>
        <w:jc w:val="left"/>
        <w:rPr>
          <w:rFonts w:ascii="宋体" w:hAnsi="宋体" w:cs="宋体" w:eastAsia="宋体" w:hint="default"/>
          <w:sz w:val="21"/>
          <w:szCs w:val="21"/>
        </w:rPr>
      </w:pPr>
      <w:r>
        <w:rPr>
          <w:rFonts w:ascii="宋体" w:hAnsi="宋体" w:cs="宋体" w:eastAsia="宋体" w:hint="default"/>
          <w:spacing w:val="13"/>
          <w:sz w:val="21"/>
          <w:szCs w:val="21"/>
        </w:rPr>
        <w:t>莱州电力物资公</w:t>
      </w:r>
      <w:r>
        <w:rPr>
          <w:rFonts w:ascii="宋体" w:hAnsi="宋体" w:cs="宋体" w:eastAsia="宋体" w:hint="default"/>
          <w:sz w:val="21"/>
          <w:szCs w:val="21"/>
        </w:rPr>
      </w:r>
    </w:p>
    <w:p>
      <w:pPr>
        <w:spacing w:line="273" w:lineRule="exact" w:before="0"/>
        <w:ind w:left="113" w:right="0" w:firstLine="0"/>
        <w:jc w:val="left"/>
        <w:rPr>
          <w:rFonts w:ascii="宋体" w:hAnsi="宋体" w:cs="宋体" w:eastAsia="宋体" w:hint="default"/>
          <w:sz w:val="21"/>
          <w:szCs w:val="21"/>
        </w:rPr>
      </w:pPr>
      <w:r>
        <w:rPr>
          <w:rFonts w:ascii="宋体" w:hAnsi="宋体" w:cs="宋体" w:eastAsia="宋体" w:hint="default"/>
          <w:sz w:val="21"/>
          <w:szCs w:val="21"/>
        </w:rPr>
        <w:t>司</w:t>
      </w:r>
    </w:p>
    <w:p>
      <w:pPr>
        <w:spacing w:before="0"/>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北京大学第三医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院</w:t>
      </w:r>
    </w:p>
    <w:p>
      <w:pPr>
        <w:spacing w:line="274" w:lineRule="exact" w:before="23"/>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北京中医药大学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东方医院</w:t>
      </w:r>
    </w:p>
    <w:p>
      <w:pPr>
        <w:spacing w:line="247" w:lineRule="exact" w:before="0"/>
        <w:ind w:left="113" w:right="0" w:firstLine="0"/>
        <w:jc w:val="left"/>
        <w:rPr>
          <w:rFonts w:ascii="宋体" w:hAnsi="宋体" w:cs="宋体" w:eastAsia="宋体" w:hint="default"/>
          <w:sz w:val="21"/>
          <w:szCs w:val="21"/>
        </w:rPr>
      </w:pPr>
      <w:r>
        <w:rPr>
          <w:rFonts w:ascii="宋体" w:hAnsi="宋体" w:cs="宋体" w:eastAsia="宋体" w:hint="default"/>
          <w:spacing w:val="13"/>
          <w:sz w:val="21"/>
          <w:szCs w:val="21"/>
        </w:rPr>
        <w:t>南方医科大学南</w:t>
      </w:r>
      <w:r>
        <w:rPr>
          <w:rFonts w:ascii="宋体" w:hAnsi="宋体" w:cs="宋体" w:eastAsia="宋体" w:hint="default"/>
          <w:sz w:val="21"/>
          <w:szCs w:val="21"/>
        </w:rPr>
      </w:r>
    </w:p>
    <w:p>
      <w:pPr>
        <w:spacing w:line="340" w:lineRule="auto" w:before="0"/>
        <w:ind w:left="113" w:right="8791" w:firstLine="0"/>
        <w:jc w:val="left"/>
        <w:rPr>
          <w:rFonts w:ascii="宋体" w:hAnsi="宋体" w:cs="宋体" w:eastAsia="宋体" w:hint="default"/>
          <w:sz w:val="21"/>
          <w:szCs w:val="21"/>
        </w:rPr>
      </w:pPr>
      <w:r>
        <w:rPr>
          <w:rFonts w:ascii="宋体" w:hAnsi="宋体" w:cs="宋体" w:eastAsia="宋体" w:hint="default"/>
          <w:sz w:val="21"/>
          <w:szCs w:val="21"/>
        </w:rPr>
        <w:t>方医院 航天中心医院</w:t>
      </w:r>
    </w:p>
    <w:p>
      <w:pPr>
        <w:spacing w:before="28"/>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中国人民解放军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总医院大楼药房</w:t>
      </w:r>
    </w:p>
    <w:p>
      <w:pPr>
        <w:spacing w:after="0"/>
        <w:jc w:val="left"/>
        <w:rPr>
          <w:rFonts w:ascii="宋体" w:hAnsi="宋体" w:cs="宋体" w:eastAsia="宋体" w:hint="default"/>
          <w:sz w:val="21"/>
          <w:szCs w:val="21"/>
        </w:rPr>
        <w:sectPr>
          <w:pgSz w:w="11910" w:h="16840"/>
          <w:pgMar w:header="852" w:footer="1016" w:top="1360" w:bottom="1200" w:left="820" w:right="900"/>
        </w:sectPr>
      </w:pPr>
    </w:p>
    <w:p>
      <w:pPr>
        <w:spacing w:line="240" w:lineRule="auto" w:before="12"/>
        <w:rPr>
          <w:rFonts w:ascii="宋体" w:hAnsi="宋体" w:cs="宋体" w:eastAsia="宋体" w:hint="default"/>
          <w:sz w:val="3"/>
          <w:szCs w:val="3"/>
        </w:rPr>
      </w:pPr>
      <w:r>
        <w:rPr/>
        <w:pict>
          <v:shape style="position:absolute;margin-left:151.068497pt;margin-top:75.949898pt;width:399.35pt;height:674.25pt;mso-position-horizontal-relative:page;mso-position-vertical-relative:page;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7"/>
                    <w:gridCol w:w="985"/>
                    <w:gridCol w:w="1550"/>
                    <w:gridCol w:w="1614"/>
                    <w:gridCol w:w="908"/>
                    <w:gridCol w:w="1482"/>
                  </w:tblGrid>
                  <w:tr>
                    <w:trPr>
                      <w:trHeight w:val="478"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Arial" w:hAnsi="Arial" w:cs="Arial" w:eastAsia="Arial" w:hint="default"/>
                            <w:sz w:val="21"/>
                            <w:szCs w:val="21"/>
                          </w:rPr>
                        </w:pPr>
                        <w:r>
                          <w:rPr>
                            <w:rFonts w:ascii="Arial"/>
                            <w:sz w:val="21"/>
                          </w:rPr>
                          <w:t>3,280,608.00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86" w:right="0"/>
                          <w:jc w:val="left"/>
                          <w:rPr>
                            <w:rFonts w:ascii="Arial" w:hAnsi="Arial" w:cs="Arial" w:eastAsia="Arial" w:hint="default"/>
                            <w:sz w:val="21"/>
                            <w:szCs w:val="21"/>
                          </w:rPr>
                        </w:pPr>
                        <w:r>
                          <w:rPr>
                            <w:rFonts w:ascii="Arial"/>
                            <w:sz w:val="21"/>
                          </w:rPr>
                          <w:t>30.00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24"/>
                          <w:jc w:val="right"/>
                          <w:rPr>
                            <w:rFonts w:ascii="Arial" w:hAnsi="Arial" w:cs="Arial" w:eastAsia="Arial" w:hint="default"/>
                            <w:sz w:val="21"/>
                            <w:szCs w:val="21"/>
                          </w:rPr>
                        </w:pPr>
                        <w:r>
                          <w:rPr>
                            <w:rFonts w:ascii="Arial"/>
                            <w:spacing w:val="-1"/>
                            <w:sz w:val="21"/>
                          </w:rPr>
                          <w:t>984,182.40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62" w:right="0"/>
                          <w:jc w:val="center"/>
                          <w:rPr>
                            <w:rFonts w:ascii="Arial" w:hAnsi="Arial" w:cs="Arial" w:eastAsia="Arial" w:hint="default"/>
                            <w:sz w:val="21"/>
                            <w:szCs w:val="21"/>
                          </w:rPr>
                        </w:pPr>
                        <w:r>
                          <w:rPr>
                            <w:rFonts w:ascii="Arial"/>
                            <w:sz w:val="21"/>
                          </w:rPr>
                          <w:t>3,506,208.00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62" w:right="0"/>
                          <w:jc w:val="left"/>
                          <w:rPr>
                            <w:rFonts w:ascii="Arial" w:hAnsi="Arial" w:cs="Arial" w:eastAsia="Arial" w:hint="default"/>
                            <w:sz w:val="21"/>
                            <w:szCs w:val="21"/>
                          </w:rPr>
                        </w:pPr>
                        <w:r>
                          <w:rPr>
                            <w:rFonts w:ascii="Arial"/>
                            <w:sz w:val="21"/>
                          </w:rPr>
                          <w:t>30.00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
                          <w:jc w:val="right"/>
                          <w:rPr>
                            <w:rFonts w:ascii="Arial" w:hAnsi="Arial" w:cs="Arial" w:eastAsia="Arial" w:hint="default"/>
                            <w:sz w:val="21"/>
                            <w:szCs w:val="21"/>
                          </w:rPr>
                        </w:pPr>
                        <w:r>
                          <w:rPr>
                            <w:rFonts w:ascii="Arial"/>
                            <w:spacing w:val="-1"/>
                            <w:sz w:val="21"/>
                          </w:rPr>
                          <w:t>1,051,862.40</w:t>
                        </w: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3,106,013.80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44" w:right="0"/>
                          <w:jc w:val="left"/>
                          <w:rPr>
                            <w:rFonts w:ascii="Arial" w:hAnsi="Arial" w:cs="Arial" w:eastAsia="Arial" w:hint="default"/>
                            <w:sz w:val="21"/>
                            <w:szCs w:val="21"/>
                          </w:rPr>
                        </w:pPr>
                        <w:r>
                          <w:rPr>
                            <w:rFonts w:ascii="Arial"/>
                            <w:sz w:val="21"/>
                          </w:rPr>
                          <w:t>5.00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sz w:val="21"/>
                          </w:rPr>
                          <w:t>155,300.69</w:t>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3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3,001,264.40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44" w:right="0"/>
                          <w:jc w:val="left"/>
                          <w:rPr>
                            <w:rFonts w:ascii="Arial" w:hAnsi="Arial" w:cs="Arial" w:eastAsia="Arial" w:hint="default"/>
                            <w:sz w:val="21"/>
                            <w:szCs w:val="21"/>
                          </w:rPr>
                        </w:pPr>
                        <w:r>
                          <w:rPr>
                            <w:rFonts w:ascii="Arial"/>
                            <w:sz w:val="21"/>
                          </w:rPr>
                          <w:t>5.00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3"/>
                          <w:jc w:val="right"/>
                          <w:rPr>
                            <w:rFonts w:ascii="Arial" w:hAnsi="Arial" w:cs="Arial" w:eastAsia="Arial" w:hint="default"/>
                            <w:sz w:val="21"/>
                            <w:szCs w:val="21"/>
                          </w:rPr>
                        </w:pPr>
                        <w:r>
                          <w:rPr>
                            <w:rFonts w:ascii="Arial"/>
                            <w:spacing w:val="-1"/>
                            <w:sz w:val="21"/>
                          </w:rPr>
                          <w:t>150,063.22</w:t>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19"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Arial" w:hAnsi="Arial" w:cs="Arial" w:eastAsia="Arial" w:hint="default"/>
                            <w:sz w:val="21"/>
                            <w:szCs w:val="21"/>
                          </w:rPr>
                        </w:pPr>
                        <w:r>
                          <w:rPr>
                            <w:rFonts w:ascii="Arial"/>
                            <w:sz w:val="21"/>
                          </w:rPr>
                          <w:t>2,998,086.84</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44" w:right="0"/>
                          <w:jc w:val="left"/>
                          <w:rPr>
                            <w:rFonts w:ascii="Arial" w:hAnsi="Arial" w:cs="Arial" w:eastAsia="Arial" w:hint="default"/>
                            <w:sz w:val="21"/>
                            <w:szCs w:val="21"/>
                          </w:rPr>
                        </w:pPr>
                        <w:r>
                          <w:rPr>
                            <w:rFonts w:ascii="Arial"/>
                            <w:sz w:val="21"/>
                          </w:rPr>
                          <w:t>0.50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22"/>
                          <w:jc w:val="right"/>
                          <w:rPr>
                            <w:rFonts w:ascii="Arial" w:hAnsi="Arial" w:cs="Arial" w:eastAsia="Arial" w:hint="default"/>
                            <w:sz w:val="21"/>
                            <w:szCs w:val="21"/>
                          </w:rPr>
                        </w:pPr>
                        <w:r>
                          <w:rPr>
                            <w:rFonts w:ascii="Arial"/>
                            <w:spacing w:val="-1"/>
                            <w:w w:val="95"/>
                            <w:sz w:val="21"/>
                          </w:rPr>
                          <w:t>14,990.43</w:t>
                        </w:r>
                        <w:r>
                          <w:rPr>
                            <w:rFonts w:ascii="Arial"/>
                            <w:sz w:val="21"/>
                          </w:rPr>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8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1"/>
                            <w:szCs w:val="21"/>
                          </w:rPr>
                        </w:pPr>
                        <w:r>
                          <w:rPr>
                            <w:rFonts w:ascii="Arial"/>
                            <w:sz w:val="21"/>
                          </w:rPr>
                          <w:t>2,950,349.55</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44" w:right="0"/>
                          <w:jc w:val="left"/>
                          <w:rPr>
                            <w:rFonts w:ascii="Arial" w:hAnsi="Arial" w:cs="Arial" w:eastAsia="Arial" w:hint="default"/>
                            <w:sz w:val="21"/>
                            <w:szCs w:val="21"/>
                          </w:rPr>
                        </w:pPr>
                        <w:r>
                          <w:rPr>
                            <w:rFonts w:ascii="Arial"/>
                            <w:sz w:val="21"/>
                          </w:rPr>
                          <w:t>0.50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22"/>
                          <w:jc w:val="right"/>
                          <w:rPr>
                            <w:rFonts w:ascii="Arial" w:hAnsi="Arial" w:cs="Arial" w:eastAsia="Arial" w:hint="default"/>
                            <w:sz w:val="21"/>
                            <w:szCs w:val="21"/>
                          </w:rPr>
                        </w:pPr>
                        <w:r>
                          <w:rPr>
                            <w:rFonts w:ascii="Arial"/>
                            <w:spacing w:val="-1"/>
                            <w:w w:val="95"/>
                            <w:sz w:val="21"/>
                          </w:rPr>
                          <w:t>14,751.75</w:t>
                        </w:r>
                        <w:r>
                          <w:rPr>
                            <w:rFonts w:ascii="Arial"/>
                            <w:sz w:val="21"/>
                          </w:rPr>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673"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Arial" w:hAnsi="Arial" w:cs="Arial" w:eastAsia="Arial" w:hint="default"/>
                            <w:sz w:val="21"/>
                            <w:szCs w:val="21"/>
                          </w:rPr>
                        </w:pPr>
                        <w:r>
                          <w:rPr>
                            <w:rFonts w:ascii="Arial"/>
                            <w:sz w:val="21"/>
                          </w:rPr>
                          <w:t>2,891,473.03</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4" w:right="0"/>
                          <w:jc w:val="left"/>
                          <w:rPr>
                            <w:rFonts w:ascii="Arial" w:hAnsi="Arial" w:cs="Arial" w:eastAsia="Arial" w:hint="default"/>
                            <w:sz w:val="21"/>
                            <w:szCs w:val="21"/>
                          </w:rPr>
                        </w:pPr>
                        <w:r>
                          <w:rPr>
                            <w:rFonts w:ascii="Arial"/>
                            <w:sz w:val="21"/>
                          </w:rPr>
                          <w:t>0.75</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2"/>
                          <w:jc w:val="right"/>
                          <w:rPr>
                            <w:rFonts w:ascii="Arial" w:hAnsi="Arial" w:cs="Arial" w:eastAsia="Arial" w:hint="default"/>
                            <w:sz w:val="21"/>
                            <w:szCs w:val="21"/>
                          </w:rPr>
                        </w:pPr>
                        <w:r>
                          <w:rPr>
                            <w:rFonts w:ascii="Arial"/>
                            <w:spacing w:val="-1"/>
                            <w:w w:val="95"/>
                            <w:sz w:val="21"/>
                          </w:rPr>
                          <w:t>21,723.85</w:t>
                        </w:r>
                        <w:r>
                          <w:rPr>
                            <w:rFonts w:ascii="Arial"/>
                            <w:sz w:val="21"/>
                          </w:rPr>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614"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5" w:right="0"/>
                          <w:jc w:val="left"/>
                          <w:rPr>
                            <w:rFonts w:ascii="Arial" w:hAnsi="Arial" w:cs="Arial" w:eastAsia="Arial" w:hint="default"/>
                            <w:sz w:val="21"/>
                            <w:szCs w:val="21"/>
                          </w:rPr>
                        </w:pPr>
                        <w:r>
                          <w:rPr>
                            <w:rFonts w:ascii="Arial"/>
                            <w:sz w:val="21"/>
                          </w:rPr>
                          <w:t>2,812,458.95</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44" w:right="0"/>
                          <w:jc w:val="left"/>
                          <w:rPr>
                            <w:rFonts w:ascii="Arial" w:hAnsi="Arial" w:cs="Arial" w:eastAsia="Arial" w:hint="default"/>
                            <w:sz w:val="21"/>
                            <w:szCs w:val="21"/>
                          </w:rPr>
                        </w:pPr>
                        <w:r>
                          <w:rPr>
                            <w:rFonts w:ascii="Arial"/>
                            <w:sz w:val="21"/>
                          </w:rPr>
                          <w:t>0.50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22"/>
                          <w:jc w:val="right"/>
                          <w:rPr>
                            <w:rFonts w:ascii="Arial" w:hAnsi="Arial" w:cs="Arial" w:eastAsia="Arial" w:hint="default"/>
                            <w:sz w:val="21"/>
                            <w:szCs w:val="21"/>
                          </w:rPr>
                        </w:pPr>
                        <w:r>
                          <w:rPr>
                            <w:rFonts w:ascii="Arial"/>
                            <w:spacing w:val="-1"/>
                            <w:w w:val="95"/>
                            <w:sz w:val="21"/>
                          </w:rPr>
                          <w:t>14,062.29</w:t>
                        </w:r>
                        <w:r>
                          <w:rPr>
                            <w:rFonts w:ascii="Arial"/>
                            <w:sz w:val="21"/>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62" w:right="0"/>
                          <w:jc w:val="center"/>
                          <w:rPr>
                            <w:rFonts w:ascii="Arial" w:hAnsi="Arial" w:cs="Arial" w:eastAsia="Arial" w:hint="default"/>
                            <w:sz w:val="21"/>
                            <w:szCs w:val="21"/>
                          </w:rPr>
                        </w:pPr>
                        <w:r>
                          <w:rPr>
                            <w:rFonts w:ascii="Arial"/>
                            <w:sz w:val="21"/>
                          </w:rPr>
                          <w:t>3,127,233.70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15,636.17</w:t>
                        </w:r>
                        <w:r>
                          <w:rPr>
                            <w:rFonts w:ascii="Arial"/>
                            <w:sz w:val="21"/>
                          </w:rPr>
                        </w: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2,755,517.76</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44" w:right="0"/>
                          <w:jc w:val="left"/>
                          <w:rPr>
                            <w:rFonts w:ascii="Arial" w:hAnsi="Arial" w:cs="Arial" w:eastAsia="Arial" w:hint="default"/>
                            <w:sz w:val="21"/>
                            <w:szCs w:val="21"/>
                          </w:rPr>
                        </w:pPr>
                        <w:r>
                          <w:rPr>
                            <w:rFonts w:ascii="Arial"/>
                            <w:sz w:val="21"/>
                          </w:rPr>
                          <w:t>0.50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2"/>
                          <w:jc w:val="right"/>
                          <w:rPr>
                            <w:rFonts w:ascii="Arial" w:hAnsi="Arial" w:cs="Arial" w:eastAsia="Arial" w:hint="default"/>
                            <w:sz w:val="21"/>
                            <w:szCs w:val="21"/>
                          </w:rPr>
                        </w:pPr>
                        <w:r>
                          <w:rPr>
                            <w:rFonts w:ascii="Arial"/>
                            <w:spacing w:val="-1"/>
                            <w:w w:val="95"/>
                            <w:sz w:val="21"/>
                          </w:rPr>
                          <w:t>13,777.59</w:t>
                        </w:r>
                        <w:r>
                          <w:rPr>
                            <w:rFonts w:ascii="Arial"/>
                            <w:sz w:val="21"/>
                          </w:rPr>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3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2,732,562.21</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44" w:right="0"/>
                          <w:jc w:val="left"/>
                          <w:rPr>
                            <w:rFonts w:ascii="Arial" w:hAnsi="Arial" w:cs="Arial" w:eastAsia="Arial" w:hint="default"/>
                            <w:sz w:val="21"/>
                            <w:szCs w:val="21"/>
                          </w:rPr>
                        </w:pPr>
                        <w:r>
                          <w:rPr>
                            <w:rFonts w:ascii="Arial"/>
                            <w:sz w:val="21"/>
                          </w:rPr>
                          <w:t>0.50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2"/>
                          <w:jc w:val="right"/>
                          <w:rPr>
                            <w:rFonts w:ascii="Arial" w:hAnsi="Arial" w:cs="Arial" w:eastAsia="Arial" w:hint="default"/>
                            <w:sz w:val="21"/>
                            <w:szCs w:val="21"/>
                          </w:rPr>
                        </w:pPr>
                        <w:r>
                          <w:rPr>
                            <w:rFonts w:ascii="Arial"/>
                            <w:spacing w:val="-1"/>
                            <w:w w:val="95"/>
                            <w:sz w:val="21"/>
                          </w:rPr>
                          <w:t>13,662.81</w:t>
                        </w:r>
                        <w:r>
                          <w:rPr>
                            <w:rFonts w:ascii="Arial"/>
                            <w:sz w:val="21"/>
                          </w:rPr>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9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Arial" w:hAnsi="Arial" w:cs="Arial" w:eastAsia="Arial" w:hint="default"/>
                            <w:sz w:val="21"/>
                            <w:szCs w:val="21"/>
                          </w:rPr>
                        </w:pPr>
                        <w:r>
                          <w:rPr>
                            <w:rFonts w:ascii="Arial"/>
                            <w:sz w:val="21"/>
                          </w:rPr>
                          <w:t>2,725,393.85</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44" w:right="0"/>
                          <w:jc w:val="left"/>
                          <w:rPr>
                            <w:rFonts w:ascii="Arial" w:hAnsi="Arial" w:cs="Arial" w:eastAsia="Arial" w:hint="default"/>
                            <w:sz w:val="21"/>
                            <w:szCs w:val="21"/>
                          </w:rPr>
                        </w:pPr>
                        <w:r>
                          <w:rPr>
                            <w:rFonts w:ascii="Arial"/>
                            <w:sz w:val="21"/>
                          </w:rPr>
                          <w:t>5.00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23"/>
                          <w:jc w:val="right"/>
                          <w:rPr>
                            <w:rFonts w:ascii="Arial" w:hAnsi="Arial" w:cs="Arial" w:eastAsia="Arial" w:hint="default"/>
                            <w:sz w:val="21"/>
                            <w:szCs w:val="21"/>
                          </w:rPr>
                        </w:pPr>
                        <w:r>
                          <w:rPr>
                            <w:rFonts w:ascii="Arial"/>
                            <w:spacing w:val="-1"/>
                            <w:sz w:val="21"/>
                          </w:rPr>
                          <w:t>136,269.69</w:t>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674"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Arial" w:hAnsi="Arial" w:cs="Arial" w:eastAsia="Arial" w:hint="default"/>
                            <w:sz w:val="21"/>
                            <w:szCs w:val="21"/>
                          </w:rPr>
                        </w:pPr>
                        <w:r>
                          <w:rPr>
                            <w:rFonts w:ascii="Arial"/>
                            <w:sz w:val="21"/>
                          </w:rPr>
                          <w:t>2,700,000.00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4" w:right="0"/>
                          <w:jc w:val="left"/>
                          <w:rPr>
                            <w:rFonts w:ascii="Arial" w:hAnsi="Arial" w:cs="Arial" w:eastAsia="Arial" w:hint="default"/>
                            <w:sz w:val="21"/>
                            <w:szCs w:val="21"/>
                          </w:rPr>
                        </w:pPr>
                        <w:r>
                          <w:rPr>
                            <w:rFonts w:ascii="Arial"/>
                            <w:sz w:val="21"/>
                          </w:rPr>
                          <w:t>5.00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3"/>
                          <w:jc w:val="right"/>
                          <w:rPr>
                            <w:rFonts w:ascii="Arial" w:hAnsi="Arial" w:cs="Arial" w:eastAsia="Arial" w:hint="default"/>
                            <w:sz w:val="21"/>
                            <w:szCs w:val="21"/>
                          </w:rPr>
                        </w:pPr>
                        <w:r>
                          <w:rPr>
                            <w:rFonts w:ascii="Arial"/>
                            <w:spacing w:val="-1"/>
                            <w:sz w:val="21"/>
                          </w:rPr>
                          <w:t>135,000.00</w:t>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683"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5" w:right="0"/>
                          <w:jc w:val="left"/>
                          <w:rPr>
                            <w:rFonts w:ascii="Arial" w:hAnsi="Arial" w:cs="Arial" w:eastAsia="Arial" w:hint="default"/>
                            <w:sz w:val="21"/>
                            <w:szCs w:val="21"/>
                          </w:rPr>
                        </w:pPr>
                        <w:r>
                          <w:rPr>
                            <w:rFonts w:ascii="Arial"/>
                            <w:sz w:val="21"/>
                          </w:rPr>
                          <w:t>2,648,529.83</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4" w:right="0"/>
                          <w:jc w:val="left"/>
                          <w:rPr>
                            <w:rFonts w:ascii="Arial" w:hAnsi="Arial" w:cs="Arial" w:eastAsia="Arial" w:hint="default"/>
                            <w:sz w:val="21"/>
                            <w:szCs w:val="21"/>
                          </w:rPr>
                        </w:pPr>
                        <w:r>
                          <w:rPr>
                            <w:rFonts w:ascii="Arial"/>
                            <w:sz w:val="21"/>
                          </w:rPr>
                          <w:t>5.00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3"/>
                          <w:jc w:val="right"/>
                          <w:rPr>
                            <w:rFonts w:ascii="Arial" w:hAnsi="Arial" w:cs="Arial" w:eastAsia="Arial" w:hint="default"/>
                            <w:sz w:val="21"/>
                            <w:szCs w:val="21"/>
                          </w:rPr>
                        </w:pPr>
                        <w:r>
                          <w:rPr>
                            <w:rFonts w:ascii="Arial"/>
                            <w:spacing w:val="-1"/>
                            <w:sz w:val="21"/>
                          </w:rPr>
                          <w:t>132,426.49</w:t>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682"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5" w:right="0"/>
                          <w:jc w:val="left"/>
                          <w:rPr>
                            <w:rFonts w:ascii="Arial" w:hAnsi="Arial" w:cs="Arial" w:eastAsia="Arial" w:hint="default"/>
                            <w:sz w:val="21"/>
                            <w:szCs w:val="21"/>
                          </w:rPr>
                        </w:pPr>
                        <w:r>
                          <w:rPr>
                            <w:rFonts w:ascii="Arial"/>
                            <w:sz w:val="21"/>
                          </w:rPr>
                          <w:t>2,561,284.80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4" w:right="0"/>
                          <w:jc w:val="left"/>
                          <w:rPr>
                            <w:rFonts w:ascii="Arial" w:hAnsi="Arial" w:cs="Arial" w:eastAsia="Arial" w:hint="default"/>
                            <w:sz w:val="21"/>
                            <w:szCs w:val="21"/>
                          </w:rPr>
                        </w:pPr>
                        <w:r>
                          <w:rPr>
                            <w:rFonts w:ascii="Arial"/>
                            <w:sz w:val="21"/>
                          </w:rPr>
                          <w:t>0.50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22"/>
                          <w:jc w:val="right"/>
                          <w:rPr>
                            <w:rFonts w:ascii="Arial" w:hAnsi="Arial" w:cs="Arial" w:eastAsia="Arial" w:hint="default"/>
                            <w:sz w:val="21"/>
                            <w:szCs w:val="21"/>
                          </w:rPr>
                        </w:pPr>
                        <w:r>
                          <w:rPr>
                            <w:rFonts w:ascii="Arial"/>
                            <w:spacing w:val="-1"/>
                            <w:w w:val="95"/>
                            <w:sz w:val="21"/>
                          </w:rPr>
                          <w:t>12,806.42</w:t>
                        </w:r>
                        <w:r>
                          <w:rPr>
                            <w:rFonts w:ascii="Arial"/>
                            <w:sz w:val="21"/>
                          </w:rPr>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614"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5" w:right="0"/>
                          <w:jc w:val="left"/>
                          <w:rPr>
                            <w:rFonts w:ascii="Arial" w:hAnsi="Arial" w:cs="Arial" w:eastAsia="Arial" w:hint="default"/>
                            <w:sz w:val="21"/>
                            <w:szCs w:val="21"/>
                          </w:rPr>
                        </w:pPr>
                        <w:r>
                          <w:rPr>
                            <w:rFonts w:ascii="Arial"/>
                            <w:sz w:val="21"/>
                          </w:rPr>
                          <w:t>2,552,841.27</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44" w:right="0"/>
                          <w:jc w:val="left"/>
                          <w:rPr>
                            <w:rFonts w:ascii="Arial" w:hAnsi="Arial" w:cs="Arial" w:eastAsia="Arial" w:hint="default"/>
                            <w:sz w:val="21"/>
                            <w:szCs w:val="21"/>
                          </w:rPr>
                        </w:pPr>
                        <w:r>
                          <w:rPr>
                            <w:rFonts w:ascii="Arial"/>
                            <w:sz w:val="21"/>
                          </w:rPr>
                          <w:t>5.00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23"/>
                          <w:jc w:val="right"/>
                          <w:rPr>
                            <w:rFonts w:ascii="Arial" w:hAnsi="Arial" w:cs="Arial" w:eastAsia="Arial" w:hint="default"/>
                            <w:sz w:val="21"/>
                            <w:szCs w:val="21"/>
                          </w:rPr>
                        </w:pPr>
                        <w:r>
                          <w:rPr>
                            <w:rFonts w:ascii="Arial"/>
                            <w:spacing w:val="-1"/>
                            <w:sz w:val="21"/>
                          </w:rPr>
                          <w:t>127,642.06</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62" w:right="0"/>
                          <w:jc w:val="center"/>
                          <w:rPr>
                            <w:rFonts w:ascii="Arial" w:hAnsi="Arial" w:cs="Arial" w:eastAsia="Arial" w:hint="default"/>
                            <w:sz w:val="21"/>
                            <w:szCs w:val="21"/>
                          </w:rPr>
                        </w:pPr>
                        <w:r>
                          <w:rPr>
                            <w:rFonts w:ascii="Arial"/>
                            <w:sz w:val="21"/>
                          </w:rPr>
                          <w:t>3,202,060.77</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19" w:right="0"/>
                          <w:jc w:val="left"/>
                          <w:rPr>
                            <w:rFonts w:ascii="Arial" w:hAnsi="Arial" w:cs="Arial" w:eastAsia="Arial" w:hint="default"/>
                            <w:sz w:val="21"/>
                            <w:szCs w:val="21"/>
                          </w:rPr>
                        </w:pPr>
                        <w:r>
                          <w:rPr>
                            <w:rFonts w:ascii="Arial"/>
                            <w:sz w:val="21"/>
                          </w:rPr>
                          <w:t>5.00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sz w:val="21"/>
                          </w:rPr>
                          <w:t>160,103.04</w:t>
                        </w:r>
                      </w:p>
                    </w:tc>
                  </w:tr>
                  <w:tr>
                    <w:trPr>
                      <w:trHeight w:val="614"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2,542,416.61</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44" w:right="0"/>
                          <w:jc w:val="left"/>
                          <w:rPr>
                            <w:rFonts w:ascii="Arial" w:hAnsi="Arial" w:cs="Arial" w:eastAsia="Arial" w:hint="default"/>
                            <w:sz w:val="21"/>
                            <w:szCs w:val="21"/>
                          </w:rPr>
                        </w:pPr>
                        <w:r>
                          <w:rPr>
                            <w:rFonts w:ascii="Arial"/>
                            <w:sz w:val="21"/>
                          </w:rPr>
                          <w:t>0.50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2"/>
                          <w:jc w:val="right"/>
                          <w:rPr>
                            <w:rFonts w:ascii="Arial" w:hAnsi="Arial" w:cs="Arial" w:eastAsia="Arial" w:hint="default"/>
                            <w:sz w:val="21"/>
                            <w:szCs w:val="21"/>
                          </w:rPr>
                        </w:pPr>
                        <w:r>
                          <w:rPr>
                            <w:rFonts w:ascii="Arial"/>
                            <w:spacing w:val="-1"/>
                            <w:w w:val="95"/>
                            <w:sz w:val="21"/>
                          </w:rPr>
                          <w:t>12,712.08</w:t>
                        </w:r>
                        <w:r>
                          <w:rPr>
                            <w:rFonts w:ascii="Arial"/>
                            <w:sz w:val="21"/>
                          </w:rPr>
                        </w:r>
                      </w:p>
                    </w:tc>
                    <w:tc>
                      <w:tcPr>
                        <w:tcW w:w="161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683" w:hRule="exact"/>
                    </w:trPr>
                    <w:tc>
                      <w:tcPr>
                        <w:tcW w:w="3983" w:type="dxa"/>
                        <w:gridSpan w:val="3"/>
                        <w:vMerge w:val="restart"/>
                        <w:tcBorders>
                          <w:top w:val="nil" w:sz="6" w:space="0" w:color="auto"/>
                          <w:left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63" w:right="0"/>
                          <w:jc w:val="center"/>
                          <w:rPr>
                            <w:rFonts w:ascii="Arial" w:hAnsi="Arial" w:cs="Arial" w:eastAsia="Arial" w:hint="default"/>
                            <w:sz w:val="21"/>
                            <w:szCs w:val="21"/>
                          </w:rPr>
                        </w:pPr>
                        <w:r>
                          <w:rPr>
                            <w:rFonts w:ascii="Arial"/>
                            <w:sz w:val="21"/>
                          </w:rPr>
                          <w:t>6,600,000.00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2" w:right="0"/>
                          <w:jc w:val="left"/>
                          <w:rPr>
                            <w:rFonts w:ascii="Arial" w:hAnsi="Arial" w:cs="Arial" w:eastAsia="Arial" w:hint="default"/>
                            <w:sz w:val="21"/>
                            <w:szCs w:val="21"/>
                          </w:rPr>
                        </w:pPr>
                        <w:r>
                          <w:rPr>
                            <w:rFonts w:ascii="Arial"/>
                            <w:sz w:val="21"/>
                          </w:rPr>
                          <w:t>27.73</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4"/>
                          <w:jc w:val="right"/>
                          <w:rPr>
                            <w:rFonts w:ascii="Arial" w:hAnsi="Arial" w:cs="Arial" w:eastAsia="Arial" w:hint="default"/>
                            <w:sz w:val="21"/>
                            <w:szCs w:val="21"/>
                          </w:rPr>
                        </w:pPr>
                        <w:r>
                          <w:rPr>
                            <w:rFonts w:ascii="Arial"/>
                            <w:spacing w:val="-1"/>
                            <w:sz w:val="21"/>
                          </w:rPr>
                          <w:t>1,830,000.00</w:t>
                        </w:r>
                      </w:p>
                    </w:tc>
                  </w:tr>
                  <w:tr>
                    <w:trPr>
                      <w:trHeight w:val="615" w:hRule="exact"/>
                    </w:trPr>
                    <w:tc>
                      <w:tcPr>
                        <w:tcW w:w="3983" w:type="dxa"/>
                        <w:gridSpan w:val="3"/>
                        <w:vMerge/>
                        <w:tcBorders>
                          <w:left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3" w:right="0"/>
                          <w:jc w:val="center"/>
                          <w:rPr>
                            <w:rFonts w:ascii="Arial" w:hAnsi="Arial" w:cs="Arial" w:eastAsia="Arial" w:hint="default"/>
                            <w:sz w:val="21"/>
                            <w:szCs w:val="21"/>
                          </w:rPr>
                        </w:pPr>
                        <w:r>
                          <w:rPr>
                            <w:rFonts w:ascii="Arial"/>
                            <w:sz w:val="21"/>
                          </w:rPr>
                          <w:t>9,827,091.00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2" w:right="0"/>
                          <w:jc w:val="left"/>
                          <w:rPr>
                            <w:rFonts w:ascii="Arial" w:hAnsi="Arial" w:cs="Arial" w:eastAsia="Arial" w:hint="default"/>
                            <w:sz w:val="21"/>
                            <w:szCs w:val="21"/>
                          </w:rPr>
                        </w:pPr>
                        <w:r>
                          <w:rPr>
                            <w:rFonts w:ascii="Arial"/>
                            <w:sz w:val="21"/>
                          </w:rPr>
                          <w:t>25.00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pacing w:val="-1"/>
                            <w:sz w:val="21"/>
                          </w:rPr>
                          <w:t>2,456,772.75</w:t>
                        </w:r>
                      </w:p>
                    </w:tc>
                  </w:tr>
                  <w:tr>
                    <w:trPr>
                      <w:trHeight w:val="546" w:hRule="exact"/>
                    </w:trPr>
                    <w:tc>
                      <w:tcPr>
                        <w:tcW w:w="3983" w:type="dxa"/>
                        <w:gridSpan w:val="3"/>
                        <w:vMerge/>
                        <w:tcBorders>
                          <w:left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63" w:right="0"/>
                          <w:jc w:val="center"/>
                          <w:rPr>
                            <w:rFonts w:ascii="Arial" w:hAnsi="Arial" w:cs="Arial" w:eastAsia="Arial" w:hint="default"/>
                            <w:sz w:val="21"/>
                            <w:szCs w:val="21"/>
                          </w:rPr>
                        </w:pPr>
                        <w:r>
                          <w:rPr>
                            <w:rFonts w:ascii="Arial"/>
                            <w:sz w:val="21"/>
                          </w:rPr>
                          <w:t>8,673,724.38</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43,368.62</w:t>
                        </w:r>
                        <w:r>
                          <w:rPr>
                            <w:rFonts w:ascii="Arial"/>
                            <w:sz w:val="21"/>
                          </w:rPr>
                        </w:r>
                      </w:p>
                    </w:tc>
                  </w:tr>
                  <w:tr>
                    <w:trPr>
                      <w:trHeight w:val="546" w:hRule="exact"/>
                    </w:trPr>
                    <w:tc>
                      <w:tcPr>
                        <w:tcW w:w="3983" w:type="dxa"/>
                        <w:gridSpan w:val="3"/>
                        <w:vMerge/>
                        <w:tcBorders>
                          <w:left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79" w:right="0"/>
                          <w:jc w:val="center"/>
                          <w:rPr>
                            <w:rFonts w:ascii="Arial" w:hAnsi="Arial" w:cs="Arial" w:eastAsia="Arial" w:hint="default"/>
                            <w:sz w:val="21"/>
                            <w:szCs w:val="21"/>
                          </w:rPr>
                        </w:pPr>
                        <w:r>
                          <w:rPr>
                            <w:rFonts w:ascii="Arial"/>
                            <w:spacing w:val="-3"/>
                            <w:sz w:val="21"/>
                          </w:rPr>
                          <w:t>5,011,000.00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25,055.00</w:t>
                        </w:r>
                        <w:r>
                          <w:rPr>
                            <w:rFonts w:ascii="Arial"/>
                            <w:sz w:val="21"/>
                          </w:rPr>
                        </w:r>
                      </w:p>
                    </w:tc>
                  </w:tr>
                  <w:tr>
                    <w:trPr>
                      <w:trHeight w:val="590" w:hRule="exact"/>
                    </w:trPr>
                    <w:tc>
                      <w:tcPr>
                        <w:tcW w:w="3983" w:type="dxa"/>
                        <w:gridSpan w:val="3"/>
                        <w:vMerge/>
                        <w:tcBorders>
                          <w:left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63" w:right="0"/>
                          <w:jc w:val="center"/>
                          <w:rPr>
                            <w:rFonts w:ascii="Arial" w:hAnsi="Arial" w:cs="Arial" w:eastAsia="Arial" w:hint="default"/>
                            <w:sz w:val="21"/>
                            <w:szCs w:val="21"/>
                          </w:rPr>
                        </w:pPr>
                        <w:r>
                          <w:rPr>
                            <w:rFonts w:ascii="Arial"/>
                            <w:sz w:val="21"/>
                          </w:rPr>
                          <w:t>4,937,558.10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24,687.79</w:t>
                        </w:r>
                        <w:r>
                          <w:rPr>
                            <w:rFonts w:ascii="Arial"/>
                            <w:sz w:val="21"/>
                          </w:rPr>
                        </w:r>
                      </w:p>
                    </w:tc>
                  </w:tr>
                  <w:tr>
                    <w:trPr>
                      <w:trHeight w:val="635" w:hRule="exact"/>
                    </w:trPr>
                    <w:tc>
                      <w:tcPr>
                        <w:tcW w:w="3983" w:type="dxa"/>
                        <w:gridSpan w:val="3"/>
                        <w:vMerge/>
                        <w:tcBorders>
                          <w:left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4" w:right="0"/>
                          <w:jc w:val="center"/>
                          <w:rPr>
                            <w:rFonts w:ascii="Arial" w:hAnsi="Arial" w:cs="Arial" w:eastAsia="Arial" w:hint="default"/>
                            <w:sz w:val="21"/>
                            <w:szCs w:val="21"/>
                          </w:rPr>
                        </w:pPr>
                        <w:r>
                          <w:rPr>
                            <w:rFonts w:ascii="Arial"/>
                            <w:sz w:val="21"/>
                          </w:rPr>
                          <w:t>4,218,406.50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0" w:right="0"/>
                          <w:jc w:val="left"/>
                          <w:rPr>
                            <w:rFonts w:ascii="Arial" w:hAnsi="Arial" w:cs="Arial" w:eastAsia="Arial" w:hint="default"/>
                            <w:sz w:val="21"/>
                            <w:szCs w:val="21"/>
                          </w:rPr>
                        </w:pPr>
                        <w:r>
                          <w:rPr>
                            <w:rFonts w:ascii="Arial"/>
                            <w:sz w:val="21"/>
                          </w:rPr>
                          <w:t>5.00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3"/>
                          <w:jc w:val="right"/>
                          <w:rPr>
                            <w:rFonts w:ascii="Arial" w:hAnsi="Arial" w:cs="Arial" w:eastAsia="Arial" w:hint="default"/>
                            <w:sz w:val="21"/>
                            <w:szCs w:val="21"/>
                          </w:rPr>
                        </w:pPr>
                        <w:r>
                          <w:rPr>
                            <w:rFonts w:ascii="Arial"/>
                            <w:spacing w:val="-1"/>
                            <w:sz w:val="21"/>
                          </w:rPr>
                          <w:t>210,920.33</w:t>
                        </w:r>
                      </w:p>
                    </w:tc>
                  </w:tr>
                  <w:tr>
                    <w:trPr>
                      <w:trHeight w:val="591" w:hRule="exact"/>
                    </w:trPr>
                    <w:tc>
                      <w:tcPr>
                        <w:tcW w:w="3983" w:type="dxa"/>
                        <w:gridSpan w:val="3"/>
                        <w:vMerge/>
                        <w:tcBorders>
                          <w:left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3" w:right="0"/>
                          <w:jc w:val="center"/>
                          <w:rPr>
                            <w:rFonts w:ascii="Arial" w:hAnsi="Arial" w:cs="Arial" w:eastAsia="Arial" w:hint="default"/>
                            <w:sz w:val="21"/>
                            <w:szCs w:val="21"/>
                          </w:rPr>
                        </w:pPr>
                        <w:r>
                          <w:rPr>
                            <w:rFonts w:ascii="Arial"/>
                            <w:sz w:val="21"/>
                          </w:rPr>
                          <w:t>4,709,655.98</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9" w:right="0"/>
                          <w:jc w:val="left"/>
                          <w:rPr>
                            <w:rFonts w:ascii="Arial" w:hAnsi="Arial" w:cs="Arial" w:eastAsia="Arial" w:hint="default"/>
                            <w:sz w:val="21"/>
                            <w:szCs w:val="21"/>
                          </w:rPr>
                        </w:pPr>
                        <w:r>
                          <w:rPr>
                            <w:rFonts w:ascii="Arial"/>
                            <w:sz w:val="21"/>
                          </w:rPr>
                          <w:t>0.50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23,548.28</w:t>
                        </w:r>
                        <w:r>
                          <w:rPr>
                            <w:rFonts w:ascii="Arial"/>
                            <w:sz w:val="21"/>
                          </w:rPr>
                        </w:r>
                      </w:p>
                    </w:tc>
                  </w:tr>
                  <w:tr>
                    <w:trPr>
                      <w:trHeight w:val="378" w:hRule="exact"/>
                    </w:trPr>
                    <w:tc>
                      <w:tcPr>
                        <w:tcW w:w="3983" w:type="dxa"/>
                        <w:gridSpan w:val="3"/>
                        <w:vMerge/>
                        <w:tcBorders>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64" w:right="0"/>
                          <w:jc w:val="center"/>
                          <w:rPr>
                            <w:rFonts w:ascii="Arial" w:hAnsi="Arial" w:cs="Arial" w:eastAsia="Arial" w:hint="default"/>
                            <w:sz w:val="21"/>
                            <w:szCs w:val="21"/>
                          </w:rPr>
                        </w:pPr>
                        <w:r>
                          <w:rPr>
                            <w:rFonts w:ascii="Arial"/>
                            <w:sz w:val="21"/>
                          </w:rPr>
                          <w:t>3,869,185.00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20" w:right="0"/>
                          <w:jc w:val="left"/>
                          <w:rPr>
                            <w:rFonts w:ascii="Arial" w:hAnsi="Arial" w:cs="Arial" w:eastAsia="Arial" w:hint="default"/>
                            <w:sz w:val="21"/>
                            <w:szCs w:val="21"/>
                          </w:rPr>
                        </w:pPr>
                        <w:r>
                          <w:rPr>
                            <w:rFonts w:ascii="Arial"/>
                            <w:sz w:val="21"/>
                          </w:rPr>
                          <w:t>5.00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sz w:val="21"/>
                          </w:rPr>
                          <w:t>193,459.25</w:t>
                        </w:r>
                      </w:p>
                    </w:tc>
                  </w:tr>
                </w:tbl>
                <w:p>
                  <w:pPr/>
                </w:p>
              </w:txbxContent>
            </v:textbox>
            <w10:wrap type="none"/>
          </v:shape>
        </w:pict>
      </w:r>
    </w:p>
    <w:p>
      <w:pPr>
        <w:spacing w:line="20" w:lineRule="exact"/>
        <w:ind w:left="44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72" w:lineRule="exact" w:before="2"/>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重庆对外广告公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p>
      <w:pPr>
        <w:spacing w:line="272" w:lineRule="exact" w:before="1"/>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深圳市开创实业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p>
      <w:pPr>
        <w:spacing w:line="272" w:lineRule="exact" w:before="1"/>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新疆新能物资集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团有限责任公司</w:t>
      </w:r>
    </w:p>
    <w:p>
      <w:pPr>
        <w:spacing w:before="93"/>
        <w:ind w:left="113" w:right="0" w:firstLine="0"/>
        <w:jc w:val="left"/>
        <w:rPr>
          <w:rFonts w:ascii="宋体" w:hAnsi="宋体" w:cs="宋体" w:eastAsia="宋体" w:hint="default"/>
          <w:sz w:val="21"/>
          <w:szCs w:val="21"/>
        </w:rPr>
      </w:pPr>
      <w:r>
        <w:rPr>
          <w:rFonts w:ascii="宋体" w:hAnsi="宋体" w:cs="宋体" w:eastAsia="宋体" w:hint="default"/>
          <w:sz w:val="21"/>
          <w:szCs w:val="21"/>
        </w:rPr>
        <w:t>北京天坛医院</w:t>
      </w:r>
    </w:p>
    <w:p>
      <w:pPr>
        <w:spacing w:line="240" w:lineRule="auto" w:before="4"/>
        <w:rPr>
          <w:rFonts w:ascii="宋体" w:hAnsi="宋体" w:cs="宋体" w:eastAsia="宋体" w:hint="default"/>
          <w:sz w:val="15"/>
          <w:szCs w:val="15"/>
        </w:rPr>
      </w:pPr>
    </w:p>
    <w:p>
      <w:pPr>
        <w:spacing w:before="35"/>
        <w:ind w:left="113" w:right="0" w:firstLine="0"/>
        <w:jc w:val="both"/>
        <w:rPr>
          <w:rFonts w:ascii="宋体" w:hAnsi="宋体" w:cs="宋体" w:eastAsia="宋体" w:hint="default"/>
          <w:sz w:val="21"/>
          <w:szCs w:val="21"/>
        </w:rPr>
      </w:pPr>
      <w:r>
        <w:rPr>
          <w:rFonts w:ascii="宋体" w:hAnsi="宋体" w:cs="宋体" w:eastAsia="宋体" w:hint="default"/>
          <w:sz w:val="21"/>
          <w:szCs w:val="21"/>
        </w:rPr>
        <w:t>北京博爱医院</w:t>
      </w:r>
    </w:p>
    <w:p>
      <w:pPr>
        <w:spacing w:line="232" w:lineRule="auto" w:before="123"/>
        <w:ind w:left="113" w:right="8478" w:firstLine="0"/>
        <w:jc w:val="both"/>
        <w:rPr>
          <w:rFonts w:ascii="Arial" w:hAnsi="Arial" w:cs="Arial" w:eastAsia="Arial" w:hint="default"/>
          <w:sz w:val="21"/>
          <w:szCs w:val="21"/>
        </w:rPr>
      </w:pPr>
      <w:r>
        <w:rPr>
          <w:rFonts w:ascii="宋体" w:hAnsi="宋体" w:cs="宋体" w:eastAsia="宋体" w:hint="default"/>
          <w:spacing w:val="13"/>
          <w:sz w:val="21"/>
          <w:szCs w:val="21"/>
        </w:rPr>
        <w:t>广州医学院第三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7"/>
          <w:sz w:val="21"/>
          <w:szCs w:val="21"/>
        </w:rPr>
        <w:t>附属医院</w:t>
      </w:r>
      <w:r>
        <w:rPr>
          <w:rFonts w:ascii="宋体" w:hAnsi="宋体" w:cs="宋体" w:eastAsia="宋体" w:hint="default"/>
          <w:spacing w:val="-66"/>
          <w:sz w:val="21"/>
          <w:szCs w:val="21"/>
        </w:rPr>
        <w:t> </w:t>
      </w:r>
      <w:r>
        <w:rPr>
          <w:rFonts w:ascii="Arial" w:hAnsi="Arial" w:cs="Arial" w:eastAsia="Arial" w:hint="default"/>
          <w:sz w:val="21"/>
          <w:szCs w:val="21"/>
        </w:rPr>
        <w:t>(</w:t>
      </w:r>
      <w:r>
        <w:rPr>
          <w:rFonts w:ascii="Arial" w:hAnsi="Arial" w:cs="Arial" w:eastAsia="Arial" w:hint="default"/>
          <w:spacing w:val="-22"/>
          <w:sz w:val="21"/>
          <w:szCs w:val="21"/>
        </w:rPr>
        <w:t> </w:t>
      </w:r>
      <w:r>
        <w:rPr>
          <w:rFonts w:ascii="宋体" w:hAnsi="宋体" w:cs="宋体" w:eastAsia="宋体" w:hint="default"/>
          <w:spacing w:val="18"/>
          <w:sz w:val="21"/>
          <w:szCs w:val="21"/>
        </w:rPr>
        <w:t>西药</w:t>
      </w:r>
      <w:r>
        <w:rPr>
          <w:rFonts w:ascii="宋体" w:hAnsi="宋体" w:cs="宋体" w:eastAsia="宋体" w:hint="default"/>
          <w:spacing w:val="-68"/>
          <w:sz w:val="21"/>
          <w:szCs w:val="21"/>
        </w:rPr>
        <w:t> </w:t>
      </w:r>
      <w:r>
        <w:rPr>
          <w:rFonts w:ascii="宋体" w:hAnsi="宋体" w:cs="宋体" w:eastAsia="宋体" w:hint="default"/>
          <w:sz w:val="21"/>
          <w:szCs w:val="21"/>
        </w:rPr>
        <w:t>库</w:t>
      </w:r>
      <w:r>
        <w:rPr>
          <w:rFonts w:ascii="Arial" w:hAnsi="Arial" w:cs="Arial" w:eastAsia="Arial" w:hint="default"/>
          <w:sz w:val="21"/>
          <w:szCs w:val="21"/>
        </w:rPr>
        <w:t>)</w:t>
      </w:r>
    </w:p>
    <w:p>
      <w:pPr>
        <w:spacing w:line="274" w:lineRule="exact" w:before="10"/>
        <w:ind w:left="113" w:right="8500" w:firstLine="0"/>
        <w:jc w:val="both"/>
        <w:rPr>
          <w:rFonts w:ascii="宋体" w:hAnsi="宋体" w:cs="宋体" w:eastAsia="宋体" w:hint="default"/>
          <w:sz w:val="21"/>
          <w:szCs w:val="21"/>
        </w:rPr>
      </w:pPr>
      <w:r>
        <w:rPr>
          <w:rFonts w:ascii="宋体" w:hAnsi="宋体" w:cs="宋体" w:eastAsia="宋体" w:hint="default"/>
          <w:spacing w:val="13"/>
          <w:sz w:val="21"/>
          <w:szCs w:val="21"/>
        </w:rPr>
        <w:t>中山大学附属第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三医院</w:t>
      </w:r>
    </w:p>
    <w:p>
      <w:pPr>
        <w:spacing w:line="247" w:lineRule="exact" w:before="0"/>
        <w:ind w:left="113" w:right="0" w:firstLine="0"/>
        <w:jc w:val="both"/>
        <w:rPr>
          <w:rFonts w:ascii="宋体" w:hAnsi="宋体" w:cs="宋体" w:eastAsia="宋体" w:hint="default"/>
          <w:sz w:val="21"/>
          <w:szCs w:val="21"/>
        </w:rPr>
      </w:pPr>
      <w:r>
        <w:rPr>
          <w:rFonts w:ascii="宋体" w:hAnsi="宋体" w:cs="宋体" w:eastAsia="宋体" w:hint="default"/>
          <w:spacing w:val="13"/>
          <w:sz w:val="21"/>
          <w:szCs w:val="21"/>
        </w:rPr>
        <w:t>中国人民解放军</w:t>
      </w:r>
      <w:r>
        <w:rPr>
          <w:rFonts w:ascii="宋体" w:hAnsi="宋体" w:cs="宋体" w:eastAsia="宋体" w:hint="default"/>
          <w:sz w:val="21"/>
          <w:szCs w:val="21"/>
        </w:rPr>
      </w:r>
    </w:p>
    <w:p>
      <w:pPr>
        <w:spacing w:line="273" w:lineRule="exact" w:before="0"/>
        <w:ind w:left="113" w:right="0" w:firstLine="0"/>
        <w:jc w:val="both"/>
        <w:rPr>
          <w:rFonts w:ascii="宋体" w:hAnsi="宋体" w:cs="宋体" w:eastAsia="宋体" w:hint="default"/>
          <w:sz w:val="21"/>
          <w:szCs w:val="21"/>
        </w:rPr>
      </w:pPr>
      <w:r>
        <w:rPr>
          <w:rFonts w:ascii="宋体" w:hAnsi="宋体" w:cs="宋体" w:eastAsia="宋体" w:hint="default"/>
          <w:sz w:val="21"/>
          <w:szCs w:val="21"/>
        </w:rPr>
        <w:t>海军总医院</w:t>
      </w:r>
    </w:p>
    <w:p>
      <w:pPr>
        <w:spacing w:before="0"/>
        <w:ind w:left="113" w:right="8500" w:firstLine="0"/>
        <w:jc w:val="both"/>
        <w:rPr>
          <w:rFonts w:ascii="宋体" w:hAnsi="宋体" w:cs="宋体" w:eastAsia="宋体" w:hint="default"/>
          <w:sz w:val="21"/>
          <w:szCs w:val="21"/>
        </w:rPr>
      </w:pPr>
      <w:r>
        <w:rPr>
          <w:rFonts w:ascii="宋体" w:hAnsi="宋体" w:cs="宋体" w:eastAsia="宋体" w:hint="default"/>
          <w:spacing w:val="13"/>
          <w:sz w:val="21"/>
          <w:szCs w:val="21"/>
        </w:rPr>
        <w:t>中山大学附属第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一医院</w:t>
      </w:r>
    </w:p>
    <w:p>
      <w:pPr>
        <w:spacing w:before="116"/>
        <w:ind w:left="113" w:right="0" w:firstLine="0"/>
        <w:jc w:val="both"/>
        <w:rPr>
          <w:rFonts w:ascii="宋体" w:hAnsi="宋体" w:cs="宋体" w:eastAsia="宋体" w:hint="default"/>
          <w:sz w:val="21"/>
          <w:szCs w:val="21"/>
        </w:rPr>
      </w:pPr>
      <w:r>
        <w:rPr>
          <w:rFonts w:ascii="宋体" w:hAnsi="宋体" w:cs="宋体" w:eastAsia="宋体" w:hint="default"/>
          <w:sz w:val="21"/>
          <w:szCs w:val="21"/>
        </w:rPr>
        <w:t>山西省电力公司</w:t>
      </w:r>
    </w:p>
    <w:p>
      <w:pPr>
        <w:spacing w:line="237" w:lineRule="auto" w:before="119"/>
        <w:ind w:left="113" w:right="8500" w:firstLine="0"/>
        <w:jc w:val="both"/>
        <w:rPr>
          <w:rFonts w:ascii="宋体" w:hAnsi="宋体" w:cs="宋体" w:eastAsia="宋体" w:hint="default"/>
          <w:sz w:val="21"/>
          <w:szCs w:val="21"/>
        </w:rPr>
      </w:pPr>
      <w:r>
        <w:rPr>
          <w:rFonts w:ascii="宋体" w:hAnsi="宋体" w:cs="宋体" w:eastAsia="宋体" w:hint="default"/>
          <w:spacing w:val="13"/>
          <w:sz w:val="21"/>
          <w:szCs w:val="21"/>
        </w:rPr>
        <w:t>辽宁省电力有限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3"/>
          <w:sz w:val="21"/>
          <w:szCs w:val="21"/>
        </w:rPr>
        <w:t>公司大连供电公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p>
      <w:pPr>
        <w:spacing w:line="272" w:lineRule="exact" w:before="26"/>
        <w:ind w:left="113" w:right="8500" w:firstLine="0"/>
        <w:jc w:val="both"/>
        <w:rPr>
          <w:rFonts w:ascii="宋体" w:hAnsi="宋体" w:cs="宋体" w:eastAsia="宋体" w:hint="default"/>
          <w:sz w:val="21"/>
          <w:szCs w:val="21"/>
        </w:rPr>
      </w:pPr>
      <w:r>
        <w:rPr>
          <w:rFonts w:ascii="宋体" w:hAnsi="宋体" w:cs="宋体" w:eastAsia="宋体" w:hint="default"/>
          <w:spacing w:val="13"/>
          <w:sz w:val="21"/>
          <w:szCs w:val="21"/>
        </w:rPr>
        <w:t>台州电力物资供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销公司</w:t>
      </w:r>
    </w:p>
    <w:p>
      <w:pPr>
        <w:spacing w:line="272" w:lineRule="exact" w:before="1"/>
        <w:ind w:left="113" w:right="8478" w:firstLine="0"/>
        <w:jc w:val="both"/>
        <w:rPr>
          <w:rFonts w:ascii="宋体" w:hAnsi="宋体" w:cs="宋体" w:eastAsia="宋体" w:hint="default"/>
          <w:sz w:val="21"/>
          <w:szCs w:val="21"/>
        </w:rPr>
      </w:pPr>
      <w:r>
        <w:rPr>
          <w:rFonts w:ascii="宋体" w:hAnsi="宋体" w:cs="宋体" w:eastAsia="宋体" w:hint="default"/>
          <w:spacing w:val="13"/>
          <w:sz w:val="21"/>
          <w:szCs w:val="21"/>
        </w:rPr>
        <w:t>中国人民解放军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4"/>
          <w:sz w:val="21"/>
          <w:szCs w:val="21"/>
        </w:rPr>
        <w:t>总医院</w:t>
      </w:r>
      <w:r>
        <w:rPr>
          <w:rFonts w:ascii="宋体" w:hAnsi="宋体" w:cs="宋体" w:eastAsia="宋体" w:hint="default"/>
          <w:spacing w:val="-65"/>
          <w:sz w:val="21"/>
          <w:szCs w:val="21"/>
        </w:rPr>
        <w:t> </w:t>
      </w:r>
      <w:r>
        <w:rPr>
          <w:rFonts w:ascii="Arial" w:hAnsi="Arial" w:cs="Arial" w:eastAsia="Arial" w:hint="default"/>
          <w:sz w:val="21"/>
          <w:szCs w:val="21"/>
        </w:rPr>
        <w:t>(</w:t>
      </w:r>
      <w:r>
        <w:rPr>
          <w:rFonts w:ascii="Arial" w:hAnsi="Arial" w:cs="Arial" w:eastAsia="Arial" w:hint="default"/>
          <w:spacing w:val="-22"/>
          <w:sz w:val="21"/>
          <w:szCs w:val="21"/>
        </w:rPr>
        <w:t> </w:t>
      </w:r>
      <w:r>
        <w:rPr>
          <w:rFonts w:ascii="宋体" w:hAnsi="宋体" w:cs="宋体" w:eastAsia="宋体" w:hint="default"/>
          <w:spacing w:val="24"/>
          <w:sz w:val="21"/>
          <w:szCs w:val="21"/>
        </w:rPr>
        <w:t>大楼药</w:t>
      </w:r>
      <w:r>
        <w:rPr>
          <w:rFonts w:ascii="宋体" w:hAnsi="宋体" w:cs="宋体" w:eastAsia="宋体" w:hint="default"/>
          <w:spacing w:val="-68"/>
          <w:sz w:val="21"/>
          <w:szCs w:val="21"/>
        </w:rPr>
        <w:t> </w:t>
      </w:r>
      <w:r>
        <w:rPr>
          <w:rFonts w:ascii="宋体" w:hAnsi="宋体" w:cs="宋体" w:eastAsia="宋体" w:hint="default"/>
          <w:sz w:val="21"/>
          <w:szCs w:val="21"/>
        </w:rPr>
      </w:r>
    </w:p>
    <w:p>
      <w:pPr>
        <w:spacing w:line="255" w:lineRule="exact" w:before="0"/>
        <w:ind w:left="113" w:right="0" w:firstLine="0"/>
        <w:jc w:val="both"/>
        <w:rPr>
          <w:rFonts w:ascii="Arial" w:hAnsi="Arial" w:cs="Arial" w:eastAsia="Arial" w:hint="default"/>
          <w:sz w:val="21"/>
          <w:szCs w:val="21"/>
        </w:rPr>
      </w:pPr>
      <w:r>
        <w:rPr>
          <w:rFonts w:ascii="宋体" w:hAnsi="宋体" w:cs="宋体" w:eastAsia="宋体" w:hint="default"/>
          <w:sz w:val="21"/>
          <w:szCs w:val="21"/>
        </w:rPr>
        <w:t>房</w:t>
      </w:r>
      <w:r>
        <w:rPr>
          <w:rFonts w:ascii="Arial" w:hAnsi="Arial" w:cs="Arial" w:eastAsia="Arial" w:hint="default"/>
          <w:sz w:val="21"/>
          <w:szCs w:val="21"/>
        </w:rPr>
        <w:t>)</w:t>
      </w:r>
    </w:p>
    <w:p>
      <w:pPr>
        <w:spacing w:line="274" w:lineRule="exact" w:before="17"/>
        <w:ind w:left="113" w:right="8500" w:firstLine="0"/>
        <w:jc w:val="both"/>
        <w:rPr>
          <w:rFonts w:ascii="宋体" w:hAnsi="宋体" w:cs="宋体" w:eastAsia="宋体" w:hint="default"/>
          <w:sz w:val="21"/>
          <w:szCs w:val="21"/>
        </w:rPr>
      </w:pPr>
      <w:r>
        <w:rPr>
          <w:rFonts w:ascii="宋体" w:hAnsi="宋体" w:cs="宋体" w:eastAsia="宋体" w:hint="default"/>
          <w:spacing w:val="13"/>
          <w:sz w:val="21"/>
          <w:szCs w:val="21"/>
        </w:rPr>
        <w:t>广州市楷创照明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电器有限公司</w:t>
      </w:r>
    </w:p>
    <w:p>
      <w:pPr>
        <w:spacing w:line="247" w:lineRule="exact" w:before="0"/>
        <w:ind w:left="113" w:right="0" w:firstLine="0"/>
        <w:jc w:val="both"/>
        <w:rPr>
          <w:rFonts w:ascii="宋体" w:hAnsi="宋体" w:cs="宋体" w:eastAsia="宋体" w:hint="default"/>
          <w:sz w:val="21"/>
          <w:szCs w:val="21"/>
        </w:rPr>
      </w:pPr>
      <w:r>
        <w:rPr>
          <w:rFonts w:ascii="宋体" w:hAnsi="宋体" w:cs="宋体" w:eastAsia="宋体" w:hint="default"/>
          <w:spacing w:val="13"/>
          <w:sz w:val="21"/>
          <w:szCs w:val="21"/>
        </w:rPr>
        <w:t>北京市房山区第</w:t>
      </w:r>
      <w:r>
        <w:rPr>
          <w:rFonts w:ascii="宋体" w:hAnsi="宋体" w:cs="宋体" w:eastAsia="宋体" w:hint="default"/>
          <w:sz w:val="21"/>
          <w:szCs w:val="21"/>
        </w:rPr>
      </w:r>
    </w:p>
    <w:p>
      <w:pPr>
        <w:spacing w:line="273" w:lineRule="exact" w:before="0"/>
        <w:ind w:left="113" w:right="0" w:firstLine="0"/>
        <w:jc w:val="both"/>
        <w:rPr>
          <w:rFonts w:ascii="宋体" w:hAnsi="宋体" w:cs="宋体" w:eastAsia="宋体" w:hint="default"/>
          <w:sz w:val="21"/>
          <w:szCs w:val="21"/>
        </w:rPr>
      </w:pPr>
      <w:r>
        <w:rPr>
          <w:rFonts w:ascii="宋体" w:hAnsi="宋体" w:cs="宋体" w:eastAsia="宋体" w:hint="default"/>
          <w:sz w:val="21"/>
          <w:szCs w:val="21"/>
        </w:rPr>
        <w:t>一医院</w:t>
      </w:r>
    </w:p>
    <w:p>
      <w:pPr>
        <w:spacing w:line="237" w:lineRule="auto" w:before="1"/>
        <w:ind w:left="113" w:right="8500" w:firstLine="0"/>
        <w:jc w:val="both"/>
        <w:rPr>
          <w:rFonts w:ascii="宋体" w:hAnsi="宋体" w:cs="宋体" w:eastAsia="宋体" w:hint="default"/>
          <w:sz w:val="21"/>
          <w:szCs w:val="21"/>
        </w:rPr>
      </w:pPr>
      <w:r>
        <w:rPr>
          <w:rFonts w:ascii="宋体" w:hAnsi="宋体" w:cs="宋体" w:eastAsia="宋体" w:hint="default"/>
          <w:spacing w:val="13"/>
          <w:sz w:val="21"/>
          <w:szCs w:val="21"/>
        </w:rPr>
        <w:t>杭州余杭华瑞房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3"/>
          <w:sz w:val="21"/>
          <w:szCs w:val="21"/>
        </w:rPr>
        <w:t>地产开发有限公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p>
      <w:pPr>
        <w:spacing w:line="272" w:lineRule="exact" w:before="26"/>
        <w:ind w:left="113" w:right="8500" w:firstLine="0"/>
        <w:jc w:val="both"/>
        <w:rPr>
          <w:rFonts w:ascii="宋体" w:hAnsi="宋体" w:cs="宋体" w:eastAsia="宋体" w:hint="default"/>
          <w:sz w:val="21"/>
          <w:szCs w:val="21"/>
        </w:rPr>
      </w:pPr>
      <w:r>
        <w:rPr>
          <w:rFonts w:ascii="宋体" w:hAnsi="宋体" w:cs="宋体" w:eastAsia="宋体" w:hint="default"/>
          <w:spacing w:val="13"/>
          <w:sz w:val="21"/>
          <w:szCs w:val="21"/>
        </w:rPr>
        <w:t>济南中信医药有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p>
      <w:pPr>
        <w:spacing w:line="272" w:lineRule="exact" w:before="1"/>
        <w:ind w:left="114" w:right="8500" w:firstLine="0"/>
        <w:jc w:val="both"/>
        <w:rPr>
          <w:rFonts w:ascii="宋体" w:hAnsi="宋体" w:cs="宋体" w:eastAsia="宋体" w:hint="default"/>
          <w:sz w:val="21"/>
          <w:szCs w:val="21"/>
        </w:rPr>
      </w:pPr>
      <w:r>
        <w:rPr>
          <w:rFonts w:ascii="宋体" w:hAnsi="宋体" w:cs="宋体" w:eastAsia="宋体" w:hint="default"/>
          <w:spacing w:val="13"/>
          <w:sz w:val="21"/>
          <w:szCs w:val="21"/>
        </w:rPr>
        <w:t>昆明制药集团医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药商业有限公司</w:t>
      </w:r>
    </w:p>
    <w:p>
      <w:pPr>
        <w:spacing w:line="272" w:lineRule="exact" w:before="1"/>
        <w:ind w:left="114" w:right="8500" w:firstLine="0"/>
        <w:jc w:val="both"/>
        <w:rPr>
          <w:rFonts w:ascii="宋体" w:hAnsi="宋体" w:cs="宋体" w:eastAsia="宋体" w:hint="default"/>
          <w:sz w:val="21"/>
          <w:szCs w:val="21"/>
        </w:rPr>
      </w:pPr>
      <w:r>
        <w:rPr>
          <w:rFonts w:ascii="宋体" w:hAnsi="宋体" w:cs="宋体" w:eastAsia="宋体" w:hint="default"/>
          <w:spacing w:val="13"/>
          <w:sz w:val="21"/>
          <w:szCs w:val="21"/>
        </w:rPr>
        <w:t>广州奇星医药贸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易公司</w:t>
      </w:r>
    </w:p>
    <w:p>
      <w:pPr>
        <w:spacing w:line="272" w:lineRule="exact" w:before="1"/>
        <w:ind w:left="114" w:right="8500" w:firstLine="0"/>
        <w:jc w:val="both"/>
        <w:rPr>
          <w:rFonts w:ascii="宋体" w:hAnsi="宋体" w:cs="宋体" w:eastAsia="宋体" w:hint="default"/>
          <w:sz w:val="21"/>
          <w:szCs w:val="21"/>
        </w:rPr>
      </w:pPr>
      <w:r>
        <w:rPr>
          <w:rFonts w:ascii="宋体" w:hAnsi="宋体" w:cs="宋体" w:eastAsia="宋体" w:hint="default"/>
          <w:spacing w:val="13"/>
          <w:sz w:val="21"/>
          <w:szCs w:val="21"/>
        </w:rPr>
        <w:t>广州康采恩医药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p>
      <w:pPr>
        <w:spacing w:before="7"/>
        <w:ind w:left="114" w:right="9000" w:firstLine="0"/>
        <w:jc w:val="left"/>
        <w:rPr>
          <w:rFonts w:ascii="Arial" w:hAnsi="Arial" w:cs="Arial" w:eastAsia="Arial" w:hint="default"/>
          <w:sz w:val="21"/>
          <w:szCs w:val="21"/>
        </w:rPr>
      </w:pPr>
      <w:r>
        <w:rPr>
          <w:rFonts w:ascii="Arial"/>
          <w:sz w:val="21"/>
        </w:rPr>
        <w:t>IPCA</w:t>
      </w:r>
      <w:r>
        <w:rPr>
          <w:rFonts w:ascii="Arial"/>
          <w:spacing w:val="-1"/>
          <w:sz w:val="21"/>
        </w:rPr>
        <w:t> </w:t>
      </w:r>
      <w:r>
        <w:rPr>
          <w:rFonts w:ascii="Arial"/>
          <w:sz w:val="21"/>
        </w:rPr>
        <w:t>LABORIES</w:t>
      </w:r>
      <w:r>
        <w:rPr>
          <w:rFonts w:ascii="Arial"/>
          <w:sz w:val="21"/>
        </w:rPr>
        <w:t> LIMITED</w:t>
      </w:r>
    </w:p>
    <w:p>
      <w:pPr>
        <w:spacing w:line="240" w:lineRule="exact" w:before="0"/>
        <w:ind w:left="114" w:right="0" w:firstLine="0"/>
        <w:jc w:val="both"/>
        <w:rPr>
          <w:rFonts w:ascii="宋体" w:hAnsi="宋体" w:cs="宋体" w:eastAsia="宋体" w:hint="default"/>
          <w:sz w:val="21"/>
          <w:szCs w:val="21"/>
        </w:rPr>
      </w:pPr>
      <w:r>
        <w:rPr>
          <w:rFonts w:ascii="宋体" w:hAnsi="宋体" w:cs="宋体" w:eastAsia="宋体" w:hint="default"/>
          <w:spacing w:val="13"/>
          <w:sz w:val="21"/>
          <w:szCs w:val="21"/>
        </w:rPr>
        <w:t>中国人民解放军</w:t>
      </w:r>
      <w:r>
        <w:rPr>
          <w:rFonts w:ascii="宋体" w:hAnsi="宋体" w:cs="宋体" w:eastAsia="宋体" w:hint="default"/>
          <w:sz w:val="21"/>
          <w:szCs w:val="21"/>
        </w:rPr>
      </w:r>
    </w:p>
    <w:p>
      <w:pPr>
        <w:spacing w:line="273" w:lineRule="exact" w:before="0"/>
        <w:ind w:left="114" w:right="0" w:firstLine="0"/>
        <w:jc w:val="both"/>
        <w:rPr>
          <w:rFonts w:ascii="宋体" w:hAnsi="宋体" w:cs="宋体" w:eastAsia="宋体" w:hint="default"/>
          <w:sz w:val="21"/>
          <w:szCs w:val="21"/>
        </w:rPr>
      </w:pPr>
      <w:r>
        <w:rPr>
          <w:rFonts w:ascii="宋体" w:hAnsi="宋体" w:cs="宋体" w:eastAsia="宋体" w:hint="default"/>
          <w:sz w:val="21"/>
          <w:szCs w:val="21"/>
        </w:rPr>
        <w:t>总医院附二院</w:t>
      </w:r>
    </w:p>
    <w:p>
      <w:pPr>
        <w:spacing w:line="272" w:lineRule="exact" w:before="27"/>
        <w:ind w:left="114" w:right="8500" w:firstLine="0"/>
        <w:jc w:val="both"/>
        <w:rPr>
          <w:rFonts w:ascii="宋体" w:hAnsi="宋体" w:cs="宋体" w:eastAsia="宋体" w:hint="default"/>
          <w:sz w:val="21"/>
          <w:szCs w:val="21"/>
        </w:rPr>
      </w:pPr>
      <w:r>
        <w:rPr>
          <w:rFonts w:ascii="宋体" w:hAnsi="宋体" w:cs="宋体" w:eastAsia="宋体" w:hint="default"/>
          <w:spacing w:val="13"/>
          <w:sz w:val="21"/>
          <w:szCs w:val="21"/>
        </w:rPr>
        <w:t>潮阳市电力工业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总公司</w:t>
      </w:r>
    </w:p>
    <w:p>
      <w:pPr>
        <w:spacing w:after="0" w:line="272" w:lineRule="exact"/>
        <w:jc w:val="both"/>
        <w:rPr>
          <w:rFonts w:ascii="宋体" w:hAnsi="宋体" w:cs="宋体" w:eastAsia="宋体" w:hint="default"/>
          <w:sz w:val="21"/>
          <w:szCs w:val="21"/>
        </w:rPr>
        <w:sectPr>
          <w:pgSz w:w="11910" w:h="16840"/>
          <w:pgMar w:header="852" w:footer="1016" w:top="1360" w:bottom="1200" w:left="940" w:right="780"/>
        </w:sectPr>
      </w:pPr>
    </w:p>
    <w:p>
      <w:pPr>
        <w:spacing w:line="240" w:lineRule="auto" w:before="12"/>
        <w:rPr>
          <w:rFonts w:ascii="宋体" w:hAnsi="宋体" w:cs="宋体" w:eastAsia="宋体" w:hint="default"/>
          <w:sz w:val="3"/>
          <w:szCs w:val="3"/>
        </w:rPr>
      </w:pPr>
    </w:p>
    <w:p>
      <w:pPr>
        <w:spacing w:line="20" w:lineRule="exact"/>
        <w:ind w:left="44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72" w:lineRule="exact" w:before="2"/>
        <w:ind w:left="113" w:right="8490" w:firstLine="0"/>
        <w:jc w:val="left"/>
        <w:rPr>
          <w:rFonts w:ascii="宋体" w:hAnsi="宋体" w:cs="宋体" w:eastAsia="宋体" w:hint="default"/>
          <w:sz w:val="21"/>
          <w:szCs w:val="21"/>
        </w:rPr>
      </w:pPr>
      <w:r>
        <w:rPr/>
        <w:pict>
          <v:shape style="position:absolute;margin-left:269.936005pt;margin-top:4.370203pt;width:274.5pt;height:241.9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8"/>
                    <w:gridCol w:w="791"/>
                    <w:gridCol w:w="1570"/>
                  </w:tblGrid>
                  <w:tr>
                    <w:trPr>
                      <w:trHeight w:val="478"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9"/>
                          <w:jc w:val="right"/>
                          <w:rPr>
                            <w:rFonts w:ascii="Arial" w:hAnsi="Arial" w:cs="Arial" w:eastAsia="Arial" w:hint="default"/>
                            <w:sz w:val="21"/>
                            <w:szCs w:val="21"/>
                          </w:rPr>
                        </w:pPr>
                        <w:r>
                          <w:rPr>
                            <w:rFonts w:ascii="Arial"/>
                            <w:spacing w:val="-1"/>
                            <w:sz w:val="21"/>
                          </w:rPr>
                          <w:t>3,573,320.00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
                          <w:jc w:val="center"/>
                          <w:rPr>
                            <w:rFonts w:ascii="Arial" w:hAnsi="Arial" w:cs="Arial" w:eastAsia="Arial" w:hint="default"/>
                            <w:sz w:val="21"/>
                            <w:szCs w:val="21"/>
                          </w:rPr>
                        </w:pPr>
                        <w:r>
                          <w:rPr>
                            <w:rFonts w:ascii="Arial"/>
                            <w:sz w:val="21"/>
                          </w:rPr>
                          <w:t>6.46</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
                          <w:jc w:val="right"/>
                          <w:rPr>
                            <w:rFonts w:ascii="Arial" w:hAnsi="Arial" w:cs="Arial" w:eastAsia="Arial" w:hint="default"/>
                            <w:sz w:val="21"/>
                            <w:szCs w:val="21"/>
                          </w:rPr>
                        </w:pPr>
                        <w:r>
                          <w:rPr>
                            <w:rFonts w:ascii="Arial"/>
                            <w:spacing w:val="-1"/>
                            <w:sz w:val="21"/>
                          </w:rPr>
                          <w:t>230,741.00</w:t>
                        </w:r>
                      </w:p>
                    </w:tc>
                  </w:tr>
                  <w:tr>
                    <w:trPr>
                      <w:trHeight w:val="590"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89"/>
                          <w:jc w:val="right"/>
                          <w:rPr>
                            <w:rFonts w:ascii="Arial" w:hAnsi="Arial" w:cs="Arial" w:eastAsia="Arial" w:hint="default"/>
                            <w:sz w:val="21"/>
                            <w:szCs w:val="21"/>
                          </w:rPr>
                        </w:pPr>
                        <w:r>
                          <w:rPr>
                            <w:rFonts w:ascii="Arial"/>
                            <w:spacing w:val="-1"/>
                            <w:sz w:val="21"/>
                          </w:rPr>
                          <w:t>3,513,000.00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5.00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1"/>
                            <w:szCs w:val="21"/>
                          </w:rPr>
                        </w:pPr>
                        <w:r>
                          <w:rPr>
                            <w:rFonts w:ascii="Arial"/>
                            <w:spacing w:val="-1"/>
                            <w:sz w:val="21"/>
                          </w:rPr>
                          <w:t>175,650.00</w:t>
                        </w:r>
                      </w:p>
                    </w:tc>
                  </w:tr>
                  <w:tr>
                    <w:trPr>
                      <w:trHeight w:val="635"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189"/>
                          <w:jc w:val="right"/>
                          <w:rPr>
                            <w:rFonts w:ascii="Arial" w:hAnsi="Arial" w:cs="Arial" w:eastAsia="Arial" w:hint="default"/>
                            <w:sz w:val="21"/>
                            <w:szCs w:val="21"/>
                          </w:rPr>
                        </w:pPr>
                        <w:r>
                          <w:rPr>
                            <w:rFonts w:ascii="Arial"/>
                            <w:spacing w:val="-1"/>
                            <w:sz w:val="21"/>
                          </w:rPr>
                          <w:t>3,236,763.63</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1"/>
                          <w:jc w:val="center"/>
                          <w:rPr>
                            <w:rFonts w:ascii="Arial" w:hAnsi="Arial" w:cs="Arial" w:eastAsia="Arial" w:hint="default"/>
                            <w:sz w:val="21"/>
                            <w:szCs w:val="21"/>
                          </w:rPr>
                        </w:pPr>
                        <w:r>
                          <w:rPr>
                            <w:rFonts w:ascii="Arial"/>
                            <w:sz w:val="21"/>
                          </w:rPr>
                          <w:t>0.50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16,183.82</w:t>
                        </w:r>
                        <w:r>
                          <w:rPr>
                            <w:rFonts w:ascii="Arial"/>
                            <w:sz w:val="21"/>
                          </w:rPr>
                        </w:r>
                      </w:p>
                    </w:tc>
                  </w:tr>
                  <w:tr>
                    <w:trPr>
                      <w:trHeight w:val="591"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189"/>
                          <w:jc w:val="right"/>
                          <w:rPr>
                            <w:rFonts w:ascii="Arial" w:hAnsi="Arial" w:cs="Arial" w:eastAsia="Arial" w:hint="default"/>
                            <w:sz w:val="21"/>
                            <w:szCs w:val="21"/>
                          </w:rPr>
                        </w:pPr>
                        <w:r>
                          <w:rPr>
                            <w:rFonts w:ascii="Arial"/>
                            <w:spacing w:val="-1"/>
                            <w:sz w:val="21"/>
                          </w:rPr>
                          <w:t>3,096,912.00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1"/>
                          <w:jc w:val="center"/>
                          <w:rPr>
                            <w:rFonts w:ascii="Arial" w:hAnsi="Arial" w:cs="Arial" w:eastAsia="Arial" w:hint="default"/>
                            <w:sz w:val="21"/>
                            <w:szCs w:val="21"/>
                          </w:rPr>
                        </w:pPr>
                        <w:r>
                          <w:rPr>
                            <w:rFonts w:ascii="Arial"/>
                            <w:sz w:val="21"/>
                          </w:rPr>
                          <w:t>5.00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sz w:val="21"/>
                          </w:rPr>
                          <w:t>154,845.60</w:t>
                        </w:r>
                      </w:p>
                    </w:tc>
                  </w:tr>
                  <w:tr>
                    <w:trPr>
                      <w:trHeight w:val="546"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89"/>
                          <w:jc w:val="right"/>
                          <w:rPr>
                            <w:rFonts w:ascii="Arial" w:hAnsi="Arial" w:cs="Arial" w:eastAsia="Arial" w:hint="default"/>
                            <w:sz w:val="21"/>
                            <w:szCs w:val="21"/>
                          </w:rPr>
                        </w:pPr>
                        <w:r>
                          <w:rPr>
                            <w:rFonts w:ascii="Arial"/>
                            <w:spacing w:val="-1"/>
                            <w:sz w:val="21"/>
                          </w:rPr>
                          <w:t>3,009,600.00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0.50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15,048.00</w:t>
                        </w:r>
                        <w:r>
                          <w:rPr>
                            <w:rFonts w:ascii="Arial"/>
                            <w:sz w:val="21"/>
                          </w:rPr>
                        </w:r>
                      </w:p>
                    </w:tc>
                  </w:tr>
                  <w:tr>
                    <w:trPr>
                      <w:trHeight w:val="546"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89"/>
                          <w:jc w:val="right"/>
                          <w:rPr>
                            <w:rFonts w:ascii="Arial" w:hAnsi="Arial" w:cs="Arial" w:eastAsia="Arial" w:hint="default"/>
                            <w:sz w:val="21"/>
                            <w:szCs w:val="21"/>
                          </w:rPr>
                        </w:pPr>
                        <w:r>
                          <w:rPr>
                            <w:rFonts w:ascii="Arial"/>
                            <w:spacing w:val="-1"/>
                            <w:sz w:val="21"/>
                          </w:rPr>
                          <w:t>3,502,205.00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5.00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3"/>
                            <w:sz w:val="21"/>
                          </w:rPr>
                          <w:t>175,110.25</w:t>
                        </w:r>
                      </w:p>
                    </w:tc>
                  </w:tr>
                  <w:tr>
                    <w:trPr>
                      <w:trHeight w:val="546"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89"/>
                          <w:jc w:val="right"/>
                          <w:rPr>
                            <w:rFonts w:ascii="Arial" w:hAnsi="Arial" w:cs="Arial" w:eastAsia="Arial" w:hint="default"/>
                            <w:sz w:val="21"/>
                            <w:szCs w:val="21"/>
                          </w:rPr>
                        </w:pPr>
                        <w:r>
                          <w:rPr>
                            <w:rFonts w:ascii="Arial"/>
                            <w:spacing w:val="-1"/>
                            <w:sz w:val="21"/>
                          </w:rPr>
                          <w:t>2,727,548.98</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0.50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13,637.74</w:t>
                        </w:r>
                        <w:r>
                          <w:rPr>
                            <w:rFonts w:ascii="Arial"/>
                            <w:sz w:val="21"/>
                          </w:rPr>
                        </w:r>
                      </w:p>
                    </w:tc>
                  </w:tr>
                  <w:tr>
                    <w:trPr>
                      <w:trHeight w:val="537"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89"/>
                          <w:jc w:val="right"/>
                          <w:rPr>
                            <w:rFonts w:ascii="Arial" w:hAnsi="Arial" w:cs="Arial" w:eastAsia="Arial" w:hint="default"/>
                            <w:sz w:val="21"/>
                            <w:szCs w:val="21"/>
                          </w:rPr>
                        </w:pPr>
                        <w:r>
                          <w:rPr>
                            <w:rFonts w:ascii="Arial"/>
                            <w:spacing w:val="-1"/>
                            <w:sz w:val="21"/>
                          </w:rPr>
                          <w:t>3,366,402.65</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0.50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w w:val="95"/>
                            <w:sz w:val="21"/>
                          </w:rPr>
                          <w:t>16,832.01</w:t>
                        </w:r>
                        <w:r>
                          <w:rPr>
                            <w:rFonts w:ascii="Arial"/>
                            <w:sz w:val="21"/>
                          </w:rPr>
                        </w:r>
                      </w:p>
                    </w:tc>
                  </w:tr>
                  <w:tr>
                    <w:trPr>
                      <w:trHeight w:val="369" w:hRule="exact"/>
                    </w:trPr>
                    <w:tc>
                      <w:tcPr>
                        <w:tcW w:w="3128" w:type="dxa"/>
                        <w:tcBorders>
                          <w:top w:val="nil" w:sz="6" w:space="0" w:color="auto"/>
                          <w:left w:val="nil" w:sz="6" w:space="0" w:color="auto"/>
                          <w:bottom w:val="nil" w:sz="6" w:space="0" w:color="auto"/>
                          <w:right w:val="nil" w:sz="6" w:space="0" w:color="auto"/>
                        </w:tcBorders>
                      </w:tcPr>
                      <w:p>
                        <w:pPr>
                          <w:pStyle w:val="TableParagraph"/>
                          <w:tabs>
                            <w:tab w:pos="1443" w:val="left" w:leader="none"/>
                          </w:tabs>
                          <w:spacing w:line="240" w:lineRule="auto" w:before="132"/>
                          <w:ind w:right="188"/>
                          <w:jc w:val="right"/>
                          <w:rPr>
                            <w:rFonts w:ascii="Arial" w:hAnsi="Arial" w:cs="Arial" w:eastAsia="Arial" w:hint="default"/>
                            <w:sz w:val="21"/>
                            <w:szCs w:val="21"/>
                          </w:rPr>
                        </w:pPr>
                        <w:r>
                          <w:rPr>
                            <w:rFonts w:ascii="Arial"/>
                            <w:b/>
                            <w:w w:val="99"/>
                            <w:sz w:val="21"/>
                          </w:rPr>
                        </w:r>
                        <w:r>
                          <w:rPr>
                            <w:rFonts w:ascii="Arial"/>
                            <w:b/>
                            <w:spacing w:val="-1"/>
                            <w:sz w:val="21"/>
                            <w:u w:val="thick" w:color="000000"/>
                          </w:rPr>
                          <w:t>7,924,208.86</w:t>
                        </w:r>
                        <w:r>
                          <w:rPr>
                            <w:rFonts w:ascii="Arial"/>
                            <w:b/>
                            <w:spacing w:val="-1"/>
                            <w:sz w:val="21"/>
                          </w:rPr>
                          <w:tab/>
                        </w:r>
                        <w:r>
                          <w:rPr>
                            <w:rFonts w:ascii="Arial"/>
                            <w:b/>
                            <w:spacing w:val="-1"/>
                            <w:sz w:val="21"/>
                            <w:u w:val="thick" w:color="000000"/>
                          </w:rPr>
                          <w:t>265,215,377.89</w:t>
                        </w:r>
                        <w:r>
                          <w:rPr>
                            <w:rFonts w:ascii="Arial"/>
                            <w:b/>
                            <w:spacing w:val="-1"/>
                            <w:sz w:val="21"/>
                          </w:rPr>
                        </w:r>
                        <w:r>
                          <w:rPr>
                            <w:rFonts w:ascii="Arial"/>
                            <w:sz w:val="21"/>
                          </w:rPr>
                        </w:r>
                      </w:p>
                    </w:tc>
                    <w:tc>
                      <w:tcPr>
                        <w:tcW w:w="79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12,660,466.60</w:t>
                        </w:r>
                        <w:r>
                          <w:rPr>
                            <w:rFonts w:ascii="Arial"/>
                            <w:b/>
                            <w:spacing w:val="-1"/>
                            <w:sz w:val="21"/>
                          </w:rPr>
                        </w:r>
                        <w:r>
                          <w:rPr>
                            <w:rFonts w:ascii="Arial"/>
                            <w:spacing w:val="-1"/>
                            <w:sz w:val="21"/>
                          </w:rPr>
                        </w:r>
                      </w:p>
                    </w:tc>
                  </w:tr>
                </w:tbl>
                <w:p>
                  <w:pPr/>
                </w:p>
              </w:txbxContent>
            </v:textbox>
            <w10:wrap type="none"/>
          </v:shape>
        </w:pict>
      </w:r>
      <w:r>
        <w:rPr>
          <w:rFonts w:ascii="宋体" w:hAnsi="宋体" w:cs="宋体" w:eastAsia="宋体" w:hint="default"/>
          <w:spacing w:val="13"/>
          <w:sz w:val="21"/>
          <w:szCs w:val="21"/>
        </w:rPr>
        <w:t>辽宁省电力有司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铁岭供电公司</w:t>
      </w:r>
    </w:p>
    <w:p>
      <w:pPr>
        <w:spacing w:line="272" w:lineRule="exact" w:before="1"/>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河南电力物资公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p>
      <w:pPr>
        <w:spacing w:before="7"/>
        <w:ind w:left="113" w:right="8499" w:firstLine="0"/>
        <w:jc w:val="left"/>
        <w:rPr>
          <w:rFonts w:ascii="Arial" w:hAnsi="Arial" w:cs="Arial" w:eastAsia="Arial" w:hint="default"/>
          <w:sz w:val="21"/>
          <w:szCs w:val="21"/>
        </w:rPr>
      </w:pPr>
      <w:r>
        <w:rPr>
          <w:rFonts w:ascii="Arial"/>
          <w:sz w:val="21"/>
        </w:rPr>
        <w:t>Churchbells</w:t>
      </w:r>
      <w:r>
        <w:rPr>
          <w:rFonts w:ascii="Arial"/>
          <w:spacing w:val="-1"/>
          <w:w w:val="99"/>
          <w:sz w:val="21"/>
        </w:rPr>
        <w:t> </w:t>
      </w:r>
      <w:r>
        <w:rPr>
          <w:rFonts w:ascii="Arial"/>
          <w:sz w:val="21"/>
        </w:rPr>
        <w:t>Pharmaceuticals</w:t>
      </w:r>
      <w:r>
        <w:rPr>
          <w:rFonts w:ascii="Arial"/>
          <w:w w:val="99"/>
          <w:sz w:val="21"/>
        </w:rPr>
        <w:t> </w:t>
      </w:r>
      <w:r>
        <w:rPr>
          <w:rFonts w:ascii="Arial"/>
          <w:sz w:val="21"/>
        </w:rPr>
        <w:t>Nig.Ltd.</w:t>
      </w:r>
    </w:p>
    <w:p>
      <w:pPr>
        <w:spacing w:line="239" w:lineRule="exact" w:before="0"/>
        <w:ind w:left="113" w:right="0" w:firstLine="0"/>
        <w:jc w:val="left"/>
        <w:rPr>
          <w:rFonts w:ascii="宋体" w:hAnsi="宋体" w:cs="宋体" w:eastAsia="宋体" w:hint="default"/>
          <w:sz w:val="21"/>
          <w:szCs w:val="21"/>
        </w:rPr>
      </w:pPr>
      <w:r>
        <w:rPr>
          <w:rFonts w:ascii="宋体" w:hAnsi="宋体" w:cs="宋体" w:eastAsia="宋体" w:hint="default"/>
          <w:spacing w:val="13"/>
          <w:sz w:val="21"/>
          <w:szCs w:val="21"/>
        </w:rPr>
        <w:t>天津市电力公司</w:t>
      </w:r>
      <w:r>
        <w:rPr>
          <w:rFonts w:ascii="宋体" w:hAnsi="宋体" w:cs="宋体" w:eastAsia="宋体" w:hint="default"/>
          <w:sz w:val="21"/>
          <w:szCs w:val="21"/>
        </w:rPr>
      </w:r>
    </w:p>
    <w:p>
      <w:pPr>
        <w:spacing w:line="273" w:lineRule="exact" w:before="0"/>
        <w:ind w:left="113" w:right="0" w:firstLine="0"/>
        <w:jc w:val="left"/>
        <w:rPr>
          <w:rFonts w:ascii="宋体" w:hAnsi="宋体" w:cs="宋体" w:eastAsia="宋体" w:hint="default"/>
          <w:sz w:val="21"/>
          <w:szCs w:val="21"/>
        </w:rPr>
      </w:pPr>
      <w:r>
        <w:rPr>
          <w:rFonts w:ascii="宋体" w:hAnsi="宋体" w:cs="宋体" w:eastAsia="宋体" w:hint="default"/>
          <w:sz w:val="21"/>
          <w:szCs w:val="21"/>
        </w:rPr>
        <w:t>电能计量中心</w:t>
      </w:r>
    </w:p>
    <w:p>
      <w:pPr>
        <w:spacing w:line="272" w:lineRule="exact" w:before="27"/>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四川省诚信医药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p>
      <w:pPr>
        <w:spacing w:line="272" w:lineRule="exact" w:before="1"/>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安溪县电力物资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供应有限公司</w:t>
      </w:r>
    </w:p>
    <w:p>
      <w:pPr>
        <w:spacing w:line="272" w:lineRule="exact" w:before="1"/>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北京华东源医药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商业有限公司</w:t>
      </w:r>
    </w:p>
    <w:p>
      <w:pPr>
        <w:spacing w:line="272" w:lineRule="exact" w:before="1"/>
        <w:ind w:left="113" w:right="8490" w:firstLine="0"/>
        <w:jc w:val="left"/>
        <w:rPr>
          <w:rFonts w:ascii="宋体" w:hAnsi="宋体" w:cs="宋体" w:eastAsia="宋体" w:hint="default"/>
          <w:sz w:val="21"/>
          <w:szCs w:val="21"/>
        </w:rPr>
      </w:pPr>
      <w:r>
        <w:rPr>
          <w:rFonts w:ascii="宋体" w:hAnsi="宋体" w:cs="宋体" w:eastAsia="宋体" w:hint="default"/>
          <w:spacing w:val="13"/>
          <w:sz w:val="21"/>
          <w:szCs w:val="21"/>
        </w:rPr>
        <w:t>北京市大兴区人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民医院</w:t>
      </w:r>
    </w:p>
    <w:p>
      <w:pPr>
        <w:tabs>
          <w:tab w:pos="533" w:val="left" w:leader="none"/>
          <w:tab w:pos="1883" w:val="left" w:leader="none"/>
        </w:tabs>
        <w:spacing w:before="27"/>
        <w:ind w:left="113" w:right="0"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w:t>
        <w:tab/>
        <w:t>计</w:t>
        <w:tab/>
      </w:r>
      <w:r>
        <w:rPr>
          <w:rFonts w:ascii="Arial" w:hAnsi="Arial" w:cs="Arial" w:eastAsia="Arial" w:hint="default"/>
          <w:b/>
          <w:bCs/>
          <w:sz w:val="21"/>
          <w:szCs w:val="21"/>
        </w:rPr>
      </w:r>
      <w:r>
        <w:rPr>
          <w:rFonts w:ascii="Arial" w:hAnsi="Arial" w:cs="Arial" w:eastAsia="Arial" w:hint="default"/>
          <w:b/>
          <w:bCs/>
          <w:sz w:val="21"/>
          <w:szCs w:val="21"/>
          <w:u w:val="thick" w:color="000000"/>
        </w:rPr>
        <w:t>270,890,573.10</w:t>
      </w:r>
      <w:r>
        <w:rPr>
          <w:rFonts w:ascii="Arial" w:hAnsi="Arial" w:cs="Arial" w:eastAsia="Arial" w:hint="default"/>
          <w:b/>
          <w:bCs/>
          <w:sz w:val="21"/>
          <w:szCs w:val="21"/>
        </w:rPr>
      </w:r>
      <w:r>
        <w:rPr>
          <w:rFonts w:ascii="Arial" w:hAnsi="Arial" w:cs="Arial" w:eastAsia="Arial" w:hint="default"/>
          <w:sz w:val="21"/>
          <w:szCs w:val="21"/>
        </w:rPr>
      </w:r>
    </w:p>
    <w:p>
      <w:pPr>
        <w:spacing w:line="240" w:lineRule="auto" w:before="9"/>
        <w:rPr>
          <w:rFonts w:ascii="Arial" w:hAnsi="Arial" w:cs="Arial" w:eastAsia="Arial" w:hint="default"/>
          <w:b/>
          <w:bCs/>
          <w:sz w:val="18"/>
          <w:szCs w:val="18"/>
        </w:rPr>
      </w:pPr>
    </w:p>
    <w:p>
      <w:pPr>
        <w:pStyle w:val="BodyText"/>
        <w:spacing w:line="357" w:lineRule="auto" w:before="26"/>
        <w:ind w:left="478" w:right="0" w:firstLine="480"/>
        <w:jc w:val="left"/>
      </w:pPr>
      <w:r>
        <w:rPr/>
        <w:t>注：公司对上述单项金额重大的应收账款单独测试未发生减值，对其以账龄为基础</w:t>
      </w:r>
      <w:r>
        <w:rPr>
          <w:spacing w:val="1"/>
        </w:rPr>
        <w:t> </w:t>
      </w:r>
      <w:r>
        <w:rPr/>
        <w:t>按比例计提坏账准备。</w:t>
      </w:r>
    </w:p>
    <w:p>
      <w:pPr>
        <w:spacing w:line="240" w:lineRule="auto" w:before="8"/>
        <w:rPr>
          <w:rFonts w:ascii="宋体" w:hAnsi="宋体" w:cs="宋体" w:eastAsia="宋体" w:hint="default"/>
          <w:sz w:val="26"/>
          <w:szCs w:val="26"/>
        </w:rPr>
      </w:pPr>
    </w:p>
    <w:p>
      <w:pPr>
        <w:spacing w:line="345" w:lineRule="auto" w:before="0"/>
        <w:ind w:left="478" w:right="0" w:firstLine="420"/>
        <w:jc w:val="left"/>
        <w:rPr>
          <w:rFonts w:ascii="宋体" w:hAnsi="宋体" w:cs="宋体" w:eastAsia="宋体" w:hint="default"/>
          <w:sz w:val="24"/>
          <w:szCs w:val="24"/>
        </w:rPr>
      </w:pPr>
      <w:r>
        <w:rPr>
          <w:rFonts w:ascii="Arial" w:hAnsi="Arial" w:cs="Arial" w:eastAsia="Arial" w:hint="default"/>
          <w:spacing w:val="-1"/>
          <w:sz w:val="21"/>
          <w:szCs w:val="21"/>
        </w:rPr>
        <w:t>D</w:t>
      </w:r>
      <w:r>
        <w:rPr>
          <w:rFonts w:ascii="宋体" w:hAnsi="宋体" w:cs="宋体" w:eastAsia="宋体" w:hint="default"/>
          <w:spacing w:val="-1"/>
          <w:sz w:val="21"/>
          <w:szCs w:val="21"/>
        </w:rPr>
        <w:t>、</w:t>
      </w:r>
      <w:r>
        <w:rPr>
          <w:rFonts w:ascii="宋体" w:hAnsi="宋体" w:cs="宋体" w:eastAsia="宋体" w:hint="default"/>
          <w:spacing w:val="-1"/>
          <w:sz w:val="24"/>
          <w:szCs w:val="24"/>
        </w:rPr>
        <w:t>欠款金额前五名的单位总欠款金额为</w:t>
      </w:r>
      <w:r>
        <w:rPr>
          <w:rFonts w:ascii="Arial" w:hAnsi="Arial" w:cs="Arial" w:eastAsia="Arial" w:hint="default"/>
          <w:spacing w:val="-1"/>
          <w:sz w:val="21"/>
          <w:szCs w:val="21"/>
        </w:rPr>
        <w:t>88,186,370.26</w:t>
      </w:r>
      <w:r>
        <w:rPr>
          <w:rFonts w:ascii="宋体" w:hAnsi="宋体" w:cs="宋体" w:eastAsia="宋体" w:hint="default"/>
          <w:spacing w:val="-1"/>
          <w:sz w:val="24"/>
          <w:szCs w:val="24"/>
        </w:rPr>
        <w:t>元，占应收账款总额的</w:t>
      </w:r>
      <w:r>
        <w:rPr>
          <w:rFonts w:ascii="Arial" w:hAnsi="Arial" w:cs="Arial" w:eastAsia="Arial" w:hint="default"/>
          <w:spacing w:val="-1"/>
          <w:sz w:val="21"/>
          <w:szCs w:val="21"/>
        </w:rPr>
        <w:t>12.14%</w:t>
      </w:r>
      <w:r>
        <w:rPr>
          <w:rFonts w:ascii="宋体" w:hAnsi="宋体" w:cs="宋体" w:eastAsia="宋体" w:hint="default"/>
          <w:spacing w:val="-1"/>
          <w:sz w:val="24"/>
          <w:szCs w:val="24"/>
        </w:rPr>
        <w:t>，</w:t>
      </w:r>
      <w:r>
        <w:rPr>
          <w:rFonts w:ascii="宋体" w:hAnsi="宋体" w:cs="宋体" w:eastAsia="宋体" w:hint="default"/>
          <w:sz w:val="24"/>
          <w:szCs w:val="24"/>
        </w:rPr>
        <w:t> 其账龄情况如下：</w:t>
      </w:r>
    </w:p>
    <w:p>
      <w:pPr>
        <w:spacing w:line="240" w:lineRule="auto" w:before="5"/>
        <w:rPr>
          <w:rFonts w:ascii="宋体" w:hAnsi="宋体" w:cs="宋体" w:eastAsia="宋体" w:hint="default"/>
          <w:sz w:val="22"/>
          <w:szCs w:val="22"/>
        </w:rPr>
      </w:pPr>
    </w:p>
    <w:tbl>
      <w:tblPr>
        <w:tblW w:w="0" w:type="auto"/>
        <w:jc w:val="left"/>
        <w:tblInd w:w="2188" w:type="dxa"/>
        <w:tblLayout w:type="fixed"/>
        <w:tblCellMar>
          <w:top w:w="0" w:type="dxa"/>
          <w:left w:w="0" w:type="dxa"/>
          <w:bottom w:w="0" w:type="dxa"/>
          <w:right w:w="0" w:type="dxa"/>
        </w:tblCellMar>
        <w:tblLook w:val="01E0"/>
      </w:tblPr>
      <w:tblGrid>
        <w:gridCol w:w="2299"/>
        <w:gridCol w:w="2831"/>
      </w:tblGrid>
      <w:tr>
        <w:trPr>
          <w:trHeight w:val="976"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334" w:lineRule="exact"/>
              <w:ind w:right="141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415"/>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2831" w:type="dxa"/>
            <w:tcBorders>
              <w:top w:val="nil" w:sz="6" w:space="0" w:color="auto"/>
              <w:left w:val="nil" w:sz="6" w:space="0" w:color="auto"/>
              <w:bottom w:val="nil" w:sz="6" w:space="0" w:color="auto"/>
              <w:right w:val="nil" w:sz="6" w:space="0" w:color="auto"/>
            </w:tcBorders>
          </w:tcPr>
          <w:p>
            <w:pPr>
              <w:pStyle w:val="TableParagraph"/>
              <w:spacing w:line="334" w:lineRule="exact"/>
              <w:ind w:left="1452" w:right="0" w:firstLine="92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52" w:right="0"/>
              <w:jc w:val="left"/>
              <w:rPr>
                <w:rFonts w:ascii="Arial" w:hAnsi="Arial" w:cs="Arial" w:eastAsia="Arial" w:hint="default"/>
                <w:sz w:val="21"/>
                <w:szCs w:val="21"/>
              </w:rPr>
            </w:pPr>
            <w:r>
              <w:rPr>
                <w:rFonts w:ascii="Arial"/>
                <w:sz w:val="21"/>
              </w:rPr>
              <w:t>75,690,699.09</w:t>
            </w:r>
          </w:p>
        </w:tc>
      </w:tr>
      <w:tr>
        <w:trPr>
          <w:trHeight w:val="510"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15"/>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12,495,671.17</w:t>
            </w:r>
          </w:p>
        </w:tc>
      </w:tr>
      <w:tr>
        <w:trPr>
          <w:trHeight w:val="466"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88,186,370.26</w:t>
            </w:r>
            <w:r>
              <w:rPr>
                <w:rFonts w:ascii="Arial"/>
                <w:b/>
                <w:spacing w:val="-1"/>
                <w:sz w:val="21"/>
              </w:rPr>
            </w:r>
            <w:r>
              <w:rPr>
                <w:rFonts w:ascii="Arial"/>
                <w:spacing w:val="-1"/>
                <w:sz w:val="21"/>
              </w:rPr>
            </w:r>
          </w:p>
        </w:tc>
      </w:tr>
    </w:tbl>
    <w:p>
      <w:pPr>
        <w:spacing w:line="240" w:lineRule="auto" w:before="13"/>
        <w:rPr>
          <w:rFonts w:ascii="宋体" w:hAnsi="宋体" w:cs="宋体" w:eastAsia="宋体" w:hint="default"/>
          <w:sz w:val="9"/>
          <w:szCs w:val="9"/>
        </w:rPr>
      </w:pPr>
    </w:p>
    <w:p>
      <w:pPr>
        <w:spacing w:before="26"/>
        <w:ind w:left="898" w:right="0" w:firstLine="0"/>
        <w:jc w:val="left"/>
        <w:rPr>
          <w:rFonts w:ascii="宋体" w:hAnsi="宋体" w:cs="宋体" w:eastAsia="宋体" w:hint="default"/>
          <w:sz w:val="24"/>
          <w:szCs w:val="24"/>
        </w:rPr>
      </w:pPr>
      <w:r>
        <w:rPr>
          <w:rFonts w:ascii="Arial" w:hAnsi="Arial" w:cs="Arial" w:eastAsia="Arial" w:hint="default"/>
          <w:sz w:val="21"/>
          <w:szCs w:val="21"/>
        </w:rPr>
        <w:t>E</w:t>
      </w:r>
      <w:r>
        <w:rPr>
          <w:rFonts w:ascii="宋体" w:hAnsi="宋体" w:cs="宋体" w:eastAsia="宋体" w:hint="default"/>
          <w:sz w:val="21"/>
          <w:szCs w:val="21"/>
        </w:rPr>
        <w:t>、</w:t>
      </w:r>
      <w:r>
        <w:rPr>
          <w:rFonts w:ascii="宋体" w:hAnsi="宋体" w:cs="宋体" w:eastAsia="宋体" w:hint="default"/>
          <w:sz w:val="24"/>
          <w:szCs w:val="24"/>
        </w:rPr>
        <w:t>无持公司</w:t>
      </w:r>
      <w:r>
        <w:rPr>
          <w:rFonts w:ascii="Arial" w:hAnsi="Arial" w:cs="Arial" w:eastAsia="Arial" w:hint="default"/>
          <w:sz w:val="21"/>
          <w:szCs w:val="21"/>
        </w:rPr>
        <w:t>5%</w:t>
      </w:r>
      <w:r>
        <w:rPr>
          <w:rFonts w:ascii="宋体" w:hAnsi="宋体" w:cs="宋体" w:eastAsia="宋体" w:hint="default"/>
          <w:sz w:val="24"/>
          <w:szCs w:val="24"/>
        </w:rPr>
        <w:t>以上（含</w:t>
      </w:r>
      <w:r>
        <w:rPr>
          <w:rFonts w:ascii="Arial" w:hAnsi="Arial" w:cs="Arial" w:eastAsia="Arial" w:hint="default"/>
          <w:sz w:val="21"/>
          <w:szCs w:val="21"/>
        </w:rPr>
        <w:t>5%</w:t>
      </w:r>
      <w:r>
        <w:rPr>
          <w:rFonts w:ascii="宋体" w:hAnsi="宋体" w:cs="宋体" w:eastAsia="宋体" w:hint="default"/>
          <w:sz w:val="24"/>
          <w:szCs w:val="24"/>
        </w:rPr>
        <w:t>）表决权股份的股东单位的欠款。</w:t>
      </w:r>
    </w:p>
    <w:p>
      <w:pPr>
        <w:spacing w:line="240" w:lineRule="auto" w:before="10"/>
        <w:rPr>
          <w:rFonts w:ascii="宋体" w:hAnsi="宋体" w:cs="宋体" w:eastAsia="宋体" w:hint="default"/>
          <w:sz w:val="34"/>
          <w:szCs w:val="34"/>
        </w:rPr>
      </w:pPr>
    </w:p>
    <w:p>
      <w:pPr>
        <w:spacing w:before="0"/>
        <w:ind w:left="846"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其他应收款</w:t>
      </w:r>
    </w:p>
    <w:p>
      <w:pPr>
        <w:spacing w:line="240" w:lineRule="auto" w:before="10"/>
        <w:rPr>
          <w:rFonts w:ascii="宋体" w:hAnsi="宋体" w:cs="宋体" w:eastAsia="宋体" w:hint="default"/>
          <w:sz w:val="34"/>
          <w:szCs w:val="34"/>
        </w:rPr>
      </w:pPr>
    </w:p>
    <w:p>
      <w:pPr>
        <w:pStyle w:val="BodyText"/>
        <w:spacing w:line="240" w:lineRule="auto"/>
        <w:ind w:left="898" w:right="0"/>
        <w:jc w:val="left"/>
      </w:pPr>
      <w:r>
        <w:rPr>
          <w:rFonts w:ascii="Arial" w:hAnsi="Arial" w:cs="Arial" w:eastAsia="Arial" w:hint="default"/>
          <w:sz w:val="21"/>
          <w:szCs w:val="21"/>
        </w:rPr>
        <w:t>A</w:t>
      </w:r>
      <w:r>
        <w:rPr>
          <w:sz w:val="21"/>
          <w:szCs w:val="21"/>
        </w:rPr>
        <w:t>、</w:t>
      </w:r>
      <w:r>
        <w:rPr/>
        <w:t>账龄结构列示如下：</w:t>
      </w:r>
    </w:p>
    <w:p>
      <w:pPr>
        <w:spacing w:line="240" w:lineRule="auto" w:before="7"/>
        <w:rPr>
          <w:rFonts w:ascii="宋体" w:hAnsi="宋体" w:cs="宋体" w:eastAsia="宋体" w:hint="default"/>
          <w:sz w:val="29"/>
          <w:szCs w:val="29"/>
        </w:rPr>
      </w:pPr>
    </w:p>
    <w:p>
      <w:pPr>
        <w:tabs>
          <w:tab w:pos="7397" w:val="left" w:leader="none"/>
        </w:tabs>
        <w:spacing w:line="278" w:lineRule="exact" w:before="0"/>
        <w:ind w:left="367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p>
      <w:pPr>
        <w:tabs>
          <w:tab w:pos="1444" w:val="left" w:leader="none"/>
        </w:tabs>
        <w:spacing w:line="255" w:lineRule="exact" w:before="0"/>
        <w:ind w:left="91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w:t>
        <w:tab/>
        <w:t>龄</w:t>
      </w:r>
      <w:r>
        <w:rPr>
          <w:rFonts w:ascii="Microsoft JhengHei" w:hAnsi="Microsoft JhengHei" w:cs="Microsoft JhengHei" w:eastAsia="Microsoft JhengHei" w:hint="default"/>
          <w:sz w:val="21"/>
          <w:szCs w:val="21"/>
        </w:rPr>
      </w:r>
    </w:p>
    <w:p>
      <w:pPr>
        <w:tabs>
          <w:tab w:pos="4927" w:val="left" w:leader="none"/>
          <w:tab w:pos="6683" w:val="left" w:leader="none"/>
          <w:tab w:pos="8599" w:val="left" w:leader="none"/>
        </w:tabs>
        <w:spacing w:line="311" w:lineRule="exact" w:before="0"/>
        <w:ind w:left="290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额 </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tab/>
      </w:r>
      <w:r>
        <w:rPr>
          <w:rFonts w:ascii="Microsoft JhengHei" w:hAnsi="Microsoft JhengHei" w:cs="Microsoft JhengHei" w:eastAsia="Microsoft JhengHei" w:hint="default"/>
          <w:b/>
          <w:bCs/>
          <w:sz w:val="21"/>
          <w:szCs w:val="21"/>
        </w:rPr>
        <w:t>坏账准备</w:t>
        <w:tab/>
        <w:t>金  额 </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tab/>
      </w: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0"/>
          <w:szCs w:val="10"/>
        </w:rPr>
      </w:pPr>
    </w:p>
    <w:p>
      <w:pPr>
        <w:tabs>
          <w:tab w:pos="2166" w:val="left" w:leader="none"/>
          <w:tab w:pos="3724" w:val="left" w:leader="none"/>
          <w:tab w:pos="4623" w:val="left" w:leader="none"/>
          <w:tab w:pos="7505" w:val="left" w:leader="none"/>
          <w:tab w:pos="8295" w:val="left" w:leader="none"/>
        </w:tabs>
        <w:spacing w:before="36"/>
        <w:ind w:left="913" w:right="0" w:firstLine="0"/>
        <w:jc w:val="left"/>
        <w:rPr>
          <w:rFonts w:ascii="Arial" w:hAnsi="Arial" w:cs="Arial" w:eastAsia="Arial" w:hint="default"/>
          <w:sz w:val="21"/>
          <w:szCs w:val="21"/>
        </w:rPr>
      </w:pPr>
      <w:r>
        <w:rPr>
          <w:rFonts w:ascii="Arial" w:hAnsi="Arial" w:cs="Arial" w:eastAsia="Arial" w:hint="default"/>
          <w:spacing w:val="-1"/>
          <w:sz w:val="21"/>
          <w:szCs w:val="21"/>
        </w:rPr>
        <w:t>1</w:t>
      </w:r>
      <w:r>
        <w:rPr>
          <w:rFonts w:ascii="宋体" w:hAnsi="宋体" w:cs="宋体" w:eastAsia="宋体" w:hint="default"/>
          <w:spacing w:val="-1"/>
          <w:sz w:val="21"/>
          <w:szCs w:val="21"/>
        </w:rPr>
        <w:t>年以内</w:t>
        <w:tab/>
      </w:r>
      <w:r>
        <w:rPr>
          <w:rFonts w:ascii="Arial" w:hAnsi="Arial" w:cs="Arial" w:eastAsia="Arial" w:hint="default"/>
          <w:spacing w:val="-1"/>
          <w:sz w:val="21"/>
          <w:szCs w:val="21"/>
        </w:rPr>
        <w:t>59,991,070.07</w:t>
        <w:tab/>
        <w:t>31.84</w:t>
        <w:tab/>
        <w:t>2,035,561.36</w:t>
      </w:r>
      <w:r>
        <w:rPr>
          <w:rFonts w:ascii="Arial" w:hAnsi="Arial" w:cs="Arial" w:eastAsia="Arial" w:hint="default"/>
          <w:spacing w:val="46"/>
          <w:sz w:val="21"/>
          <w:szCs w:val="21"/>
        </w:rPr>
        <w:t> </w:t>
      </w:r>
      <w:r>
        <w:rPr>
          <w:rFonts w:ascii="Arial" w:hAnsi="Arial" w:cs="Arial" w:eastAsia="Arial" w:hint="default"/>
          <w:spacing w:val="-1"/>
          <w:sz w:val="21"/>
          <w:szCs w:val="21"/>
        </w:rPr>
        <w:t>85,484,424.61</w:t>
        <w:tab/>
        <w:t>40.30</w:t>
        <w:tab/>
        <w:t>3,657,851.29</w:t>
      </w:r>
    </w:p>
    <w:p>
      <w:pPr>
        <w:spacing w:after="0"/>
        <w:jc w:val="left"/>
        <w:rPr>
          <w:rFonts w:ascii="Arial" w:hAnsi="Arial" w:cs="Arial" w:eastAsia="Arial" w:hint="default"/>
          <w:sz w:val="21"/>
          <w:szCs w:val="21"/>
        </w:rPr>
        <w:sectPr>
          <w:pgSz w:w="11910" w:h="16840"/>
          <w:pgMar w:header="852" w:footer="1016" w:top="1360" w:bottom="1200" w:left="820" w:right="900"/>
        </w:sectPr>
      </w:pPr>
    </w:p>
    <w:p>
      <w:pPr>
        <w:spacing w:line="240" w:lineRule="auto" w:before="5"/>
        <w:rPr>
          <w:rFonts w:ascii="Arial" w:hAnsi="Arial" w:cs="Arial" w:eastAsia="Arial" w:hint="default"/>
          <w:sz w:val="4"/>
          <w:szCs w:val="4"/>
        </w:rPr>
      </w:pPr>
    </w:p>
    <w:p>
      <w:pPr>
        <w:spacing w:line="20" w:lineRule="exact"/>
        <w:ind w:left="101" w:right="0" w:firstLine="0"/>
        <w:rPr>
          <w:rFonts w:ascii="Arial" w:hAnsi="Arial" w:cs="Arial" w:eastAsia="Arial" w:hint="default"/>
          <w:sz w:val="2"/>
          <w:szCs w:val="2"/>
        </w:rPr>
      </w:pPr>
      <w:r>
        <w:rPr>
          <w:rFonts w:ascii="Arial" w:hAnsi="Arial" w:cs="Arial" w:eastAsia="Arial"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Arial" w:hAnsi="Arial" w:cs="Arial" w:eastAsia="Arial" w:hint="default"/>
          <w:sz w:val="2"/>
          <w:szCs w:val="2"/>
        </w:rPr>
      </w:r>
    </w:p>
    <w:p>
      <w:pPr>
        <w:tabs>
          <w:tab w:pos="1826" w:val="left" w:leader="none"/>
          <w:tab w:pos="3384" w:val="left" w:leader="none"/>
          <w:tab w:pos="4282" w:val="left" w:leader="none"/>
          <w:tab w:pos="7164" w:val="left" w:leader="none"/>
          <w:tab w:pos="7955" w:val="left" w:leader="none"/>
        </w:tabs>
        <w:spacing w:before="23"/>
        <w:ind w:left="619" w:right="0" w:firstLine="0"/>
        <w:jc w:val="left"/>
        <w:rPr>
          <w:rFonts w:ascii="Arial" w:hAnsi="Arial" w:cs="Arial" w:eastAsia="Arial" w:hint="default"/>
          <w:sz w:val="21"/>
          <w:szCs w:val="21"/>
        </w:rPr>
      </w:pPr>
      <w:r>
        <w:rPr/>
        <w:pict>
          <v:shape style="position:absolute;margin-left:90.961998pt;margin-top:14.49659pt;width:433.9pt;height:60.55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5"/>
                    <w:gridCol w:w="1703"/>
                    <w:gridCol w:w="761"/>
                    <w:gridCol w:w="3024"/>
                    <w:gridCol w:w="757"/>
                    <w:gridCol w:w="1399"/>
                  </w:tblGrid>
                  <w:tr>
                    <w:trPr>
                      <w:trHeight w:val="294" w:hRule="exact"/>
                    </w:trPr>
                    <w:tc>
                      <w:tcPr>
                        <w:tcW w:w="7279" w:type="dxa"/>
                        <w:gridSpan w:val="5"/>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Arial" w:hAnsi="Arial" w:cs="Arial" w:eastAsia="Arial" w:hint="default"/>
                            <w:sz w:val="21"/>
                            <w:szCs w:val="21"/>
                          </w:rPr>
                        </w:pPr>
                        <w:r>
                          <w:rPr>
                            <w:rFonts w:ascii="Arial"/>
                            <w:w w:val="99"/>
                            <w:sz w:val="21"/>
                          </w:rPr>
                          <w:t>6</w:t>
                        </w:r>
                        <w:r>
                          <w:rPr>
                            <w:rFonts w:ascii="Arial"/>
                            <w:sz w:val="21"/>
                          </w:rPr>
                        </w:r>
                      </w:p>
                    </w:tc>
                  </w:tr>
                  <w:tr>
                    <w:trPr>
                      <w:trHeight w:val="450"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至</w:t>
                        </w:r>
                        <w:r>
                          <w:rPr>
                            <w:rFonts w:ascii="Arial" w:hAnsi="Arial" w:cs="Arial" w:eastAsia="Arial" w:hint="default"/>
                            <w:sz w:val="21"/>
                            <w:szCs w:val="21"/>
                          </w:rPr>
                          <w:t>3</w:t>
                        </w:r>
                        <w:r>
                          <w:rPr>
                            <w:rFonts w:ascii="宋体" w:hAnsi="宋体" w:cs="宋体" w:eastAsia="宋体" w:hint="default"/>
                            <w:sz w:val="21"/>
                            <w:szCs w:val="21"/>
                          </w:rPr>
                          <w:t>年</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Arial" w:hAnsi="Arial" w:cs="Arial" w:eastAsia="Arial" w:hint="default"/>
                            <w:sz w:val="21"/>
                            <w:szCs w:val="21"/>
                          </w:rPr>
                        </w:pPr>
                        <w:r>
                          <w:rPr>
                            <w:rFonts w:ascii="Arial"/>
                            <w:spacing w:val="-1"/>
                            <w:sz w:val="21"/>
                          </w:rPr>
                          <w:t>51,360,015.01</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
                          <w:jc w:val="center"/>
                          <w:rPr>
                            <w:rFonts w:ascii="Arial" w:hAnsi="Arial" w:cs="Arial" w:eastAsia="Arial" w:hint="default"/>
                            <w:sz w:val="21"/>
                            <w:szCs w:val="21"/>
                          </w:rPr>
                        </w:pPr>
                        <w:r>
                          <w:rPr>
                            <w:rFonts w:ascii="Arial"/>
                            <w:sz w:val="21"/>
                          </w:rPr>
                          <w:t>27.26</w:t>
                        </w:r>
                      </w:p>
                    </w:tc>
                    <w:tc>
                      <w:tcPr>
                        <w:tcW w:w="3024" w:type="dxa"/>
                        <w:tcBorders>
                          <w:top w:val="nil" w:sz="6" w:space="0" w:color="auto"/>
                          <w:left w:val="nil" w:sz="6" w:space="0" w:color="auto"/>
                          <w:bottom w:val="nil" w:sz="6" w:space="0" w:color="auto"/>
                          <w:right w:val="nil" w:sz="6" w:space="0" w:color="auto"/>
                        </w:tcBorders>
                      </w:tcPr>
                      <w:p>
                        <w:pPr>
                          <w:pStyle w:val="TableParagraph"/>
                          <w:tabs>
                            <w:tab w:pos="1557" w:val="left" w:leader="none"/>
                          </w:tabs>
                          <w:spacing w:line="240" w:lineRule="auto" w:before="69"/>
                          <w:ind w:right="110"/>
                          <w:jc w:val="right"/>
                          <w:rPr>
                            <w:rFonts w:ascii="Arial" w:hAnsi="Arial" w:cs="Arial" w:eastAsia="Arial" w:hint="default"/>
                            <w:sz w:val="21"/>
                            <w:szCs w:val="21"/>
                          </w:rPr>
                        </w:pPr>
                        <w:r>
                          <w:rPr>
                            <w:rFonts w:ascii="Arial"/>
                            <w:spacing w:val="-1"/>
                            <w:sz w:val="21"/>
                          </w:rPr>
                          <w:t>33,658,345.07</w:t>
                          <w:tab/>
                          <w:t>2,269,176.43</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3"/>
                          <w:jc w:val="center"/>
                          <w:rPr>
                            <w:rFonts w:ascii="Arial" w:hAnsi="Arial" w:cs="Arial" w:eastAsia="Arial" w:hint="default"/>
                            <w:sz w:val="21"/>
                            <w:szCs w:val="21"/>
                          </w:rPr>
                        </w:pPr>
                        <w:r>
                          <w:rPr>
                            <w:rFonts w:ascii="Arial"/>
                            <w:sz w:val="21"/>
                          </w:rPr>
                          <w:t>1.07</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w:hAnsi="Arial" w:cs="Arial" w:eastAsia="Arial" w:hint="default"/>
                            <w:sz w:val="21"/>
                            <w:szCs w:val="21"/>
                          </w:rPr>
                        </w:pPr>
                        <w:r>
                          <w:rPr>
                            <w:rFonts w:ascii="Arial"/>
                            <w:spacing w:val="-1"/>
                            <w:sz w:val="21"/>
                          </w:rPr>
                          <w:t>366,202.24</w:t>
                        </w:r>
                      </w:p>
                    </w:tc>
                  </w:tr>
                  <w:tr>
                    <w:trPr>
                      <w:trHeight w:val="466"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年以上</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5"/>
                          <w:jc w:val="right"/>
                          <w:rPr>
                            <w:rFonts w:ascii="Arial" w:hAnsi="Arial" w:cs="Arial" w:eastAsia="Arial" w:hint="default"/>
                            <w:sz w:val="21"/>
                            <w:szCs w:val="21"/>
                          </w:rPr>
                        </w:pPr>
                        <w:r>
                          <w:rPr>
                            <w:rFonts w:ascii="Arial"/>
                            <w:spacing w:val="-1"/>
                            <w:sz w:val="21"/>
                          </w:rPr>
                          <w:t>25,069,470.84</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8"/>
                          <w:jc w:val="center"/>
                          <w:rPr>
                            <w:rFonts w:ascii="Arial" w:hAnsi="Arial" w:cs="Arial" w:eastAsia="Arial" w:hint="default"/>
                            <w:sz w:val="21"/>
                            <w:szCs w:val="21"/>
                          </w:rPr>
                        </w:pPr>
                        <w:r>
                          <w:rPr>
                            <w:rFonts w:ascii="Arial"/>
                            <w:sz w:val="21"/>
                          </w:rPr>
                          <w:t>13.30</w:t>
                        </w:r>
                      </w:p>
                    </w:tc>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9"/>
                          <w:jc w:val="right"/>
                          <w:rPr>
                            <w:rFonts w:ascii="Arial" w:hAnsi="Arial" w:cs="Arial" w:eastAsia="Arial" w:hint="default"/>
                            <w:sz w:val="21"/>
                            <w:szCs w:val="21"/>
                          </w:rPr>
                        </w:pPr>
                        <w:r>
                          <w:rPr>
                            <w:rFonts w:ascii="Arial"/>
                            <w:sz w:val="21"/>
                          </w:rPr>
                          <w:t>9,572,510.86</w:t>
                        </w:r>
                        <w:r>
                          <w:rPr>
                            <w:rFonts w:ascii="Arial"/>
                            <w:spacing w:val="20"/>
                            <w:sz w:val="21"/>
                          </w:rPr>
                          <w:t> </w:t>
                        </w:r>
                        <w:r>
                          <w:rPr>
                            <w:rFonts w:ascii="Arial"/>
                            <w:sz w:val="21"/>
                          </w:rPr>
                          <w:t>25,053,182.07</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
                          <w:jc w:val="center"/>
                          <w:rPr>
                            <w:rFonts w:ascii="Arial" w:hAnsi="Arial" w:cs="Arial" w:eastAsia="Arial" w:hint="default"/>
                            <w:sz w:val="21"/>
                            <w:szCs w:val="21"/>
                          </w:rPr>
                        </w:pPr>
                        <w:r>
                          <w:rPr>
                            <w:rFonts w:ascii="Arial"/>
                            <w:spacing w:val="-5"/>
                            <w:sz w:val="21"/>
                          </w:rPr>
                          <w:t>11.81</w:t>
                        </w:r>
                        <w:r>
                          <w:rPr>
                            <w:rFonts w:ascii="Arial"/>
                            <w:sz w:val="21"/>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9,480,526.54</w:t>
                        </w:r>
                      </w:p>
                    </w:tc>
                  </w:tr>
                </w:tbl>
                <w:p>
                  <w:pPr/>
                </w:p>
              </w:txbxContent>
            </v:textbox>
            <w10:wrap type="none"/>
          </v:shape>
        </w:pict>
      </w:r>
      <w:r>
        <w:rPr>
          <w:rFonts w:ascii="Arial" w:hAnsi="Arial" w:cs="Arial" w:eastAsia="Arial" w:hint="default"/>
          <w:spacing w:val="-1"/>
          <w:sz w:val="21"/>
          <w:szCs w:val="21"/>
        </w:rPr>
        <w:t>1</w:t>
      </w:r>
      <w:r>
        <w:rPr>
          <w:rFonts w:ascii="宋体" w:hAnsi="宋体" w:cs="宋体" w:eastAsia="宋体" w:hint="default"/>
          <w:spacing w:val="-1"/>
          <w:sz w:val="21"/>
          <w:szCs w:val="21"/>
        </w:rPr>
        <w:t>至</w:t>
      </w:r>
      <w:r>
        <w:rPr>
          <w:rFonts w:ascii="Arial" w:hAnsi="Arial" w:cs="Arial" w:eastAsia="Arial" w:hint="default"/>
          <w:spacing w:val="-1"/>
          <w:sz w:val="21"/>
          <w:szCs w:val="21"/>
        </w:rPr>
        <w:t>2</w:t>
      </w:r>
      <w:r>
        <w:rPr>
          <w:rFonts w:ascii="宋体" w:hAnsi="宋体" w:cs="宋体" w:eastAsia="宋体" w:hint="default"/>
          <w:spacing w:val="-1"/>
          <w:sz w:val="21"/>
          <w:szCs w:val="21"/>
        </w:rPr>
        <w:t>年</w:t>
        <w:tab/>
      </w:r>
      <w:r>
        <w:rPr>
          <w:rFonts w:ascii="Arial" w:hAnsi="Arial" w:cs="Arial" w:eastAsia="Arial" w:hint="default"/>
          <w:spacing w:val="-1"/>
          <w:sz w:val="21"/>
          <w:szCs w:val="21"/>
        </w:rPr>
        <w:t>52,001,289.12</w:t>
        <w:tab/>
        <w:t>27.60</w:t>
        <w:tab/>
        <w:t>6,892,853.70</w:t>
      </w:r>
      <w:r>
        <w:rPr>
          <w:rFonts w:ascii="Arial" w:hAnsi="Arial" w:cs="Arial" w:eastAsia="Arial" w:hint="default"/>
          <w:spacing w:val="46"/>
          <w:sz w:val="21"/>
          <w:szCs w:val="21"/>
        </w:rPr>
        <w:t> </w:t>
      </w:r>
      <w:r>
        <w:rPr>
          <w:rFonts w:ascii="Arial" w:hAnsi="Arial" w:cs="Arial" w:eastAsia="Arial" w:hint="default"/>
          <w:spacing w:val="-1"/>
          <w:sz w:val="21"/>
          <w:szCs w:val="21"/>
        </w:rPr>
        <w:t>99,297,525.17</w:t>
        <w:tab/>
        <w:t>46.82</w:t>
        <w:tab/>
      </w:r>
      <w:r>
        <w:rPr>
          <w:rFonts w:ascii="Arial" w:hAnsi="Arial" w:cs="Arial" w:eastAsia="Arial" w:hint="default"/>
          <w:spacing w:val="-1"/>
          <w:position w:val="12"/>
          <w:sz w:val="21"/>
          <w:szCs w:val="21"/>
        </w:rPr>
        <w:t>42,430,198.5</w:t>
      </w:r>
      <w:r>
        <w:rPr>
          <w:rFonts w:ascii="Arial" w:hAnsi="Arial" w:cs="Arial" w:eastAsia="Arial" w:hint="default"/>
          <w:sz w:val="21"/>
          <w:szCs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after="0" w:line="240" w:lineRule="auto"/>
        <w:rPr>
          <w:rFonts w:ascii="Arial" w:hAnsi="Arial" w:cs="Arial" w:eastAsia="Arial" w:hint="default"/>
          <w:sz w:val="20"/>
          <w:szCs w:val="20"/>
        </w:rPr>
        <w:sectPr>
          <w:pgSz w:w="11910" w:h="16840"/>
          <w:pgMar w:header="852" w:footer="1016" w:top="1360" w:bottom="1200" w:left="1280" w:right="1120"/>
        </w:sectPr>
      </w:pPr>
    </w:p>
    <w:p>
      <w:pPr>
        <w:tabs>
          <w:tab w:pos="421" w:val="left" w:leader="none"/>
          <w:tab w:pos="1195" w:val="left" w:leader="none"/>
        </w:tabs>
        <w:spacing w:line="306" w:lineRule="exact" w:before="247"/>
        <w:ind w:left="0" w:right="0" w:firstLine="0"/>
        <w:jc w:val="right"/>
        <w:rPr>
          <w:rFonts w:ascii="Arial" w:hAnsi="Arial" w:cs="Arial" w:eastAsia="Arial" w:hint="default"/>
          <w:sz w:val="21"/>
          <w:szCs w:val="21"/>
        </w:rPr>
      </w:pPr>
      <w:r>
        <w:rPr>
          <w:rFonts w:ascii="Microsoft JhengHei" w:hAnsi="Microsoft JhengHei" w:cs="Microsoft JhengHei" w:eastAsia="Microsoft JhengHei" w:hint="default"/>
          <w:b/>
          <w:bCs/>
          <w:position w:val="-11"/>
          <w:sz w:val="21"/>
          <w:szCs w:val="21"/>
        </w:rPr>
        <w:t>合</w:t>
        <w:tab/>
        <w:t>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188,421,845.0</w:t>
      </w:r>
      <w:r>
        <w:rPr>
          <w:rFonts w:ascii="Arial" w:hAnsi="Arial" w:cs="Arial" w:eastAsia="Arial" w:hint="default"/>
          <w:b/>
          <w:bCs/>
          <w:spacing w:val="-1"/>
          <w:sz w:val="21"/>
          <w:szCs w:val="21"/>
        </w:rPr>
      </w:r>
      <w:r>
        <w:rPr>
          <w:rFonts w:ascii="Arial" w:hAnsi="Arial" w:cs="Arial" w:eastAsia="Arial" w:hint="default"/>
          <w:spacing w:val="-1"/>
          <w:sz w:val="21"/>
          <w:szCs w:val="21"/>
        </w:rPr>
      </w:r>
    </w:p>
    <w:p>
      <w:pPr>
        <w:spacing w:line="177" w:lineRule="exact"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4</w:t>
      </w:r>
      <w:r>
        <w:rPr>
          <w:rFonts w:ascii="Arial"/>
          <w:b/>
          <w:w w:val="99"/>
          <w:sz w:val="21"/>
        </w:rPr>
      </w:r>
      <w:r>
        <w:rPr>
          <w:rFonts w:ascii="Arial"/>
          <w:sz w:val="21"/>
        </w:rPr>
      </w:r>
    </w:p>
    <w:p>
      <w:pPr>
        <w:spacing w:line="301" w:lineRule="exact" w:before="248"/>
        <w:ind w:left="0" w:right="0" w:firstLine="0"/>
        <w:jc w:val="right"/>
        <w:rPr>
          <w:rFonts w:ascii="Arial" w:hAnsi="Arial" w:cs="Arial" w:eastAsia="Arial" w:hint="default"/>
          <w:sz w:val="21"/>
          <w:szCs w:val="21"/>
        </w:rPr>
      </w:pPr>
      <w:r>
        <w:rPr/>
        <w:br w:type="column"/>
      </w:r>
      <w:r>
        <w:rPr>
          <w:rFonts w:ascii="Arial"/>
          <w:b/>
          <w:sz w:val="21"/>
        </w:rPr>
      </w:r>
      <w:r>
        <w:rPr>
          <w:rFonts w:ascii="Arial"/>
          <w:b/>
          <w:sz w:val="21"/>
          <w:u w:val="thick" w:color="000000"/>
        </w:rPr>
        <w:t>100.00   </w:t>
      </w:r>
      <w:r>
        <w:rPr>
          <w:rFonts w:ascii="Arial"/>
          <w:b/>
          <w:sz w:val="21"/>
        </w:rPr>
      </w:r>
      <w:r>
        <w:rPr>
          <w:rFonts w:ascii="Arial"/>
          <w:b/>
          <w:sz w:val="21"/>
          <w:u w:val="thick" w:color="000000"/>
        </w:rPr>
        <w:t>52,159,270.99</w:t>
      </w:r>
      <w:r>
        <w:rPr>
          <w:rFonts w:ascii="Arial"/>
          <w:b/>
          <w:spacing w:val="37"/>
          <w:sz w:val="21"/>
          <w:u w:val="thick" w:color="000000"/>
        </w:rPr>
        <w:t> </w:t>
      </w:r>
      <w:r>
        <w:rPr>
          <w:rFonts w:ascii="Arial"/>
          <w:b/>
          <w:spacing w:val="37"/>
          <w:sz w:val="21"/>
        </w:rPr>
      </w:r>
      <w:r>
        <w:rPr>
          <w:rFonts w:ascii="Arial"/>
          <w:b/>
          <w:spacing w:val="37"/>
          <w:position w:val="12"/>
          <w:sz w:val="21"/>
        </w:rPr>
      </w:r>
      <w:r>
        <w:rPr>
          <w:rFonts w:ascii="Arial"/>
          <w:b/>
          <w:position w:val="12"/>
          <w:sz w:val="21"/>
          <w:u w:val="thick" w:color="000000"/>
        </w:rPr>
        <w:t>212,104,308.2</w:t>
      </w:r>
      <w:r>
        <w:rPr>
          <w:rFonts w:ascii="Arial"/>
          <w:b/>
          <w:position w:val="12"/>
          <w:sz w:val="21"/>
        </w:rPr>
      </w:r>
      <w:r>
        <w:rPr>
          <w:rFonts w:ascii="Arial"/>
          <w:sz w:val="21"/>
        </w:rPr>
      </w:r>
    </w:p>
    <w:p>
      <w:pPr>
        <w:spacing w:line="181" w:lineRule="exact"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8</w:t>
      </w:r>
      <w:r>
        <w:rPr>
          <w:rFonts w:ascii="Arial"/>
          <w:b/>
          <w:w w:val="99"/>
          <w:sz w:val="21"/>
        </w:rPr>
      </w:r>
      <w:r>
        <w:rPr>
          <w:rFonts w:ascii="Arial"/>
          <w:sz w:val="21"/>
        </w:rPr>
      </w:r>
    </w:p>
    <w:p>
      <w:pPr>
        <w:tabs>
          <w:tab w:pos="848" w:val="left" w:leader="none"/>
        </w:tabs>
        <w:spacing w:line="301" w:lineRule="exact" w:before="247"/>
        <w:ind w:left="0" w:right="322" w:firstLine="0"/>
        <w:jc w:val="right"/>
        <w:rPr>
          <w:rFonts w:ascii="Arial" w:hAnsi="Arial" w:cs="Arial" w:eastAsia="Arial" w:hint="default"/>
          <w:sz w:val="21"/>
          <w:szCs w:val="21"/>
        </w:rPr>
      </w:pPr>
      <w:r>
        <w:rPr>
          <w:spacing w:val="-1"/>
        </w:rPr>
        <w:br w:type="column"/>
      </w:r>
      <w:r>
        <w:rPr>
          <w:rFonts w:ascii="Arial"/>
          <w:b/>
          <w:spacing w:val="-1"/>
          <w:position w:val="-11"/>
          <w:sz w:val="21"/>
        </w:rPr>
      </w:r>
      <w:r>
        <w:rPr>
          <w:rFonts w:ascii="Arial"/>
          <w:b/>
          <w:spacing w:val="-1"/>
          <w:position w:val="-11"/>
          <w:sz w:val="21"/>
          <w:u w:val="thick" w:color="000000"/>
        </w:rPr>
        <w:t>100.00</w:t>
      </w:r>
      <w:r>
        <w:rPr>
          <w:rFonts w:ascii="Arial"/>
          <w:b/>
          <w:spacing w:val="-1"/>
          <w:position w:val="-11"/>
          <w:sz w:val="21"/>
        </w:rPr>
        <w:tab/>
      </w:r>
      <w:r>
        <w:rPr>
          <w:rFonts w:ascii="Arial"/>
          <w:b/>
          <w:spacing w:val="-1"/>
          <w:sz w:val="21"/>
        </w:rPr>
      </w:r>
      <w:r>
        <w:rPr>
          <w:rFonts w:ascii="Arial"/>
          <w:b/>
          <w:spacing w:val="-1"/>
          <w:sz w:val="21"/>
          <w:u w:val="thick" w:color="000000"/>
        </w:rPr>
        <w:t>55,934,778.6</w:t>
      </w:r>
      <w:r>
        <w:rPr>
          <w:rFonts w:ascii="Arial"/>
          <w:b/>
          <w:spacing w:val="-1"/>
          <w:sz w:val="21"/>
        </w:rPr>
      </w:r>
      <w:r>
        <w:rPr>
          <w:rFonts w:ascii="Arial"/>
          <w:sz w:val="21"/>
        </w:rPr>
      </w:r>
    </w:p>
    <w:p>
      <w:pPr>
        <w:spacing w:line="181" w:lineRule="exact" w:before="0"/>
        <w:ind w:left="0" w:right="32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3</w:t>
      </w:r>
      <w:r>
        <w:rPr>
          <w:rFonts w:ascii="Arial"/>
          <w:b/>
          <w:w w:val="99"/>
          <w:sz w:val="21"/>
        </w:rPr>
      </w:r>
      <w:r>
        <w:rPr>
          <w:rFonts w:ascii="Arial"/>
          <w:sz w:val="21"/>
        </w:rPr>
      </w:r>
    </w:p>
    <w:p>
      <w:pPr>
        <w:spacing w:after="0" w:line="181" w:lineRule="exact"/>
        <w:jc w:val="right"/>
        <w:rPr>
          <w:rFonts w:ascii="Arial" w:hAnsi="Arial" w:cs="Arial" w:eastAsia="Arial" w:hint="default"/>
          <w:sz w:val="21"/>
          <w:szCs w:val="21"/>
        </w:rPr>
        <w:sectPr>
          <w:type w:val="continuous"/>
          <w:pgSz w:w="11910" w:h="16840"/>
          <w:pgMar w:top="1440" w:bottom="1180" w:left="1280" w:right="1120"/>
          <w:cols w:num="3" w:equalWidth="0">
            <w:col w:w="3170" w:space="40"/>
            <w:col w:w="3741" w:space="40"/>
            <w:col w:w="2519"/>
          </w:cols>
        </w:sectPr>
      </w:pPr>
    </w:p>
    <w:p>
      <w:pPr>
        <w:spacing w:line="240" w:lineRule="auto" w:before="3"/>
        <w:rPr>
          <w:rFonts w:ascii="Arial" w:hAnsi="Arial" w:cs="Arial" w:eastAsia="Arial" w:hint="default"/>
          <w:b/>
          <w:bCs/>
          <w:sz w:val="9"/>
          <w:szCs w:val="9"/>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年末应收关联方款项余额</w:t>
      </w:r>
      <w:r>
        <w:rPr>
          <w:rFonts w:ascii="Arial" w:hAnsi="Arial" w:cs="Arial" w:eastAsia="Arial" w:hint="default"/>
          <w:sz w:val="21"/>
          <w:szCs w:val="21"/>
        </w:rPr>
        <w:t>10,976,986.59</w:t>
      </w:r>
      <w:r>
        <w:rPr>
          <w:rFonts w:ascii="宋体" w:hAnsi="宋体" w:cs="宋体" w:eastAsia="宋体" w:hint="default"/>
          <w:sz w:val="24"/>
          <w:szCs w:val="24"/>
        </w:rPr>
        <w:t>元，占其他应收款余额的</w:t>
      </w:r>
      <w:r>
        <w:rPr>
          <w:rFonts w:ascii="Arial" w:hAnsi="Arial" w:cs="Arial" w:eastAsia="Arial" w:hint="default"/>
          <w:sz w:val="21"/>
          <w:szCs w:val="21"/>
        </w:rPr>
        <w:t>5.83%</w:t>
      </w:r>
      <w:r>
        <w:rPr>
          <w:rFonts w:ascii="宋体" w:hAnsi="宋体" w:cs="宋体" w:eastAsia="宋体" w:hint="default"/>
          <w:sz w:val="24"/>
          <w:szCs w:val="24"/>
        </w:rPr>
        <w:t>。</w:t>
      </w:r>
    </w:p>
    <w:p>
      <w:pPr>
        <w:spacing w:line="240" w:lineRule="auto" w:before="10"/>
        <w:rPr>
          <w:rFonts w:ascii="宋体" w:hAnsi="宋体" w:cs="宋体" w:eastAsia="宋体" w:hint="default"/>
          <w:sz w:val="34"/>
          <w:szCs w:val="34"/>
        </w:rPr>
      </w:pPr>
    </w:p>
    <w:p>
      <w:pPr>
        <w:pStyle w:val="BodyText"/>
        <w:spacing w:line="240" w:lineRule="auto"/>
        <w:ind w:left="558" w:right="0"/>
        <w:jc w:val="left"/>
      </w:pPr>
      <w:r>
        <w:rPr>
          <w:rFonts w:ascii="Arial" w:hAnsi="Arial" w:cs="Arial" w:eastAsia="Arial" w:hint="default"/>
          <w:sz w:val="21"/>
          <w:szCs w:val="21"/>
        </w:rPr>
        <w:t>B</w:t>
      </w:r>
      <w:r>
        <w:rPr>
          <w:sz w:val="21"/>
          <w:szCs w:val="21"/>
        </w:rPr>
        <w:t>、</w:t>
      </w:r>
      <w:r>
        <w:rPr/>
        <w:t>按其他应收款客户类别列示如下：</w:t>
      </w:r>
    </w:p>
    <w:p>
      <w:pPr>
        <w:spacing w:line="240" w:lineRule="auto" w:before="7"/>
        <w:rPr>
          <w:rFonts w:ascii="宋体" w:hAnsi="宋体" w:cs="宋体" w:eastAsia="宋体" w:hint="default"/>
          <w:sz w:val="29"/>
          <w:szCs w:val="29"/>
        </w:rPr>
      </w:pPr>
    </w:p>
    <w:p>
      <w:pPr>
        <w:tabs>
          <w:tab w:pos="7117" w:val="left" w:leader="none"/>
        </w:tabs>
        <w:spacing w:line="278" w:lineRule="exact" w:before="0"/>
        <w:ind w:left="3334"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p>
      <w:pPr>
        <w:spacing w:line="255" w:lineRule="exact" w:before="0"/>
        <w:ind w:left="74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p>
      <w:pPr>
        <w:tabs>
          <w:tab w:pos="4634" w:val="left" w:leader="none"/>
          <w:tab w:pos="6390" w:val="left" w:leader="none"/>
          <w:tab w:pos="8330" w:val="left" w:leader="none"/>
        </w:tabs>
        <w:spacing w:line="311" w:lineRule="exact" w:before="0"/>
        <w:ind w:left="258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额  </w:t>
      </w:r>
      <w:r>
        <w:rPr>
          <w:rFonts w:ascii="Microsoft JhengHei" w:hAnsi="Microsoft JhengHei" w:cs="Microsoft JhengHei" w:eastAsia="Microsoft JhengHei" w:hint="default"/>
          <w:b/>
          <w:bCs/>
          <w:spacing w:val="20"/>
          <w:sz w:val="21"/>
          <w:szCs w:val="21"/>
        </w:rPr>
        <w:t> </w:t>
      </w: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tab/>
      </w:r>
      <w:r>
        <w:rPr>
          <w:rFonts w:ascii="Microsoft JhengHei" w:hAnsi="Microsoft JhengHei" w:cs="Microsoft JhengHei" w:eastAsia="Microsoft JhengHei" w:hint="default"/>
          <w:b/>
          <w:bCs/>
          <w:sz w:val="21"/>
          <w:szCs w:val="21"/>
        </w:rPr>
        <w:t>坏账准备</w:t>
        <w:tab/>
        <w:t>金  额 </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tab/>
      </w: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p>
      <w:pPr>
        <w:spacing w:after="0" w:line="311" w:lineRule="exact"/>
        <w:jc w:val="left"/>
        <w:rPr>
          <w:rFonts w:ascii="Microsoft JhengHei" w:hAnsi="Microsoft JhengHei" w:cs="Microsoft JhengHei" w:eastAsia="Microsoft JhengHei" w:hint="default"/>
          <w:sz w:val="21"/>
          <w:szCs w:val="21"/>
        </w:rPr>
        <w:sectPr>
          <w:type w:val="continuous"/>
          <w:pgSz w:w="11910" w:h="16840"/>
          <w:pgMar w:top="1440" w:bottom="1180" w:left="1280" w:right="1120"/>
        </w:sectPr>
      </w:pPr>
    </w:p>
    <w:p>
      <w:pPr>
        <w:tabs>
          <w:tab w:pos="3377" w:val="left" w:leader="none"/>
        </w:tabs>
        <w:spacing w:line="301" w:lineRule="exact" w:before="141"/>
        <w:ind w:left="0" w:right="0" w:firstLine="0"/>
        <w:jc w:val="right"/>
        <w:rPr>
          <w:rFonts w:ascii="Arial" w:hAnsi="Arial" w:cs="Arial" w:eastAsia="Arial" w:hint="default"/>
          <w:sz w:val="21"/>
          <w:szCs w:val="21"/>
        </w:rPr>
      </w:pPr>
      <w:r>
        <w:rPr>
          <w:rFonts w:ascii="宋体" w:hAnsi="宋体" w:cs="宋体" w:eastAsia="宋体" w:hint="default"/>
          <w:sz w:val="21"/>
          <w:szCs w:val="21"/>
        </w:rPr>
        <w:t>单项金额重大的</w:t>
      </w:r>
      <w:r>
        <w:rPr>
          <w:rFonts w:ascii="宋体" w:hAnsi="宋体" w:cs="宋体" w:eastAsia="宋体" w:hint="default"/>
          <w:spacing w:val="48"/>
          <w:sz w:val="21"/>
          <w:szCs w:val="21"/>
        </w:rPr>
        <w:t> </w:t>
      </w:r>
      <w:r>
        <w:rPr>
          <w:rFonts w:ascii="Arial" w:hAnsi="Arial" w:cs="Arial" w:eastAsia="Arial" w:hint="default"/>
          <w:sz w:val="21"/>
          <w:szCs w:val="21"/>
        </w:rPr>
        <w:t>90,212,134.83</w:t>
        <w:tab/>
        <w:t>47.88 36,741,584.47</w:t>
      </w:r>
      <w:r>
        <w:rPr>
          <w:rFonts w:ascii="Arial" w:hAnsi="Arial" w:cs="Arial" w:eastAsia="Arial" w:hint="default"/>
          <w:spacing w:val="54"/>
          <w:sz w:val="21"/>
          <w:szCs w:val="21"/>
        </w:rPr>
        <w:t> </w:t>
      </w:r>
      <w:r>
        <w:rPr>
          <w:rFonts w:ascii="Arial" w:hAnsi="Arial" w:cs="Arial" w:eastAsia="Arial" w:hint="default"/>
          <w:position w:val="12"/>
          <w:sz w:val="21"/>
          <w:szCs w:val="21"/>
        </w:rPr>
        <w:t>132,421,075.5</w:t>
      </w:r>
      <w:r>
        <w:rPr>
          <w:rFonts w:ascii="Arial" w:hAnsi="Arial" w:cs="Arial" w:eastAsia="Arial" w:hint="default"/>
          <w:sz w:val="21"/>
          <w:szCs w:val="21"/>
        </w:rPr>
      </w:r>
    </w:p>
    <w:p>
      <w:pPr>
        <w:spacing w:line="181" w:lineRule="exact" w:before="0"/>
        <w:ind w:left="0" w:right="0" w:firstLine="0"/>
        <w:jc w:val="right"/>
        <w:rPr>
          <w:rFonts w:ascii="Arial" w:hAnsi="Arial" w:cs="Arial" w:eastAsia="Arial" w:hint="default"/>
          <w:sz w:val="21"/>
          <w:szCs w:val="21"/>
        </w:rPr>
      </w:pPr>
      <w:r>
        <w:rPr>
          <w:rFonts w:ascii="Arial"/>
          <w:w w:val="99"/>
          <w:sz w:val="21"/>
        </w:rPr>
        <w:t>5</w:t>
      </w:r>
      <w:r>
        <w:rPr>
          <w:rFonts w:ascii="Arial"/>
          <w:sz w:val="21"/>
        </w:rPr>
      </w:r>
    </w:p>
    <w:p>
      <w:pPr>
        <w:tabs>
          <w:tab w:pos="813" w:val="left" w:leader="none"/>
        </w:tabs>
        <w:spacing w:line="301" w:lineRule="exact" w:before="140"/>
        <w:ind w:left="0" w:right="250" w:firstLine="0"/>
        <w:jc w:val="right"/>
        <w:rPr>
          <w:rFonts w:ascii="Arial" w:hAnsi="Arial" w:cs="Arial" w:eastAsia="Arial" w:hint="default"/>
          <w:sz w:val="21"/>
          <w:szCs w:val="21"/>
        </w:rPr>
      </w:pPr>
      <w:r>
        <w:rPr>
          <w:spacing w:val="-1"/>
        </w:rPr>
        <w:br w:type="column"/>
      </w:r>
      <w:r>
        <w:rPr>
          <w:rFonts w:ascii="Arial"/>
          <w:spacing w:val="-1"/>
          <w:position w:val="-11"/>
          <w:sz w:val="21"/>
        </w:rPr>
        <w:t>62.43</w:t>
        <w:tab/>
      </w:r>
      <w:r>
        <w:rPr>
          <w:rFonts w:ascii="Arial"/>
          <w:spacing w:val="-1"/>
          <w:sz w:val="21"/>
        </w:rPr>
        <w:t>43,779,821.2</w:t>
      </w:r>
      <w:r>
        <w:rPr>
          <w:rFonts w:ascii="Arial"/>
          <w:sz w:val="21"/>
        </w:rPr>
      </w:r>
    </w:p>
    <w:p>
      <w:pPr>
        <w:spacing w:line="181" w:lineRule="exact" w:before="0"/>
        <w:ind w:left="0" w:right="248" w:firstLine="0"/>
        <w:jc w:val="right"/>
        <w:rPr>
          <w:rFonts w:ascii="Arial" w:hAnsi="Arial" w:cs="Arial" w:eastAsia="Arial" w:hint="default"/>
          <w:sz w:val="21"/>
          <w:szCs w:val="21"/>
        </w:rPr>
      </w:pPr>
      <w:r>
        <w:rPr>
          <w:rFonts w:ascii="Arial"/>
          <w:w w:val="99"/>
          <w:sz w:val="21"/>
        </w:rPr>
        <w:t>9</w:t>
      </w:r>
      <w:r>
        <w:rPr>
          <w:rFonts w:ascii="Arial"/>
          <w:sz w:val="21"/>
        </w:rPr>
      </w:r>
    </w:p>
    <w:p>
      <w:pPr>
        <w:spacing w:after="0" w:line="181" w:lineRule="exact"/>
        <w:jc w:val="right"/>
        <w:rPr>
          <w:rFonts w:ascii="Arial" w:hAnsi="Arial" w:cs="Arial" w:eastAsia="Arial" w:hint="default"/>
          <w:sz w:val="21"/>
          <w:szCs w:val="21"/>
        </w:rPr>
        <w:sectPr>
          <w:type w:val="continuous"/>
          <w:pgSz w:w="11910" w:h="16840"/>
          <w:pgMar w:top="1440" w:bottom="1180" w:left="1280" w:right="1120"/>
          <w:cols w:num="2" w:equalWidth="0">
            <w:col w:w="6998" w:space="40"/>
            <w:col w:w="2472"/>
          </w:cols>
        </w:sectPr>
      </w:pPr>
    </w:p>
    <w:p>
      <w:pPr>
        <w:tabs>
          <w:tab w:pos="1528" w:val="left" w:leader="none"/>
          <w:tab w:pos="3271" w:val="left" w:leader="none"/>
          <w:tab w:pos="6891" w:val="left" w:leader="none"/>
          <w:tab w:pos="7706" w:val="left" w:leader="none"/>
        </w:tabs>
        <w:spacing w:line="301" w:lineRule="exact" w:before="28"/>
        <w:ind w:left="0" w:right="250" w:firstLine="0"/>
        <w:jc w:val="right"/>
        <w:rPr>
          <w:rFonts w:ascii="Arial" w:hAnsi="Arial" w:cs="Arial" w:eastAsia="Arial" w:hint="default"/>
          <w:sz w:val="21"/>
          <w:szCs w:val="21"/>
        </w:rPr>
      </w:pPr>
      <w:r>
        <w:rPr>
          <w:rFonts w:ascii="宋体" w:hAnsi="宋体" w:cs="宋体" w:eastAsia="宋体" w:hint="default"/>
          <w:sz w:val="21"/>
          <w:szCs w:val="21"/>
        </w:rPr>
        <w:t>其他不重大的</w:t>
        <w:tab/>
      </w:r>
      <w:r>
        <w:rPr>
          <w:rFonts w:ascii="Arial" w:hAnsi="Arial" w:cs="Arial" w:eastAsia="Arial" w:hint="default"/>
          <w:spacing w:val="-1"/>
          <w:sz w:val="21"/>
          <w:szCs w:val="21"/>
        </w:rPr>
        <w:t>98,209,710.21</w:t>
        <w:tab/>
        <w:t>52.12</w:t>
      </w:r>
      <w:r>
        <w:rPr>
          <w:rFonts w:ascii="Arial" w:hAnsi="Arial" w:cs="Arial" w:eastAsia="Arial" w:hint="default"/>
          <w:sz w:val="21"/>
          <w:szCs w:val="21"/>
        </w:rPr>
        <w:t>  </w:t>
      </w:r>
      <w:r>
        <w:rPr>
          <w:rFonts w:ascii="Arial" w:hAnsi="Arial" w:cs="Arial" w:eastAsia="Arial" w:hint="default"/>
          <w:spacing w:val="-1"/>
          <w:sz w:val="21"/>
          <w:szCs w:val="21"/>
        </w:rPr>
        <w:t>15,417,686.52</w:t>
      </w:r>
      <w:r>
        <w:rPr>
          <w:rFonts w:ascii="Arial" w:hAnsi="Arial" w:cs="Arial" w:eastAsia="Arial" w:hint="default"/>
          <w:spacing w:val="25"/>
          <w:sz w:val="21"/>
          <w:szCs w:val="21"/>
        </w:rPr>
        <w:t> </w:t>
      </w:r>
      <w:r>
        <w:rPr>
          <w:rFonts w:ascii="Arial" w:hAnsi="Arial" w:cs="Arial" w:eastAsia="Arial" w:hint="default"/>
          <w:spacing w:val="-1"/>
          <w:sz w:val="21"/>
          <w:szCs w:val="21"/>
        </w:rPr>
        <w:t>79,683,232.73</w:t>
        <w:tab/>
        <w:t>37.57</w:t>
        <w:tab/>
      </w:r>
      <w:r>
        <w:rPr>
          <w:rFonts w:ascii="Arial" w:hAnsi="Arial" w:cs="Arial" w:eastAsia="Arial" w:hint="default"/>
          <w:spacing w:val="-1"/>
          <w:position w:val="12"/>
          <w:sz w:val="21"/>
          <w:szCs w:val="21"/>
        </w:rPr>
        <w:t>12,154,957.3</w:t>
      </w:r>
      <w:r>
        <w:rPr>
          <w:rFonts w:ascii="Arial" w:hAnsi="Arial" w:cs="Arial" w:eastAsia="Arial" w:hint="default"/>
          <w:sz w:val="21"/>
          <w:szCs w:val="21"/>
        </w:rPr>
      </w:r>
    </w:p>
    <w:p>
      <w:pPr>
        <w:spacing w:line="181" w:lineRule="exact" w:before="0"/>
        <w:ind w:left="0" w:right="248" w:firstLine="0"/>
        <w:jc w:val="right"/>
        <w:rPr>
          <w:rFonts w:ascii="Arial" w:hAnsi="Arial" w:cs="Arial" w:eastAsia="Arial" w:hint="default"/>
          <w:sz w:val="21"/>
          <w:szCs w:val="21"/>
        </w:rPr>
      </w:pPr>
      <w:r>
        <w:rPr>
          <w:rFonts w:ascii="Arial"/>
          <w:w w:val="99"/>
          <w:sz w:val="21"/>
        </w:rPr>
        <w:t>4</w:t>
      </w:r>
      <w:r>
        <w:rPr>
          <w:rFonts w:ascii="Arial"/>
          <w:sz w:val="21"/>
        </w:rPr>
      </w:r>
    </w:p>
    <w:p>
      <w:pPr>
        <w:spacing w:after="0" w:line="181" w:lineRule="exact"/>
        <w:jc w:val="right"/>
        <w:rPr>
          <w:rFonts w:ascii="Arial" w:hAnsi="Arial" w:cs="Arial" w:eastAsia="Arial" w:hint="default"/>
          <w:sz w:val="21"/>
          <w:szCs w:val="21"/>
        </w:rPr>
        <w:sectPr>
          <w:type w:val="continuous"/>
          <w:pgSz w:w="11910" w:h="16840"/>
          <w:pgMar w:top="1440" w:bottom="1180" w:left="1280" w:right="1120"/>
        </w:sectPr>
      </w:pPr>
    </w:p>
    <w:p>
      <w:pPr>
        <w:tabs>
          <w:tab w:pos="1108" w:val="left" w:leader="none"/>
        </w:tabs>
        <w:spacing w:line="306" w:lineRule="exact" w:before="27"/>
        <w:ind w:left="0" w:right="0" w:firstLine="0"/>
        <w:jc w:val="right"/>
        <w:rPr>
          <w:rFonts w:ascii="Arial" w:hAnsi="Arial" w:cs="Arial" w:eastAsia="Arial" w:hint="default"/>
          <w:sz w:val="21"/>
          <w:szCs w:val="21"/>
        </w:rPr>
      </w:pPr>
      <w:r>
        <w:rPr>
          <w:rFonts w:ascii="Microsoft JhengHei" w:hAnsi="Microsoft JhengHei" w:cs="Microsoft JhengHei" w:eastAsia="Microsoft JhengHei" w:hint="default"/>
          <w:b/>
          <w:bCs/>
          <w:position w:val="-11"/>
          <w:sz w:val="21"/>
          <w:szCs w:val="21"/>
        </w:rPr>
        <w:t>合计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188,421,845.0</w:t>
      </w:r>
      <w:r>
        <w:rPr>
          <w:rFonts w:ascii="Arial" w:hAnsi="Arial" w:cs="Arial" w:eastAsia="Arial" w:hint="default"/>
          <w:b/>
          <w:bCs/>
          <w:spacing w:val="-1"/>
          <w:sz w:val="21"/>
          <w:szCs w:val="21"/>
        </w:rPr>
      </w:r>
      <w:r>
        <w:rPr>
          <w:rFonts w:ascii="Arial" w:hAnsi="Arial" w:cs="Arial" w:eastAsia="Arial" w:hint="default"/>
          <w:spacing w:val="-1"/>
          <w:sz w:val="21"/>
          <w:szCs w:val="21"/>
        </w:rPr>
      </w:r>
    </w:p>
    <w:p>
      <w:pPr>
        <w:spacing w:line="177" w:lineRule="exact"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4</w:t>
      </w:r>
      <w:r>
        <w:rPr>
          <w:rFonts w:ascii="Arial"/>
          <w:b/>
          <w:w w:val="99"/>
          <w:sz w:val="21"/>
        </w:rPr>
      </w:r>
      <w:r>
        <w:rPr>
          <w:rFonts w:ascii="Arial"/>
          <w:sz w:val="21"/>
        </w:rPr>
      </w:r>
    </w:p>
    <w:p>
      <w:pPr>
        <w:spacing w:line="301" w:lineRule="exact" w:before="28"/>
        <w:ind w:left="0" w:right="0" w:firstLine="0"/>
        <w:jc w:val="right"/>
        <w:rPr>
          <w:rFonts w:ascii="Arial" w:hAnsi="Arial" w:cs="Arial" w:eastAsia="Arial" w:hint="default"/>
          <w:sz w:val="21"/>
          <w:szCs w:val="21"/>
        </w:rPr>
      </w:pPr>
      <w:r>
        <w:rPr/>
        <w:br w:type="column"/>
      </w:r>
      <w:r>
        <w:rPr>
          <w:rFonts w:ascii="Arial"/>
          <w:b/>
          <w:sz w:val="21"/>
        </w:rPr>
      </w:r>
      <w:r>
        <w:rPr>
          <w:rFonts w:ascii="Arial"/>
          <w:b/>
          <w:sz w:val="21"/>
          <w:u w:val="thick" w:color="000000"/>
        </w:rPr>
        <w:t>100.00 </w:t>
      </w:r>
      <w:r>
        <w:rPr>
          <w:rFonts w:ascii="Arial"/>
          <w:b/>
          <w:sz w:val="21"/>
        </w:rPr>
      </w:r>
      <w:r>
        <w:rPr>
          <w:rFonts w:ascii="Arial"/>
          <w:b/>
          <w:sz w:val="21"/>
          <w:u w:val="thick" w:color="000000"/>
        </w:rPr>
        <w:t>52,159,270.99</w:t>
      </w:r>
      <w:r>
        <w:rPr>
          <w:rFonts w:ascii="Arial"/>
          <w:b/>
          <w:spacing w:val="52"/>
          <w:sz w:val="21"/>
          <w:u w:val="thick" w:color="000000"/>
        </w:rPr>
        <w:t> </w:t>
      </w:r>
      <w:r>
        <w:rPr>
          <w:rFonts w:ascii="Arial"/>
          <w:b/>
          <w:spacing w:val="52"/>
          <w:sz w:val="21"/>
        </w:rPr>
      </w:r>
      <w:r>
        <w:rPr>
          <w:rFonts w:ascii="Arial"/>
          <w:b/>
          <w:spacing w:val="52"/>
          <w:position w:val="12"/>
          <w:sz w:val="21"/>
        </w:rPr>
      </w:r>
      <w:r>
        <w:rPr>
          <w:rFonts w:ascii="Arial"/>
          <w:b/>
          <w:position w:val="12"/>
          <w:sz w:val="21"/>
          <w:u w:val="thick" w:color="000000"/>
        </w:rPr>
        <w:t>212,104,308.2</w:t>
      </w:r>
      <w:r>
        <w:rPr>
          <w:rFonts w:ascii="Arial"/>
          <w:b/>
          <w:position w:val="12"/>
          <w:sz w:val="21"/>
        </w:rPr>
      </w:r>
      <w:r>
        <w:rPr>
          <w:rFonts w:ascii="Arial"/>
          <w:sz w:val="21"/>
        </w:rPr>
      </w:r>
    </w:p>
    <w:p>
      <w:pPr>
        <w:spacing w:line="181" w:lineRule="exact"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8</w:t>
      </w:r>
      <w:r>
        <w:rPr>
          <w:rFonts w:ascii="Arial"/>
          <w:b/>
          <w:w w:val="99"/>
          <w:sz w:val="21"/>
        </w:rPr>
      </w:r>
      <w:r>
        <w:rPr>
          <w:rFonts w:ascii="Arial"/>
          <w:sz w:val="21"/>
        </w:rPr>
      </w:r>
    </w:p>
    <w:p>
      <w:pPr>
        <w:tabs>
          <w:tab w:pos="872" w:val="left" w:leader="none"/>
        </w:tabs>
        <w:spacing w:line="301" w:lineRule="exact" w:before="27"/>
        <w:ind w:left="0" w:right="250" w:firstLine="0"/>
        <w:jc w:val="right"/>
        <w:rPr>
          <w:rFonts w:ascii="Arial" w:hAnsi="Arial" w:cs="Arial" w:eastAsia="Arial" w:hint="default"/>
          <w:sz w:val="21"/>
          <w:szCs w:val="21"/>
        </w:rPr>
      </w:pPr>
      <w:r>
        <w:rPr>
          <w:spacing w:val="-1"/>
        </w:rPr>
        <w:br w:type="column"/>
      </w:r>
      <w:r>
        <w:rPr>
          <w:rFonts w:ascii="Arial"/>
          <w:b/>
          <w:spacing w:val="-1"/>
          <w:position w:val="-11"/>
          <w:sz w:val="21"/>
        </w:rPr>
      </w:r>
      <w:r>
        <w:rPr>
          <w:rFonts w:ascii="Arial"/>
          <w:b/>
          <w:spacing w:val="-1"/>
          <w:position w:val="-11"/>
          <w:sz w:val="21"/>
          <w:u w:val="thick" w:color="000000"/>
        </w:rPr>
        <w:t>100.00</w:t>
      </w:r>
      <w:r>
        <w:rPr>
          <w:rFonts w:ascii="Arial"/>
          <w:b/>
          <w:spacing w:val="-1"/>
          <w:position w:val="-11"/>
          <w:sz w:val="21"/>
        </w:rPr>
        <w:tab/>
      </w:r>
      <w:r>
        <w:rPr>
          <w:rFonts w:ascii="Arial"/>
          <w:b/>
          <w:spacing w:val="-1"/>
          <w:sz w:val="21"/>
        </w:rPr>
      </w:r>
      <w:r>
        <w:rPr>
          <w:rFonts w:ascii="Arial"/>
          <w:b/>
          <w:spacing w:val="-1"/>
          <w:sz w:val="21"/>
          <w:u w:val="thick" w:color="000000"/>
        </w:rPr>
        <w:t>55,934,778.6</w:t>
      </w:r>
      <w:r>
        <w:rPr>
          <w:rFonts w:ascii="Arial"/>
          <w:b/>
          <w:spacing w:val="-1"/>
          <w:sz w:val="21"/>
        </w:rPr>
      </w:r>
      <w:r>
        <w:rPr>
          <w:rFonts w:ascii="Arial"/>
          <w:sz w:val="21"/>
        </w:rPr>
      </w:r>
    </w:p>
    <w:p>
      <w:pPr>
        <w:spacing w:line="181" w:lineRule="exact" w:before="0"/>
        <w:ind w:left="0" w:right="248"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3</w:t>
      </w:r>
      <w:r>
        <w:rPr>
          <w:rFonts w:ascii="Arial"/>
          <w:b/>
          <w:w w:val="99"/>
          <w:sz w:val="21"/>
        </w:rPr>
      </w:r>
      <w:r>
        <w:rPr>
          <w:rFonts w:ascii="Arial"/>
          <w:sz w:val="21"/>
        </w:rPr>
      </w:r>
    </w:p>
    <w:p>
      <w:pPr>
        <w:spacing w:after="0" w:line="181" w:lineRule="exact"/>
        <w:jc w:val="right"/>
        <w:rPr>
          <w:rFonts w:ascii="Arial" w:hAnsi="Arial" w:cs="Arial" w:eastAsia="Arial" w:hint="default"/>
          <w:sz w:val="21"/>
          <w:szCs w:val="21"/>
        </w:rPr>
        <w:sectPr>
          <w:type w:val="continuous"/>
          <w:pgSz w:w="11910" w:h="16840"/>
          <w:pgMar w:top="1440" w:bottom="1180" w:left="1280" w:right="1120"/>
          <w:cols w:num="3" w:equalWidth="0">
            <w:col w:w="3193" w:space="40"/>
            <w:col w:w="3766" w:space="40"/>
            <w:col w:w="2471"/>
          </w:cols>
        </w:sectPr>
      </w:pPr>
    </w:p>
    <w:p>
      <w:pPr>
        <w:spacing w:line="240" w:lineRule="auto" w:before="3"/>
        <w:rPr>
          <w:rFonts w:ascii="Arial" w:hAnsi="Arial" w:cs="Arial" w:eastAsia="Arial" w:hint="default"/>
          <w:b/>
          <w:bCs/>
          <w:sz w:val="9"/>
          <w:szCs w:val="9"/>
        </w:rPr>
      </w:pPr>
    </w:p>
    <w:p>
      <w:pPr>
        <w:pStyle w:val="BodyText"/>
        <w:spacing w:line="240" w:lineRule="auto" w:before="26"/>
        <w:ind w:left="558" w:right="0"/>
        <w:jc w:val="left"/>
      </w:pPr>
      <w:r>
        <w:rPr>
          <w:rFonts w:ascii="Arial" w:hAnsi="Arial" w:cs="Arial" w:eastAsia="Arial" w:hint="default"/>
          <w:sz w:val="21"/>
          <w:szCs w:val="21"/>
        </w:rPr>
        <w:t>C</w:t>
      </w:r>
      <w:r>
        <w:rPr>
          <w:sz w:val="21"/>
          <w:szCs w:val="21"/>
        </w:rPr>
        <w:t>、</w:t>
      </w:r>
      <w:r>
        <w:rPr>
          <w:spacing w:val="-4"/>
          <w:sz w:val="21"/>
          <w:szCs w:val="21"/>
        </w:rPr>
        <w:t> </w:t>
      </w:r>
      <w:r>
        <w:rPr/>
        <w:t>单项金额重大的其他应收款项目列示如下：</w:t>
      </w:r>
    </w:p>
    <w:p>
      <w:pPr>
        <w:spacing w:line="240" w:lineRule="auto" w:before="2"/>
        <w:rPr>
          <w:rFonts w:ascii="宋体" w:hAnsi="宋体" w:cs="宋体" w:eastAsia="宋体" w:hint="default"/>
          <w:sz w:val="27"/>
          <w:szCs w:val="27"/>
        </w:rPr>
      </w:pPr>
    </w:p>
    <w:p>
      <w:pPr>
        <w:tabs>
          <w:tab w:pos="7093" w:val="left" w:leader="none"/>
        </w:tabs>
        <w:spacing w:before="0"/>
        <w:ind w:left="305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280" w:right="1120"/>
        </w:sectPr>
      </w:pPr>
    </w:p>
    <w:p>
      <w:pPr>
        <w:tabs>
          <w:tab w:pos="3064" w:val="left" w:leader="none"/>
        </w:tabs>
        <w:spacing w:line="308" w:lineRule="exact" w:before="28"/>
        <w:ind w:left="486"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w:t>
        <w:tab/>
        <w:t>坏账计</w:t>
      </w:r>
      <w:r>
        <w:rPr>
          <w:rFonts w:ascii="Microsoft JhengHei" w:hAnsi="Microsoft JhengHei" w:cs="Microsoft JhengHei" w:eastAsia="Microsoft JhengHei" w:hint="default"/>
          <w:sz w:val="21"/>
          <w:szCs w:val="21"/>
        </w:rPr>
      </w:r>
    </w:p>
    <w:p>
      <w:pPr>
        <w:tabs>
          <w:tab w:pos="3064" w:val="left" w:leader="none"/>
        </w:tabs>
        <w:spacing w:line="328" w:lineRule="exact" w:before="0"/>
        <w:ind w:left="2218"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2"/>
          <w:sz w:val="21"/>
          <w:szCs w:val="21"/>
        </w:rPr>
        <w:t>金额</w:t>
        <w:tab/>
      </w:r>
      <w:r>
        <w:rPr>
          <w:rFonts w:ascii="Microsoft JhengHei" w:hAnsi="Microsoft JhengHei" w:cs="Microsoft JhengHei" w:eastAsia="Microsoft JhengHei" w:hint="default"/>
          <w:b/>
          <w:bCs/>
          <w:sz w:val="21"/>
          <w:szCs w:val="21"/>
        </w:rPr>
        <w:t>提比例</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6"/>
          <w:szCs w:val="16"/>
        </w:rPr>
      </w:pPr>
      <w:r>
        <w:rPr/>
        <w:br w:type="column"/>
      </w:r>
      <w:r>
        <w:rPr>
          <w:rFonts w:ascii="Microsoft JhengHei"/>
          <w:b/>
          <w:sz w:val="16"/>
        </w:rPr>
      </w:r>
    </w:p>
    <w:p>
      <w:pPr>
        <w:tabs>
          <w:tab w:pos="2394" w:val="left" w:leader="none"/>
        </w:tabs>
        <w:spacing w:before="0"/>
        <w:ind w:left="486" w:right="-2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tab/>
        <w:t>金额</w:t>
      </w:r>
      <w:r>
        <w:rPr>
          <w:rFonts w:ascii="Microsoft JhengHei" w:hAnsi="Microsoft JhengHei" w:cs="Microsoft JhengHei" w:eastAsia="Microsoft JhengHei" w:hint="default"/>
          <w:sz w:val="21"/>
          <w:szCs w:val="21"/>
        </w:rPr>
      </w:r>
    </w:p>
    <w:p>
      <w:pPr>
        <w:spacing w:line="180" w:lineRule="auto" w:before="103"/>
        <w:ind w:left="458" w:right="-19"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坏账计 提比例</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6"/>
          <w:szCs w:val="16"/>
        </w:rPr>
      </w:pPr>
      <w:r>
        <w:rPr/>
        <w:br w:type="column"/>
      </w:r>
      <w:r>
        <w:rPr>
          <w:rFonts w:ascii="Microsoft JhengHei"/>
          <w:b/>
          <w:sz w:val="16"/>
        </w:rPr>
      </w:r>
    </w:p>
    <w:p>
      <w:pPr>
        <w:spacing w:before="0"/>
        <w:ind w:left="48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280" w:right="1120"/>
          <w:cols w:num="4" w:equalWidth="0">
            <w:col w:w="3696" w:space="164"/>
            <w:col w:w="2815" w:space="40"/>
            <w:col w:w="1090" w:space="217"/>
            <w:col w:w="1488"/>
          </w:cols>
        </w:sectPr>
      </w:pPr>
    </w:p>
    <w:p>
      <w:pPr>
        <w:spacing w:line="240" w:lineRule="auto" w:before="7"/>
        <w:rPr>
          <w:rFonts w:ascii="Microsoft JhengHei" w:hAnsi="Microsoft JhengHei" w:cs="Microsoft JhengHei" w:eastAsia="Microsoft JhengHei" w:hint="default"/>
          <w:b/>
          <w:bCs/>
          <w:sz w:val="10"/>
          <w:szCs w:val="10"/>
        </w:rPr>
      </w:pPr>
    </w:p>
    <w:p>
      <w:pPr>
        <w:spacing w:line="237" w:lineRule="auto" w:before="37"/>
        <w:ind w:left="117" w:right="8196" w:firstLine="0"/>
        <w:jc w:val="both"/>
        <w:rPr>
          <w:rFonts w:ascii="Arial" w:hAnsi="Arial" w:cs="Arial" w:eastAsia="Arial" w:hint="default"/>
          <w:sz w:val="21"/>
          <w:szCs w:val="21"/>
        </w:rPr>
      </w:pPr>
      <w:r>
        <w:rPr/>
        <w:pict>
          <v:shape style="position:absolute;margin-left:136.977493pt;margin-top:-8.257398pt;width:396.3pt;height:285.3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6"/>
                    <w:gridCol w:w="858"/>
                    <w:gridCol w:w="1619"/>
                    <w:gridCol w:w="1619"/>
                    <w:gridCol w:w="858"/>
                    <w:gridCol w:w="1486"/>
                  </w:tblGrid>
                  <w:tr>
                    <w:trPr>
                      <w:trHeight w:val="1063"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Arial" w:hAnsi="Arial" w:cs="Arial" w:eastAsia="Arial" w:hint="default"/>
                            <w:sz w:val="21"/>
                            <w:szCs w:val="21"/>
                          </w:rPr>
                        </w:pPr>
                        <w:r>
                          <w:rPr>
                            <w:rFonts w:ascii="Arial"/>
                            <w:spacing w:val="-1"/>
                            <w:sz w:val="21"/>
                          </w:rPr>
                          <w:t>28,500,000.00</w:t>
                        </w:r>
                      </w:p>
                    </w:tc>
                    <w:tc>
                      <w:tcPr>
                        <w:tcW w:w="858" w:type="dxa"/>
                        <w:tcBorders>
                          <w:top w:val="nil" w:sz="6" w:space="0" w:color="auto"/>
                          <w:left w:val="nil" w:sz="6" w:space="0" w:color="auto"/>
                          <w:bottom w:val="nil" w:sz="6" w:space="0" w:color="auto"/>
                          <w:right w:val="nil" w:sz="6" w:space="0" w:color="auto"/>
                        </w:tcBorders>
                      </w:tcPr>
                      <w:p>
                        <w:pPr>
                          <w:pStyle w:val="TableParagraph"/>
                          <w:spacing w:line="234" w:lineRule="exact"/>
                          <w:ind w:left="9" w:right="0"/>
                          <w:jc w:val="center"/>
                          <w:rPr>
                            <w:rFonts w:ascii="Arial" w:hAnsi="Arial" w:cs="Arial" w:eastAsia="Arial" w:hint="default"/>
                            <w:sz w:val="21"/>
                            <w:szCs w:val="21"/>
                          </w:rPr>
                        </w:pPr>
                        <w:r>
                          <w:rPr>
                            <w:rFonts w:ascii="Arial"/>
                            <w:b/>
                            <w:sz w:val="21"/>
                          </w:rPr>
                          <w:t>(%)</w:t>
                        </w:r>
                        <w:r>
                          <w:rPr>
                            <w:rFonts w:ascii="Arial"/>
                            <w:sz w:val="21"/>
                          </w:rPr>
                        </w: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100.00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64"/>
                          <w:jc w:val="right"/>
                          <w:rPr>
                            <w:rFonts w:ascii="Arial" w:hAnsi="Arial" w:cs="Arial" w:eastAsia="Arial" w:hint="default"/>
                            <w:sz w:val="21"/>
                            <w:szCs w:val="21"/>
                          </w:rPr>
                        </w:pPr>
                        <w:r>
                          <w:rPr>
                            <w:rFonts w:ascii="Arial"/>
                            <w:spacing w:val="-1"/>
                            <w:sz w:val="21"/>
                          </w:rPr>
                          <w:t>28,500,000.00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Arial" w:hAnsi="Arial" w:cs="Arial" w:eastAsia="Arial" w:hint="default"/>
                            <w:sz w:val="21"/>
                            <w:szCs w:val="21"/>
                          </w:rPr>
                        </w:pPr>
                        <w:r>
                          <w:rPr>
                            <w:rFonts w:ascii="Arial"/>
                            <w:spacing w:val="-1"/>
                            <w:sz w:val="21"/>
                          </w:rPr>
                          <w:t>28,500,000.00</w:t>
                        </w:r>
                      </w:p>
                    </w:tc>
                    <w:tc>
                      <w:tcPr>
                        <w:tcW w:w="858" w:type="dxa"/>
                        <w:tcBorders>
                          <w:top w:val="nil" w:sz="6" w:space="0" w:color="auto"/>
                          <w:left w:val="nil" w:sz="6" w:space="0" w:color="auto"/>
                          <w:bottom w:val="nil" w:sz="6" w:space="0" w:color="auto"/>
                          <w:right w:val="nil" w:sz="6" w:space="0" w:color="auto"/>
                        </w:tcBorders>
                      </w:tcPr>
                      <w:p>
                        <w:pPr>
                          <w:pStyle w:val="TableParagraph"/>
                          <w:spacing w:line="234" w:lineRule="exact"/>
                          <w:ind w:left="33" w:right="0"/>
                          <w:jc w:val="center"/>
                          <w:rPr>
                            <w:rFonts w:ascii="Arial" w:hAnsi="Arial" w:cs="Arial" w:eastAsia="Arial" w:hint="default"/>
                            <w:sz w:val="21"/>
                            <w:szCs w:val="21"/>
                          </w:rPr>
                        </w:pPr>
                        <w:r>
                          <w:rPr>
                            <w:rFonts w:ascii="Arial"/>
                            <w:b/>
                            <w:sz w:val="21"/>
                          </w:rPr>
                          <w:t>(%)</w:t>
                        </w:r>
                        <w:r>
                          <w:rPr>
                            <w:rFonts w:ascii="Arial"/>
                            <w:sz w:val="21"/>
                          </w:rPr>
                        </w: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50.00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21"/>
                            <w:szCs w:val="21"/>
                          </w:rPr>
                        </w:pPr>
                        <w:r>
                          <w:rPr>
                            <w:rFonts w:ascii="Arial"/>
                            <w:spacing w:val="-1"/>
                            <w:sz w:val="21"/>
                          </w:rPr>
                          <w:t>14,250,000.00</w:t>
                        </w:r>
                      </w:p>
                    </w:tc>
                  </w:tr>
                  <w:tr>
                    <w:trPr>
                      <w:trHeight w:val="880"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1"/>
                            <w:szCs w:val="21"/>
                          </w:rPr>
                        </w:pPr>
                        <w:r>
                          <w:rPr>
                            <w:rFonts w:ascii="Arial"/>
                            <w:spacing w:val="-1"/>
                            <w:sz w:val="21"/>
                          </w:rPr>
                          <w:t>13,520,000.00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6" w:right="0"/>
                          <w:jc w:val="left"/>
                          <w:rPr>
                            <w:rFonts w:ascii="Arial" w:hAnsi="Arial" w:cs="Arial" w:eastAsia="Arial" w:hint="default"/>
                            <w:sz w:val="21"/>
                            <w:szCs w:val="21"/>
                          </w:rPr>
                        </w:pPr>
                        <w:r>
                          <w:rPr>
                            <w:rFonts w:ascii="Arial"/>
                            <w:sz w:val="21"/>
                          </w:rPr>
                          <w:t>30.00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6"/>
                          <w:jc w:val="right"/>
                          <w:rPr>
                            <w:rFonts w:ascii="Arial" w:hAnsi="Arial" w:cs="Arial" w:eastAsia="Arial" w:hint="default"/>
                            <w:sz w:val="21"/>
                            <w:szCs w:val="21"/>
                          </w:rPr>
                        </w:pPr>
                        <w:r>
                          <w:rPr>
                            <w:rFonts w:ascii="Arial"/>
                            <w:spacing w:val="-1"/>
                            <w:sz w:val="21"/>
                          </w:rPr>
                          <w:t>4,056,000.00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1"/>
                            <w:szCs w:val="21"/>
                          </w:rPr>
                        </w:pPr>
                        <w:r>
                          <w:rPr>
                            <w:rFonts w:ascii="Arial"/>
                            <w:spacing w:val="-1"/>
                            <w:sz w:val="21"/>
                          </w:rPr>
                          <w:t>13,520,000.00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5"/>
                          <w:jc w:val="right"/>
                          <w:rPr>
                            <w:rFonts w:ascii="Arial" w:hAnsi="Arial" w:cs="Arial" w:eastAsia="Arial" w:hint="default"/>
                            <w:sz w:val="21"/>
                            <w:szCs w:val="21"/>
                          </w:rPr>
                        </w:pPr>
                        <w:r>
                          <w:rPr>
                            <w:rFonts w:ascii="Arial"/>
                            <w:spacing w:val="-1"/>
                            <w:w w:val="95"/>
                            <w:sz w:val="21"/>
                          </w:rPr>
                          <w:t>30.00</w:t>
                        </w:r>
                        <w:r>
                          <w:rPr>
                            <w:rFonts w:ascii="Arial"/>
                            <w:sz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4"/>
                          <w:jc w:val="right"/>
                          <w:rPr>
                            <w:rFonts w:ascii="Arial" w:hAnsi="Arial" w:cs="Arial" w:eastAsia="Arial" w:hint="default"/>
                            <w:sz w:val="21"/>
                            <w:szCs w:val="21"/>
                          </w:rPr>
                        </w:pPr>
                        <w:r>
                          <w:rPr>
                            <w:rFonts w:ascii="Arial"/>
                            <w:spacing w:val="-1"/>
                            <w:sz w:val="21"/>
                          </w:rPr>
                          <w:t>4,056,000.00</w:t>
                        </w:r>
                      </w:p>
                    </w:tc>
                  </w:tr>
                  <w:tr>
                    <w:trPr>
                      <w:trHeight w:val="872"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7"/>
                          <w:jc w:val="right"/>
                          <w:rPr>
                            <w:rFonts w:ascii="Arial" w:hAnsi="Arial" w:cs="Arial" w:eastAsia="Arial" w:hint="default"/>
                            <w:sz w:val="21"/>
                            <w:szCs w:val="21"/>
                          </w:rPr>
                        </w:pPr>
                        <w:r>
                          <w:rPr>
                            <w:rFonts w:ascii="Arial"/>
                            <w:spacing w:val="-1"/>
                            <w:sz w:val="21"/>
                          </w:rPr>
                          <w:t>3,000,000.00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08" w:right="0"/>
                          <w:jc w:val="left"/>
                          <w:rPr>
                            <w:rFonts w:ascii="Arial" w:hAnsi="Arial" w:cs="Arial" w:eastAsia="Arial" w:hint="default"/>
                            <w:sz w:val="21"/>
                            <w:szCs w:val="21"/>
                          </w:rPr>
                        </w:pPr>
                        <w:r>
                          <w:rPr>
                            <w:rFonts w:ascii="Arial"/>
                            <w:sz w:val="21"/>
                          </w:rPr>
                          <w:t>100.00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5"/>
                          <w:jc w:val="right"/>
                          <w:rPr>
                            <w:rFonts w:ascii="Arial" w:hAnsi="Arial" w:cs="Arial" w:eastAsia="Arial" w:hint="default"/>
                            <w:sz w:val="21"/>
                            <w:szCs w:val="21"/>
                          </w:rPr>
                        </w:pPr>
                        <w:r>
                          <w:rPr>
                            <w:rFonts w:ascii="Arial"/>
                            <w:spacing w:val="-1"/>
                            <w:sz w:val="21"/>
                          </w:rPr>
                          <w:t>3,000,000.00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8"/>
                          <w:jc w:val="right"/>
                          <w:rPr>
                            <w:rFonts w:ascii="Arial" w:hAnsi="Arial" w:cs="Arial" w:eastAsia="Arial" w:hint="default"/>
                            <w:sz w:val="21"/>
                            <w:szCs w:val="21"/>
                          </w:rPr>
                        </w:pPr>
                        <w:r>
                          <w:rPr>
                            <w:rFonts w:ascii="Arial"/>
                            <w:spacing w:val="-1"/>
                            <w:sz w:val="21"/>
                          </w:rPr>
                          <w:t>3,000,000.00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100.00</w:t>
                        </w:r>
                        <w:r>
                          <w:rPr>
                            <w:rFonts w:ascii="Arial"/>
                            <w:sz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33"/>
                          <w:jc w:val="right"/>
                          <w:rPr>
                            <w:rFonts w:ascii="Arial" w:hAnsi="Arial" w:cs="Arial" w:eastAsia="Arial" w:hint="default"/>
                            <w:sz w:val="21"/>
                            <w:szCs w:val="21"/>
                          </w:rPr>
                        </w:pPr>
                        <w:r>
                          <w:rPr>
                            <w:rFonts w:ascii="Arial"/>
                            <w:spacing w:val="-1"/>
                            <w:sz w:val="21"/>
                          </w:rPr>
                          <w:t>3,000,000.00</w:t>
                        </w:r>
                      </w:p>
                    </w:tc>
                  </w:tr>
                  <w:tr>
                    <w:trPr>
                      <w:trHeight w:val="675"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6"/>
                          <w:jc w:val="right"/>
                          <w:rPr>
                            <w:rFonts w:ascii="Arial" w:hAnsi="Arial" w:cs="Arial" w:eastAsia="Arial" w:hint="default"/>
                            <w:sz w:val="21"/>
                            <w:szCs w:val="21"/>
                          </w:rPr>
                        </w:pPr>
                        <w:r>
                          <w:rPr>
                            <w:rFonts w:ascii="Arial"/>
                            <w:spacing w:val="-1"/>
                            <w:sz w:val="21"/>
                          </w:rPr>
                          <w:t>7,309,981.68</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5" w:right="0"/>
                          <w:jc w:val="left"/>
                          <w:rPr>
                            <w:rFonts w:ascii="Arial" w:hAnsi="Arial" w:cs="Arial" w:eastAsia="Arial" w:hint="default"/>
                            <w:sz w:val="21"/>
                            <w:szCs w:val="21"/>
                          </w:rPr>
                        </w:pPr>
                        <w:r>
                          <w:rPr>
                            <w:rFonts w:ascii="Arial"/>
                            <w:sz w:val="21"/>
                          </w:rPr>
                          <w:t>7.86</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64"/>
                          <w:jc w:val="right"/>
                          <w:rPr>
                            <w:rFonts w:ascii="Arial" w:hAnsi="Arial" w:cs="Arial" w:eastAsia="Arial" w:hint="default"/>
                            <w:sz w:val="21"/>
                            <w:szCs w:val="21"/>
                          </w:rPr>
                        </w:pPr>
                        <w:r>
                          <w:rPr>
                            <w:rFonts w:ascii="Arial"/>
                            <w:spacing w:val="-3"/>
                            <w:sz w:val="21"/>
                          </w:rPr>
                          <w:t>574,811.40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6"/>
                          <w:jc w:val="right"/>
                          <w:rPr>
                            <w:rFonts w:ascii="Arial" w:hAnsi="Arial" w:cs="Arial" w:eastAsia="Arial" w:hint="default"/>
                            <w:sz w:val="21"/>
                            <w:szCs w:val="21"/>
                          </w:rPr>
                        </w:pPr>
                        <w:r>
                          <w:rPr>
                            <w:rFonts w:ascii="Arial"/>
                            <w:spacing w:val="-1"/>
                            <w:sz w:val="21"/>
                          </w:rPr>
                          <w:t>14,672,029.94</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4" w:right="0"/>
                          <w:jc w:val="left"/>
                          <w:rPr>
                            <w:rFonts w:ascii="Arial" w:hAnsi="Arial" w:cs="Arial" w:eastAsia="Arial" w:hint="default"/>
                            <w:sz w:val="21"/>
                            <w:szCs w:val="21"/>
                          </w:rPr>
                        </w:pPr>
                        <w:r>
                          <w:rPr>
                            <w:rFonts w:ascii="Arial"/>
                            <w:sz w:val="21"/>
                          </w:rPr>
                          <w:t>5.00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4"/>
                          <w:jc w:val="right"/>
                          <w:rPr>
                            <w:rFonts w:ascii="Arial" w:hAnsi="Arial" w:cs="Arial" w:eastAsia="Arial" w:hint="default"/>
                            <w:sz w:val="21"/>
                            <w:szCs w:val="21"/>
                          </w:rPr>
                        </w:pPr>
                        <w:r>
                          <w:rPr>
                            <w:rFonts w:ascii="Arial"/>
                            <w:spacing w:val="-1"/>
                            <w:sz w:val="21"/>
                          </w:rPr>
                          <w:t>733,601.50</w:t>
                        </w:r>
                      </w:p>
                    </w:tc>
                  </w:tr>
                  <w:tr>
                    <w:trPr>
                      <w:trHeight w:val="537"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6"/>
                          <w:jc w:val="right"/>
                          <w:rPr>
                            <w:rFonts w:ascii="Arial" w:hAnsi="Arial" w:cs="Arial" w:eastAsia="Arial" w:hint="default"/>
                            <w:sz w:val="21"/>
                            <w:szCs w:val="21"/>
                          </w:rPr>
                        </w:pPr>
                        <w:r>
                          <w:rPr>
                            <w:rFonts w:ascii="Arial"/>
                            <w:spacing w:val="-1"/>
                            <w:sz w:val="21"/>
                          </w:rPr>
                          <w:t>2,528,961.40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66" w:right="0"/>
                          <w:jc w:val="left"/>
                          <w:rPr>
                            <w:rFonts w:ascii="Arial" w:hAnsi="Arial" w:cs="Arial" w:eastAsia="Arial" w:hint="default"/>
                            <w:sz w:val="21"/>
                            <w:szCs w:val="21"/>
                          </w:rPr>
                        </w:pPr>
                        <w:r>
                          <w:rPr>
                            <w:rFonts w:ascii="Arial"/>
                            <w:sz w:val="21"/>
                          </w:rPr>
                          <w:t>13.08</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5"/>
                          <w:jc w:val="right"/>
                          <w:rPr>
                            <w:rFonts w:ascii="Arial" w:hAnsi="Arial" w:cs="Arial" w:eastAsia="Arial" w:hint="default"/>
                            <w:sz w:val="21"/>
                            <w:szCs w:val="21"/>
                          </w:rPr>
                        </w:pPr>
                        <w:r>
                          <w:rPr>
                            <w:rFonts w:ascii="Arial"/>
                            <w:spacing w:val="-1"/>
                            <w:sz w:val="21"/>
                          </w:rPr>
                          <w:t>330,770.57</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8"/>
                          <w:jc w:val="right"/>
                          <w:rPr>
                            <w:rFonts w:ascii="Arial" w:hAnsi="Arial" w:cs="Arial" w:eastAsia="Arial" w:hint="default"/>
                            <w:sz w:val="21"/>
                            <w:szCs w:val="21"/>
                          </w:rPr>
                        </w:pPr>
                        <w:r>
                          <w:rPr>
                            <w:rFonts w:ascii="Arial"/>
                            <w:spacing w:val="-1"/>
                            <w:sz w:val="21"/>
                          </w:rPr>
                          <w:t>2,045,450.00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24" w:right="0"/>
                          <w:jc w:val="left"/>
                          <w:rPr>
                            <w:rFonts w:ascii="Arial" w:hAnsi="Arial" w:cs="Arial" w:eastAsia="Arial" w:hint="default"/>
                            <w:sz w:val="21"/>
                            <w:szCs w:val="21"/>
                          </w:rPr>
                        </w:pPr>
                        <w:r>
                          <w:rPr>
                            <w:rFonts w:ascii="Arial"/>
                            <w:sz w:val="21"/>
                          </w:rPr>
                          <w:t>5.00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sz w:val="21"/>
                          </w:rPr>
                          <w:t>102,272.50</w:t>
                        </w:r>
                      </w:p>
                    </w:tc>
                  </w:tr>
                  <w:tr>
                    <w:trPr>
                      <w:trHeight w:val="528"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Arial" w:hAnsi="Arial" w:cs="Arial" w:eastAsia="Arial" w:hint="default"/>
                            <w:sz w:val="21"/>
                            <w:szCs w:val="21"/>
                          </w:rPr>
                        </w:pPr>
                        <w:r>
                          <w:rPr>
                            <w:rFonts w:ascii="Arial"/>
                            <w:spacing w:val="-1"/>
                            <w:sz w:val="21"/>
                          </w:rPr>
                          <w:t>3,240,000.00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25" w:right="0"/>
                          <w:jc w:val="left"/>
                          <w:rPr>
                            <w:rFonts w:ascii="Arial" w:hAnsi="Arial" w:cs="Arial" w:eastAsia="Arial" w:hint="default"/>
                            <w:sz w:val="21"/>
                            <w:szCs w:val="21"/>
                          </w:rPr>
                        </w:pPr>
                        <w:r>
                          <w:rPr>
                            <w:rFonts w:ascii="Arial"/>
                            <w:sz w:val="21"/>
                          </w:rPr>
                          <w:t>5.00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65"/>
                          <w:jc w:val="right"/>
                          <w:rPr>
                            <w:rFonts w:ascii="Arial" w:hAnsi="Arial" w:cs="Arial" w:eastAsia="Arial" w:hint="default"/>
                            <w:sz w:val="21"/>
                            <w:szCs w:val="21"/>
                          </w:rPr>
                        </w:pPr>
                        <w:r>
                          <w:rPr>
                            <w:rFonts w:ascii="Arial"/>
                            <w:spacing w:val="-1"/>
                            <w:sz w:val="21"/>
                          </w:rPr>
                          <w:t>162,000.00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8"/>
                          <w:jc w:val="right"/>
                          <w:rPr>
                            <w:rFonts w:ascii="Arial" w:hAnsi="Arial" w:cs="Arial" w:eastAsia="Arial" w:hint="default"/>
                            <w:sz w:val="21"/>
                            <w:szCs w:val="21"/>
                          </w:rPr>
                        </w:pPr>
                        <w:r>
                          <w:rPr>
                            <w:rFonts w:ascii="Arial"/>
                            <w:spacing w:val="-1"/>
                            <w:sz w:val="21"/>
                          </w:rPr>
                          <w:t>5,000,000.00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24" w:right="0"/>
                          <w:jc w:val="left"/>
                          <w:rPr>
                            <w:rFonts w:ascii="Arial" w:hAnsi="Arial" w:cs="Arial" w:eastAsia="Arial" w:hint="default"/>
                            <w:sz w:val="21"/>
                            <w:szCs w:val="21"/>
                          </w:rPr>
                        </w:pPr>
                        <w:r>
                          <w:rPr>
                            <w:rFonts w:ascii="Arial"/>
                            <w:sz w:val="21"/>
                          </w:rPr>
                          <w:t>5.00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250,000.00</w:t>
                        </w:r>
                      </w:p>
                    </w:tc>
                  </w:tr>
                  <w:tr>
                    <w:trPr>
                      <w:trHeight w:val="605"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Arial" w:hAnsi="Arial" w:cs="Arial" w:eastAsia="Arial" w:hint="default"/>
                            <w:sz w:val="21"/>
                            <w:szCs w:val="21"/>
                          </w:rPr>
                        </w:pPr>
                        <w:r>
                          <w:rPr>
                            <w:rFonts w:ascii="Arial"/>
                            <w:spacing w:val="-1"/>
                            <w:sz w:val="21"/>
                          </w:rPr>
                          <w:t>2,360,050.00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25" w:right="0"/>
                          <w:jc w:val="left"/>
                          <w:rPr>
                            <w:rFonts w:ascii="Arial" w:hAnsi="Arial" w:cs="Arial" w:eastAsia="Arial" w:hint="default"/>
                            <w:sz w:val="21"/>
                            <w:szCs w:val="21"/>
                          </w:rPr>
                        </w:pPr>
                        <w:r>
                          <w:rPr>
                            <w:rFonts w:ascii="Arial"/>
                            <w:sz w:val="21"/>
                          </w:rPr>
                          <w:t>5.00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64"/>
                          <w:jc w:val="right"/>
                          <w:rPr>
                            <w:rFonts w:ascii="Arial" w:hAnsi="Arial" w:cs="Arial" w:eastAsia="Arial" w:hint="default"/>
                            <w:sz w:val="21"/>
                            <w:szCs w:val="21"/>
                          </w:rPr>
                        </w:pPr>
                        <w:r>
                          <w:rPr>
                            <w:rFonts w:ascii="Arial"/>
                            <w:spacing w:val="-3"/>
                            <w:sz w:val="21"/>
                          </w:rPr>
                          <w:t>118,002.50</w:t>
                        </w:r>
                      </w:p>
                    </w:tc>
                    <w:tc>
                      <w:tcPr>
                        <w:tcW w:w="1619"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546"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21"/>
                            <w:szCs w:val="21"/>
                          </w:rPr>
                        </w:pPr>
                        <w:r>
                          <w:rPr>
                            <w:rFonts w:ascii="Arial"/>
                            <w:spacing w:val="-1"/>
                            <w:sz w:val="21"/>
                          </w:rPr>
                          <w:t>7,670,598.43</w:t>
                        </w:r>
                      </w:p>
                    </w:tc>
                    <w:tc>
                      <w:tcPr>
                        <w:tcW w:w="858"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重</w:t>
      </w:r>
      <w:r>
        <w:rPr>
          <w:rFonts w:ascii="宋体" w:hAnsi="宋体" w:cs="宋体" w:eastAsia="宋体" w:hint="default"/>
          <w:spacing w:val="-77"/>
          <w:sz w:val="21"/>
          <w:szCs w:val="21"/>
        </w:rPr>
        <w:t> </w:t>
      </w:r>
      <w:r>
        <w:rPr>
          <w:rFonts w:ascii="宋体" w:hAnsi="宋体" w:cs="宋体" w:eastAsia="宋体" w:hint="default"/>
          <w:spacing w:val="20"/>
          <w:sz w:val="21"/>
          <w:szCs w:val="21"/>
        </w:rPr>
        <w:t>庆金三角</w:t>
      </w:r>
      <w:r>
        <w:rPr>
          <w:rFonts w:ascii="宋体" w:hAnsi="宋体" w:cs="宋体" w:eastAsia="宋体" w:hint="default"/>
          <w:spacing w:val="-78"/>
          <w:sz w:val="21"/>
          <w:szCs w:val="21"/>
        </w:rPr>
        <w:t> </w:t>
      </w:r>
      <w:r>
        <w:rPr>
          <w:rFonts w:ascii="宋体" w:hAnsi="宋体" w:cs="宋体" w:eastAsia="宋体" w:hint="default"/>
          <w:sz w:val="21"/>
          <w:szCs w:val="21"/>
        </w:rPr>
        <w:t>实</w:t>
      </w:r>
      <w:r>
        <w:rPr>
          <w:rFonts w:ascii="宋体" w:hAnsi="宋体" w:cs="宋体" w:eastAsia="宋体" w:hint="default"/>
          <w:spacing w:val="-77"/>
          <w:sz w:val="21"/>
          <w:szCs w:val="21"/>
        </w:rPr>
        <w:t> </w:t>
      </w:r>
      <w:r>
        <w:rPr>
          <w:rFonts w:ascii="宋体" w:hAnsi="宋体" w:cs="宋体" w:eastAsia="宋体" w:hint="default"/>
          <w:spacing w:val="20"/>
          <w:sz w:val="21"/>
          <w:szCs w:val="21"/>
        </w:rPr>
        <w:t>业总公司</w:t>
      </w:r>
      <w:r>
        <w:rPr>
          <w:rFonts w:ascii="宋体" w:hAnsi="宋体" w:cs="宋体" w:eastAsia="宋体" w:hint="default"/>
          <w:spacing w:val="-78"/>
          <w:sz w:val="21"/>
          <w:szCs w:val="21"/>
        </w:rPr>
        <w:t> </w:t>
      </w:r>
      <w:r>
        <w:rPr>
          <w:rFonts w:ascii="Arial" w:hAnsi="Arial" w:cs="Arial" w:eastAsia="Arial"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w:hAnsi="Arial" w:cs="Arial" w:eastAsia="Arial" w:hint="default"/>
          <w:sz w:val="21"/>
          <w:szCs w:val="21"/>
        </w:rPr>
        <w:t>1)</w:t>
      </w:r>
    </w:p>
    <w:p>
      <w:pPr>
        <w:spacing w:line="272" w:lineRule="exact" w:before="12"/>
        <w:ind w:left="116" w:right="8196" w:firstLine="0"/>
        <w:jc w:val="both"/>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pacing w:val="20"/>
          <w:sz w:val="21"/>
          <w:szCs w:val="21"/>
        </w:rPr>
        <w:t>州康迪信</w:t>
      </w:r>
      <w:r>
        <w:rPr>
          <w:rFonts w:ascii="宋体" w:hAnsi="宋体" w:cs="宋体" w:eastAsia="宋体" w:hint="default"/>
          <w:spacing w:val="-78"/>
          <w:sz w:val="21"/>
          <w:szCs w:val="21"/>
        </w:rPr>
        <w:t> </w:t>
      </w:r>
      <w:r>
        <w:rPr>
          <w:rFonts w:ascii="宋体" w:hAnsi="宋体" w:cs="宋体" w:eastAsia="宋体" w:hint="default"/>
          <w:sz w:val="21"/>
          <w:szCs w:val="21"/>
        </w:rPr>
        <w:t>息</w:t>
      </w:r>
      <w:r>
        <w:rPr>
          <w:rFonts w:ascii="宋体" w:hAnsi="宋体" w:cs="宋体" w:eastAsia="宋体" w:hint="default"/>
          <w:spacing w:val="-76"/>
          <w:sz w:val="21"/>
          <w:szCs w:val="21"/>
        </w:rPr>
        <w:t> </w:t>
      </w:r>
      <w:r>
        <w:rPr>
          <w:rFonts w:ascii="宋体" w:hAnsi="宋体" w:cs="宋体" w:eastAsia="宋体" w:hint="default"/>
          <w:spacing w:val="20"/>
          <w:sz w:val="21"/>
          <w:szCs w:val="21"/>
        </w:rPr>
        <w:t>技术开发</w:t>
      </w:r>
      <w:r>
        <w:rPr>
          <w:rFonts w:ascii="宋体" w:hAnsi="宋体" w:cs="宋体" w:eastAsia="宋体" w:hint="default"/>
          <w:spacing w:val="-78"/>
          <w:sz w:val="21"/>
          <w:szCs w:val="21"/>
        </w:rPr>
        <w:t> </w:t>
      </w:r>
      <w:r>
        <w:rPr>
          <w:rFonts w:ascii="宋体" w:hAnsi="宋体" w:cs="宋体" w:eastAsia="宋体" w:hint="default"/>
          <w:sz w:val="21"/>
          <w:szCs w:val="21"/>
        </w:rPr>
      </w:r>
    </w:p>
    <w:p>
      <w:pPr>
        <w:spacing w:line="248" w:lineRule="exact" w:before="0"/>
        <w:ind w:left="116" w:right="0" w:firstLine="0"/>
        <w:jc w:val="both"/>
        <w:rPr>
          <w:rFonts w:ascii="宋体" w:hAnsi="宋体" w:cs="宋体" w:eastAsia="宋体" w:hint="default"/>
          <w:sz w:val="21"/>
          <w:szCs w:val="21"/>
        </w:rPr>
      </w:pPr>
      <w:r>
        <w:rPr>
          <w:rFonts w:ascii="宋体" w:hAnsi="宋体" w:cs="宋体" w:eastAsia="宋体" w:hint="default"/>
          <w:sz w:val="21"/>
          <w:szCs w:val="21"/>
        </w:rPr>
        <w:t>公司</w:t>
      </w:r>
    </w:p>
    <w:p>
      <w:pPr>
        <w:spacing w:line="244" w:lineRule="auto" w:before="0"/>
        <w:ind w:left="117" w:right="8196" w:firstLine="0"/>
        <w:jc w:val="both"/>
        <w:rPr>
          <w:rFonts w:ascii="Arial" w:hAnsi="Arial" w:cs="Arial" w:eastAsia="Arial" w:hint="default"/>
          <w:sz w:val="21"/>
          <w:szCs w:val="21"/>
        </w:rPr>
      </w:pPr>
      <w:r>
        <w:rPr>
          <w:rFonts w:ascii="宋体" w:hAnsi="宋体" w:cs="宋体" w:eastAsia="宋体" w:hint="default"/>
          <w:sz w:val="21"/>
          <w:szCs w:val="21"/>
        </w:rPr>
        <w:t>西</w:t>
      </w:r>
      <w:r>
        <w:rPr>
          <w:rFonts w:ascii="宋体" w:hAnsi="宋体" w:cs="宋体" w:eastAsia="宋体" w:hint="default"/>
          <w:spacing w:val="-77"/>
          <w:sz w:val="21"/>
          <w:szCs w:val="21"/>
        </w:rPr>
        <w:t> </w:t>
      </w:r>
      <w:r>
        <w:rPr>
          <w:rFonts w:ascii="宋体" w:hAnsi="宋体" w:cs="宋体" w:eastAsia="宋体" w:hint="default"/>
          <w:spacing w:val="20"/>
          <w:sz w:val="21"/>
          <w:szCs w:val="21"/>
        </w:rPr>
        <w:t>藏中科生</w:t>
      </w:r>
      <w:r>
        <w:rPr>
          <w:rFonts w:ascii="宋体" w:hAnsi="宋体" w:cs="宋体" w:eastAsia="宋体" w:hint="default"/>
          <w:spacing w:val="-78"/>
          <w:sz w:val="21"/>
          <w:szCs w:val="21"/>
        </w:rPr>
        <w:t> </w:t>
      </w:r>
      <w:r>
        <w:rPr>
          <w:rFonts w:ascii="宋体" w:hAnsi="宋体" w:cs="宋体" w:eastAsia="宋体" w:hint="default"/>
          <w:sz w:val="21"/>
          <w:szCs w:val="21"/>
        </w:rPr>
        <w:t>物</w:t>
      </w:r>
      <w:r>
        <w:rPr>
          <w:rFonts w:ascii="宋体" w:hAnsi="宋体" w:cs="宋体" w:eastAsia="宋体" w:hint="default"/>
          <w:spacing w:val="-77"/>
          <w:sz w:val="21"/>
          <w:szCs w:val="21"/>
        </w:rPr>
        <w:t> </w:t>
      </w:r>
      <w:r>
        <w:rPr>
          <w:rFonts w:ascii="宋体" w:hAnsi="宋体" w:cs="宋体" w:eastAsia="宋体" w:hint="default"/>
          <w:spacing w:val="20"/>
          <w:sz w:val="21"/>
          <w:szCs w:val="21"/>
        </w:rPr>
        <w:t>技术开发</w:t>
      </w:r>
      <w:r>
        <w:rPr>
          <w:rFonts w:ascii="宋体" w:hAnsi="宋体" w:cs="宋体" w:eastAsia="宋体" w:hint="default"/>
          <w:spacing w:val="-78"/>
          <w:sz w:val="21"/>
          <w:szCs w:val="21"/>
        </w:rPr>
        <w:t> </w:t>
      </w:r>
      <w:r>
        <w:rPr>
          <w:rFonts w:ascii="宋体" w:hAnsi="宋体" w:cs="宋体" w:eastAsia="宋体" w:hint="default"/>
          <w:spacing w:val="6"/>
          <w:sz w:val="21"/>
          <w:szCs w:val="21"/>
        </w:rPr>
        <w:t>有限公司</w:t>
      </w:r>
      <w:r>
        <w:rPr>
          <w:rFonts w:ascii="Arial" w:hAnsi="Arial" w:cs="Arial" w:eastAsia="Arial" w:hint="default"/>
          <w:spacing w:val="6"/>
          <w:sz w:val="21"/>
          <w:szCs w:val="21"/>
        </w:rPr>
        <w:t>(</w:t>
      </w:r>
      <w:r>
        <w:rPr>
          <w:rFonts w:ascii="宋体" w:hAnsi="宋体" w:cs="宋体" w:eastAsia="宋体" w:hint="default"/>
          <w:spacing w:val="6"/>
          <w:sz w:val="21"/>
          <w:szCs w:val="21"/>
        </w:rPr>
        <w:t>注</w:t>
      </w:r>
      <w:r>
        <w:rPr>
          <w:rFonts w:ascii="宋体" w:hAnsi="宋体" w:cs="宋体" w:eastAsia="宋体" w:hint="default"/>
          <w:spacing w:val="-103"/>
          <w:sz w:val="21"/>
          <w:szCs w:val="21"/>
        </w:rPr>
        <w:t> </w:t>
      </w:r>
      <w:r>
        <w:rPr>
          <w:rFonts w:ascii="Arial" w:hAnsi="Arial" w:cs="Arial" w:eastAsia="Arial" w:hint="default"/>
          <w:sz w:val="21"/>
          <w:szCs w:val="21"/>
        </w:rPr>
        <w:t>1)</w:t>
      </w:r>
    </w:p>
    <w:p>
      <w:pPr>
        <w:spacing w:line="235" w:lineRule="exact" w:before="0"/>
        <w:ind w:left="117" w:right="0" w:firstLine="0"/>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6"/>
          <w:sz w:val="21"/>
          <w:szCs w:val="21"/>
        </w:rPr>
        <w:t> </w:t>
      </w:r>
      <w:r>
        <w:rPr>
          <w:rFonts w:ascii="宋体" w:hAnsi="宋体" w:cs="宋体" w:eastAsia="宋体" w:hint="default"/>
          <w:spacing w:val="20"/>
          <w:sz w:val="21"/>
          <w:szCs w:val="21"/>
        </w:rPr>
        <w:t>庆华创机</w:t>
      </w:r>
      <w:r>
        <w:rPr>
          <w:rFonts w:ascii="宋体" w:hAnsi="宋体" w:cs="宋体" w:eastAsia="宋体" w:hint="default"/>
          <w:spacing w:val="-78"/>
          <w:sz w:val="21"/>
          <w:szCs w:val="21"/>
        </w:rPr>
        <w:t> </w:t>
      </w:r>
      <w:r>
        <w:rPr>
          <w:rFonts w:ascii="宋体" w:hAnsi="宋体" w:cs="宋体" w:eastAsia="宋体" w:hint="default"/>
          <w:sz w:val="21"/>
          <w:szCs w:val="21"/>
        </w:rPr>
      </w:r>
    </w:p>
    <w:p>
      <w:pPr>
        <w:spacing w:line="237" w:lineRule="auto" w:before="1"/>
        <w:ind w:left="117" w:right="8147" w:firstLine="0"/>
        <w:jc w:val="left"/>
        <w:rPr>
          <w:rFonts w:ascii="宋体" w:hAnsi="宋体" w:cs="宋体" w:eastAsia="宋体" w:hint="default"/>
          <w:sz w:val="21"/>
          <w:szCs w:val="21"/>
        </w:rPr>
      </w:pPr>
      <w:r>
        <w:rPr>
          <w:rFonts w:ascii="宋体" w:hAnsi="宋体" w:cs="宋体" w:eastAsia="宋体" w:hint="default"/>
          <w:sz w:val="21"/>
          <w:szCs w:val="21"/>
        </w:rPr>
        <w:t>电有限公司 重</w:t>
      </w:r>
      <w:r>
        <w:rPr>
          <w:rFonts w:ascii="宋体" w:hAnsi="宋体" w:cs="宋体" w:eastAsia="宋体" w:hint="default"/>
          <w:spacing w:val="-77"/>
          <w:sz w:val="21"/>
          <w:szCs w:val="21"/>
        </w:rPr>
        <w:t> </w:t>
      </w:r>
      <w:r>
        <w:rPr>
          <w:rFonts w:ascii="宋体" w:hAnsi="宋体" w:cs="宋体" w:eastAsia="宋体" w:hint="default"/>
          <w:spacing w:val="20"/>
          <w:sz w:val="21"/>
          <w:szCs w:val="21"/>
        </w:rPr>
        <w:t>庆福瑞制</w:t>
      </w:r>
      <w:r>
        <w:rPr>
          <w:rFonts w:ascii="宋体" w:hAnsi="宋体" w:cs="宋体" w:eastAsia="宋体" w:hint="default"/>
          <w:spacing w:val="-78"/>
          <w:sz w:val="21"/>
          <w:szCs w:val="21"/>
        </w:rPr>
        <w:t> </w:t>
      </w:r>
      <w:r>
        <w:rPr>
          <w:rFonts w:ascii="宋体" w:hAnsi="宋体" w:cs="宋体" w:eastAsia="宋体" w:hint="default"/>
          <w:sz w:val="21"/>
          <w:szCs w:val="21"/>
        </w:rPr>
        <w:t>药有限公司</w:t>
      </w:r>
    </w:p>
    <w:p>
      <w:pPr>
        <w:spacing w:before="118"/>
        <w:ind w:left="117" w:right="0" w:firstLine="0"/>
        <w:jc w:val="both"/>
        <w:rPr>
          <w:rFonts w:ascii="宋体" w:hAnsi="宋体" w:cs="宋体" w:eastAsia="宋体" w:hint="default"/>
          <w:sz w:val="21"/>
          <w:szCs w:val="21"/>
        </w:rPr>
      </w:pPr>
      <w:r>
        <w:rPr>
          <w:rFonts w:ascii="宋体" w:hAnsi="宋体" w:cs="宋体" w:eastAsia="宋体" w:hint="default"/>
          <w:sz w:val="21"/>
          <w:szCs w:val="21"/>
        </w:rPr>
        <w:t>刘怀英</w:t>
      </w:r>
    </w:p>
    <w:p>
      <w:pPr>
        <w:spacing w:line="272" w:lineRule="exact" w:before="144"/>
        <w:ind w:left="117" w:right="8195" w:firstLine="0"/>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77"/>
          <w:sz w:val="21"/>
          <w:szCs w:val="21"/>
        </w:rPr>
        <w:t> </w:t>
      </w:r>
      <w:r>
        <w:rPr>
          <w:rFonts w:ascii="宋体" w:hAnsi="宋体" w:cs="宋体" w:eastAsia="宋体" w:hint="default"/>
          <w:spacing w:val="20"/>
          <w:sz w:val="21"/>
          <w:szCs w:val="21"/>
        </w:rPr>
        <w:t>北电力物</w:t>
      </w:r>
      <w:r>
        <w:rPr>
          <w:rFonts w:ascii="宋体" w:hAnsi="宋体" w:cs="宋体" w:eastAsia="宋体" w:hint="default"/>
          <w:spacing w:val="-78"/>
          <w:sz w:val="21"/>
          <w:szCs w:val="21"/>
        </w:rPr>
        <w:t> </w:t>
      </w:r>
      <w:r>
        <w:rPr>
          <w:rFonts w:ascii="宋体" w:hAnsi="宋体" w:cs="宋体" w:eastAsia="宋体" w:hint="default"/>
          <w:sz w:val="21"/>
          <w:szCs w:val="21"/>
        </w:rPr>
        <w:t>资公司</w:t>
      </w:r>
    </w:p>
    <w:p>
      <w:pPr>
        <w:spacing w:line="272" w:lineRule="exact" w:before="1"/>
        <w:ind w:left="117" w:right="8165" w:firstLine="0"/>
        <w:jc w:val="both"/>
        <w:rPr>
          <w:rFonts w:ascii="宋体" w:hAnsi="宋体" w:cs="宋体" w:eastAsia="宋体" w:hint="default"/>
          <w:sz w:val="21"/>
          <w:szCs w:val="21"/>
        </w:rPr>
      </w:pPr>
      <w:r>
        <w:rPr>
          <w:rFonts w:ascii="宋体" w:hAnsi="宋体" w:cs="宋体" w:eastAsia="宋体" w:hint="default"/>
          <w:sz w:val="21"/>
          <w:szCs w:val="21"/>
        </w:rPr>
        <w:t>湖</w:t>
      </w:r>
      <w:r>
        <w:rPr>
          <w:rFonts w:ascii="宋体" w:hAnsi="宋体" w:cs="宋体" w:eastAsia="宋体" w:hint="default"/>
          <w:spacing w:val="-77"/>
          <w:sz w:val="21"/>
          <w:szCs w:val="21"/>
        </w:rPr>
        <w:t> </w:t>
      </w:r>
      <w:r>
        <w:rPr>
          <w:rFonts w:ascii="宋体" w:hAnsi="宋体" w:cs="宋体" w:eastAsia="宋体" w:hint="default"/>
          <w:spacing w:val="20"/>
          <w:sz w:val="21"/>
          <w:szCs w:val="21"/>
        </w:rPr>
        <w:t>北华立正</w:t>
      </w:r>
      <w:r>
        <w:rPr>
          <w:rFonts w:ascii="宋体" w:hAnsi="宋体" w:cs="宋体" w:eastAsia="宋体" w:hint="default"/>
          <w:spacing w:val="-78"/>
          <w:sz w:val="21"/>
          <w:szCs w:val="21"/>
        </w:rPr>
        <w:t> </w:t>
      </w:r>
      <w:r>
        <w:rPr>
          <w:rFonts w:ascii="宋体" w:hAnsi="宋体" w:cs="宋体" w:eastAsia="宋体" w:hint="default"/>
          <w:sz w:val="21"/>
          <w:szCs w:val="21"/>
        </w:rPr>
        <w:t>源</w:t>
      </w:r>
      <w:r>
        <w:rPr>
          <w:rFonts w:ascii="宋体" w:hAnsi="宋体" w:cs="宋体" w:eastAsia="宋体" w:hint="default"/>
          <w:spacing w:val="-76"/>
          <w:sz w:val="21"/>
          <w:szCs w:val="21"/>
        </w:rPr>
        <w:t> </w:t>
      </w:r>
      <w:r>
        <w:rPr>
          <w:rFonts w:ascii="宋体" w:hAnsi="宋体" w:cs="宋体" w:eastAsia="宋体" w:hint="default"/>
          <w:spacing w:val="20"/>
          <w:sz w:val="21"/>
          <w:szCs w:val="21"/>
        </w:rPr>
        <w:t>医药有限</w:t>
      </w:r>
      <w:r>
        <w:rPr>
          <w:rFonts w:ascii="宋体" w:hAnsi="宋体" w:cs="宋体" w:eastAsia="宋体" w:hint="default"/>
          <w:spacing w:val="-78"/>
          <w:sz w:val="21"/>
          <w:szCs w:val="21"/>
        </w:rPr>
        <w:t> </w:t>
      </w:r>
      <w:r>
        <w:rPr>
          <w:rFonts w:ascii="宋体" w:hAnsi="宋体" w:cs="宋体" w:eastAsia="宋体" w:hint="default"/>
          <w:sz w:val="21"/>
          <w:szCs w:val="21"/>
        </w:rPr>
      </w:r>
    </w:p>
    <w:p>
      <w:pPr>
        <w:spacing w:line="264" w:lineRule="exact" w:before="0"/>
        <w:ind w:left="117" w:right="0" w:firstLine="0"/>
        <w:jc w:val="both"/>
        <w:rPr>
          <w:rFonts w:ascii="宋体" w:hAnsi="宋体" w:cs="宋体" w:eastAsia="宋体" w:hint="default"/>
          <w:sz w:val="21"/>
          <w:szCs w:val="21"/>
        </w:rPr>
      </w:pPr>
      <w:r>
        <w:rPr>
          <w:rFonts w:ascii="宋体" w:hAnsi="宋体" w:cs="宋体" w:eastAsia="宋体" w:hint="default"/>
          <w:sz w:val="21"/>
          <w:szCs w:val="21"/>
        </w:rPr>
        <w:t>公司（注</w:t>
      </w:r>
      <w:r>
        <w:rPr>
          <w:rFonts w:ascii="宋体" w:hAnsi="宋体" w:cs="宋体" w:eastAsia="宋体" w:hint="default"/>
          <w:spacing w:val="-54"/>
          <w:sz w:val="21"/>
          <w:szCs w:val="21"/>
        </w:rPr>
        <w:t> </w:t>
      </w:r>
      <w:r>
        <w:rPr>
          <w:rFonts w:ascii="Arial" w:hAnsi="Arial" w:cs="Arial" w:eastAsia="Arial" w:hint="default"/>
          <w:sz w:val="21"/>
          <w:szCs w:val="21"/>
        </w:rPr>
        <w:t>2</w:t>
      </w:r>
      <w:r>
        <w:rPr>
          <w:rFonts w:ascii="宋体" w:hAnsi="宋体" w:cs="宋体" w:eastAsia="宋体" w:hint="default"/>
          <w:sz w:val="21"/>
          <w:szCs w:val="21"/>
        </w:rPr>
        <w:t>）</w:t>
      </w:r>
    </w:p>
    <w:p>
      <w:pPr>
        <w:spacing w:after="0" w:line="264" w:lineRule="exact"/>
        <w:jc w:val="both"/>
        <w:rPr>
          <w:rFonts w:ascii="宋体" w:hAnsi="宋体" w:cs="宋体" w:eastAsia="宋体" w:hint="default"/>
          <w:sz w:val="21"/>
          <w:szCs w:val="21"/>
        </w:rPr>
        <w:sectPr>
          <w:type w:val="continuous"/>
          <w:pgSz w:w="11910" w:h="16840"/>
          <w:pgMar w:top="1440" w:bottom="1180" w:left="1280" w:right="1120"/>
        </w:sectPr>
      </w:pPr>
    </w:p>
    <w:p>
      <w:pPr>
        <w:spacing w:line="240" w:lineRule="auto" w:before="6"/>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292"/>
        <w:gridCol w:w="2812"/>
        <w:gridCol w:w="2856"/>
        <w:gridCol w:w="800"/>
        <w:gridCol w:w="1516"/>
      </w:tblGrid>
      <w:tr>
        <w:trPr>
          <w:trHeight w:val="572" w:hRule="exact"/>
        </w:trPr>
        <w:tc>
          <w:tcPr>
            <w:tcW w:w="1292" w:type="dxa"/>
            <w:tcBorders>
              <w:top w:val="single" w:sz="6" w:space="0" w:color="000000"/>
              <w:left w:val="nil" w:sz="6" w:space="0" w:color="auto"/>
              <w:bottom w:val="nil" w:sz="6" w:space="0" w:color="auto"/>
              <w:right w:val="nil" w:sz="6" w:space="0" w:color="auto"/>
            </w:tcBorders>
          </w:tcPr>
          <w:p>
            <w:pPr>
              <w:pStyle w:val="TableParagraph"/>
              <w:spacing w:line="272" w:lineRule="exact" w:before="8"/>
              <w:ind w:left="8" w:right="92"/>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pacing w:val="20"/>
                <w:sz w:val="21"/>
                <w:szCs w:val="21"/>
              </w:rPr>
              <w:t>州贝特燃</w:t>
            </w:r>
            <w:r>
              <w:rPr>
                <w:rFonts w:ascii="宋体" w:hAnsi="宋体" w:cs="宋体" w:eastAsia="宋体" w:hint="default"/>
                <w:spacing w:val="-78"/>
                <w:sz w:val="21"/>
                <w:szCs w:val="21"/>
              </w:rPr>
              <w:t> </w:t>
            </w:r>
            <w:r>
              <w:rPr>
                <w:rFonts w:ascii="宋体" w:hAnsi="宋体" w:cs="宋体" w:eastAsia="宋体" w:hint="default"/>
                <w:sz w:val="21"/>
                <w:szCs w:val="21"/>
              </w:rPr>
              <w:t>气</w:t>
            </w:r>
            <w:r>
              <w:rPr>
                <w:rFonts w:ascii="宋体" w:hAnsi="宋体" w:cs="宋体" w:eastAsia="宋体" w:hint="default"/>
                <w:spacing w:val="-76"/>
                <w:sz w:val="21"/>
                <w:szCs w:val="21"/>
              </w:rPr>
              <w:t> </w:t>
            </w:r>
            <w:r>
              <w:rPr>
                <w:rFonts w:ascii="宋体" w:hAnsi="宋体" w:cs="宋体" w:eastAsia="宋体" w:hint="default"/>
                <w:spacing w:val="20"/>
                <w:sz w:val="21"/>
                <w:szCs w:val="21"/>
              </w:rPr>
              <w:t>表有限公</w:t>
            </w:r>
            <w:r>
              <w:rPr>
                <w:rFonts w:ascii="宋体" w:hAnsi="宋体" w:cs="宋体" w:eastAsia="宋体" w:hint="default"/>
                <w:spacing w:val="-78"/>
                <w:sz w:val="21"/>
                <w:szCs w:val="21"/>
              </w:rPr>
              <w:t> </w:t>
            </w:r>
            <w:r>
              <w:rPr>
                <w:rFonts w:ascii="宋体" w:hAnsi="宋体" w:cs="宋体" w:eastAsia="宋体" w:hint="default"/>
                <w:sz w:val="21"/>
                <w:szCs w:val="21"/>
              </w:rPr>
            </w:r>
          </w:p>
        </w:tc>
        <w:tc>
          <w:tcPr>
            <w:tcW w:w="2812"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73"/>
              <w:jc w:val="right"/>
              <w:rPr>
                <w:rFonts w:ascii="Arial" w:hAnsi="Arial" w:cs="Arial" w:eastAsia="Arial" w:hint="default"/>
                <w:sz w:val="21"/>
                <w:szCs w:val="21"/>
              </w:rPr>
            </w:pPr>
            <w:r>
              <w:rPr>
                <w:rFonts w:ascii="Arial"/>
                <w:spacing w:val="-1"/>
                <w:sz w:val="21"/>
              </w:rPr>
              <w:t>17,068,398.96</w:t>
            </w:r>
          </w:p>
        </w:tc>
        <w:tc>
          <w:tcPr>
            <w:tcW w:w="2856"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4"/>
              <w:jc w:val="right"/>
              <w:rPr>
                <w:rFonts w:ascii="Arial" w:hAnsi="Arial" w:cs="Arial" w:eastAsia="Arial" w:hint="default"/>
                <w:sz w:val="21"/>
                <w:szCs w:val="21"/>
              </w:rPr>
            </w:pPr>
            <w:r>
              <w:rPr>
                <w:rFonts w:ascii="Arial"/>
                <w:spacing w:val="-1"/>
                <w:sz w:val="21"/>
              </w:rPr>
              <w:t>16,501,820.00</w:t>
            </w:r>
          </w:p>
        </w:tc>
        <w:tc>
          <w:tcPr>
            <w:tcW w:w="800"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21"/>
                <w:szCs w:val="21"/>
              </w:rPr>
            </w:pPr>
            <w:r>
              <w:rPr>
                <w:rFonts w:ascii="Arial"/>
                <w:sz w:val="21"/>
              </w:rPr>
              <w:t>5.86</w:t>
            </w:r>
          </w:p>
        </w:tc>
        <w:tc>
          <w:tcPr>
            <w:tcW w:w="1516"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3"/>
              <w:jc w:val="right"/>
              <w:rPr>
                <w:rFonts w:ascii="Arial" w:hAnsi="Arial" w:cs="Arial" w:eastAsia="Arial" w:hint="default"/>
                <w:sz w:val="21"/>
                <w:szCs w:val="21"/>
              </w:rPr>
            </w:pPr>
            <w:r>
              <w:rPr>
                <w:rFonts w:ascii="Arial"/>
                <w:spacing w:val="-1"/>
                <w:sz w:val="21"/>
              </w:rPr>
              <w:t>967,717.20</w:t>
            </w:r>
          </w:p>
        </w:tc>
      </w:tr>
      <w:tr>
        <w:trPr>
          <w:trHeight w:val="540" w:hRule="exact"/>
        </w:trPr>
        <w:tc>
          <w:tcPr>
            <w:tcW w:w="1292" w:type="dxa"/>
            <w:tcBorders>
              <w:top w:val="nil" w:sz="6" w:space="0" w:color="auto"/>
              <w:left w:val="nil" w:sz="6" w:space="0" w:color="auto"/>
              <w:bottom w:val="nil" w:sz="6" w:space="0" w:color="auto"/>
              <w:right w:val="nil" w:sz="6" w:space="0" w:color="auto"/>
            </w:tcBorders>
          </w:tcPr>
          <w:p>
            <w:pPr>
              <w:pStyle w:val="TableParagraph"/>
              <w:spacing w:line="242" w:lineRule="exact"/>
              <w:ind w:left="8" w:right="0"/>
              <w:jc w:val="left"/>
              <w:rPr>
                <w:rFonts w:ascii="宋体" w:hAnsi="宋体" w:cs="宋体" w:eastAsia="宋体" w:hint="default"/>
                <w:sz w:val="21"/>
                <w:szCs w:val="21"/>
              </w:rPr>
            </w:pPr>
            <w:r>
              <w:rPr>
                <w:rFonts w:ascii="宋体" w:hAnsi="宋体" w:cs="宋体" w:eastAsia="宋体" w:hint="default"/>
                <w:sz w:val="21"/>
                <w:szCs w:val="21"/>
              </w:rPr>
              <w:t>司（注</w:t>
            </w:r>
            <w:r>
              <w:rPr>
                <w:rFonts w:ascii="宋体" w:hAnsi="宋体" w:cs="宋体" w:eastAsia="宋体" w:hint="default"/>
                <w:spacing w:val="-54"/>
                <w:sz w:val="21"/>
                <w:szCs w:val="21"/>
              </w:rPr>
              <w:t> </w:t>
            </w:r>
            <w:r>
              <w:rPr>
                <w:rFonts w:ascii="Arial" w:hAnsi="Arial" w:cs="Arial" w:eastAsia="Arial" w:hint="default"/>
                <w:sz w:val="21"/>
                <w:szCs w:val="21"/>
              </w:rPr>
              <w:t>2</w:t>
            </w:r>
            <w:r>
              <w:rPr>
                <w:rFonts w:ascii="宋体" w:hAnsi="宋体" w:cs="宋体" w:eastAsia="宋体" w:hint="default"/>
                <w:sz w:val="21"/>
                <w:szCs w:val="21"/>
              </w:rPr>
              <w:t>）</w:t>
            </w:r>
          </w:p>
          <w:p>
            <w:pPr>
              <w:pStyle w:val="TableParagraph"/>
              <w:spacing w:line="266" w:lineRule="exact"/>
              <w:ind w:left="8"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76"/>
                <w:sz w:val="21"/>
                <w:szCs w:val="21"/>
              </w:rPr>
              <w:t> </w:t>
            </w:r>
            <w:r>
              <w:rPr>
                <w:rFonts w:ascii="宋体" w:hAnsi="宋体" w:cs="宋体" w:eastAsia="宋体" w:hint="default"/>
                <w:spacing w:val="20"/>
                <w:sz w:val="21"/>
                <w:szCs w:val="21"/>
              </w:rPr>
              <w:t>川天福仪</w:t>
            </w:r>
            <w:r>
              <w:rPr>
                <w:rFonts w:ascii="宋体" w:hAnsi="宋体" w:cs="宋体" w:eastAsia="宋体" w:hint="default"/>
                <w:spacing w:val="-78"/>
                <w:sz w:val="21"/>
                <w:szCs w:val="21"/>
              </w:rPr>
              <w:t> </w:t>
            </w:r>
            <w:r>
              <w:rPr>
                <w:rFonts w:ascii="宋体" w:hAnsi="宋体" w:cs="宋体" w:eastAsia="宋体" w:hint="default"/>
                <w:sz w:val="21"/>
                <w:szCs w:val="21"/>
              </w:rPr>
            </w:r>
          </w:p>
        </w:tc>
        <w:tc>
          <w:tcPr>
            <w:tcW w:w="2812"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819" w:hRule="exact"/>
        </w:trPr>
        <w:tc>
          <w:tcPr>
            <w:tcW w:w="1292" w:type="dxa"/>
            <w:tcBorders>
              <w:top w:val="nil" w:sz="6" w:space="0" w:color="auto"/>
              <w:left w:val="nil" w:sz="6" w:space="0" w:color="auto"/>
              <w:bottom w:val="nil" w:sz="6" w:space="0" w:color="auto"/>
              <w:right w:val="nil" w:sz="6" w:space="0" w:color="auto"/>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表</w:t>
            </w:r>
            <w:r>
              <w:rPr>
                <w:rFonts w:ascii="宋体" w:hAnsi="宋体" w:cs="宋体" w:eastAsia="宋体" w:hint="default"/>
                <w:spacing w:val="-76"/>
                <w:sz w:val="21"/>
                <w:szCs w:val="21"/>
              </w:rPr>
              <w:t> </w:t>
            </w:r>
            <w:r>
              <w:rPr>
                <w:rFonts w:ascii="宋体" w:hAnsi="宋体" w:cs="宋体" w:eastAsia="宋体" w:hint="default"/>
                <w:spacing w:val="20"/>
                <w:sz w:val="21"/>
                <w:szCs w:val="21"/>
              </w:rPr>
              <w:t>有限公司</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80" w:lineRule="exact"/>
              <w:ind w:left="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2</w:t>
            </w:r>
            <w:r>
              <w:rPr>
                <w:rFonts w:ascii="宋体" w:hAnsi="宋体" w:cs="宋体" w:eastAsia="宋体" w:hint="default"/>
                <w:sz w:val="21"/>
                <w:szCs w:val="21"/>
              </w:rPr>
              <w:t>）</w:t>
            </w:r>
          </w:p>
          <w:p>
            <w:pPr>
              <w:pStyle w:val="TableParagraph"/>
              <w:spacing w:line="267" w:lineRule="exact"/>
              <w:ind w:left="8"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6"/>
                <w:sz w:val="21"/>
                <w:szCs w:val="21"/>
              </w:rPr>
              <w:t> </w:t>
            </w:r>
            <w:r>
              <w:rPr>
                <w:rFonts w:ascii="宋体" w:hAnsi="宋体" w:cs="宋体" w:eastAsia="宋体" w:hint="default"/>
                <w:spacing w:val="20"/>
                <w:sz w:val="21"/>
                <w:szCs w:val="21"/>
              </w:rPr>
              <w:t>庆联生实</w:t>
            </w:r>
            <w:r>
              <w:rPr>
                <w:rFonts w:ascii="宋体" w:hAnsi="宋体" w:cs="宋体" w:eastAsia="宋体" w:hint="default"/>
                <w:spacing w:val="-78"/>
                <w:sz w:val="21"/>
                <w:szCs w:val="21"/>
              </w:rPr>
              <w:t> </w:t>
            </w:r>
            <w:r>
              <w:rPr>
                <w:rFonts w:ascii="宋体" w:hAnsi="宋体" w:cs="宋体" w:eastAsia="宋体" w:hint="default"/>
                <w:sz w:val="21"/>
                <w:szCs w:val="21"/>
              </w:rPr>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4"/>
              <w:jc w:val="right"/>
              <w:rPr>
                <w:rFonts w:ascii="Arial" w:hAnsi="Arial" w:cs="Arial" w:eastAsia="Arial" w:hint="default"/>
                <w:sz w:val="21"/>
                <w:szCs w:val="21"/>
              </w:rPr>
            </w:pPr>
            <w:r>
              <w:rPr>
                <w:rFonts w:ascii="Arial"/>
                <w:spacing w:val="-1"/>
                <w:sz w:val="21"/>
              </w:rPr>
              <w:t>5,014,144.36</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5"/>
              <w:jc w:val="right"/>
              <w:rPr>
                <w:rFonts w:ascii="Arial" w:hAnsi="Arial" w:cs="Arial" w:eastAsia="Arial" w:hint="default"/>
                <w:sz w:val="21"/>
                <w:szCs w:val="21"/>
              </w:rPr>
            </w:pPr>
            <w:r>
              <w:rPr>
                <w:rFonts w:ascii="Arial"/>
                <w:spacing w:val="-1"/>
                <w:sz w:val="21"/>
              </w:rPr>
              <w:t>5,014,144.30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Arial" w:hAnsi="Arial" w:cs="Arial" w:eastAsia="Arial" w:hint="default"/>
                <w:sz w:val="21"/>
                <w:szCs w:val="21"/>
              </w:rPr>
            </w:pPr>
            <w:r>
              <w:rPr>
                <w:rFonts w:ascii="Arial"/>
                <w:sz w:val="21"/>
              </w:rPr>
              <w:t>10.00</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1"/>
                <w:szCs w:val="21"/>
              </w:rPr>
            </w:pPr>
            <w:r>
              <w:rPr>
                <w:rFonts w:ascii="Arial"/>
                <w:spacing w:val="-1"/>
                <w:sz w:val="21"/>
              </w:rPr>
              <w:t>501,414.43</w:t>
            </w:r>
          </w:p>
        </w:tc>
      </w:tr>
      <w:tr>
        <w:trPr>
          <w:trHeight w:val="546" w:hRule="exact"/>
        </w:trPr>
        <w:tc>
          <w:tcPr>
            <w:tcW w:w="1292" w:type="dxa"/>
            <w:tcBorders>
              <w:top w:val="nil" w:sz="6" w:space="0" w:color="auto"/>
              <w:left w:val="nil" w:sz="6" w:space="0" w:color="auto"/>
              <w:bottom w:val="nil" w:sz="6" w:space="0" w:color="auto"/>
              <w:right w:val="nil" w:sz="6" w:space="0" w:color="auto"/>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pacing w:val="20"/>
                <w:sz w:val="21"/>
                <w:szCs w:val="21"/>
              </w:rPr>
              <w:t>发展有限</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12"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4"/>
              <w:jc w:val="right"/>
              <w:rPr>
                <w:rFonts w:ascii="Arial" w:hAnsi="Arial" w:cs="Arial" w:eastAsia="Arial" w:hint="default"/>
                <w:sz w:val="21"/>
                <w:szCs w:val="21"/>
              </w:rPr>
            </w:pPr>
            <w:r>
              <w:rPr>
                <w:rFonts w:ascii="Arial"/>
                <w:spacing w:val="-1"/>
                <w:sz w:val="21"/>
              </w:rPr>
              <w:t>37,467,631.31</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Arial" w:hAnsi="Arial" w:cs="Arial" w:eastAsia="Arial" w:hint="default"/>
                <w:sz w:val="21"/>
                <w:szCs w:val="21"/>
              </w:rPr>
            </w:pPr>
            <w:r>
              <w:rPr>
                <w:rFonts w:ascii="Arial"/>
                <w:sz w:val="21"/>
              </w:rPr>
              <w:t>50.00</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1"/>
                <w:szCs w:val="21"/>
              </w:rPr>
            </w:pPr>
            <w:r>
              <w:rPr>
                <w:rFonts w:ascii="Arial"/>
                <w:spacing w:val="-1"/>
                <w:sz w:val="21"/>
              </w:rPr>
              <w:t>18,733,815.66</w:t>
            </w:r>
          </w:p>
        </w:tc>
      </w:tr>
      <w:tr>
        <w:trPr>
          <w:trHeight w:val="273" w:hRule="exact"/>
        </w:trPr>
        <w:tc>
          <w:tcPr>
            <w:tcW w:w="1292" w:type="dxa"/>
            <w:tcBorders>
              <w:top w:val="nil" w:sz="6" w:space="0" w:color="auto"/>
              <w:left w:val="nil" w:sz="6" w:space="0" w:color="auto"/>
              <w:bottom w:val="nil" w:sz="6" w:space="0" w:color="auto"/>
              <w:right w:val="nil" w:sz="6" w:space="0" w:color="auto"/>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pacing w:val="20"/>
                <w:sz w:val="21"/>
                <w:szCs w:val="21"/>
              </w:rPr>
              <w:t>京莱维可</w:t>
            </w:r>
            <w:r>
              <w:rPr>
                <w:rFonts w:ascii="宋体" w:hAnsi="宋体" w:cs="宋体" w:eastAsia="宋体" w:hint="default"/>
                <w:spacing w:val="-78"/>
                <w:sz w:val="21"/>
                <w:szCs w:val="21"/>
              </w:rPr>
              <w:t> </w:t>
            </w:r>
            <w:r>
              <w:rPr>
                <w:rFonts w:ascii="宋体" w:hAnsi="宋体" w:cs="宋体" w:eastAsia="宋体" w:hint="default"/>
                <w:sz w:val="21"/>
                <w:szCs w:val="21"/>
              </w:rPr>
            </w:r>
          </w:p>
        </w:tc>
        <w:tc>
          <w:tcPr>
            <w:tcW w:w="2812"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546" w:hRule="exact"/>
        </w:trPr>
        <w:tc>
          <w:tcPr>
            <w:tcW w:w="1292" w:type="dxa"/>
            <w:tcBorders>
              <w:top w:val="nil" w:sz="6" w:space="0" w:color="auto"/>
              <w:left w:val="nil" w:sz="6" w:space="0" w:color="auto"/>
              <w:bottom w:val="nil" w:sz="6" w:space="0" w:color="auto"/>
              <w:right w:val="nil" w:sz="6" w:space="0" w:color="auto"/>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76"/>
                <w:sz w:val="21"/>
                <w:szCs w:val="21"/>
              </w:rPr>
              <w:t> </w:t>
            </w:r>
            <w:r>
              <w:rPr>
                <w:rFonts w:ascii="宋体" w:hAnsi="宋体" w:cs="宋体" w:eastAsia="宋体" w:hint="default"/>
                <w:spacing w:val="20"/>
                <w:sz w:val="21"/>
                <w:szCs w:val="21"/>
              </w:rPr>
              <w:t>业管理咨</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8" w:right="0"/>
              <w:jc w:val="left"/>
              <w:rPr>
                <w:rFonts w:ascii="宋体" w:hAnsi="宋体" w:cs="宋体" w:eastAsia="宋体" w:hint="default"/>
                <w:sz w:val="21"/>
                <w:szCs w:val="21"/>
              </w:rPr>
            </w:pPr>
            <w:r>
              <w:rPr>
                <w:rFonts w:ascii="宋体" w:hAnsi="宋体" w:cs="宋体" w:eastAsia="宋体" w:hint="default"/>
                <w:sz w:val="21"/>
                <w:szCs w:val="21"/>
              </w:rPr>
              <w:t>询有限公司</w:t>
            </w:r>
          </w:p>
        </w:tc>
        <w:tc>
          <w:tcPr>
            <w:tcW w:w="2812"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21"/>
                <w:szCs w:val="21"/>
              </w:rPr>
            </w:pPr>
            <w:r>
              <w:rPr>
                <w:rFonts w:ascii="Arial"/>
                <w:spacing w:val="-1"/>
                <w:sz w:val="21"/>
              </w:rPr>
              <w:t>2,700,000.00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
              <w:jc w:val="center"/>
              <w:rPr>
                <w:rFonts w:ascii="Arial" w:hAnsi="Arial" w:cs="Arial" w:eastAsia="Arial" w:hint="default"/>
                <w:sz w:val="21"/>
                <w:szCs w:val="21"/>
              </w:rPr>
            </w:pPr>
            <w:r>
              <w:rPr>
                <w:rFonts w:ascii="Arial"/>
                <w:sz w:val="21"/>
              </w:rPr>
              <w:t>25.00</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1"/>
                <w:szCs w:val="21"/>
              </w:rPr>
            </w:pPr>
            <w:r>
              <w:rPr>
                <w:rFonts w:ascii="Arial"/>
                <w:spacing w:val="-1"/>
                <w:sz w:val="21"/>
              </w:rPr>
              <w:t>675,000.00</w:t>
            </w:r>
          </w:p>
        </w:tc>
      </w:tr>
      <w:tr>
        <w:trPr>
          <w:trHeight w:val="273" w:hRule="exact"/>
        </w:trPr>
        <w:tc>
          <w:tcPr>
            <w:tcW w:w="1292" w:type="dxa"/>
            <w:tcBorders>
              <w:top w:val="nil" w:sz="6" w:space="0" w:color="auto"/>
              <w:left w:val="nil" w:sz="6" w:space="0" w:color="auto"/>
              <w:bottom w:val="nil" w:sz="6" w:space="0" w:color="auto"/>
              <w:right w:val="nil" w:sz="6" w:space="0" w:color="auto"/>
            </w:tcBorders>
          </w:tcPr>
          <w:p>
            <w:pPr>
              <w:pStyle w:val="TableParagraph"/>
              <w:spacing w:line="242" w:lineRule="exact"/>
              <w:ind w:left="7"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pacing w:val="20"/>
                <w:sz w:val="21"/>
                <w:szCs w:val="21"/>
              </w:rPr>
              <w:t>京壮大瑞</w:t>
            </w:r>
            <w:r>
              <w:rPr>
                <w:rFonts w:ascii="宋体" w:hAnsi="宋体" w:cs="宋体" w:eastAsia="宋体" w:hint="default"/>
                <w:spacing w:val="-78"/>
                <w:sz w:val="21"/>
                <w:szCs w:val="21"/>
              </w:rPr>
              <w:t> </w:t>
            </w:r>
            <w:r>
              <w:rPr>
                <w:rFonts w:ascii="宋体" w:hAnsi="宋体" w:cs="宋体" w:eastAsia="宋体" w:hint="default"/>
                <w:sz w:val="21"/>
                <w:szCs w:val="21"/>
              </w:rPr>
            </w:r>
          </w:p>
        </w:tc>
        <w:tc>
          <w:tcPr>
            <w:tcW w:w="2812"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546" w:hRule="exact"/>
        </w:trPr>
        <w:tc>
          <w:tcPr>
            <w:tcW w:w="1292" w:type="dxa"/>
            <w:tcBorders>
              <w:top w:val="nil" w:sz="6" w:space="0" w:color="auto"/>
              <w:left w:val="nil" w:sz="6" w:space="0" w:color="auto"/>
              <w:bottom w:val="nil" w:sz="6" w:space="0" w:color="auto"/>
              <w:right w:val="nil" w:sz="6" w:space="0" w:color="auto"/>
            </w:tcBorders>
          </w:tcPr>
          <w:p>
            <w:pPr>
              <w:pStyle w:val="TableParagraph"/>
              <w:spacing w:line="241" w:lineRule="exact"/>
              <w:ind w:left="7"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pacing w:val="20"/>
                <w:sz w:val="21"/>
                <w:szCs w:val="21"/>
              </w:rPr>
              <w:t>科贸有限</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812"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6"/>
              <w:jc w:val="right"/>
              <w:rPr>
                <w:rFonts w:ascii="Arial" w:hAnsi="Arial" w:cs="Arial" w:eastAsia="Arial" w:hint="default"/>
                <w:sz w:val="21"/>
                <w:szCs w:val="21"/>
              </w:rPr>
            </w:pPr>
            <w:r>
              <w:rPr>
                <w:rFonts w:ascii="Arial"/>
                <w:spacing w:val="-1"/>
                <w:sz w:val="21"/>
              </w:rPr>
              <w:t>2,000,000.00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Arial" w:hAnsi="Arial" w:cs="Arial" w:eastAsia="Arial" w:hint="default"/>
                <w:sz w:val="21"/>
                <w:szCs w:val="21"/>
              </w:rPr>
            </w:pPr>
            <w:r>
              <w:rPr>
                <w:rFonts w:ascii="Arial"/>
                <w:sz w:val="21"/>
              </w:rPr>
              <w:t>25.00</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21"/>
                <w:szCs w:val="21"/>
              </w:rPr>
            </w:pPr>
            <w:r>
              <w:rPr>
                <w:rFonts w:ascii="Arial"/>
                <w:spacing w:val="-1"/>
                <w:sz w:val="21"/>
              </w:rPr>
              <w:t>500,000.00</w:t>
            </w:r>
          </w:p>
        </w:tc>
      </w:tr>
      <w:tr>
        <w:trPr>
          <w:trHeight w:val="273" w:hRule="exact"/>
        </w:trPr>
        <w:tc>
          <w:tcPr>
            <w:tcW w:w="1292" w:type="dxa"/>
            <w:tcBorders>
              <w:top w:val="nil" w:sz="6" w:space="0" w:color="auto"/>
              <w:left w:val="nil" w:sz="6" w:space="0" w:color="auto"/>
              <w:bottom w:val="nil" w:sz="6" w:space="0" w:color="auto"/>
              <w:right w:val="nil" w:sz="6" w:space="0" w:color="auto"/>
            </w:tcBorders>
          </w:tcPr>
          <w:p>
            <w:pPr>
              <w:pStyle w:val="TableParagraph"/>
              <w:spacing w:line="241" w:lineRule="exact"/>
              <w:ind w:left="7" w:right="0"/>
              <w:jc w:val="left"/>
              <w:rPr>
                <w:rFonts w:ascii="宋体" w:hAnsi="宋体" w:cs="宋体" w:eastAsia="宋体" w:hint="default"/>
                <w:sz w:val="21"/>
                <w:szCs w:val="21"/>
              </w:rPr>
            </w:pPr>
            <w:r>
              <w:rPr>
                <w:rFonts w:ascii="宋体" w:hAnsi="宋体" w:cs="宋体" w:eastAsia="宋体" w:hint="default"/>
                <w:sz w:val="21"/>
                <w:szCs w:val="21"/>
              </w:rPr>
              <w:t>湖</w:t>
            </w:r>
            <w:r>
              <w:rPr>
                <w:rFonts w:ascii="宋体" w:hAnsi="宋体" w:cs="宋体" w:eastAsia="宋体" w:hint="default"/>
                <w:spacing w:val="-76"/>
                <w:sz w:val="21"/>
                <w:szCs w:val="21"/>
              </w:rPr>
              <w:t> </w:t>
            </w:r>
            <w:r>
              <w:rPr>
                <w:rFonts w:ascii="宋体" w:hAnsi="宋体" w:cs="宋体" w:eastAsia="宋体" w:hint="default"/>
                <w:spacing w:val="20"/>
                <w:sz w:val="21"/>
                <w:szCs w:val="21"/>
              </w:rPr>
              <w:t>北隆泰医</w:t>
            </w:r>
            <w:r>
              <w:rPr>
                <w:rFonts w:ascii="宋体" w:hAnsi="宋体" w:cs="宋体" w:eastAsia="宋体" w:hint="default"/>
                <w:spacing w:val="-78"/>
                <w:sz w:val="21"/>
                <w:szCs w:val="21"/>
              </w:rPr>
              <w:t> </w:t>
            </w:r>
            <w:r>
              <w:rPr>
                <w:rFonts w:ascii="宋体" w:hAnsi="宋体" w:cs="宋体" w:eastAsia="宋体" w:hint="default"/>
                <w:sz w:val="21"/>
                <w:szCs w:val="21"/>
              </w:rPr>
            </w:r>
          </w:p>
        </w:tc>
        <w:tc>
          <w:tcPr>
            <w:tcW w:w="2812"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614" w:hRule="exact"/>
        </w:trPr>
        <w:tc>
          <w:tcPr>
            <w:tcW w:w="1292" w:type="dxa"/>
            <w:tcBorders>
              <w:top w:val="nil" w:sz="6" w:space="0" w:color="auto"/>
              <w:left w:val="nil" w:sz="6" w:space="0" w:color="auto"/>
              <w:bottom w:val="nil" w:sz="6" w:space="0" w:color="auto"/>
              <w:right w:val="nil" w:sz="6" w:space="0" w:color="auto"/>
            </w:tcBorders>
          </w:tcPr>
          <w:p>
            <w:pPr>
              <w:pStyle w:val="TableParagraph"/>
              <w:spacing w:line="241" w:lineRule="exact"/>
              <w:ind w:left="7" w:right="0"/>
              <w:jc w:val="left"/>
              <w:rPr>
                <w:rFonts w:ascii="宋体" w:hAnsi="宋体" w:cs="宋体" w:eastAsia="宋体" w:hint="default"/>
                <w:sz w:val="21"/>
                <w:szCs w:val="21"/>
              </w:rPr>
            </w:pPr>
            <w:r>
              <w:rPr>
                <w:rFonts w:ascii="宋体" w:hAnsi="宋体" w:cs="宋体" w:eastAsia="宋体" w:hint="default"/>
                <w:sz w:val="21"/>
                <w:szCs w:val="21"/>
              </w:rPr>
              <w:t>药</w:t>
            </w:r>
            <w:r>
              <w:rPr>
                <w:rFonts w:ascii="宋体" w:hAnsi="宋体" w:cs="宋体" w:eastAsia="宋体" w:hint="default"/>
                <w:spacing w:val="-76"/>
                <w:sz w:val="21"/>
                <w:szCs w:val="21"/>
              </w:rPr>
              <w:t> </w:t>
            </w:r>
            <w:r>
              <w:rPr>
                <w:rFonts w:ascii="宋体" w:hAnsi="宋体" w:cs="宋体" w:eastAsia="宋体" w:hint="default"/>
                <w:spacing w:val="20"/>
                <w:sz w:val="21"/>
                <w:szCs w:val="21"/>
              </w:rPr>
              <w:t>有限责任</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12"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Arial" w:hAnsi="Arial" w:cs="Arial" w:eastAsia="Arial" w:hint="default"/>
                <w:sz w:val="21"/>
                <w:szCs w:val="21"/>
              </w:rPr>
            </w:pPr>
            <w:r>
              <w:rPr>
                <w:rFonts w:ascii="Arial"/>
                <w:spacing w:val="-1"/>
                <w:sz w:val="21"/>
              </w:rPr>
              <w:t>2,000,000.00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
              <w:jc w:val="center"/>
              <w:rPr>
                <w:rFonts w:ascii="Arial" w:hAnsi="Arial" w:cs="Arial" w:eastAsia="Arial" w:hint="default"/>
                <w:sz w:val="21"/>
                <w:szCs w:val="21"/>
              </w:rPr>
            </w:pPr>
            <w:r>
              <w:rPr>
                <w:rFonts w:ascii="Arial"/>
                <w:sz w:val="21"/>
              </w:rPr>
              <w:t>0.50</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1"/>
                <w:szCs w:val="21"/>
              </w:rPr>
            </w:pPr>
            <w:r>
              <w:rPr>
                <w:rFonts w:ascii="Arial"/>
                <w:spacing w:val="-1"/>
                <w:w w:val="95"/>
                <w:sz w:val="21"/>
              </w:rPr>
              <w:t>10,000.00</w:t>
            </w:r>
            <w:r>
              <w:rPr>
                <w:rFonts w:ascii="Arial"/>
                <w:sz w:val="21"/>
              </w:rPr>
            </w:r>
          </w:p>
        </w:tc>
      </w:tr>
    </w:tbl>
    <w:p>
      <w:pPr>
        <w:tabs>
          <w:tab w:pos="1493" w:val="left" w:leader="none"/>
          <w:tab w:pos="3912" w:val="left" w:leader="none"/>
          <w:tab w:pos="5472" w:val="left" w:leader="none"/>
          <w:tab w:pos="8006" w:val="left" w:leader="none"/>
        </w:tabs>
        <w:spacing w:line="318" w:lineRule="exact" w:before="0"/>
        <w:ind w:left="485" w:right="0"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90,212,134.83</w:t>
      </w:r>
      <w:r>
        <w:rPr>
          <w:rFonts w:ascii="Arial" w:hAnsi="Arial" w:cs="Arial" w:eastAsia="Arial" w:hint="default"/>
          <w:b/>
          <w:bCs/>
          <w:spacing w:val="-1"/>
          <w:sz w:val="21"/>
          <w:szCs w:val="21"/>
        </w:rPr>
        <w:tab/>
      </w:r>
      <w:r>
        <w:rPr>
          <w:rFonts w:ascii="Arial" w:hAnsi="Arial" w:cs="Arial" w:eastAsia="Arial" w:hint="default"/>
          <w:b/>
          <w:bCs/>
          <w:spacing w:val="-1"/>
          <w:sz w:val="21"/>
          <w:szCs w:val="21"/>
          <w:u w:val="thick" w:color="000000"/>
        </w:rPr>
        <w:t>36,741,584.47</w:t>
      </w:r>
      <w:r>
        <w:rPr>
          <w:rFonts w:ascii="Arial" w:hAnsi="Arial" w:cs="Arial" w:eastAsia="Arial" w:hint="default"/>
          <w:b/>
          <w:bCs/>
          <w:spacing w:val="-1"/>
          <w:sz w:val="21"/>
          <w:szCs w:val="21"/>
        </w:rPr>
        <w:tab/>
      </w:r>
      <w:r>
        <w:rPr>
          <w:rFonts w:ascii="Arial" w:hAnsi="Arial" w:cs="Arial" w:eastAsia="Arial" w:hint="default"/>
          <w:b/>
          <w:bCs/>
          <w:spacing w:val="-1"/>
          <w:sz w:val="21"/>
          <w:szCs w:val="21"/>
          <w:u w:val="thick" w:color="000000"/>
        </w:rPr>
        <w:t>132,421,075.55</w:t>
      </w:r>
      <w:r>
        <w:rPr>
          <w:rFonts w:ascii="Arial" w:hAnsi="Arial" w:cs="Arial" w:eastAsia="Arial" w:hint="default"/>
          <w:b/>
          <w:bCs/>
          <w:spacing w:val="-1"/>
          <w:sz w:val="21"/>
          <w:szCs w:val="21"/>
        </w:rPr>
        <w:tab/>
      </w:r>
      <w:r>
        <w:rPr>
          <w:rFonts w:ascii="Arial" w:hAnsi="Arial" w:cs="Arial" w:eastAsia="Arial" w:hint="default"/>
          <w:b/>
          <w:bCs/>
          <w:spacing w:val="-1"/>
          <w:sz w:val="21"/>
          <w:szCs w:val="21"/>
          <w:u w:val="thick" w:color="000000"/>
        </w:rPr>
        <w:t>43,779,821.29</w:t>
      </w:r>
      <w:r>
        <w:rPr>
          <w:rFonts w:ascii="Arial" w:hAnsi="Arial" w:cs="Arial" w:eastAsia="Arial" w:hint="default"/>
          <w:b/>
          <w:bCs/>
          <w:spacing w:val="-1"/>
          <w:sz w:val="21"/>
          <w:szCs w:val="21"/>
        </w:rPr>
      </w:r>
      <w:r>
        <w:rPr>
          <w:rFonts w:ascii="Arial" w:hAnsi="Arial" w:cs="Arial" w:eastAsia="Arial" w:hint="default"/>
          <w:spacing w:val="-1"/>
          <w:sz w:val="21"/>
          <w:szCs w:val="21"/>
        </w:rPr>
      </w:r>
    </w:p>
    <w:p>
      <w:pPr>
        <w:spacing w:line="240" w:lineRule="auto" w:before="9"/>
        <w:rPr>
          <w:rFonts w:ascii="Arial" w:hAnsi="Arial" w:cs="Arial" w:eastAsia="Arial" w:hint="default"/>
          <w:b/>
          <w:bCs/>
          <w:sz w:val="18"/>
          <w:szCs w:val="18"/>
        </w:rPr>
      </w:pPr>
    </w:p>
    <w:p>
      <w:pPr>
        <w:pStyle w:val="BodyText"/>
        <w:spacing w:line="345" w:lineRule="auto" w:before="26"/>
        <w:ind w:left="135" w:right="154" w:firstLine="480"/>
        <w:jc w:val="both"/>
      </w:pPr>
      <w:r>
        <w:rPr>
          <w:spacing w:val="-3"/>
        </w:rPr>
        <w:t>注</w:t>
      </w:r>
      <w:r>
        <w:rPr>
          <w:rFonts w:ascii="Arial" w:hAnsi="Arial" w:cs="Arial" w:eastAsia="Arial" w:hint="default"/>
          <w:spacing w:val="-3"/>
          <w:sz w:val="21"/>
          <w:szCs w:val="21"/>
        </w:rPr>
        <w:t>1</w:t>
      </w:r>
      <w:r>
        <w:rPr>
          <w:spacing w:val="-3"/>
        </w:rPr>
        <w:t>：公司对应收重庆金三角实业总公司欠款</w:t>
      </w:r>
      <w:r>
        <w:rPr>
          <w:rFonts w:ascii="Arial" w:hAnsi="Arial" w:cs="Arial" w:eastAsia="Arial" w:hint="default"/>
          <w:spacing w:val="-3"/>
          <w:sz w:val="21"/>
          <w:szCs w:val="21"/>
        </w:rPr>
        <w:t>2,850</w:t>
      </w:r>
      <w:r>
        <w:rPr>
          <w:spacing w:val="-3"/>
        </w:rPr>
        <w:t>万元、应收西藏中科生物技术开发</w:t>
      </w:r>
      <w:r>
        <w:rPr/>
        <w:t> </w:t>
      </w:r>
      <w:r>
        <w:rPr>
          <w:spacing w:val="-2"/>
        </w:rPr>
        <w:t>有限公司欠款</w:t>
      </w:r>
      <w:r>
        <w:rPr>
          <w:rFonts w:ascii="Arial" w:hAnsi="Arial" w:cs="Arial" w:eastAsia="Arial" w:hint="default"/>
          <w:spacing w:val="-2"/>
          <w:sz w:val="21"/>
          <w:szCs w:val="21"/>
        </w:rPr>
        <w:t>300</w:t>
      </w:r>
      <w:r>
        <w:rPr>
          <w:spacing w:val="-2"/>
        </w:rPr>
        <w:t>万元，单独进行减值测试，有证据表明这些款项已无法收回，因此对其</w:t>
      </w:r>
      <w:r>
        <w:rPr>
          <w:spacing w:val="-86"/>
        </w:rPr>
        <w:t> </w:t>
      </w:r>
      <w:r>
        <w:rPr>
          <w:spacing w:val="-86"/>
        </w:rPr>
      </w:r>
      <w:r>
        <w:rPr/>
        <w:t>全额计提坏账准备。</w:t>
      </w:r>
    </w:p>
    <w:p>
      <w:pPr>
        <w:spacing w:line="240" w:lineRule="auto" w:before="7"/>
        <w:rPr>
          <w:rFonts w:ascii="宋体" w:hAnsi="宋体" w:cs="宋体" w:eastAsia="宋体" w:hint="default"/>
          <w:sz w:val="27"/>
          <w:szCs w:val="27"/>
        </w:rPr>
      </w:pPr>
    </w:p>
    <w:p>
      <w:pPr>
        <w:spacing w:line="345" w:lineRule="auto" w:before="0"/>
        <w:ind w:left="135" w:right="153" w:firstLine="480"/>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2</w:t>
      </w:r>
      <w:r>
        <w:rPr>
          <w:rFonts w:ascii="宋体" w:hAnsi="宋体" w:cs="宋体" w:eastAsia="宋体" w:hint="default"/>
          <w:sz w:val="24"/>
          <w:szCs w:val="24"/>
        </w:rPr>
        <w:t>：公司应收杭州贝特燃气表有限公司欠款</w:t>
      </w:r>
      <w:r>
        <w:rPr>
          <w:rFonts w:ascii="Arial" w:hAnsi="Arial" w:cs="Arial" w:eastAsia="Arial" w:hint="default"/>
          <w:sz w:val="21"/>
          <w:szCs w:val="21"/>
        </w:rPr>
        <w:t>17,068,398.96</w:t>
      </w:r>
      <w:r>
        <w:rPr>
          <w:rFonts w:ascii="宋体" w:hAnsi="宋体" w:cs="宋体" w:eastAsia="宋体" w:hint="default"/>
          <w:sz w:val="24"/>
          <w:szCs w:val="24"/>
        </w:rPr>
        <w:t>元、应收四川天福仪表有</w:t>
      </w:r>
      <w:r>
        <w:rPr>
          <w:rFonts w:ascii="宋体" w:hAnsi="宋体" w:cs="宋体" w:eastAsia="宋体" w:hint="default"/>
          <w:spacing w:val="1"/>
          <w:sz w:val="24"/>
          <w:szCs w:val="24"/>
        </w:rPr>
        <w:t> </w:t>
      </w:r>
      <w:r>
        <w:rPr>
          <w:rFonts w:ascii="宋体" w:hAnsi="宋体" w:cs="宋体" w:eastAsia="宋体" w:hint="default"/>
          <w:sz w:val="24"/>
          <w:szCs w:val="24"/>
        </w:rPr>
        <w:t>限公司欠款</w:t>
      </w:r>
      <w:r>
        <w:rPr>
          <w:rFonts w:ascii="Arial" w:hAnsi="Arial" w:cs="Arial" w:eastAsia="Arial" w:hint="default"/>
          <w:sz w:val="21"/>
          <w:szCs w:val="21"/>
        </w:rPr>
        <w:t>5,014,144.36</w:t>
      </w:r>
      <w:r>
        <w:rPr>
          <w:rFonts w:ascii="宋体" w:hAnsi="宋体" w:cs="宋体" w:eastAsia="宋体" w:hint="default"/>
          <w:sz w:val="24"/>
          <w:szCs w:val="24"/>
        </w:rPr>
        <w:t>元、应收湖北华立正源医药有限公司欠款</w:t>
      </w:r>
      <w:r>
        <w:rPr>
          <w:rFonts w:ascii="Arial" w:hAnsi="Arial" w:cs="Arial" w:eastAsia="Arial" w:hint="default"/>
          <w:sz w:val="21"/>
          <w:szCs w:val="21"/>
        </w:rPr>
        <w:t>7,670,598.43</w:t>
      </w:r>
      <w:r>
        <w:rPr>
          <w:rFonts w:ascii="宋体" w:hAnsi="宋体" w:cs="宋体" w:eastAsia="宋体" w:hint="default"/>
          <w:sz w:val="24"/>
          <w:szCs w:val="24"/>
        </w:rPr>
        <w:t>元，已于期</w:t>
      </w:r>
      <w:r>
        <w:rPr>
          <w:rFonts w:ascii="宋体" w:hAnsi="宋体" w:cs="宋体" w:eastAsia="宋体" w:hint="default"/>
          <w:spacing w:val="1"/>
          <w:sz w:val="24"/>
          <w:szCs w:val="24"/>
        </w:rPr>
        <w:t> </w:t>
      </w:r>
      <w:r>
        <w:rPr>
          <w:rFonts w:ascii="宋体" w:hAnsi="宋体" w:cs="宋体" w:eastAsia="宋体" w:hint="default"/>
          <w:sz w:val="24"/>
          <w:szCs w:val="24"/>
        </w:rPr>
        <w:t>后收回，单独测试未发生减值，公司对这些欠款未计提坏账准备。</w:t>
      </w:r>
    </w:p>
    <w:p>
      <w:pPr>
        <w:spacing w:line="240" w:lineRule="auto" w:before="7"/>
        <w:rPr>
          <w:rFonts w:ascii="宋体" w:hAnsi="宋体" w:cs="宋体" w:eastAsia="宋体" w:hint="default"/>
          <w:sz w:val="27"/>
          <w:szCs w:val="27"/>
        </w:rPr>
      </w:pPr>
    </w:p>
    <w:p>
      <w:pPr>
        <w:pStyle w:val="BodyText"/>
        <w:spacing w:line="357" w:lineRule="auto"/>
        <w:ind w:left="136" w:right="153" w:firstLine="480"/>
        <w:jc w:val="both"/>
      </w:pPr>
      <w:r>
        <w:rPr/>
        <w:t>公司对除上述项目以外的单项金额重大的其他应收款单独测试未发生减值，对其以 账龄为基础按比例计提坏账准备。</w:t>
      </w:r>
    </w:p>
    <w:p>
      <w:pPr>
        <w:spacing w:line="240" w:lineRule="auto" w:before="8"/>
        <w:rPr>
          <w:rFonts w:ascii="宋体" w:hAnsi="宋体" w:cs="宋体" w:eastAsia="宋体" w:hint="default"/>
          <w:sz w:val="26"/>
          <w:szCs w:val="26"/>
        </w:rPr>
      </w:pPr>
    </w:p>
    <w:p>
      <w:pPr>
        <w:spacing w:before="0"/>
        <w:ind w:left="558" w:right="0" w:firstLine="0"/>
        <w:jc w:val="left"/>
        <w:rPr>
          <w:rFonts w:ascii="宋体" w:hAnsi="宋体" w:cs="宋体" w:eastAsia="宋体" w:hint="default"/>
          <w:sz w:val="24"/>
          <w:szCs w:val="24"/>
        </w:rPr>
      </w:pPr>
      <w:r>
        <w:rPr>
          <w:rFonts w:ascii="Arial" w:hAnsi="Arial" w:cs="Arial" w:eastAsia="Arial" w:hint="default"/>
          <w:spacing w:val="9"/>
          <w:sz w:val="21"/>
          <w:szCs w:val="21"/>
        </w:rPr>
        <w:t>D</w:t>
      </w:r>
      <w:r>
        <w:rPr>
          <w:rFonts w:ascii="宋体" w:hAnsi="宋体" w:cs="宋体" w:eastAsia="宋体" w:hint="default"/>
          <w:spacing w:val="9"/>
          <w:sz w:val="21"/>
          <w:szCs w:val="21"/>
        </w:rPr>
        <w:t>、</w:t>
      </w:r>
      <w:r>
        <w:rPr>
          <w:rFonts w:ascii="宋体" w:hAnsi="宋体" w:cs="宋体" w:eastAsia="宋体" w:hint="default"/>
          <w:spacing w:val="-74"/>
          <w:sz w:val="21"/>
          <w:szCs w:val="21"/>
        </w:rPr>
        <w:t> </w:t>
      </w:r>
      <w:r>
        <w:rPr>
          <w:rFonts w:ascii="宋体" w:hAnsi="宋体" w:cs="宋体" w:eastAsia="宋体" w:hint="default"/>
          <w:spacing w:val="10"/>
          <w:sz w:val="24"/>
          <w:szCs w:val="24"/>
        </w:rPr>
        <w:t>欠款金额前五名项目的总欠款金额为</w:t>
      </w:r>
      <w:r>
        <w:rPr>
          <w:rFonts w:ascii="Arial" w:hAnsi="Arial" w:cs="Arial" w:eastAsia="Arial" w:hint="default"/>
          <w:spacing w:val="10"/>
          <w:sz w:val="21"/>
          <w:szCs w:val="21"/>
        </w:rPr>
        <w:t>74,068,979.07</w:t>
      </w:r>
      <w:r>
        <w:rPr>
          <w:rFonts w:ascii="Arial" w:hAnsi="Arial" w:cs="Arial" w:eastAsia="Arial" w:hint="default"/>
          <w:spacing w:val="-29"/>
          <w:sz w:val="21"/>
          <w:szCs w:val="21"/>
        </w:rPr>
        <w:t> </w:t>
      </w:r>
      <w:r>
        <w:rPr>
          <w:rFonts w:ascii="宋体" w:hAnsi="宋体" w:cs="宋体" w:eastAsia="宋体" w:hint="default"/>
          <w:spacing w:val="20"/>
          <w:sz w:val="24"/>
          <w:szCs w:val="24"/>
        </w:rPr>
        <w:t>元，占其他应收款总额的</w:t>
      </w:r>
      <w:r>
        <w:rPr>
          <w:rFonts w:ascii="宋体" w:hAnsi="宋体" w:cs="宋体" w:eastAsia="宋体" w:hint="default"/>
          <w:sz w:val="24"/>
          <w:szCs w:val="24"/>
        </w:rPr>
      </w:r>
    </w:p>
    <w:p>
      <w:pPr>
        <w:spacing w:before="143"/>
        <w:ind w:left="138" w:right="0" w:firstLine="0"/>
        <w:jc w:val="left"/>
        <w:rPr>
          <w:rFonts w:ascii="宋体" w:hAnsi="宋体" w:cs="宋体" w:eastAsia="宋体" w:hint="default"/>
          <w:sz w:val="24"/>
          <w:szCs w:val="24"/>
        </w:rPr>
      </w:pPr>
      <w:r>
        <w:rPr>
          <w:rFonts w:ascii="Arial" w:hAnsi="Arial" w:cs="Arial" w:eastAsia="Arial" w:hint="default"/>
          <w:sz w:val="21"/>
          <w:szCs w:val="21"/>
        </w:rPr>
        <w:t>39.31%</w:t>
      </w:r>
      <w:r>
        <w:rPr>
          <w:rFonts w:ascii="宋体" w:hAnsi="宋体" w:cs="宋体" w:eastAsia="宋体" w:hint="default"/>
          <w:sz w:val="24"/>
          <w:szCs w:val="24"/>
        </w:rPr>
        <w:t>，其账龄情况如下：</w:t>
      </w:r>
    </w:p>
    <w:p>
      <w:pPr>
        <w:spacing w:line="240" w:lineRule="auto" w:before="8"/>
        <w:rPr>
          <w:rFonts w:ascii="宋体" w:hAnsi="宋体" w:cs="宋体" w:eastAsia="宋体" w:hint="default"/>
          <w:sz w:val="29"/>
          <w:szCs w:val="29"/>
        </w:rPr>
      </w:pPr>
    </w:p>
    <w:tbl>
      <w:tblPr>
        <w:tblW w:w="0" w:type="auto"/>
        <w:jc w:val="left"/>
        <w:tblInd w:w="1880" w:type="dxa"/>
        <w:tblLayout w:type="fixed"/>
        <w:tblCellMar>
          <w:top w:w="0" w:type="dxa"/>
          <w:left w:w="0" w:type="dxa"/>
          <w:bottom w:w="0" w:type="dxa"/>
          <w:right w:w="0" w:type="dxa"/>
        </w:tblCellMar>
        <w:tblLook w:val="01E0"/>
      </w:tblPr>
      <w:tblGrid>
        <w:gridCol w:w="2250"/>
        <w:gridCol w:w="2847"/>
      </w:tblGrid>
      <w:tr>
        <w:trPr>
          <w:trHeight w:val="976" w:hRule="exact"/>
        </w:trPr>
        <w:tc>
          <w:tcPr>
            <w:tcW w:w="2250" w:type="dxa"/>
            <w:tcBorders>
              <w:top w:val="nil" w:sz="6" w:space="0" w:color="auto"/>
              <w:left w:val="nil" w:sz="6" w:space="0" w:color="auto"/>
              <w:bottom w:val="nil" w:sz="6" w:space="0" w:color="auto"/>
              <w:right w:val="nil" w:sz="6" w:space="0" w:color="auto"/>
            </w:tcBorders>
          </w:tcPr>
          <w:p>
            <w:pPr>
              <w:pStyle w:val="TableParagraph"/>
              <w:spacing w:line="334" w:lineRule="exact"/>
              <w:ind w:right="143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431"/>
              <w:jc w:val="center"/>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年以内</w:t>
            </w:r>
          </w:p>
        </w:tc>
        <w:tc>
          <w:tcPr>
            <w:tcW w:w="2847" w:type="dxa"/>
            <w:tcBorders>
              <w:top w:val="nil" w:sz="6" w:space="0" w:color="auto"/>
              <w:left w:val="nil" w:sz="6" w:space="0" w:color="auto"/>
              <w:bottom w:val="nil" w:sz="6" w:space="0" w:color="auto"/>
              <w:right w:val="nil" w:sz="6" w:space="0" w:color="auto"/>
            </w:tcBorders>
          </w:tcPr>
          <w:p>
            <w:pPr>
              <w:pStyle w:val="TableParagraph"/>
              <w:spacing w:line="334" w:lineRule="exact"/>
              <w:ind w:left="1585" w:right="0" w:firstLine="80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85" w:right="0"/>
              <w:jc w:val="left"/>
              <w:rPr>
                <w:rFonts w:ascii="Arial" w:hAnsi="Arial" w:cs="Arial" w:eastAsia="Arial" w:hint="default"/>
                <w:sz w:val="21"/>
                <w:szCs w:val="21"/>
              </w:rPr>
            </w:pPr>
            <w:r>
              <w:rPr>
                <w:rFonts w:ascii="Arial"/>
                <w:sz w:val="21"/>
              </w:rPr>
              <w:t>4,285,221.58</w:t>
            </w:r>
          </w:p>
        </w:tc>
      </w:tr>
      <w:tr>
        <w:trPr>
          <w:trHeight w:val="510" w:hRule="exact"/>
        </w:trPr>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至</w:t>
            </w:r>
            <w:r>
              <w:rPr>
                <w:rFonts w:ascii="Arial" w:hAnsi="Arial" w:cs="Arial" w:eastAsia="Arial" w:hint="default"/>
                <w:sz w:val="21"/>
                <w:szCs w:val="21"/>
              </w:rPr>
              <w:t>2</w:t>
            </w:r>
            <w:r>
              <w:rPr>
                <w:rFonts w:ascii="宋体" w:hAnsi="宋体" w:cs="宋体" w:eastAsia="宋体" w:hint="default"/>
                <w:sz w:val="21"/>
                <w:szCs w:val="21"/>
              </w:rPr>
              <w:t>年</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27,763,757.49</w:t>
            </w:r>
          </w:p>
        </w:tc>
      </w:tr>
      <w:tr>
        <w:trPr>
          <w:trHeight w:val="510" w:hRule="exact"/>
        </w:trPr>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至</w:t>
            </w:r>
            <w:r>
              <w:rPr>
                <w:rFonts w:ascii="Arial" w:hAnsi="Arial" w:cs="Arial" w:eastAsia="Arial" w:hint="default"/>
                <w:sz w:val="21"/>
                <w:szCs w:val="21"/>
              </w:rPr>
              <w:t>3</w:t>
            </w:r>
            <w:r>
              <w:rPr>
                <w:rFonts w:ascii="宋体" w:hAnsi="宋体" w:cs="宋体" w:eastAsia="宋体" w:hint="default"/>
                <w:sz w:val="21"/>
                <w:szCs w:val="21"/>
              </w:rPr>
              <w:t>年</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28,500,000.00</w:t>
            </w:r>
          </w:p>
        </w:tc>
      </w:tr>
      <w:tr>
        <w:trPr>
          <w:trHeight w:val="466" w:hRule="exact"/>
        </w:trPr>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年以上</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13,520,000.00</w:t>
            </w:r>
          </w:p>
        </w:tc>
      </w:tr>
    </w:tbl>
    <w:p>
      <w:pPr>
        <w:spacing w:after="0" w:line="240" w:lineRule="auto"/>
        <w:jc w:val="right"/>
        <w:rPr>
          <w:rFonts w:ascii="Arial" w:hAnsi="Arial" w:cs="Arial" w:eastAsia="Arial" w:hint="default"/>
          <w:sz w:val="21"/>
          <w:szCs w:val="21"/>
        </w:rPr>
        <w:sectPr>
          <w:pgSz w:w="11910" w:h="16840"/>
          <w:pgMar w:header="852" w:footer="1016" w:top="1360" w:bottom="1200" w:left="1160" w:right="126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tabs>
          <w:tab w:pos="5599" w:val="left" w:leader="none"/>
        </w:tabs>
        <w:spacing w:before="28"/>
        <w:ind w:left="2026" w:right="240"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  计</w:t>
        <w:tab/>
      </w:r>
      <w:r>
        <w:rPr>
          <w:rFonts w:ascii="Arial" w:hAnsi="Arial" w:cs="Arial" w:eastAsia="Arial" w:hint="default"/>
          <w:b/>
          <w:bCs/>
          <w:sz w:val="21"/>
          <w:szCs w:val="21"/>
        </w:rPr>
      </w:r>
      <w:r>
        <w:rPr>
          <w:rFonts w:ascii="Arial" w:hAnsi="Arial" w:cs="Arial" w:eastAsia="Arial" w:hint="default"/>
          <w:b/>
          <w:bCs/>
          <w:sz w:val="21"/>
          <w:szCs w:val="21"/>
          <w:u w:val="thick" w:color="000000"/>
        </w:rPr>
        <w:t>74,068,979.07</w:t>
      </w:r>
      <w:r>
        <w:rPr>
          <w:rFonts w:ascii="Arial" w:hAnsi="Arial" w:cs="Arial" w:eastAsia="Arial" w:hint="default"/>
          <w:b/>
          <w:bCs/>
          <w:sz w:val="21"/>
          <w:szCs w:val="21"/>
        </w:rPr>
      </w:r>
      <w:r>
        <w:rPr>
          <w:rFonts w:ascii="Arial" w:hAnsi="Arial" w:cs="Arial" w:eastAsia="Arial" w:hint="default"/>
          <w:sz w:val="21"/>
          <w:szCs w:val="21"/>
        </w:rPr>
      </w:r>
    </w:p>
    <w:p>
      <w:pPr>
        <w:spacing w:line="240" w:lineRule="auto" w:before="0"/>
        <w:rPr>
          <w:rFonts w:ascii="Arial" w:hAnsi="Arial" w:cs="Arial" w:eastAsia="Arial" w:hint="default"/>
          <w:b/>
          <w:bCs/>
          <w:sz w:val="14"/>
          <w:szCs w:val="14"/>
        </w:rPr>
      </w:pPr>
    </w:p>
    <w:p>
      <w:pPr>
        <w:spacing w:before="26"/>
        <w:ind w:left="558" w:right="86" w:firstLine="0"/>
        <w:jc w:val="left"/>
        <w:rPr>
          <w:rFonts w:ascii="宋体" w:hAnsi="宋体" w:cs="宋体" w:eastAsia="宋体" w:hint="default"/>
          <w:sz w:val="24"/>
          <w:szCs w:val="24"/>
        </w:rPr>
      </w:pPr>
      <w:r>
        <w:rPr>
          <w:rFonts w:ascii="Arial" w:hAnsi="Arial" w:cs="Arial" w:eastAsia="Arial" w:hint="default"/>
          <w:sz w:val="21"/>
          <w:szCs w:val="21"/>
        </w:rPr>
        <w:t>E</w:t>
      </w:r>
      <w:r>
        <w:rPr>
          <w:rFonts w:ascii="宋体" w:hAnsi="宋体" w:cs="宋体" w:eastAsia="宋体" w:hint="default"/>
          <w:sz w:val="21"/>
          <w:szCs w:val="21"/>
        </w:rPr>
        <w:t>、</w:t>
      </w:r>
      <w:r>
        <w:rPr>
          <w:rFonts w:ascii="宋体" w:hAnsi="宋体" w:cs="宋体" w:eastAsia="宋体" w:hint="default"/>
          <w:sz w:val="24"/>
          <w:szCs w:val="24"/>
        </w:rPr>
        <w:t>持公司</w:t>
      </w:r>
      <w:r>
        <w:rPr>
          <w:rFonts w:ascii="Arial" w:hAnsi="Arial" w:cs="Arial" w:eastAsia="Arial" w:hint="default"/>
          <w:sz w:val="21"/>
          <w:szCs w:val="21"/>
        </w:rPr>
        <w:t>23.52%</w:t>
      </w:r>
      <w:r>
        <w:rPr>
          <w:rFonts w:ascii="宋体" w:hAnsi="宋体" w:cs="宋体" w:eastAsia="宋体" w:hint="default"/>
          <w:sz w:val="24"/>
          <w:szCs w:val="24"/>
        </w:rPr>
        <w:t>表决权股份的股东单位华立产业集团有限公司欠款</w:t>
      </w:r>
      <w:r>
        <w:rPr>
          <w:rFonts w:ascii="Arial" w:hAnsi="Arial" w:cs="Arial" w:eastAsia="Arial" w:hint="default"/>
          <w:sz w:val="21"/>
          <w:szCs w:val="21"/>
        </w:rPr>
        <w:t>222,101.11</w:t>
      </w:r>
      <w:r>
        <w:rPr>
          <w:rFonts w:ascii="宋体" w:hAnsi="宋体" w:cs="宋体" w:eastAsia="宋体" w:hint="default"/>
          <w:sz w:val="24"/>
          <w:szCs w:val="24"/>
        </w:rPr>
        <w:t>元。</w:t>
      </w:r>
    </w:p>
    <w:p>
      <w:pPr>
        <w:spacing w:line="240" w:lineRule="auto" w:before="0"/>
        <w:rPr>
          <w:rFonts w:ascii="宋体" w:hAnsi="宋体" w:cs="宋体" w:eastAsia="宋体" w:hint="default"/>
          <w:sz w:val="18"/>
          <w:szCs w:val="18"/>
        </w:rPr>
      </w:pPr>
    </w:p>
    <w:p>
      <w:pPr>
        <w:spacing w:before="0"/>
        <w:ind w:left="138" w:right="5158"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w:t>
      </w:r>
      <w:r>
        <w:rPr>
          <w:rFonts w:ascii="宋体" w:hAnsi="宋体" w:cs="宋体" w:eastAsia="宋体" w:hint="default"/>
          <w:spacing w:val="-24"/>
          <w:sz w:val="28"/>
          <w:szCs w:val="28"/>
        </w:rPr>
        <w:t> </w:t>
      </w:r>
      <w:r>
        <w:rPr>
          <w:rFonts w:ascii="宋体" w:hAnsi="宋体" w:cs="宋体" w:eastAsia="宋体" w:hint="default"/>
          <w:sz w:val="28"/>
          <w:szCs w:val="28"/>
        </w:rPr>
        <w:t>预付款项</w:t>
      </w:r>
    </w:p>
    <w:p>
      <w:pPr>
        <w:spacing w:before="165"/>
        <w:ind w:left="611" w:right="5158"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账龄分析列示如下：</w:t>
      </w:r>
    </w:p>
    <w:p>
      <w:pPr>
        <w:spacing w:line="240" w:lineRule="auto" w:before="9"/>
        <w:rPr>
          <w:rFonts w:ascii="宋体" w:hAnsi="宋体" w:cs="宋体" w:eastAsia="宋体" w:hint="default"/>
          <w:sz w:val="17"/>
          <w:szCs w:val="17"/>
        </w:rPr>
      </w:pPr>
    </w:p>
    <w:tbl>
      <w:tblPr>
        <w:tblW w:w="0" w:type="auto"/>
        <w:jc w:val="left"/>
        <w:tblInd w:w="312" w:type="dxa"/>
        <w:tblLayout w:type="fixed"/>
        <w:tblCellMar>
          <w:top w:w="0" w:type="dxa"/>
          <w:left w:w="0" w:type="dxa"/>
          <w:bottom w:w="0" w:type="dxa"/>
          <w:right w:w="0" w:type="dxa"/>
        </w:tblCellMar>
        <w:tblLook w:val="01E0"/>
      </w:tblPr>
      <w:tblGrid>
        <w:gridCol w:w="1263"/>
        <w:gridCol w:w="2411"/>
        <w:gridCol w:w="1695"/>
        <w:gridCol w:w="2274"/>
        <w:gridCol w:w="1296"/>
      </w:tblGrid>
      <w:tr>
        <w:trPr>
          <w:trHeight w:val="587"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4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2411" w:type="dxa"/>
            <w:tcBorders>
              <w:top w:val="nil" w:sz="6" w:space="0" w:color="auto"/>
              <w:left w:val="nil" w:sz="6" w:space="0" w:color="auto"/>
              <w:bottom w:val="nil" w:sz="6" w:space="0" w:color="auto"/>
              <w:right w:val="nil" w:sz="6" w:space="0" w:color="auto"/>
            </w:tcBorders>
          </w:tcPr>
          <w:p>
            <w:pPr>
              <w:pStyle w:val="TableParagraph"/>
              <w:spacing w:line="334" w:lineRule="exact"/>
              <w:ind w:right="5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c>
          <w:tcPr>
            <w:tcW w:w="1695"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334" w:lineRule="exact"/>
              <w:ind w:right="1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c>
          <w:tcPr>
            <w:tcW w:w="1296" w:type="dxa"/>
            <w:tcBorders>
              <w:top w:val="nil" w:sz="6" w:space="0" w:color="auto"/>
              <w:left w:val="nil" w:sz="6" w:space="0" w:color="auto"/>
              <w:bottom w:val="nil" w:sz="6" w:space="0" w:color="auto"/>
              <w:right w:val="nil" w:sz="6" w:space="0" w:color="auto"/>
            </w:tcBorders>
          </w:tcPr>
          <w:p>
            <w:pPr/>
          </w:p>
        </w:tc>
      </w:tr>
      <w:tr>
        <w:trPr>
          <w:trHeight w:val="389" w:hRule="exact"/>
        </w:trPr>
        <w:tc>
          <w:tcPr>
            <w:tcW w:w="1263"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57" w:lineRule="exact"/>
              <w:ind w:left="14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695" w:type="dxa"/>
            <w:tcBorders>
              <w:top w:val="nil" w:sz="6" w:space="0" w:color="auto"/>
              <w:left w:val="nil" w:sz="6" w:space="0" w:color="auto"/>
              <w:bottom w:val="nil" w:sz="6" w:space="0" w:color="auto"/>
              <w:right w:val="nil" w:sz="6" w:space="0" w:color="auto"/>
            </w:tcBorders>
          </w:tcPr>
          <w:p>
            <w:pPr>
              <w:pStyle w:val="TableParagraph"/>
              <w:spacing w:line="257" w:lineRule="exact"/>
              <w:ind w:left="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0"/>
                <w:sz w:val="21"/>
                <w:szCs w:val="21"/>
              </w:rPr>
              <w:t>所占比例(</w:t>
            </w:r>
            <w:r>
              <w:rPr>
                <w:rFonts w:ascii="Arial" w:hAnsi="Arial" w:cs="Arial" w:eastAsia="Arial" w:hint="default"/>
                <w:b/>
                <w:bCs/>
                <w:w w:val="110"/>
                <w:sz w:val="22"/>
                <w:szCs w:val="22"/>
              </w:rPr>
              <w:t>%</w:t>
            </w:r>
            <w:r>
              <w:rPr>
                <w:rFonts w:ascii="Microsoft JhengHei" w:hAnsi="Microsoft JhengHei" w:cs="Microsoft JhengHei" w:eastAsia="Microsoft JhengHei" w:hint="default"/>
                <w:b/>
                <w:bCs/>
                <w:w w:val="110"/>
                <w:sz w:val="21"/>
                <w:szCs w:val="21"/>
              </w:rPr>
              <w:t>)</w:t>
            </w:r>
            <w:r>
              <w:rPr>
                <w:rFonts w:ascii="Microsoft JhengHei" w:hAnsi="Microsoft JhengHei" w:cs="Microsoft JhengHei" w:eastAsia="Microsoft JhengHei" w:hint="default"/>
                <w:sz w:val="21"/>
                <w:szCs w:val="21"/>
              </w:rPr>
            </w:r>
          </w:p>
        </w:tc>
        <w:tc>
          <w:tcPr>
            <w:tcW w:w="2274" w:type="dxa"/>
            <w:tcBorders>
              <w:top w:val="nil" w:sz="6" w:space="0" w:color="auto"/>
              <w:left w:val="nil" w:sz="6" w:space="0" w:color="auto"/>
              <w:bottom w:val="nil" w:sz="6" w:space="0" w:color="auto"/>
              <w:right w:val="nil" w:sz="6" w:space="0" w:color="auto"/>
            </w:tcBorders>
          </w:tcPr>
          <w:p>
            <w:pPr>
              <w:pStyle w:val="TableParagraph"/>
              <w:spacing w:line="257" w:lineRule="exact"/>
              <w:ind w:left="12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296" w:type="dxa"/>
            <w:tcBorders>
              <w:top w:val="nil" w:sz="6" w:space="0" w:color="auto"/>
              <w:left w:val="nil" w:sz="6" w:space="0" w:color="auto"/>
              <w:bottom w:val="nil" w:sz="6" w:space="0" w:color="auto"/>
              <w:right w:val="nil" w:sz="6" w:space="0" w:color="auto"/>
            </w:tcBorders>
          </w:tcPr>
          <w:p>
            <w:pPr>
              <w:pStyle w:val="TableParagraph"/>
              <w:spacing w:line="257" w:lineRule="exact"/>
              <w:ind w:left="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105"/>
                <w:sz w:val="21"/>
                <w:szCs w:val="21"/>
              </w:rPr>
              <w:t>所占比例(</w:t>
            </w:r>
            <w:r>
              <w:rPr>
                <w:rFonts w:ascii="Arial" w:hAnsi="Arial" w:cs="Arial" w:eastAsia="Arial" w:hint="default"/>
                <w:b/>
                <w:bCs/>
                <w:spacing w:val="-1"/>
                <w:w w:val="105"/>
                <w:sz w:val="22"/>
                <w:szCs w:val="22"/>
              </w:rPr>
              <w:t>%</w:t>
            </w:r>
            <w:r>
              <w:rPr>
                <w:rFonts w:ascii="Microsoft JhengHei" w:hAnsi="Microsoft JhengHei" w:cs="Microsoft JhengHei" w:eastAsia="Microsoft JhengHei" w:hint="default"/>
                <w:b/>
                <w:bCs/>
                <w:spacing w:val="-1"/>
                <w:w w:val="105"/>
                <w:sz w:val="21"/>
                <w:szCs w:val="21"/>
              </w:rPr>
              <w:t>)</w:t>
            </w:r>
            <w:r>
              <w:rPr>
                <w:rFonts w:ascii="Microsoft JhengHei" w:hAnsi="Microsoft JhengHei" w:cs="Microsoft JhengHei" w:eastAsia="Microsoft JhengHei" w:hint="default"/>
                <w:spacing w:val="-1"/>
                <w:sz w:val="21"/>
                <w:szCs w:val="21"/>
              </w:rPr>
            </w:r>
          </w:p>
        </w:tc>
      </w:tr>
      <w:tr>
        <w:trPr>
          <w:trHeight w:val="510"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4"/>
              <w:jc w:val="center"/>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年以内</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481" w:right="0"/>
              <w:jc w:val="left"/>
              <w:rPr>
                <w:rFonts w:ascii="Arial" w:hAnsi="Arial" w:cs="Arial" w:eastAsia="Arial" w:hint="default"/>
                <w:sz w:val="21"/>
                <w:szCs w:val="21"/>
              </w:rPr>
            </w:pPr>
            <w:r>
              <w:rPr>
                <w:rFonts w:ascii="Arial"/>
                <w:sz w:val="21"/>
              </w:rPr>
              <w:t>49,222,684.01</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4" w:right="0"/>
              <w:jc w:val="left"/>
              <w:rPr>
                <w:rFonts w:ascii="Arial" w:hAnsi="Arial" w:cs="Arial" w:eastAsia="Arial" w:hint="default"/>
                <w:sz w:val="21"/>
                <w:szCs w:val="21"/>
              </w:rPr>
            </w:pPr>
            <w:r>
              <w:rPr>
                <w:rFonts w:ascii="Arial"/>
                <w:sz w:val="21"/>
              </w:rPr>
              <w:t>66.24</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90" w:right="0"/>
              <w:jc w:val="left"/>
              <w:rPr>
                <w:rFonts w:ascii="Arial" w:hAnsi="Arial" w:cs="Arial" w:eastAsia="Arial" w:hint="default"/>
                <w:sz w:val="21"/>
                <w:szCs w:val="21"/>
              </w:rPr>
            </w:pPr>
            <w:r>
              <w:rPr>
                <w:rFonts w:ascii="Arial"/>
                <w:sz w:val="21"/>
              </w:rPr>
              <w:t>78,945,293.40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6" w:right="0"/>
              <w:jc w:val="left"/>
              <w:rPr>
                <w:rFonts w:ascii="Arial" w:hAnsi="Arial" w:cs="Arial" w:eastAsia="Arial" w:hint="default"/>
                <w:sz w:val="21"/>
                <w:szCs w:val="21"/>
              </w:rPr>
            </w:pPr>
            <w:r>
              <w:rPr>
                <w:rFonts w:ascii="Arial"/>
                <w:sz w:val="21"/>
              </w:rPr>
              <w:t>84.87</w:t>
            </w:r>
          </w:p>
        </w:tc>
      </w:tr>
      <w:tr>
        <w:trPr>
          <w:trHeight w:val="510"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3"/>
              <w:jc w:val="center"/>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至</w:t>
            </w:r>
            <w:r>
              <w:rPr>
                <w:rFonts w:ascii="Arial" w:hAnsi="Arial" w:cs="Arial" w:eastAsia="Arial" w:hint="default"/>
                <w:sz w:val="21"/>
                <w:szCs w:val="21"/>
              </w:rPr>
              <w:t>2</w:t>
            </w:r>
            <w:r>
              <w:rPr>
                <w:rFonts w:ascii="宋体" w:hAnsi="宋体" w:cs="宋体" w:eastAsia="宋体" w:hint="default"/>
                <w:sz w:val="21"/>
                <w:szCs w:val="21"/>
              </w:rPr>
              <w:t>年</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81" w:right="0"/>
              <w:jc w:val="left"/>
              <w:rPr>
                <w:rFonts w:ascii="Arial" w:hAnsi="Arial" w:cs="Arial" w:eastAsia="Arial" w:hint="default"/>
                <w:sz w:val="21"/>
                <w:szCs w:val="21"/>
              </w:rPr>
            </w:pPr>
            <w:r>
              <w:rPr>
                <w:rFonts w:ascii="Arial"/>
                <w:sz w:val="21"/>
              </w:rPr>
              <w:t>12,872,125.36</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04" w:right="0"/>
              <w:jc w:val="left"/>
              <w:rPr>
                <w:rFonts w:ascii="Arial" w:hAnsi="Arial" w:cs="Arial" w:eastAsia="Arial" w:hint="default"/>
                <w:sz w:val="21"/>
                <w:szCs w:val="21"/>
              </w:rPr>
            </w:pPr>
            <w:r>
              <w:rPr>
                <w:rFonts w:ascii="Arial"/>
                <w:sz w:val="21"/>
              </w:rPr>
              <w:t>17.32</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90" w:right="0"/>
              <w:jc w:val="left"/>
              <w:rPr>
                <w:rFonts w:ascii="Arial" w:hAnsi="Arial" w:cs="Arial" w:eastAsia="Arial" w:hint="default"/>
                <w:sz w:val="21"/>
                <w:szCs w:val="21"/>
              </w:rPr>
            </w:pPr>
            <w:r>
              <w:rPr>
                <w:rFonts w:ascii="Arial"/>
                <w:sz w:val="21"/>
              </w:rPr>
              <w:t>12,606,040.29</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06" w:right="0"/>
              <w:jc w:val="left"/>
              <w:rPr>
                <w:rFonts w:ascii="Arial" w:hAnsi="Arial" w:cs="Arial" w:eastAsia="Arial" w:hint="default"/>
                <w:sz w:val="21"/>
                <w:szCs w:val="21"/>
              </w:rPr>
            </w:pPr>
            <w:r>
              <w:rPr>
                <w:rFonts w:ascii="Arial"/>
                <w:sz w:val="21"/>
              </w:rPr>
              <w:t>13.55</w:t>
            </w:r>
          </w:p>
        </w:tc>
      </w:tr>
      <w:tr>
        <w:trPr>
          <w:trHeight w:val="510"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3"/>
              <w:jc w:val="center"/>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至</w:t>
            </w:r>
            <w:r>
              <w:rPr>
                <w:rFonts w:ascii="Arial" w:hAnsi="Arial" w:cs="Arial" w:eastAsia="Arial" w:hint="default"/>
                <w:sz w:val="21"/>
                <w:szCs w:val="21"/>
              </w:rPr>
              <w:t>3</w:t>
            </w:r>
            <w:r>
              <w:rPr>
                <w:rFonts w:ascii="宋体" w:hAnsi="宋体" w:cs="宋体" w:eastAsia="宋体" w:hint="default"/>
                <w:sz w:val="21"/>
                <w:szCs w:val="21"/>
              </w:rPr>
              <w:t>年</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12" w:right="0"/>
              <w:jc w:val="left"/>
              <w:rPr>
                <w:rFonts w:ascii="Arial" w:hAnsi="Arial" w:cs="Arial" w:eastAsia="Arial" w:hint="default"/>
                <w:sz w:val="21"/>
                <w:szCs w:val="21"/>
              </w:rPr>
            </w:pPr>
            <w:r>
              <w:rPr>
                <w:rFonts w:ascii="Arial"/>
                <w:spacing w:val="-4"/>
                <w:sz w:val="21"/>
              </w:rPr>
              <w:t>11,113,819.80</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03" w:right="0"/>
              <w:jc w:val="left"/>
              <w:rPr>
                <w:rFonts w:ascii="Arial" w:hAnsi="Arial" w:cs="Arial" w:eastAsia="Arial" w:hint="default"/>
                <w:sz w:val="21"/>
                <w:szCs w:val="21"/>
              </w:rPr>
            </w:pPr>
            <w:r>
              <w:rPr>
                <w:rFonts w:ascii="Arial"/>
                <w:sz w:val="21"/>
              </w:rPr>
              <w:t>14.96</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683" w:right="0"/>
              <w:jc w:val="left"/>
              <w:rPr>
                <w:rFonts w:ascii="Arial" w:hAnsi="Arial" w:cs="Arial" w:eastAsia="Arial" w:hint="default"/>
                <w:sz w:val="21"/>
                <w:szCs w:val="21"/>
              </w:rPr>
            </w:pPr>
            <w:r>
              <w:rPr>
                <w:rFonts w:ascii="Arial"/>
                <w:sz w:val="21"/>
              </w:rPr>
              <w:t>387,079.40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64" w:right="0"/>
              <w:jc w:val="left"/>
              <w:rPr>
                <w:rFonts w:ascii="Arial" w:hAnsi="Arial" w:cs="Arial" w:eastAsia="Arial" w:hint="default"/>
                <w:sz w:val="21"/>
                <w:szCs w:val="21"/>
              </w:rPr>
            </w:pPr>
            <w:r>
              <w:rPr>
                <w:rFonts w:ascii="Arial"/>
                <w:sz w:val="21"/>
              </w:rPr>
              <w:t>0.42</w:t>
            </w:r>
          </w:p>
        </w:tc>
      </w:tr>
      <w:tr>
        <w:trPr>
          <w:trHeight w:val="510"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4"/>
              <w:jc w:val="center"/>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年以上</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98" w:right="0"/>
              <w:jc w:val="left"/>
              <w:rPr>
                <w:rFonts w:ascii="Arial" w:hAnsi="Arial" w:cs="Arial" w:eastAsia="Arial" w:hint="default"/>
                <w:sz w:val="21"/>
                <w:szCs w:val="21"/>
              </w:rPr>
            </w:pPr>
            <w:r>
              <w:rPr>
                <w:rFonts w:ascii="Arial"/>
                <w:sz w:val="21"/>
              </w:rPr>
              <w:t>1,102,988.50</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62" w:right="0"/>
              <w:jc w:val="left"/>
              <w:rPr>
                <w:rFonts w:ascii="Arial" w:hAnsi="Arial" w:cs="Arial" w:eastAsia="Arial" w:hint="default"/>
                <w:sz w:val="21"/>
                <w:szCs w:val="21"/>
              </w:rPr>
            </w:pPr>
            <w:r>
              <w:rPr>
                <w:rFonts w:ascii="Arial"/>
                <w:sz w:val="21"/>
              </w:rPr>
              <w:t>1.48</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07" w:right="0"/>
              <w:jc w:val="left"/>
              <w:rPr>
                <w:rFonts w:ascii="Arial" w:hAnsi="Arial" w:cs="Arial" w:eastAsia="Arial" w:hint="default"/>
                <w:sz w:val="21"/>
                <w:szCs w:val="21"/>
              </w:rPr>
            </w:pPr>
            <w:r>
              <w:rPr>
                <w:rFonts w:ascii="Arial"/>
                <w:sz w:val="21"/>
              </w:rPr>
              <w:t>1,080,562.09</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65" w:right="0"/>
              <w:jc w:val="left"/>
              <w:rPr>
                <w:rFonts w:ascii="Arial" w:hAnsi="Arial" w:cs="Arial" w:eastAsia="Arial" w:hint="default"/>
                <w:sz w:val="21"/>
                <w:szCs w:val="21"/>
              </w:rPr>
            </w:pPr>
            <w:r>
              <w:rPr>
                <w:rFonts w:ascii="Arial"/>
                <w:sz w:val="21"/>
              </w:rPr>
              <w:t>1.16</w:t>
            </w:r>
          </w:p>
        </w:tc>
      </w:tr>
      <w:tr>
        <w:trPr>
          <w:trHeight w:val="466"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4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93" w:right="0"/>
              <w:jc w:val="left"/>
              <w:rPr>
                <w:rFonts w:ascii="Arial" w:hAnsi="Arial" w:cs="Arial" w:eastAsia="Arial" w:hint="default"/>
                <w:sz w:val="21"/>
                <w:szCs w:val="21"/>
              </w:rPr>
            </w:pPr>
            <w:r>
              <w:rPr>
                <w:rFonts w:ascii="Arial"/>
                <w:b/>
                <w:w w:val="99"/>
                <w:sz w:val="21"/>
              </w:rPr>
            </w:r>
            <w:r>
              <w:rPr>
                <w:rFonts w:ascii="Arial"/>
                <w:b/>
                <w:sz w:val="21"/>
                <w:u w:val="thick" w:color="000000"/>
              </w:rPr>
              <w:t>74,311,617.67</w:t>
            </w:r>
            <w:r>
              <w:rPr>
                <w:rFonts w:ascii="Arial"/>
                <w:b/>
                <w:sz w:val="21"/>
              </w:rPr>
            </w:r>
            <w:r>
              <w:rPr>
                <w:rFonts w:ascii="Arial"/>
                <w:sz w:val="21"/>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46" w:right="0"/>
              <w:jc w:val="left"/>
              <w:rPr>
                <w:rFonts w:ascii="Arial" w:hAnsi="Arial" w:cs="Arial" w:eastAsia="Arial" w:hint="default"/>
                <w:sz w:val="21"/>
                <w:szCs w:val="21"/>
              </w:rPr>
            </w:pPr>
            <w:r>
              <w:rPr>
                <w:rFonts w:ascii="Arial"/>
                <w:b/>
                <w:w w:val="99"/>
                <w:sz w:val="21"/>
              </w:rPr>
            </w:r>
            <w:r>
              <w:rPr>
                <w:rFonts w:ascii="Arial"/>
                <w:b/>
                <w:sz w:val="21"/>
                <w:u w:val="thick" w:color="000000"/>
              </w:rPr>
              <w:t>100.00</w:t>
            </w:r>
            <w:r>
              <w:rPr>
                <w:rFonts w:ascii="Arial"/>
                <w:b/>
                <w:sz w:val="21"/>
              </w:rPr>
            </w:r>
            <w:r>
              <w:rPr>
                <w:rFonts w:ascii="Arial"/>
                <w:sz w:val="21"/>
              </w:rPr>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92" w:right="0"/>
              <w:jc w:val="left"/>
              <w:rPr>
                <w:rFonts w:ascii="Arial" w:hAnsi="Arial" w:cs="Arial" w:eastAsia="Arial" w:hint="default"/>
                <w:sz w:val="21"/>
                <w:szCs w:val="21"/>
              </w:rPr>
            </w:pPr>
            <w:r>
              <w:rPr>
                <w:rFonts w:ascii="Arial"/>
                <w:b/>
                <w:w w:val="99"/>
                <w:sz w:val="21"/>
              </w:rPr>
            </w:r>
            <w:r>
              <w:rPr>
                <w:rFonts w:ascii="Arial"/>
                <w:b/>
                <w:sz w:val="21"/>
                <w:u w:val="thick" w:color="000000"/>
              </w:rPr>
              <w:t>93,018,975.18</w:t>
            </w:r>
            <w:r>
              <w:rPr>
                <w:rFonts w:ascii="Arial"/>
                <w:b/>
                <w:sz w:val="21"/>
              </w:rPr>
            </w:r>
            <w:r>
              <w:rPr>
                <w:rFonts w:ascii="Arial"/>
                <w:sz w:val="21"/>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49" w:right="0"/>
              <w:jc w:val="left"/>
              <w:rPr>
                <w:rFonts w:ascii="Arial" w:hAnsi="Arial" w:cs="Arial" w:eastAsia="Arial" w:hint="default"/>
                <w:sz w:val="21"/>
                <w:szCs w:val="21"/>
              </w:rPr>
            </w:pPr>
            <w:r>
              <w:rPr>
                <w:rFonts w:ascii="Arial"/>
                <w:b/>
                <w:w w:val="99"/>
                <w:sz w:val="21"/>
              </w:rPr>
            </w:r>
            <w:r>
              <w:rPr>
                <w:rFonts w:ascii="Arial"/>
                <w:b/>
                <w:sz w:val="21"/>
                <w:u w:val="thick" w:color="000000"/>
              </w:rPr>
              <w:t>100.00</w:t>
            </w:r>
            <w:r>
              <w:rPr>
                <w:rFonts w:ascii="Arial"/>
                <w:b/>
                <w:sz w:val="21"/>
              </w:rPr>
            </w:r>
            <w:r>
              <w:rPr>
                <w:rFonts w:ascii="Arial"/>
                <w:sz w:val="21"/>
              </w:rPr>
            </w:r>
          </w:p>
        </w:tc>
      </w:tr>
    </w:tbl>
    <w:p>
      <w:pPr>
        <w:spacing w:line="240" w:lineRule="auto" w:before="13"/>
        <w:rPr>
          <w:rFonts w:ascii="宋体" w:hAnsi="宋体" w:cs="宋体" w:eastAsia="宋体" w:hint="default"/>
          <w:sz w:val="9"/>
          <w:szCs w:val="9"/>
        </w:rPr>
      </w:pPr>
    </w:p>
    <w:p>
      <w:pPr>
        <w:pStyle w:val="BodyText"/>
        <w:spacing w:line="240" w:lineRule="auto" w:before="26"/>
        <w:ind w:left="558" w:right="240"/>
        <w:jc w:val="left"/>
      </w:pPr>
      <w:r>
        <w:rPr>
          <w:sz w:val="21"/>
          <w:szCs w:val="21"/>
        </w:rPr>
        <w:t>（</w:t>
      </w:r>
      <w:r>
        <w:rPr>
          <w:rFonts w:ascii="Arial" w:hAnsi="Arial" w:cs="Arial" w:eastAsia="Arial" w:hint="default"/>
          <w:sz w:val="21"/>
          <w:szCs w:val="21"/>
        </w:rPr>
        <w:t>2</w:t>
      </w:r>
      <w:r>
        <w:rPr>
          <w:sz w:val="21"/>
          <w:szCs w:val="21"/>
        </w:rPr>
        <w:t>）</w:t>
      </w:r>
      <w:r>
        <w:rPr/>
        <w:t>账龄超过一年的大额预付账款未结算的原因：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80" w:type="dxa"/>
        <w:tblLayout w:type="fixed"/>
        <w:tblCellMar>
          <w:top w:w="0" w:type="dxa"/>
          <w:left w:w="0" w:type="dxa"/>
          <w:bottom w:w="0" w:type="dxa"/>
          <w:right w:w="0" w:type="dxa"/>
        </w:tblCellMar>
        <w:tblLook w:val="01E0"/>
      </w:tblPr>
      <w:tblGrid>
        <w:gridCol w:w="1324"/>
        <w:gridCol w:w="1624"/>
        <w:gridCol w:w="2360"/>
        <w:gridCol w:w="1524"/>
        <w:gridCol w:w="1843"/>
      </w:tblGrid>
      <w:tr>
        <w:trPr>
          <w:trHeight w:val="445" w:hRule="exact"/>
        </w:trPr>
        <w:tc>
          <w:tcPr>
            <w:tcW w:w="1324"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300" w:lineRule="exact"/>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    位</w:t>
            </w:r>
            <w:r>
              <w:rPr>
                <w:rFonts w:ascii="Microsoft JhengHei" w:hAnsi="Microsoft JhengHei" w:cs="Microsoft JhengHei" w:eastAsia="Microsoft JhengHei" w:hint="default"/>
                <w:sz w:val="18"/>
                <w:szCs w:val="18"/>
              </w:rPr>
            </w:r>
          </w:p>
        </w:tc>
        <w:tc>
          <w:tcPr>
            <w:tcW w:w="2360" w:type="dxa"/>
            <w:tcBorders>
              <w:top w:val="nil" w:sz="6" w:space="0" w:color="auto"/>
              <w:left w:val="nil" w:sz="6" w:space="0" w:color="auto"/>
              <w:bottom w:val="nil" w:sz="6" w:space="0" w:color="auto"/>
              <w:right w:val="nil" w:sz="6" w:space="0" w:color="auto"/>
            </w:tcBorders>
          </w:tcPr>
          <w:p>
            <w:pPr>
              <w:pStyle w:val="TableParagraph"/>
              <w:spacing w:line="300" w:lineRule="exact"/>
              <w:ind w:left="10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  额</w:t>
            </w:r>
            <w:r>
              <w:rPr>
                <w:rFonts w:ascii="Microsoft JhengHei" w:hAnsi="Microsoft JhengHei" w:cs="Microsoft JhengHei" w:eastAsia="Microsoft JhengHei" w:hint="default"/>
                <w:sz w:val="18"/>
                <w:szCs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300" w:lineRule="exact"/>
              <w:ind w:left="2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性质或内容</w:t>
            </w:r>
            <w:r>
              <w:rPr>
                <w:rFonts w:ascii="Microsoft JhengHei" w:hAnsi="Microsoft JhengHei" w:cs="Microsoft JhengHei" w:eastAsia="Microsoft JhengHei" w:hint="default"/>
                <w:sz w:val="18"/>
                <w:szCs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300" w:lineRule="exact"/>
              <w:ind w:left="33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未结算原因</w:t>
            </w:r>
            <w:r>
              <w:rPr>
                <w:rFonts w:ascii="Microsoft JhengHei" w:hAnsi="Microsoft JhengHei" w:cs="Microsoft JhengHei" w:eastAsia="Microsoft JhengHei" w:hint="default"/>
                <w:sz w:val="18"/>
                <w:szCs w:val="18"/>
              </w:rPr>
            </w:r>
          </w:p>
        </w:tc>
      </w:tr>
      <w:tr>
        <w:trPr>
          <w:trHeight w:val="455"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624"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055" w:right="0"/>
              <w:jc w:val="left"/>
              <w:rPr>
                <w:rFonts w:ascii="Arial" w:hAnsi="Arial" w:cs="Arial" w:eastAsia="Arial" w:hint="default"/>
                <w:sz w:val="18"/>
                <w:szCs w:val="18"/>
              </w:rPr>
            </w:pPr>
            <w:r>
              <w:rPr>
                <w:rFonts w:ascii="Arial"/>
                <w:sz w:val="18"/>
              </w:rPr>
              <w:t>9,665,165.08</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55" w:right="0"/>
              <w:jc w:val="left"/>
              <w:rPr>
                <w:rFonts w:ascii="宋体" w:hAnsi="宋体" w:cs="宋体" w:eastAsia="宋体" w:hint="default"/>
                <w:sz w:val="18"/>
                <w:szCs w:val="18"/>
              </w:rPr>
            </w:pPr>
            <w:r>
              <w:rPr>
                <w:rFonts w:ascii="宋体" w:hAnsi="宋体" w:cs="宋体" w:eastAsia="宋体" w:hint="default"/>
                <w:sz w:val="18"/>
                <w:szCs w:val="18"/>
              </w:rPr>
              <w:t>临床研究款</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33" w:right="0"/>
              <w:jc w:val="center"/>
              <w:rPr>
                <w:rFonts w:ascii="宋体" w:hAnsi="宋体" w:cs="宋体" w:eastAsia="宋体" w:hint="default"/>
                <w:sz w:val="18"/>
                <w:szCs w:val="18"/>
              </w:rPr>
            </w:pPr>
            <w:r>
              <w:rPr>
                <w:rFonts w:ascii="宋体" w:hAnsi="宋体" w:cs="宋体" w:eastAsia="宋体" w:hint="default"/>
                <w:sz w:val="18"/>
                <w:szCs w:val="18"/>
              </w:rPr>
              <w:t>该项目尚在进行中</w:t>
            </w:r>
          </w:p>
        </w:tc>
      </w:tr>
    </w:tbl>
    <w:p>
      <w:pPr>
        <w:spacing w:line="240" w:lineRule="auto" w:before="2"/>
        <w:rPr>
          <w:rFonts w:ascii="宋体" w:hAnsi="宋体" w:cs="宋体" w:eastAsia="宋体" w:hint="default"/>
          <w:sz w:val="9"/>
          <w:szCs w:val="9"/>
        </w:rPr>
      </w:pPr>
    </w:p>
    <w:p>
      <w:pPr>
        <w:tabs>
          <w:tab w:pos="4284" w:val="left" w:leader="none"/>
          <w:tab w:pos="5844" w:val="left" w:leader="none"/>
          <w:tab w:pos="7481" w:val="left" w:leader="none"/>
        </w:tabs>
        <w:spacing w:before="45"/>
        <w:ind w:left="315" w:right="240" w:firstLine="0"/>
        <w:jc w:val="left"/>
        <w:rPr>
          <w:rFonts w:ascii="宋体" w:hAnsi="宋体" w:cs="宋体" w:eastAsia="宋体" w:hint="default"/>
          <w:sz w:val="18"/>
          <w:szCs w:val="18"/>
        </w:rPr>
      </w:pPr>
      <w:r>
        <w:rPr>
          <w:rFonts w:ascii="宋体" w:hAnsi="宋体" w:cs="宋体" w:eastAsia="宋体" w:hint="default"/>
          <w:sz w:val="18"/>
          <w:szCs w:val="18"/>
        </w:rPr>
        <w:t>成都市新瑞华医药科技有限公司</w:t>
        <w:tab/>
      </w:r>
      <w:r>
        <w:rPr>
          <w:rFonts w:ascii="Arial" w:hAnsi="Arial" w:cs="Arial" w:eastAsia="Arial" w:hint="default"/>
          <w:spacing w:val="-1"/>
          <w:sz w:val="18"/>
          <w:szCs w:val="18"/>
        </w:rPr>
        <w:t>2,575,000.00</w:t>
        <w:tab/>
      </w:r>
      <w:r>
        <w:rPr>
          <w:rFonts w:ascii="宋体" w:hAnsi="宋体" w:cs="宋体" w:eastAsia="宋体" w:hint="default"/>
          <w:sz w:val="18"/>
          <w:szCs w:val="18"/>
        </w:rPr>
        <w:t>临床研究款</w:t>
        <w:tab/>
        <w:t>该项目尚在进行中</w:t>
      </w:r>
    </w:p>
    <w:p>
      <w:pPr>
        <w:spacing w:line="240" w:lineRule="auto" w:before="9"/>
        <w:rPr>
          <w:rFonts w:ascii="宋体" w:hAnsi="宋体" w:cs="宋体" w:eastAsia="宋体" w:hint="default"/>
          <w:sz w:val="20"/>
          <w:szCs w:val="20"/>
        </w:rPr>
      </w:pPr>
    </w:p>
    <w:p>
      <w:pPr>
        <w:pStyle w:val="BodyText"/>
        <w:spacing w:line="240" w:lineRule="auto"/>
        <w:ind w:left="558" w:right="5158"/>
        <w:jc w:val="left"/>
      </w:pPr>
      <w:r>
        <w:rPr>
          <w:sz w:val="21"/>
          <w:szCs w:val="21"/>
        </w:rPr>
        <w:t>（</w:t>
      </w:r>
      <w:r>
        <w:rPr>
          <w:rFonts w:ascii="Arial" w:hAnsi="Arial" w:cs="Arial" w:eastAsia="Arial" w:hint="default"/>
          <w:sz w:val="21"/>
          <w:szCs w:val="21"/>
        </w:rPr>
        <w:t>3</w:t>
      </w:r>
      <w:r>
        <w:rPr>
          <w:sz w:val="21"/>
          <w:szCs w:val="21"/>
        </w:rPr>
        <w:t>）</w:t>
      </w:r>
      <w:r>
        <w:rPr/>
        <w:t>金额较大的预付账款如下：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11" w:type="dxa"/>
        <w:tblLayout w:type="fixed"/>
        <w:tblCellMar>
          <w:top w:w="0" w:type="dxa"/>
          <w:left w:w="0" w:type="dxa"/>
          <w:bottom w:w="0" w:type="dxa"/>
          <w:right w:w="0" w:type="dxa"/>
        </w:tblCellMar>
        <w:tblLook w:val="01E0"/>
      </w:tblPr>
      <w:tblGrid>
        <w:gridCol w:w="4125"/>
        <w:gridCol w:w="3000"/>
        <w:gridCol w:w="1296"/>
      </w:tblGrid>
      <w:tr>
        <w:trPr>
          <w:trHeight w:val="97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300" w:lineRule="exact"/>
              <w:ind w:left="11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    位</w:t>
            </w:r>
            <w:r>
              <w:rPr>
                <w:rFonts w:ascii="Microsoft JhengHei" w:hAnsi="Microsoft JhengHei" w:cs="Microsoft JhengHei" w:eastAsia="Microsoft JhengHei" w:hint="default"/>
                <w:sz w:val="18"/>
                <w:szCs w:val="18"/>
              </w:rPr>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3000" w:type="dxa"/>
            <w:tcBorders>
              <w:top w:val="nil" w:sz="6" w:space="0" w:color="auto"/>
              <w:left w:val="nil" w:sz="6" w:space="0" w:color="auto"/>
              <w:bottom w:val="nil" w:sz="6" w:space="0" w:color="auto"/>
              <w:right w:val="nil" w:sz="6" w:space="0" w:color="auto"/>
            </w:tcBorders>
          </w:tcPr>
          <w:p>
            <w:pPr>
              <w:pStyle w:val="TableParagraph"/>
              <w:spacing w:line="300" w:lineRule="exact"/>
              <w:ind w:left="15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    额</w:t>
            </w:r>
            <w:r>
              <w:rPr>
                <w:rFonts w:ascii="Microsoft JhengHei" w:hAnsi="Microsoft JhengHei" w:cs="Microsoft JhengHei" w:eastAsia="Microsoft JhengHei" w:hint="default"/>
                <w:sz w:val="18"/>
                <w:szCs w:val="18"/>
              </w:rPr>
            </w: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89" w:right="0"/>
              <w:jc w:val="left"/>
              <w:rPr>
                <w:rFonts w:ascii="Arial" w:hAnsi="Arial" w:cs="Arial" w:eastAsia="Arial" w:hint="default"/>
                <w:sz w:val="18"/>
                <w:szCs w:val="18"/>
              </w:rPr>
            </w:pPr>
            <w:r>
              <w:rPr>
                <w:rFonts w:ascii="Arial"/>
                <w:sz w:val="18"/>
              </w:rPr>
              <w:t>9,665,165.08</w:t>
            </w:r>
          </w:p>
        </w:tc>
        <w:tc>
          <w:tcPr>
            <w:tcW w:w="1296" w:type="dxa"/>
            <w:tcBorders>
              <w:top w:val="nil" w:sz="6" w:space="0" w:color="auto"/>
              <w:left w:val="nil" w:sz="6" w:space="0" w:color="auto"/>
              <w:bottom w:val="nil" w:sz="6" w:space="0" w:color="auto"/>
              <w:right w:val="nil" w:sz="6" w:space="0" w:color="auto"/>
            </w:tcBorders>
          </w:tcPr>
          <w:p>
            <w:pPr>
              <w:pStyle w:val="TableParagraph"/>
              <w:spacing w:line="300" w:lineRule="exact"/>
              <w:ind w:left="360" w:right="0" w:hanging="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性质或内容</w:t>
            </w:r>
            <w:r>
              <w:rPr>
                <w:rFonts w:ascii="Microsoft JhengHei" w:hAnsi="Microsoft JhengHei" w:cs="Microsoft JhengHei" w:eastAsia="Microsoft JhengHei" w:hint="default"/>
                <w:sz w:val="18"/>
                <w:szCs w:val="18"/>
              </w:rPr>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临床研究款</w:t>
            </w:r>
          </w:p>
        </w:tc>
      </w:tr>
      <w:tr>
        <w:trPr>
          <w:trHeight w:val="528"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8"/>
                <w:szCs w:val="18"/>
              </w:rPr>
            </w:pPr>
            <w:r>
              <w:rPr>
                <w:rFonts w:ascii="宋体" w:hAnsi="宋体" w:cs="宋体" w:eastAsia="宋体" w:hint="default"/>
                <w:sz w:val="18"/>
                <w:szCs w:val="18"/>
              </w:rPr>
              <w:t>杭州诚欣仪表配件有限公司</w:t>
            </w: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57"/>
              <w:jc w:val="right"/>
              <w:rPr>
                <w:rFonts w:ascii="Arial" w:hAnsi="Arial" w:cs="Arial" w:eastAsia="Arial" w:hint="default"/>
                <w:sz w:val="18"/>
                <w:szCs w:val="18"/>
              </w:rPr>
            </w:pPr>
            <w:r>
              <w:rPr>
                <w:rFonts w:ascii="Arial"/>
                <w:spacing w:val="-1"/>
                <w:sz w:val="18"/>
              </w:rPr>
              <w:t>8,000,000.00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25"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52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8"/>
                <w:szCs w:val="18"/>
              </w:rPr>
            </w:pPr>
            <w:r>
              <w:rPr>
                <w:rFonts w:ascii="宋体" w:hAnsi="宋体" w:cs="宋体" w:eastAsia="宋体" w:hint="default"/>
                <w:sz w:val="18"/>
                <w:szCs w:val="18"/>
              </w:rPr>
              <w:t>杭州正华电子科技有限公司</w:t>
            </w: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57"/>
              <w:jc w:val="right"/>
              <w:rPr>
                <w:rFonts w:ascii="Arial" w:hAnsi="Arial" w:cs="Arial" w:eastAsia="Arial" w:hint="default"/>
                <w:sz w:val="18"/>
                <w:szCs w:val="18"/>
              </w:rPr>
            </w:pPr>
            <w:r>
              <w:rPr>
                <w:rFonts w:ascii="Arial"/>
                <w:spacing w:val="-1"/>
                <w:sz w:val="18"/>
              </w:rPr>
              <w:t>6,000,000.00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25"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51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武汉钢铁股份有限公司</w:t>
            </w: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57"/>
              <w:jc w:val="right"/>
              <w:rPr>
                <w:rFonts w:ascii="Arial" w:hAnsi="Arial" w:cs="Arial" w:eastAsia="Arial" w:hint="default"/>
                <w:sz w:val="18"/>
                <w:szCs w:val="18"/>
              </w:rPr>
            </w:pPr>
            <w:r>
              <w:rPr>
                <w:rFonts w:ascii="Arial"/>
                <w:spacing w:val="-1"/>
                <w:sz w:val="18"/>
              </w:rPr>
              <w:t>3,180,823.27</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25"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51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杭州余杭福安仪表元件有限公司</w:t>
            </w: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57"/>
              <w:jc w:val="right"/>
              <w:rPr>
                <w:rFonts w:ascii="Arial" w:hAnsi="Arial" w:cs="Arial" w:eastAsia="Arial" w:hint="default"/>
                <w:sz w:val="18"/>
                <w:szCs w:val="18"/>
              </w:rPr>
            </w:pPr>
            <w:r>
              <w:rPr>
                <w:rFonts w:ascii="Arial"/>
                <w:spacing w:val="-1"/>
                <w:sz w:val="18"/>
              </w:rPr>
              <w:t>2,850,501.93</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25"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45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成都市新瑞华医药科技有限公司</w:t>
            </w: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57"/>
              <w:jc w:val="right"/>
              <w:rPr>
                <w:rFonts w:ascii="Arial" w:hAnsi="Arial" w:cs="Arial" w:eastAsia="Arial" w:hint="default"/>
                <w:sz w:val="18"/>
                <w:szCs w:val="18"/>
              </w:rPr>
            </w:pPr>
            <w:r>
              <w:rPr>
                <w:rFonts w:ascii="Arial"/>
                <w:spacing w:val="-1"/>
                <w:sz w:val="18"/>
              </w:rPr>
              <w:t>2,575,000.00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25" w:right="0"/>
              <w:jc w:val="center"/>
              <w:rPr>
                <w:rFonts w:ascii="宋体" w:hAnsi="宋体" w:cs="宋体" w:eastAsia="宋体" w:hint="default"/>
                <w:sz w:val="18"/>
                <w:szCs w:val="18"/>
              </w:rPr>
            </w:pPr>
            <w:r>
              <w:rPr>
                <w:rFonts w:ascii="宋体" w:hAnsi="宋体" w:cs="宋体" w:eastAsia="宋体" w:hint="default"/>
                <w:sz w:val="18"/>
                <w:szCs w:val="18"/>
              </w:rPr>
              <w:t>临床研究款</w:t>
            </w:r>
          </w:p>
        </w:tc>
      </w:tr>
    </w:tbl>
    <w:p>
      <w:pPr>
        <w:spacing w:line="240" w:lineRule="auto" w:before="4"/>
        <w:rPr>
          <w:rFonts w:ascii="宋体" w:hAnsi="宋体" w:cs="宋体" w:eastAsia="宋体" w:hint="default"/>
          <w:sz w:val="11"/>
          <w:szCs w:val="11"/>
        </w:rPr>
      </w:pPr>
    </w:p>
    <w:p>
      <w:pPr>
        <w:spacing w:before="26"/>
        <w:ind w:left="558" w:right="24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z w:val="24"/>
          <w:szCs w:val="24"/>
        </w:rPr>
        <w:t>无持公司</w:t>
      </w:r>
      <w:r>
        <w:rPr>
          <w:rFonts w:ascii="Arial" w:hAnsi="Arial" w:cs="Arial" w:eastAsia="Arial" w:hint="default"/>
          <w:sz w:val="21"/>
          <w:szCs w:val="21"/>
        </w:rPr>
        <w:t>5%</w:t>
      </w:r>
      <w:r>
        <w:rPr>
          <w:rFonts w:ascii="宋体" w:hAnsi="宋体" w:cs="宋体" w:eastAsia="宋体" w:hint="default"/>
          <w:sz w:val="24"/>
          <w:szCs w:val="24"/>
        </w:rPr>
        <w:t>以上（含</w:t>
      </w:r>
      <w:r>
        <w:rPr>
          <w:rFonts w:ascii="Arial" w:hAnsi="Arial" w:cs="Arial" w:eastAsia="Arial" w:hint="default"/>
          <w:sz w:val="21"/>
          <w:szCs w:val="21"/>
        </w:rPr>
        <w:t>5%</w:t>
      </w:r>
      <w:r>
        <w:rPr>
          <w:rFonts w:ascii="宋体" w:hAnsi="宋体" w:cs="宋体" w:eastAsia="宋体" w:hint="default"/>
          <w:sz w:val="24"/>
          <w:szCs w:val="24"/>
        </w:rPr>
        <w:t>）表决权股份的股东单位的欠款。</w:t>
      </w:r>
    </w:p>
    <w:p>
      <w:pPr>
        <w:spacing w:line="240" w:lineRule="auto" w:before="4"/>
        <w:rPr>
          <w:rFonts w:ascii="宋体" w:hAnsi="宋体" w:cs="宋体" w:eastAsia="宋体" w:hint="default"/>
          <w:sz w:val="22"/>
          <w:szCs w:val="22"/>
        </w:rPr>
      </w:pPr>
    </w:p>
    <w:p>
      <w:pPr>
        <w:spacing w:before="0"/>
        <w:ind w:left="138" w:right="5158"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5</w:t>
      </w:r>
      <w:r>
        <w:rPr>
          <w:rFonts w:ascii="宋体" w:hAnsi="宋体" w:cs="宋体" w:eastAsia="宋体" w:hint="default"/>
          <w:sz w:val="28"/>
          <w:szCs w:val="28"/>
        </w:rPr>
        <w:t>、</w:t>
      </w:r>
      <w:r>
        <w:rPr>
          <w:rFonts w:ascii="宋体" w:hAnsi="宋体" w:cs="宋体" w:eastAsia="宋体" w:hint="default"/>
          <w:spacing w:val="-21"/>
          <w:sz w:val="28"/>
          <w:szCs w:val="28"/>
        </w:rPr>
        <w:t> </w:t>
      </w:r>
      <w:r>
        <w:rPr>
          <w:rFonts w:ascii="宋体" w:hAnsi="宋体" w:cs="宋体" w:eastAsia="宋体" w:hint="default"/>
          <w:sz w:val="28"/>
          <w:szCs w:val="28"/>
        </w:rPr>
        <w:t>存货</w:t>
      </w:r>
    </w:p>
    <w:p>
      <w:pPr>
        <w:spacing w:after="0"/>
        <w:jc w:val="left"/>
        <w:rPr>
          <w:rFonts w:ascii="宋体" w:hAnsi="宋体" w:cs="宋体" w:eastAsia="宋体" w:hint="default"/>
          <w:sz w:val="28"/>
          <w:szCs w:val="28"/>
        </w:rPr>
        <w:sectPr>
          <w:pgSz w:w="11910" w:h="16840"/>
          <w:pgMar w:header="852" w:footer="1016" w:top="1360" w:bottom="1200" w:left="1280" w:right="1260"/>
        </w:sectPr>
      </w:pPr>
    </w:p>
    <w:p>
      <w:pPr>
        <w:pStyle w:val="BodyText"/>
        <w:spacing w:line="240" w:lineRule="auto" w:before="40"/>
        <w:ind w:left="611" w:right="0"/>
        <w:jc w:val="left"/>
      </w:pPr>
      <w:r>
        <w:rPr/>
        <w:pict>
          <v:group style="position:absolute;margin-left:63.419998pt;margin-top:2.875933pt;width:444.5pt;height:.1pt;mso-position-horizontal-relative:page;mso-position-vertical-relative:paragraph;z-index:-513352" coordorigin="1268,58" coordsize="8890,2">
            <v:shape style="position:absolute;left:1268;top:58;width:8890;height:2" coordorigin="1268,58" coordsize="8890,0" path="m1268,58l10158,58e" filled="false" stroked="true" strokeweight=".72pt" strokecolor="#000000">
              <v:path arrowok="t"/>
            </v:shape>
            <w10:wrap type="none"/>
          </v:group>
        </w:pict>
      </w:r>
      <w:r>
        <w:rPr>
          <w:sz w:val="21"/>
          <w:szCs w:val="21"/>
        </w:rPr>
        <w:t>（</w:t>
      </w:r>
      <w:r>
        <w:rPr>
          <w:rFonts w:ascii="Arial" w:hAnsi="Arial" w:cs="Arial" w:eastAsia="Arial" w:hint="default"/>
          <w:sz w:val="21"/>
          <w:szCs w:val="21"/>
        </w:rPr>
        <w:t>1</w:t>
      </w:r>
      <w:r>
        <w:rPr>
          <w:sz w:val="21"/>
          <w:szCs w:val="21"/>
        </w:rPr>
        <w:t>）</w:t>
      </w:r>
      <w:r>
        <w:rPr/>
        <w:t>存货账面余额及跌价准备列示如下：</w:t>
      </w:r>
    </w:p>
    <w:p>
      <w:pPr>
        <w:spacing w:line="240" w:lineRule="auto" w:before="8"/>
        <w:rPr>
          <w:rFonts w:ascii="宋体" w:hAnsi="宋体" w:cs="宋体" w:eastAsia="宋体" w:hint="default"/>
          <w:sz w:val="29"/>
          <w:szCs w:val="29"/>
        </w:rPr>
      </w:pPr>
    </w:p>
    <w:tbl>
      <w:tblPr>
        <w:tblW w:w="0" w:type="auto"/>
        <w:jc w:val="left"/>
        <w:tblInd w:w="128" w:type="dxa"/>
        <w:tblLayout w:type="fixed"/>
        <w:tblCellMar>
          <w:top w:w="0" w:type="dxa"/>
          <w:left w:w="0" w:type="dxa"/>
          <w:bottom w:w="0" w:type="dxa"/>
          <w:right w:w="0" w:type="dxa"/>
        </w:tblCellMar>
        <w:tblLook w:val="01E0"/>
      </w:tblPr>
      <w:tblGrid>
        <w:gridCol w:w="1801"/>
        <w:gridCol w:w="2264"/>
        <w:gridCol w:w="363"/>
        <w:gridCol w:w="1531"/>
        <w:gridCol w:w="1836"/>
        <w:gridCol w:w="1441"/>
      </w:tblGrid>
      <w:tr>
        <w:trPr>
          <w:trHeight w:val="587" w:hRule="exact"/>
        </w:trPr>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tabs>
                <w:tab w:pos="770" w:val="left" w:leader="none"/>
              </w:tabs>
              <w:spacing w:line="240" w:lineRule="auto"/>
              <w:ind w:left="3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264" w:type="dxa"/>
            <w:tcBorders>
              <w:top w:val="nil" w:sz="6" w:space="0" w:color="auto"/>
              <w:left w:val="nil" w:sz="6" w:space="0" w:color="auto"/>
              <w:bottom w:val="nil" w:sz="6" w:space="0" w:color="auto"/>
              <w:right w:val="nil" w:sz="6" w:space="0" w:color="auto"/>
            </w:tcBorders>
          </w:tcPr>
          <w:p>
            <w:pPr>
              <w:pStyle w:val="TableParagraph"/>
              <w:spacing w:line="334" w:lineRule="exact"/>
              <w:ind w:right="5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  末</w:t>
            </w:r>
            <w:r>
              <w:rPr>
                <w:rFonts w:ascii="Microsoft JhengHei" w:hAnsi="Microsoft JhengHei" w:cs="Microsoft JhengHei" w:eastAsia="Microsoft JhengHei" w:hint="default"/>
                <w:sz w:val="21"/>
                <w:szCs w:val="21"/>
              </w:rPr>
            </w:r>
          </w:p>
        </w:tc>
        <w:tc>
          <w:tcPr>
            <w:tcW w:w="363" w:type="dxa"/>
            <w:tcBorders>
              <w:top w:val="nil" w:sz="6" w:space="0" w:color="auto"/>
              <w:left w:val="nil" w:sz="6" w:space="0" w:color="auto"/>
              <w:bottom w:val="nil" w:sz="6" w:space="0" w:color="auto"/>
              <w:right w:val="nil" w:sz="6" w:space="0" w:color="auto"/>
            </w:tcBorders>
          </w:tcPr>
          <w:p>
            <w:pPr>
              <w:pStyle w:val="TableParagraph"/>
              <w:spacing w:line="334" w:lineRule="exact"/>
              <w:ind w:left="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数</w:t>
            </w:r>
            <w:r>
              <w:rPr>
                <w:rFonts w:ascii="Microsoft JhengHei" w:hAnsi="Microsoft JhengHei" w:cs="Microsoft JhengHei" w:eastAsia="Microsoft JhengHei" w:hint="default"/>
                <w:sz w:val="21"/>
                <w:szCs w:val="21"/>
              </w:rPr>
            </w:r>
          </w:p>
        </w:tc>
        <w:tc>
          <w:tcPr>
            <w:tcW w:w="1531"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334" w:lineRule="exact"/>
              <w:ind w:right="5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441" w:type="dxa"/>
            <w:tcBorders>
              <w:top w:val="nil" w:sz="6" w:space="0" w:color="auto"/>
              <w:left w:val="nil" w:sz="6" w:space="0" w:color="auto"/>
              <w:bottom w:val="nil" w:sz="6" w:space="0" w:color="auto"/>
              <w:right w:val="nil" w:sz="6" w:space="0" w:color="auto"/>
            </w:tcBorders>
          </w:tcPr>
          <w:p>
            <w:pPr>
              <w:pStyle w:val="TableParagraph"/>
              <w:spacing w:line="334" w:lineRule="exact"/>
              <w:ind w:left="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初  数</w:t>
            </w:r>
            <w:r>
              <w:rPr>
                <w:rFonts w:ascii="Microsoft JhengHei" w:hAnsi="Microsoft JhengHei" w:cs="Microsoft JhengHei" w:eastAsia="Microsoft JhengHei" w:hint="default"/>
                <w:sz w:val="21"/>
                <w:szCs w:val="21"/>
              </w:rPr>
            </w:r>
          </w:p>
        </w:tc>
      </w:tr>
      <w:tr>
        <w:trPr>
          <w:trHeight w:val="383" w:hRule="exact"/>
        </w:trPr>
        <w:tc>
          <w:tcPr>
            <w:tcW w:w="1801"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57" w:lineRule="exact"/>
              <w:ind w:left="11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36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57" w:lineRule="exact"/>
              <w:ind w:right="20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跌价准备</w:t>
            </w:r>
            <w:r>
              <w:rPr>
                <w:rFonts w:ascii="Microsoft JhengHei" w:hAnsi="Microsoft JhengHei" w:cs="Microsoft JhengHei" w:eastAsia="Microsoft JhengHei" w:hint="default"/>
                <w:sz w:val="21"/>
                <w:szCs w:val="21"/>
              </w:rPr>
            </w:r>
          </w:p>
        </w:tc>
        <w:tc>
          <w:tcPr>
            <w:tcW w:w="1836" w:type="dxa"/>
            <w:tcBorders>
              <w:top w:val="nil" w:sz="6" w:space="0" w:color="auto"/>
              <w:left w:val="nil" w:sz="6" w:space="0" w:color="auto"/>
              <w:bottom w:val="nil" w:sz="6" w:space="0" w:color="auto"/>
              <w:right w:val="nil" w:sz="6" w:space="0" w:color="auto"/>
            </w:tcBorders>
          </w:tcPr>
          <w:p>
            <w:pPr>
              <w:pStyle w:val="TableParagraph"/>
              <w:spacing w:line="257" w:lineRule="exact"/>
              <w:ind w:left="8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441"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跌价准备</w:t>
            </w:r>
            <w:r>
              <w:rPr>
                <w:rFonts w:ascii="Microsoft JhengHei" w:hAnsi="Microsoft JhengHei" w:cs="Microsoft JhengHei" w:eastAsia="Microsoft JhengHei" w:hint="default"/>
                <w:sz w:val="21"/>
                <w:szCs w:val="21"/>
              </w:rPr>
            </w:r>
          </w:p>
        </w:tc>
      </w:tr>
      <w:tr>
        <w:trPr>
          <w:trHeight w:val="516" w:hRule="exact"/>
        </w:trPr>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49"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505" w:right="0"/>
              <w:jc w:val="left"/>
              <w:rPr>
                <w:rFonts w:ascii="Arial" w:hAnsi="Arial" w:cs="Arial" w:eastAsia="Arial" w:hint="default"/>
                <w:sz w:val="21"/>
                <w:szCs w:val="21"/>
              </w:rPr>
            </w:pPr>
            <w:r>
              <w:rPr>
                <w:rFonts w:ascii="Arial"/>
                <w:sz w:val="21"/>
              </w:rPr>
              <w:t>103,375,203.71</w:t>
            </w:r>
          </w:p>
        </w:tc>
        <w:tc>
          <w:tcPr>
            <w:tcW w:w="36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2"/>
              <w:jc w:val="right"/>
              <w:rPr>
                <w:rFonts w:ascii="Arial" w:hAnsi="Arial" w:cs="Arial" w:eastAsia="Arial" w:hint="default"/>
                <w:sz w:val="21"/>
                <w:szCs w:val="21"/>
              </w:rPr>
            </w:pPr>
            <w:r>
              <w:rPr>
                <w:rFonts w:ascii="Arial"/>
                <w:spacing w:val="-1"/>
                <w:sz w:val="21"/>
              </w:rPr>
              <w:t>520,495.45</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20" w:right="0"/>
              <w:jc w:val="left"/>
              <w:rPr>
                <w:rFonts w:ascii="Arial" w:hAnsi="Arial" w:cs="Arial" w:eastAsia="Arial" w:hint="default"/>
                <w:sz w:val="21"/>
                <w:szCs w:val="21"/>
              </w:rPr>
            </w:pPr>
            <w:r>
              <w:rPr>
                <w:rFonts w:ascii="Arial"/>
                <w:sz w:val="21"/>
              </w:rPr>
              <w:t>117,425,277.99</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5"/>
              <w:jc w:val="right"/>
              <w:rPr>
                <w:rFonts w:ascii="Arial" w:hAnsi="Arial" w:cs="Arial" w:eastAsia="Arial" w:hint="default"/>
                <w:sz w:val="21"/>
                <w:szCs w:val="21"/>
              </w:rPr>
            </w:pPr>
            <w:r>
              <w:rPr>
                <w:rFonts w:ascii="Arial"/>
                <w:spacing w:val="-1"/>
                <w:sz w:val="21"/>
              </w:rPr>
              <w:t>6,181,072.50</w:t>
            </w:r>
          </w:p>
        </w:tc>
      </w:tr>
      <w:tr>
        <w:trPr>
          <w:trHeight w:val="510" w:hRule="exact"/>
        </w:trPr>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49" w:right="0"/>
              <w:jc w:val="left"/>
              <w:rPr>
                <w:rFonts w:ascii="宋体" w:hAnsi="宋体" w:cs="宋体" w:eastAsia="宋体" w:hint="default"/>
                <w:sz w:val="21"/>
                <w:szCs w:val="21"/>
              </w:rPr>
            </w:pPr>
            <w:r>
              <w:rPr>
                <w:rFonts w:ascii="宋体" w:hAnsi="宋体" w:cs="宋体" w:eastAsia="宋体" w:hint="default"/>
                <w:sz w:val="21"/>
                <w:szCs w:val="21"/>
              </w:rPr>
              <w:t>包装物</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38" w:right="0"/>
              <w:jc w:val="left"/>
              <w:rPr>
                <w:rFonts w:ascii="Arial" w:hAnsi="Arial" w:cs="Arial" w:eastAsia="Arial" w:hint="default"/>
                <w:sz w:val="21"/>
                <w:szCs w:val="21"/>
              </w:rPr>
            </w:pPr>
            <w:r>
              <w:rPr>
                <w:rFonts w:ascii="Arial"/>
                <w:sz w:val="21"/>
              </w:rPr>
              <w:t>1,836,457.58</w:t>
            </w:r>
          </w:p>
        </w:tc>
        <w:tc>
          <w:tcPr>
            <w:tcW w:w="36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2"/>
              <w:jc w:val="right"/>
              <w:rPr>
                <w:rFonts w:ascii="Arial" w:hAnsi="Arial" w:cs="Arial" w:eastAsia="Arial" w:hint="default"/>
                <w:sz w:val="21"/>
                <w:szCs w:val="21"/>
              </w:rPr>
            </w:pPr>
            <w:r>
              <w:rPr>
                <w:rFonts w:ascii="Arial"/>
                <w:spacing w:val="-1"/>
                <w:sz w:val="21"/>
              </w:rPr>
              <w:t>219,134.98</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37" w:right="0"/>
              <w:jc w:val="left"/>
              <w:rPr>
                <w:rFonts w:ascii="Arial" w:hAnsi="Arial" w:cs="Arial" w:eastAsia="Arial" w:hint="default"/>
                <w:sz w:val="21"/>
                <w:szCs w:val="21"/>
              </w:rPr>
            </w:pPr>
            <w:r>
              <w:rPr>
                <w:rFonts w:ascii="Arial"/>
                <w:sz w:val="21"/>
              </w:rPr>
              <w:t>1,949,320.33</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219,134.98</w:t>
            </w:r>
          </w:p>
        </w:tc>
      </w:tr>
      <w:tr>
        <w:trPr>
          <w:trHeight w:val="510" w:hRule="exact"/>
        </w:trPr>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0"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913" w:right="0"/>
              <w:jc w:val="left"/>
              <w:rPr>
                <w:rFonts w:ascii="Arial" w:hAnsi="Arial" w:cs="Arial" w:eastAsia="Arial" w:hint="default"/>
                <w:sz w:val="21"/>
                <w:szCs w:val="21"/>
              </w:rPr>
            </w:pPr>
            <w:r>
              <w:rPr>
                <w:rFonts w:ascii="Arial"/>
                <w:sz w:val="21"/>
              </w:rPr>
              <w:t>700,557.49</w:t>
            </w:r>
          </w:p>
        </w:tc>
        <w:tc>
          <w:tcPr>
            <w:tcW w:w="36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3"/>
              <w:jc w:val="right"/>
              <w:rPr>
                <w:rFonts w:ascii="Arial" w:hAnsi="Arial" w:cs="Arial" w:eastAsia="Arial" w:hint="default"/>
                <w:sz w:val="21"/>
                <w:szCs w:val="21"/>
              </w:rPr>
            </w:pPr>
            <w:r>
              <w:rPr>
                <w:rFonts w:ascii="Arial"/>
                <w:spacing w:val="-1"/>
                <w:w w:val="95"/>
                <w:sz w:val="21"/>
              </w:rPr>
              <w:t>61,023.83</w:t>
            </w:r>
            <w:r>
              <w:rPr>
                <w:rFonts w:ascii="Arial"/>
                <w:sz w:val="21"/>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613" w:right="0"/>
              <w:jc w:val="left"/>
              <w:rPr>
                <w:rFonts w:ascii="Arial" w:hAnsi="Arial" w:cs="Arial" w:eastAsia="Arial" w:hint="default"/>
                <w:sz w:val="21"/>
                <w:szCs w:val="21"/>
              </w:rPr>
            </w:pPr>
            <w:r>
              <w:rPr>
                <w:rFonts w:ascii="Arial"/>
                <w:sz w:val="21"/>
              </w:rPr>
              <w:t>854,591.60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61,023.83</w:t>
            </w:r>
            <w:r>
              <w:rPr>
                <w:rFonts w:ascii="Arial"/>
                <w:sz w:val="21"/>
              </w:rPr>
            </w:r>
          </w:p>
        </w:tc>
      </w:tr>
      <w:tr>
        <w:trPr>
          <w:trHeight w:val="510" w:hRule="exact"/>
        </w:trPr>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0"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38" w:right="0"/>
              <w:jc w:val="left"/>
              <w:rPr>
                <w:rFonts w:ascii="Arial" w:hAnsi="Arial" w:cs="Arial" w:eastAsia="Arial" w:hint="default"/>
                <w:sz w:val="21"/>
                <w:szCs w:val="21"/>
              </w:rPr>
            </w:pPr>
            <w:r>
              <w:rPr>
                <w:rFonts w:ascii="Arial"/>
                <w:sz w:val="21"/>
              </w:rPr>
              <w:t>1,321,350.80</w:t>
            </w:r>
          </w:p>
        </w:tc>
        <w:tc>
          <w:tcPr>
            <w:tcW w:w="36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37" w:right="0"/>
              <w:jc w:val="left"/>
              <w:rPr>
                <w:rFonts w:ascii="Arial" w:hAnsi="Arial" w:cs="Arial" w:eastAsia="Arial" w:hint="default"/>
                <w:sz w:val="21"/>
                <w:szCs w:val="21"/>
              </w:rPr>
            </w:pPr>
            <w:r>
              <w:rPr>
                <w:rFonts w:ascii="Arial"/>
                <w:sz w:val="21"/>
              </w:rPr>
              <w:t>3,701,229.46</w:t>
            </w:r>
          </w:p>
        </w:tc>
        <w:tc>
          <w:tcPr>
            <w:tcW w:w="1441" w:type="dxa"/>
            <w:tcBorders>
              <w:top w:val="nil" w:sz="6" w:space="0" w:color="auto"/>
              <w:left w:val="nil" w:sz="6" w:space="0" w:color="auto"/>
              <w:bottom w:val="nil" w:sz="6" w:space="0" w:color="auto"/>
              <w:right w:val="nil" w:sz="6" w:space="0" w:color="auto"/>
            </w:tcBorders>
          </w:tcPr>
          <w:p>
            <w:pPr/>
          </w:p>
        </w:tc>
      </w:tr>
      <w:tr>
        <w:trPr>
          <w:trHeight w:val="510" w:hRule="exact"/>
        </w:trPr>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05" w:right="0"/>
              <w:jc w:val="left"/>
              <w:rPr>
                <w:rFonts w:ascii="Arial" w:hAnsi="Arial" w:cs="Arial" w:eastAsia="Arial" w:hint="default"/>
                <w:sz w:val="21"/>
                <w:szCs w:val="21"/>
              </w:rPr>
            </w:pPr>
            <w:r>
              <w:rPr>
                <w:rFonts w:ascii="Arial"/>
                <w:sz w:val="21"/>
              </w:rPr>
              <w:t>159,310,806.55</w:t>
            </w:r>
          </w:p>
        </w:tc>
        <w:tc>
          <w:tcPr>
            <w:tcW w:w="36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2"/>
              <w:jc w:val="right"/>
              <w:rPr>
                <w:rFonts w:ascii="Arial" w:hAnsi="Arial" w:cs="Arial" w:eastAsia="Arial" w:hint="default"/>
                <w:sz w:val="21"/>
                <w:szCs w:val="21"/>
              </w:rPr>
            </w:pPr>
            <w:r>
              <w:rPr>
                <w:rFonts w:ascii="Arial"/>
                <w:spacing w:val="-1"/>
                <w:sz w:val="21"/>
              </w:rPr>
              <w:t>722,646.79</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04" w:right="0"/>
              <w:jc w:val="left"/>
              <w:rPr>
                <w:rFonts w:ascii="Arial" w:hAnsi="Arial" w:cs="Arial" w:eastAsia="Arial" w:hint="default"/>
                <w:sz w:val="21"/>
                <w:szCs w:val="21"/>
              </w:rPr>
            </w:pPr>
            <w:r>
              <w:rPr>
                <w:rFonts w:ascii="Arial"/>
                <w:sz w:val="21"/>
              </w:rPr>
              <w:t>237,037,335.73</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63" w:right="0"/>
              <w:jc w:val="left"/>
              <w:rPr>
                <w:rFonts w:ascii="Arial" w:hAnsi="Arial" w:cs="Arial" w:eastAsia="Arial" w:hint="default"/>
                <w:sz w:val="21"/>
                <w:szCs w:val="21"/>
              </w:rPr>
            </w:pPr>
            <w:r>
              <w:rPr>
                <w:rFonts w:ascii="Arial"/>
                <w:sz w:val="21"/>
              </w:rPr>
              <w:t>19,600,446.82</w:t>
            </w:r>
          </w:p>
        </w:tc>
      </w:tr>
      <w:tr>
        <w:trPr>
          <w:trHeight w:val="510" w:hRule="exact"/>
        </w:trPr>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38" w:right="0"/>
              <w:jc w:val="left"/>
              <w:rPr>
                <w:rFonts w:ascii="Arial" w:hAnsi="Arial" w:cs="Arial" w:eastAsia="Arial" w:hint="default"/>
                <w:sz w:val="21"/>
                <w:szCs w:val="21"/>
              </w:rPr>
            </w:pPr>
            <w:r>
              <w:rPr>
                <w:rFonts w:ascii="Arial"/>
                <w:sz w:val="21"/>
              </w:rPr>
              <w:t>2,228,674.21</w:t>
            </w:r>
          </w:p>
        </w:tc>
        <w:tc>
          <w:tcPr>
            <w:tcW w:w="36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2"/>
              <w:jc w:val="right"/>
              <w:rPr>
                <w:rFonts w:ascii="Arial" w:hAnsi="Arial" w:cs="Arial" w:eastAsia="Arial" w:hint="default"/>
                <w:sz w:val="21"/>
                <w:szCs w:val="21"/>
              </w:rPr>
            </w:pPr>
            <w:r>
              <w:rPr>
                <w:rFonts w:ascii="Arial"/>
                <w:spacing w:val="-1"/>
                <w:sz w:val="21"/>
              </w:rPr>
              <w:t>420,867.61</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37" w:right="0"/>
              <w:jc w:val="left"/>
              <w:rPr>
                <w:rFonts w:ascii="Arial" w:hAnsi="Arial" w:cs="Arial" w:eastAsia="Arial" w:hint="default"/>
                <w:sz w:val="21"/>
                <w:szCs w:val="21"/>
              </w:rPr>
            </w:pPr>
            <w:r>
              <w:rPr>
                <w:rFonts w:ascii="Arial"/>
                <w:sz w:val="21"/>
              </w:rPr>
              <w:t>1,287,947.77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420,867.61</w:t>
            </w:r>
          </w:p>
        </w:tc>
      </w:tr>
      <w:tr>
        <w:trPr>
          <w:trHeight w:val="510" w:hRule="exact"/>
        </w:trPr>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49"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38" w:right="0"/>
              <w:jc w:val="left"/>
              <w:rPr>
                <w:rFonts w:ascii="Arial" w:hAnsi="Arial" w:cs="Arial" w:eastAsia="Arial" w:hint="default"/>
                <w:sz w:val="21"/>
                <w:szCs w:val="21"/>
              </w:rPr>
            </w:pPr>
            <w:r>
              <w:rPr>
                <w:rFonts w:ascii="Arial"/>
                <w:sz w:val="21"/>
              </w:rPr>
              <w:t>9,581,081.24</w:t>
            </w:r>
          </w:p>
        </w:tc>
        <w:tc>
          <w:tcPr>
            <w:tcW w:w="36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21" w:right="0"/>
              <w:jc w:val="left"/>
              <w:rPr>
                <w:rFonts w:ascii="Arial" w:hAnsi="Arial" w:cs="Arial" w:eastAsia="Arial" w:hint="default"/>
                <w:sz w:val="21"/>
                <w:szCs w:val="21"/>
              </w:rPr>
            </w:pPr>
            <w:r>
              <w:rPr>
                <w:rFonts w:ascii="Arial"/>
                <w:sz w:val="21"/>
              </w:rPr>
              <w:t>22,449,550.15</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15,322.31</w:t>
            </w:r>
            <w:r>
              <w:rPr>
                <w:rFonts w:ascii="Arial"/>
                <w:sz w:val="21"/>
              </w:rPr>
            </w:r>
          </w:p>
        </w:tc>
      </w:tr>
      <w:tr>
        <w:trPr>
          <w:trHeight w:val="510" w:hRule="exact"/>
        </w:trPr>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45"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38" w:right="0"/>
              <w:jc w:val="left"/>
              <w:rPr>
                <w:rFonts w:ascii="Arial" w:hAnsi="Arial" w:cs="Arial" w:eastAsia="Arial" w:hint="default"/>
                <w:sz w:val="21"/>
                <w:szCs w:val="21"/>
              </w:rPr>
            </w:pPr>
            <w:r>
              <w:rPr>
                <w:rFonts w:ascii="Arial"/>
                <w:sz w:val="21"/>
              </w:rPr>
              <w:t>1,816,924.38</w:t>
            </w:r>
          </w:p>
        </w:tc>
        <w:tc>
          <w:tcPr>
            <w:tcW w:w="36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2"/>
              <w:jc w:val="right"/>
              <w:rPr>
                <w:rFonts w:ascii="Arial" w:hAnsi="Arial" w:cs="Arial" w:eastAsia="Arial" w:hint="default"/>
                <w:sz w:val="21"/>
                <w:szCs w:val="21"/>
              </w:rPr>
            </w:pPr>
            <w:r>
              <w:rPr>
                <w:rFonts w:ascii="Arial"/>
                <w:spacing w:val="-1"/>
                <w:sz w:val="21"/>
              </w:rPr>
              <w:t>245,862.72</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613" w:right="0"/>
              <w:jc w:val="left"/>
              <w:rPr>
                <w:rFonts w:ascii="Arial" w:hAnsi="Arial" w:cs="Arial" w:eastAsia="Arial" w:hint="default"/>
                <w:sz w:val="21"/>
                <w:szCs w:val="21"/>
              </w:rPr>
            </w:pPr>
            <w:r>
              <w:rPr>
                <w:rFonts w:ascii="Arial"/>
                <w:sz w:val="21"/>
              </w:rPr>
              <w:t>944,130.65</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245,862.72</w:t>
            </w:r>
          </w:p>
        </w:tc>
      </w:tr>
      <w:tr>
        <w:trPr>
          <w:trHeight w:val="466" w:hRule="exact"/>
        </w:trPr>
        <w:tc>
          <w:tcPr>
            <w:tcW w:w="1801"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12"/>
              <w:ind w:left="3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05" w:right="0"/>
              <w:jc w:val="left"/>
              <w:rPr>
                <w:rFonts w:ascii="Arial" w:hAnsi="Arial" w:cs="Arial" w:eastAsia="Arial" w:hint="default"/>
                <w:sz w:val="21"/>
                <w:szCs w:val="21"/>
              </w:rPr>
            </w:pPr>
            <w:r>
              <w:rPr>
                <w:rFonts w:ascii="Arial"/>
                <w:b/>
                <w:w w:val="99"/>
                <w:sz w:val="21"/>
              </w:rPr>
            </w:r>
            <w:r>
              <w:rPr>
                <w:rFonts w:ascii="Arial"/>
                <w:b/>
                <w:sz w:val="21"/>
                <w:u w:val="thick" w:color="000000"/>
              </w:rPr>
              <w:t>280,171,055.96</w:t>
            </w:r>
            <w:r>
              <w:rPr>
                <w:rFonts w:ascii="Arial"/>
                <w:b/>
                <w:sz w:val="21"/>
              </w:rPr>
            </w:r>
            <w:r>
              <w:rPr>
                <w:rFonts w:ascii="Arial"/>
                <w:sz w:val="21"/>
              </w:rPr>
            </w:r>
          </w:p>
        </w:tc>
        <w:tc>
          <w:tcPr>
            <w:tcW w:w="36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3"/>
              <w:jc w:val="right"/>
              <w:rPr>
                <w:rFonts w:ascii="Arial" w:hAnsi="Arial" w:cs="Arial" w:eastAsia="Arial" w:hint="default"/>
                <w:sz w:val="21"/>
                <w:szCs w:val="21"/>
              </w:rPr>
            </w:pPr>
            <w:r>
              <w:rPr>
                <w:rFonts w:ascii="Arial"/>
                <w:b/>
                <w:w w:val="99"/>
                <w:sz w:val="21"/>
              </w:rPr>
            </w:r>
            <w:r>
              <w:rPr>
                <w:rFonts w:ascii="Arial"/>
                <w:b/>
                <w:spacing w:val="-1"/>
                <w:sz w:val="21"/>
                <w:u w:val="thick" w:color="000000"/>
              </w:rPr>
              <w:t>2,190,031.38</w:t>
            </w:r>
            <w:r>
              <w:rPr>
                <w:rFonts w:ascii="Arial"/>
                <w:b/>
                <w:spacing w:val="-1"/>
                <w:sz w:val="21"/>
              </w:rPr>
            </w:r>
            <w:r>
              <w:rPr>
                <w:rFonts w:ascii="Arial"/>
                <w:spacing w:val="-1"/>
                <w:sz w:val="21"/>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5" w:right="0"/>
              <w:jc w:val="left"/>
              <w:rPr>
                <w:rFonts w:ascii="Arial" w:hAnsi="Arial" w:cs="Arial" w:eastAsia="Arial" w:hint="default"/>
                <w:sz w:val="21"/>
                <w:szCs w:val="21"/>
              </w:rPr>
            </w:pPr>
            <w:r>
              <w:rPr>
                <w:rFonts w:ascii="Arial"/>
                <w:b/>
                <w:w w:val="99"/>
                <w:sz w:val="21"/>
              </w:rPr>
            </w:r>
            <w:r>
              <w:rPr>
                <w:rFonts w:ascii="Arial"/>
                <w:b/>
                <w:sz w:val="21"/>
                <w:u w:val="thick" w:color="000000"/>
              </w:rPr>
              <w:t>385,649,383.68</w:t>
            </w:r>
            <w:r>
              <w:rPr>
                <w:rFonts w:ascii="Arial"/>
                <w:b/>
                <w:sz w:val="21"/>
              </w:rPr>
            </w:r>
            <w:r>
              <w:rPr>
                <w:rFonts w:ascii="Arial"/>
                <w:sz w:val="21"/>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62" w:right="0"/>
              <w:jc w:val="left"/>
              <w:rPr>
                <w:rFonts w:ascii="Arial" w:hAnsi="Arial" w:cs="Arial" w:eastAsia="Arial" w:hint="default"/>
                <w:sz w:val="21"/>
                <w:szCs w:val="21"/>
              </w:rPr>
            </w:pPr>
            <w:r>
              <w:rPr>
                <w:rFonts w:ascii="Arial"/>
                <w:b/>
                <w:w w:val="99"/>
                <w:sz w:val="21"/>
              </w:rPr>
            </w:r>
            <w:r>
              <w:rPr>
                <w:rFonts w:ascii="Arial"/>
                <w:b/>
                <w:sz w:val="21"/>
                <w:u w:val="thick" w:color="000000"/>
              </w:rPr>
              <w:t>26,743,730.77</w:t>
            </w:r>
            <w:r>
              <w:rPr>
                <w:rFonts w:ascii="Arial"/>
                <w:b/>
                <w:sz w:val="21"/>
              </w:rPr>
            </w:r>
            <w:r>
              <w:rPr>
                <w:rFonts w:ascii="Arial"/>
                <w:sz w:val="21"/>
              </w:rPr>
            </w:r>
          </w:p>
        </w:tc>
      </w:tr>
    </w:tbl>
    <w:p>
      <w:pPr>
        <w:spacing w:line="240" w:lineRule="auto" w:before="13"/>
        <w:rPr>
          <w:rFonts w:ascii="宋体" w:hAnsi="宋体" w:cs="宋体" w:eastAsia="宋体" w:hint="default"/>
          <w:sz w:val="9"/>
          <w:szCs w:val="9"/>
        </w:rPr>
      </w:pPr>
    </w:p>
    <w:p>
      <w:pPr>
        <w:pStyle w:val="BodyText"/>
        <w:spacing w:line="240" w:lineRule="auto" w:before="26"/>
        <w:ind w:left="348" w:right="0"/>
        <w:jc w:val="left"/>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t>存货跌价准备明细列示如下：</w:t>
      </w: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52" w:footer="1016" w:top="1360" w:bottom="1200" w:left="1160" w:right="1280"/>
        </w:sectPr>
      </w:pPr>
    </w:p>
    <w:p>
      <w:pPr>
        <w:spacing w:line="240" w:lineRule="auto" w:before="0"/>
        <w:rPr>
          <w:rFonts w:ascii="宋体" w:hAnsi="宋体" w:cs="宋体" w:eastAsia="宋体" w:hint="default"/>
          <w:sz w:val="17"/>
          <w:szCs w:val="17"/>
        </w:rPr>
      </w:pPr>
    </w:p>
    <w:p>
      <w:pPr>
        <w:tabs>
          <w:tab w:pos="946" w:val="left" w:leader="none"/>
          <w:tab w:pos="2544" w:val="left" w:leader="none"/>
          <w:tab w:pos="3682" w:val="left" w:leader="none"/>
        </w:tabs>
        <w:spacing w:before="0"/>
        <w:ind w:left="524"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tab/>
        <w:t>年初数</w:t>
        <w:tab/>
        <w:t>本年增加</w:t>
      </w:r>
      <w:r>
        <w:rPr>
          <w:rFonts w:ascii="Microsoft JhengHei" w:hAnsi="Microsoft JhengHei" w:cs="Microsoft JhengHei" w:eastAsia="Microsoft JhengHei" w:hint="default"/>
          <w:sz w:val="21"/>
          <w:szCs w:val="21"/>
        </w:rPr>
      </w:r>
    </w:p>
    <w:p>
      <w:pPr>
        <w:spacing w:line="334" w:lineRule="exact" w:before="0"/>
        <w:ind w:left="548" w:right="0"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本年减少</w:t>
      </w:r>
      <w:r>
        <w:rPr>
          <w:rFonts w:ascii="Microsoft JhengHei" w:hAnsi="Microsoft JhengHei" w:cs="Microsoft JhengHei" w:eastAsia="Microsoft JhengHei" w:hint="default"/>
          <w:sz w:val="21"/>
          <w:szCs w:val="21"/>
        </w:rPr>
      </w:r>
    </w:p>
    <w:p>
      <w:pPr>
        <w:tabs>
          <w:tab w:pos="2059" w:val="left" w:leader="none"/>
        </w:tabs>
        <w:spacing w:before="144"/>
        <w:ind w:left="524" w:right="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tab/>
        <w:t>转销</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r>
        <w:rPr/>
        <w:br w:type="column"/>
      </w:r>
      <w:r>
        <w:rPr>
          <w:rFonts w:ascii="Microsoft JhengHei"/>
          <w:b/>
          <w:sz w:val="12"/>
        </w:rPr>
      </w:r>
    </w:p>
    <w:p>
      <w:pPr>
        <w:spacing w:before="0"/>
        <w:ind w:left="524"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160" w:right="1280"/>
          <w:cols w:num="3" w:equalWidth="0">
            <w:col w:w="4524" w:space="129"/>
            <w:col w:w="2480" w:space="989"/>
            <w:col w:w="1348"/>
          </w:cols>
        </w:sectPr>
      </w:pPr>
    </w:p>
    <w:p>
      <w:pPr>
        <w:spacing w:line="240" w:lineRule="auto" w:before="2"/>
        <w:rPr>
          <w:rFonts w:ascii="Microsoft JhengHei" w:hAnsi="Microsoft JhengHei" w:cs="Microsoft JhengHei" w:eastAsia="Microsoft JhengHei" w:hint="default"/>
          <w:b/>
          <w:bCs/>
          <w:sz w:val="10"/>
          <w:szCs w:val="10"/>
        </w:rPr>
      </w:pPr>
    </w:p>
    <w:tbl>
      <w:tblPr>
        <w:tblW w:w="0" w:type="auto"/>
        <w:jc w:val="left"/>
        <w:tblInd w:w="176" w:type="dxa"/>
        <w:tblLayout w:type="fixed"/>
        <w:tblCellMar>
          <w:top w:w="0" w:type="dxa"/>
          <w:left w:w="0" w:type="dxa"/>
          <w:bottom w:w="0" w:type="dxa"/>
          <w:right w:w="0" w:type="dxa"/>
        </w:tblCellMar>
        <w:tblLook w:val="01E0"/>
      </w:tblPr>
      <w:tblGrid>
        <w:gridCol w:w="1477"/>
        <w:gridCol w:w="2428"/>
        <w:gridCol w:w="2062"/>
        <w:gridCol w:w="1681"/>
        <w:gridCol w:w="1491"/>
      </w:tblGrid>
      <w:tr>
        <w:trPr>
          <w:trHeight w:val="466"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4"/>
              <w:jc w:val="center"/>
              <w:rPr>
                <w:rFonts w:ascii="宋体" w:hAnsi="宋体" w:cs="宋体" w:eastAsia="宋体" w:hint="default"/>
                <w:sz w:val="21"/>
                <w:szCs w:val="21"/>
              </w:rPr>
            </w:pPr>
            <w:r>
              <w:rPr>
                <w:rFonts w:ascii="宋体" w:hAnsi="宋体" w:cs="宋体" w:eastAsia="宋体" w:hint="default"/>
                <w:sz w:val="21"/>
                <w:szCs w:val="21"/>
              </w:rPr>
              <w:t>原材料</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03"/>
              <w:jc w:val="right"/>
              <w:rPr>
                <w:rFonts w:ascii="Arial" w:hAnsi="Arial" w:cs="Arial" w:eastAsia="Arial" w:hint="default"/>
                <w:sz w:val="21"/>
                <w:szCs w:val="21"/>
              </w:rPr>
            </w:pPr>
            <w:r>
              <w:rPr>
                <w:rFonts w:ascii="Arial"/>
                <w:spacing w:val="-1"/>
                <w:sz w:val="21"/>
              </w:rPr>
              <w:t>6,181,072.50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Arial" w:hAnsi="Arial" w:cs="Arial" w:eastAsia="Arial" w:hint="default"/>
                <w:sz w:val="21"/>
                <w:szCs w:val="21"/>
              </w:rPr>
            </w:pPr>
            <w:r>
              <w:rPr>
                <w:rFonts w:ascii="Arial"/>
                <w:spacing w:val="-1"/>
                <w:sz w:val="21"/>
              </w:rPr>
              <w:t>153,900.49</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8"/>
              <w:jc w:val="right"/>
              <w:rPr>
                <w:rFonts w:ascii="Arial" w:hAnsi="Arial" w:cs="Arial" w:eastAsia="Arial" w:hint="default"/>
                <w:sz w:val="21"/>
                <w:szCs w:val="21"/>
              </w:rPr>
            </w:pPr>
            <w:r>
              <w:rPr>
                <w:rFonts w:ascii="Arial"/>
                <w:spacing w:val="-1"/>
                <w:sz w:val="21"/>
              </w:rPr>
              <w:t>5,506,676.56</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1"/>
                <w:szCs w:val="21"/>
              </w:rPr>
            </w:pPr>
            <w:r>
              <w:rPr>
                <w:rFonts w:ascii="Arial"/>
                <w:spacing w:val="-1"/>
                <w:sz w:val="21"/>
              </w:rPr>
              <w:t>520,495.45</w:t>
            </w:r>
          </w:p>
        </w:tc>
      </w:tr>
      <w:tr>
        <w:trPr>
          <w:trHeight w:val="510"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1"/>
              <w:jc w:val="center"/>
              <w:rPr>
                <w:rFonts w:ascii="宋体" w:hAnsi="宋体" w:cs="宋体" w:eastAsia="宋体" w:hint="default"/>
                <w:sz w:val="21"/>
                <w:szCs w:val="21"/>
              </w:rPr>
            </w:pPr>
            <w:r>
              <w:rPr>
                <w:rFonts w:ascii="宋体" w:hAnsi="宋体" w:cs="宋体" w:eastAsia="宋体" w:hint="default"/>
                <w:sz w:val="21"/>
                <w:szCs w:val="21"/>
              </w:rPr>
              <w:t>包装物</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02"/>
              <w:jc w:val="right"/>
              <w:rPr>
                <w:rFonts w:ascii="Arial" w:hAnsi="Arial" w:cs="Arial" w:eastAsia="Arial" w:hint="default"/>
                <w:sz w:val="21"/>
                <w:szCs w:val="21"/>
              </w:rPr>
            </w:pPr>
            <w:r>
              <w:rPr>
                <w:rFonts w:ascii="Arial"/>
                <w:spacing w:val="-1"/>
                <w:sz w:val="21"/>
              </w:rPr>
              <w:t>219,134.98</w:t>
            </w:r>
          </w:p>
        </w:tc>
        <w:tc>
          <w:tcPr>
            <w:tcW w:w="2062"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219,134.98</w:t>
            </w:r>
          </w:p>
        </w:tc>
      </w:tr>
      <w:tr>
        <w:trPr>
          <w:trHeight w:val="510"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4"/>
              <w:jc w:val="center"/>
              <w:rPr>
                <w:rFonts w:ascii="宋体" w:hAnsi="宋体" w:cs="宋体" w:eastAsia="宋体" w:hint="default"/>
                <w:sz w:val="21"/>
                <w:szCs w:val="21"/>
              </w:rPr>
            </w:pPr>
            <w:r>
              <w:rPr>
                <w:rFonts w:ascii="宋体" w:hAnsi="宋体" w:cs="宋体" w:eastAsia="宋体" w:hint="default"/>
                <w:sz w:val="21"/>
                <w:szCs w:val="21"/>
              </w:rPr>
              <w:t>低值易耗品</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01"/>
              <w:jc w:val="right"/>
              <w:rPr>
                <w:rFonts w:ascii="Arial" w:hAnsi="Arial" w:cs="Arial" w:eastAsia="Arial" w:hint="default"/>
                <w:sz w:val="21"/>
                <w:szCs w:val="21"/>
              </w:rPr>
            </w:pPr>
            <w:r>
              <w:rPr>
                <w:rFonts w:ascii="Arial"/>
                <w:spacing w:val="-1"/>
                <w:w w:val="95"/>
                <w:sz w:val="21"/>
              </w:rPr>
              <w:t>61,023.83</w:t>
            </w:r>
            <w:r>
              <w:rPr>
                <w:rFonts w:ascii="Arial"/>
                <w:sz w:val="21"/>
              </w:rPr>
            </w:r>
          </w:p>
        </w:tc>
        <w:tc>
          <w:tcPr>
            <w:tcW w:w="2062"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w w:val="95"/>
                <w:sz w:val="21"/>
              </w:rPr>
              <w:t>61,023.83</w:t>
            </w:r>
            <w:r>
              <w:rPr>
                <w:rFonts w:ascii="Arial"/>
                <w:sz w:val="21"/>
              </w:rPr>
            </w:r>
          </w:p>
        </w:tc>
      </w:tr>
      <w:tr>
        <w:trPr>
          <w:trHeight w:val="510"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5"/>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01"/>
              <w:jc w:val="right"/>
              <w:rPr>
                <w:rFonts w:ascii="Arial" w:hAnsi="Arial" w:cs="Arial" w:eastAsia="Arial" w:hint="default"/>
                <w:sz w:val="21"/>
                <w:szCs w:val="21"/>
              </w:rPr>
            </w:pPr>
            <w:r>
              <w:rPr>
                <w:rFonts w:ascii="Arial"/>
                <w:spacing w:val="-1"/>
                <w:sz w:val="21"/>
              </w:rPr>
              <w:t>19,600,446.82</w:t>
            </w:r>
          </w:p>
        </w:tc>
        <w:tc>
          <w:tcPr>
            <w:tcW w:w="2062"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26"/>
              <w:jc w:val="right"/>
              <w:rPr>
                <w:rFonts w:ascii="Arial" w:hAnsi="Arial" w:cs="Arial" w:eastAsia="Arial" w:hint="default"/>
                <w:sz w:val="21"/>
                <w:szCs w:val="21"/>
              </w:rPr>
            </w:pPr>
            <w:r>
              <w:rPr>
                <w:rFonts w:ascii="Arial"/>
                <w:spacing w:val="-1"/>
                <w:sz w:val="21"/>
              </w:rPr>
              <w:t>18,877,800.03</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722,646.79</w:t>
            </w:r>
          </w:p>
        </w:tc>
      </w:tr>
      <w:tr>
        <w:trPr>
          <w:trHeight w:val="510"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4"/>
              <w:jc w:val="center"/>
              <w:rPr>
                <w:rFonts w:ascii="宋体" w:hAnsi="宋体" w:cs="宋体" w:eastAsia="宋体" w:hint="default"/>
                <w:sz w:val="21"/>
                <w:szCs w:val="21"/>
              </w:rPr>
            </w:pPr>
            <w:r>
              <w:rPr>
                <w:rFonts w:ascii="宋体" w:hAnsi="宋体" w:cs="宋体" w:eastAsia="宋体" w:hint="default"/>
                <w:sz w:val="21"/>
                <w:szCs w:val="21"/>
              </w:rPr>
              <w:t>委托加工物资</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02"/>
              <w:jc w:val="right"/>
              <w:rPr>
                <w:rFonts w:ascii="Arial" w:hAnsi="Arial" w:cs="Arial" w:eastAsia="Arial" w:hint="default"/>
                <w:sz w:val="21"/>
                <w:szCs w:val="21"/>
              </w:rPr>
            </w:pPr>
            <w:r>
              <w:rPr>
                <w:rFonts w:ascii="Arial"/>
                <w:spacing w:val="-1"/>
                <w:sz w:val="21"/>
              </w:rPr>
              <w:t>420,867.61</w:t>
            </w:r>
          </w:p>
        </w:tc>
        <w:tc>
          <w:tcPr>
            <w:tcW w:w="2062"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420,867.61</w:t>
            </w:r>
          </w:p>
        </w:tc>
      </w:tr>
      <w:tr>
        <w:trPr>
          <w:trHeight w:val="510"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3"/>
              <w:jc w:val="center"/>
              <w:rPr>
                <w:rFonts w:ascii="宋体" w:hAnsi="宋体" w:cs="宋体" w:eastAsia="宋体" w:hint="default"/>
                <w:sz w:val="21"/>
                <w:szCs w:val="21"/>
              </w:rPr>
            </w:pPr>
            <w:r>
              <w:rPr>
                <w:rFonts w:ascii="宋体" w:hAnsi="宋体" w:cs="宋体" w:eastAsia="宋体" w:hint="default"/>
                <w:sz w:val="21"/>
                <w:szCs w:val="21"/>
              </w:rPr>
              <w:t>在产品</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01"/>
              <w:jc w:val="right"/>
              <w:rPr>
                <w:rFonts w:ascii="Arial" w:hAnsi="Arial" w:cs="Arial" w:eastAsia="Arial" w:hint="default"/>
                <w:sz w:val="21"/>
                <w:szCs w:val="21"/>
              </w:rPr>
            </w:pPr>
            <w:r>
              <w:rPr>
                <w:rFonts w:ascii="Arial"/>
                <w:spacing w:val="-1"/>
                <w:w w:val="95"/>
                <w:sz w:val="21"/>
              </w:rPr>
              <w:t>15,322.31</w:t>
            </w:r>
            <w:r>
              <w:rPr>
                <w:rFonts w:ascii="Arial"/>
                <w:sz w:val="21"/>
              </w:rPr>
            </w:r>
          </w:p>
        </w:tc>
        <w:tc>
          <w:tcPr>
            <w:tcW w:w="2062"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27"/>
              <w:jc w:val="right"/>
              <w:rPr>
                <w:rFonts w:ascii="Arial" w:hAnsi="Arial" w:cs="Arial" w:eastAsia="Arial" w:hint="default"/>
                <w:sz w:val="21"/>
                <w:szCs w:val="21"/>
              </w:rPr>
            </w:pPr>
            <w:r>
              <w:rPr>
                <w:rFonts w:ascii="Arial"/>
                <w:spacing w:val="-1"/>
                <w:w w:val="95"/>
                <w:sz w:val="21"/>
              </w:rPr>
              <w:t>15,322.31</w:t>
            </w:r>
            <w:r>
              <w:rPr>
                <w:rFonts w:ascii="Arial"/>
                <w:sz w:val="21"/>
              </w:rPr>
            </w:r>
          </w:p>
        </w:tc>
        <w:tc>
          <w:tcPr>
            <w:tcW w:w="1491" w:type="dxa"/>
            <w:tcBorders>
              <w:top w:val="nil" w:sz="6" w:space="0" w:color="auto"/>
              <w:left w:val="nil" w:sz="6" w:space="0" w:color="auto"/>
              <w:bottom w:val="nil" w:sz="6" w:space="0" w:color="auto"/>
              <w:right w:val="nil" w:sz="6" w:space="0" w:color="auto"/>
            </w:tcBorders>
          </w:tcPr>
          <w:p>
            <w:pPr/>
          </w:p>
        </w:tc>
      </w:tr>
      <w:tr>
        <w:trPr>
          <w:trHeight w:val="510"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4"/>
              <w:jc w:val="center"/>
              <w:rPr>
                <w:rFonts w:ascii="宋体" w:hAnsi="宋体" w:cs="宋体" w:eastAsia="宋体" w:hint="default"/>
                <w:sz w:val="21"/>
                <w:szCs w:val="21"/>
              </w:rPr>
            </w:pPr>
            <w:r>
              <w:rPr>
                <w:rFonts w:ascii="宋体" w:hAnsi="宋体" w:cs="宋体" w:eastAsia="宋体" w:hint="default"/>
                <w:sz w:val="21"/>
                <w:szCs w:val="21"/>
              </w:rPr>
              <w:t>发出商品</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02"/>
              <w:jc w:val="right"/>
              <w:rPr>
                <w:rFonts w:ascii="Arial" w:hAnsi="Arial" w:cs="Arial" w:eastAsia="Arial" w:hint="default"/>
                <w:sz w:val="21"/>
                <w:szCs w:val="21"/>
              </w:rPr>
            </w:pPr>
            <w:r>
              <w:rPr>
                <w:rFonts w:ascii="Arial"/>
                <w:spacing w:val="-1"/>
                <w:sz w:val="21"/>
              </w:rPr>
              <w:t>245,862.72</w:t>
            </w:r>
          </w:p>
        </w:tc>
        <w:tc>
          <w:tcPr>
            <w:tcW w:w="2062"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245,862.72</w:t>
            </w:r>
          </w:p>
        </w:tc>
      </w:tr>
      <w:tr>
        <w:trPr>
          <w:trHeight w:val="466" w:hRule="exact"/>
        </w:trPr>
        <w:tc>
          <w:tcPr>
            <w:tcW w:w="1477"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12"/>
              <w:ind w:right="14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00"/>
              <w:jc w:val="right"/>
              <w:rPr>
                <w:rFonts w:ascii="Arial" w:hAnsi="Arial" w:cs="Arial" w:eastAsia="Arial" w:hint="default"/>
                <w:sz w:val="21"/>
                <w:szCs w:val="21"/>
              </w:rPr>
            </w:pPr>
            <w:r>
              <w:rPr>
                <w:rFonts w:ascii="Arial"/>
                <w:b/>
                <w:w w:val="99"/>
                <w:sz w:val="21"/>
              </w:rPr>
            </w:r>
            <w:r>
              <w:rPr>
                <w:rFonts w:ascii="Arial"/>
                <w:b/>
                <w:spacing w:val="-1"/>
                <w:sz w:val="21"/>
                <w:u w:val="thick" w:color="000000"/>
              </w:rPr>
              <w:t>26,743,730.77</w:t>
            </w:r>
            <w:r>
              <w:rPr>
                <w:rFonts w:ascii="Arial"/>
                <w:b/>
                <w:spacing w:val="-1"/>
                <w:sz w:val="21"/>
              </w:rPr>
            </w:r>
            <w:r>
              <w:rPr>
                <w:rFonts w:ascii="Arial"/>
                <w:spacing w:val="-1"/>
                <w:sz w:val="21"/>
              </w:rPr>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6"/>
              <w:jc w:val="right"/>
              <w:rPr>
                <w:rFonts w:ascii="Arial" w:hAnsi="Arial" w:cs="Arial" w:eastAsia="Arial" w:hint="default"/>
                <w:sz w:val="21"/>
                <w:szCs w:val="21"/>
              </w:rPr>
            </w:pPr>
            <w:r>
              <w:rPr>
                <w:rFonts w:ascii="Arial"/>
                <w:b/>
                <w:w w:val="99"/>
                <w:sz w:val="21"/>
              </w:rPr>
            </w:r>
            <w:r>
              <w:rPr>
                <w:rFonts w:ascii="Arial"/>
                <w:b/>
                <w:spacing w:val="-1"/>
                <w:sz w:val="21"/>
                <w:u w:val="thick" w:color="000000"/>
              </w:rPr>
              <w:t>153,900.49</w:t>
            </w:r>
            <w:r>
              <w:rPr>
                <w:rFonts w:ascii="Arial"/>
                <w:b/>
                <w:spacing w:val="-1"/>
                <w:sz w:val="21"/>
              </w:rPr>
            </w:r>
            <w:r>
              <w:rPr>
                <w:rFonts w:ascii="Arial"/>
                <w:spacing w:val="-1"/>
                <w:sz w:val="21"/>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27"/>
              <w:jc w:val="right"/>
              <w:rPr>
                <w:rFonts w:ascii="Arial" w:hAnsi="Arial" w:cs="Arial" w:eastAsia="Arial" w:hint="default"/>
                <w:sz w:val="21"/>
                <w:szCs w:val="21"/>
              </w:rPr>
            </w:pPr>
            <w:r>
              <w:rPr>
                <w:rFonts w:ascii="Arial"/>
                <w:b/>
                <w:w w:val="99"/>
                <w:sz w:val="21"/>
              </w:rPr>
            </w:r>
            <w:r>
              <w:rPr>
                <w:rFonts w:ascii="Arial"/>
                <w:b/>
                <w:spacing w:val="-1"/>
                <w:sz w:val="21"/>
                <w:u w:val="thick" w:color="000000"/>
              </w:rPr>
              <w:t>24,399,798.90</w:t>
            </w:r>
            <w:r>
              <w:rPr>
                <w:rFonts w:ascii="Arial"/>
                <w:b/>
                <w:spacing w:val="-1"/>
                <w:sz w:val="21"/>
              </w:rPr>
            </w:r>
            <w:r>
              <w:rPr>
                <w:rFonts w:ascii="Arial"/>
                <w:spacing w:val="-1"/>
                <w:sz w:val="21"/>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
              <w:jc w:val="right"/>
              <w:rPr>
                <w:rFonts w:ascii="Arial" w:hAnsi="Arial" w:cs="Arial" w:eastAsia="Arial" w:hint="default"/>
                <w:sz w:val="21"/>
                <w:szCs w:val="21"/>
              </w:rPr>
            </w:pPr>
            <w:r>
              <w:rPr>
                <w:rFonts w:ascii="Arial"/>
                <w:b/>
                <w:w w:val="99"/>
                <w:sz w:val="21"/>
              </w:rPr>
            </w:r>
            <w:r>
              <w:rPr>
                <w:rFonts w:ascii="Arial"/>
                <w:b/>
                <w:spacing w:val="-1"/>
                <w:sz w:val="21"/>
                <w:u w:val="thick" w:color="000000"/>
              </w:rPr>
              <w:t>2,190,031.38</w:t>
            </w:r>
            <w:r>
              <w:rPr>
                <w:rFonts w:ascii="Arial"/>
                <w:b/>
                <w:spacing w:val="-1"/>
                <w:sz w:val="21"/>
              </w:rPr>
            </w:r>
            <w:r>
              <w:rPr>
                <w:rFonts w:ascii="Arial"/>
                <w:spacing w:val="-1"/>
                <w:sz w:val="21"/>
              </w:rPr>
            </w:r>
          </w:p>
        </w:tc>
      </w:tr>
    </w:tbl>
    <w:p>
      <w:pPr>
        <w:spacing w:line="240" w:lineRule="auto" w:before="7"/>
        <w:rPr>
          <w:rFonts w:ascii="Microsoft JhengHei" w:hAnsi="Microsoft JhengHei" w:cs="Microsoft JhengHei" w:eastAsia="Microsoft JhengHei" w:hint="default"/>
          <w:b/>
          <w:bCs/>
          <w:sz w:val="7"/>
          <w:szCs w:val="7"/>
        </w:rPr>
      </w:pPr>
    </w:p>
    <w:p>
      <w:pPr>
        <w:pStyle w:val="BodyText"/>
        <w:spacing w:line="357" w:lineRule="auto" w:before="26"/>
        <w:ind w:right="0" w:firstLine="480"/>
        <w:jc w:val="left"/>
      </w:pPr>
      <w:r>
        <w:rPr/>
        <w:t>注：存货跌价准备计提依据为可收回金额低于账面价值。本年存货跌价准备的减少</w:t>
      </w:r>
      <w:r>
        <w:rPr>
          <w:spacing w:val="1"/>
        </w:rPr>
        <w:t> </w:t>
      </w:r>
      <w:r>
        <w:rPr/>
        <w:t>主要因出售存货相应转销存货跌价准备所致。</w:t>
      </w:r>
    </w:p>
    <w:p>
      <w:pPr>
        <w:spacing w:line="240" w:lineRule="auto" w:before="9"/>
        <w:rPr>
          <w:rFonts w:ascii="宋体" w:hAnsi="宋体" w:cs="宋体" w:eastAsia="宋体" w:hint="default"/>
          <w:sz w:val="26"/>
          <w:szCs w:val="26"/>
        </w:rPr>
      </w:pPr>
    </w:p>
    <w:p>
      <w:pPr>
        <w:pStyle w:val="BodyText"/>
        <w:spacing w:line="240" w:lineRule="auto"/>
        <w:ind w:left="558" w:right="0"/>
        <w:jc w:val="left"/>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t>存货年末数中未含有利息资本化金额。</w:t>
      </w:r>
    </w:p>
    <w:p>
      <w:pPr>
        <w:spacing w:after="0" w:line="240" w:lineRule="auto"/>
        <w:jc w:val="left"/>
        <w:sectPr>
          <w:type w:val="continuous"/>
          <w:pgSz w:w="11910" w:h="16840"/>
          <w:pgMar w:top="1440" w:bottom="1180" w:left="1160" w:right="1280"/>
        </w:sectPr>
      </w:pPr>
    </w:p>
    <w:p>
      <w:pPr>
        <w:spacing w:before="34"/>
        <w:ind w:left="138" w:right="0" w:firstLine="0"/>
        <w:jc w:val="left"/>
        <w:rPr>
          <w:rFonts w:ascii="宋体" w:hAnsi="宋体" w:cs="宋体" w:eastAsia="宋体" w:hint="default"/>
          <w:sz w:val="28"/>
          <w:szCs w:val="28"/>
        </w:rPr>
      </w:pPr>
      <w:r>
        <w:rPr/>
        <w:pict>
          <v:group style="position:absolute;margin-left:69.419998pt;margin-top:2.871892pt;width:444.5pt;height:.1pt;mso-position-horizontal-relative:page;mso-position-vertical-relative:paragraph;z-index:-513328" coordorigin="1388,57" coordsize="8890,2">
            <v:shape style="position:absolute;left:1388;top:57;width:8890;height:2" coordorigin="1388,57" coordsize="8890,0" path="m1388,57l10278,57e" filled="false" stroked="true" strokeweight=".72pt" strokecolor="#000000">
              <v:path arrowok="t"/>
            </v:shape>
            <w10:wrap type="none"/>
          </v:group>
        </w:pict>
      </w:r>
      <w:r>
        <w:rPr>
          <w:rFonts w:ascii="Times New Roman" w:hAnsi="Times New Roman" w:cs="Times New Roman" w:eastAsia="Times New Roman" w:hint="default"/>
          <w:sz w:val="28"/>
          <w:szCs w:val="28"/>
        </w:rPr>
        <w:t>6</w:t>
      </w:r>
      <w:r>
        <w:rPr>
          <w:rFonts w:ascii="宋体" w:hAnsi="宋体" w:cs="宋体" w:eastAsia="宋体" w:hint="default"/>
          <w:sz w:val="28"/>
          <w:szCs w:val="28"/>
        </w:rPr>
        <w:t>、</w:t>
      </w:r>
      <w:r>
        <w:rPr>
          <w:rFonts w:ascii="宋体" w:hAnsi="宋体" w:cs="宋体" w:eastAsia="宋体" w:hint="default"/>
          <w:spacing w:val="-24"/>
          <w:sz w:val="28"/>
          <w:szCs w:val="28"/>
        </w:rPr>
        <w:t> </w:t>
      </w:r>
      <w:r>
        <w:rPr>
          <w:rFonts w:ascii="宋体" w:hAnsi="宋体" w:cs="宋体" w:eastAsia="宋体" w:hint="default"/>
          <w:sz w:val="28"/>
          <w:szCs w:val="28"/>
        </w:rPr>
        <w:t>长期股权投资</w:t>
      </w:r>
    </w:p>
    <w:p>
      <w:pPr>
        <w:spacing w:line="240" w:lineRule="auto" w:before="7"/>
        <w:rPr>
          <w:rFonts w:ascii="宋体" w:hAnsi="宋体" w:cs="宋体" w:eastAsia="宋体" w:hint="default"/>
          <w:sz w:val="24"/>
          <w:szCs w:val="24"/>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spacing w:line="240" w:lineRule="auto" w:before="2"/>
        <w:rPr>
          <w:rFonts w:ascii="宋体" w:hAnsi="宋体" w:cs="宋体" w:eastAsia="宋体" w:hint="default"/>
          <w:sz w:val="27"/>
          <w:szCs w:val="27"/>
        </w:rPr>
      </w:pPr>
    </w:p>
    <w:p>
      <w:pPr>
        <w:spacing w:before="0"/>
        <w:ind w:left="138" w:right="0" w:firstLine="0"/>
        <w:jc w:val="left"/>
        <w:rPr>
          <w:rFonts w:ascii="Microsoft JhengHei" w:hAnsi="Microsoft JhengHei" w:cs="Microsoft JhengHei" w:eastAsia="Microsoft JhengHei" w:hint="default"/>
          <w:sz w:val="21"/>
          <w:szCs w:val="21"/>
        </w:rPr>
      </w:pPr>
      <w:r>
        <w:rPr/>
        <w:pict>
          <v:shape style="position:absolute;margin-left:155.585007pt;margin-top:1.581023pt;width:376.6pt;height:397.9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6"/>
                    <w:gridCol w:w="1646"/>
                    <w:gridCol w:w="1420"/>
                    <w:gridCol w:w="1493"/>
                    <w:gridCol w:w="1486"/>
                  </w:tblGrid>
                  <w:tr>
                    <w:trPr>
                      <w:trHeight w:val="1768"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334" w:lineRule="exact"/>
                          <w:ind w:left="166" w:right="0" w:hanging="5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初始投资金额</w:t>
                        </w:r>
                        <w:r>
                          <w:rPr>
                            <w:rFonts w:ascii="Microsoft JhengHei" w:hAnsi="Microsoft JhengHei" w:cs="Microsoft JhengHei" w:eastAsia="Microsoft JhengHei" w:hint="default"/>
                            <w:sz w:val="21"/>
                            <w:szCs w:val="21"/>
                          </w:rPr>
                        </w: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6"/>
                          <w:ind w:right="0"/>
                          <w:jc w:val="left"/>
                          <w:rPr>
                            <w:rFonts w:ascii="Arial" w:hAnsi="Arial" w:cs="Arial" w:eastAsia="Arial" w:hint="default"/>
                            <w:sz w:val="23"/>
                            <w:szCs w:val="23"/>
                          </w:rPr>
                        </w:pPr>
                      </w:p>
                      <w:p>
                        <w:pPr>
                          <w:pStyle w:val="TableParagraph"/>
                          <w:spacing w:line="240" w:lineRule="auto"/>
                          <w:ind w:left="166" w:right="0"/>
                          <w:jc w:val="left"/>
                          <w:rPr>
                            <w:rFonts w:ascii="Arial" w:hAnsi="Arial" w:cs="Arial" w:eastAsia="Arial" w:hint="default"/>
                            <w:sz w:val="21"/>
                            <w:szCs w:val="21"/>
                          </w:rPr>
                        </w:pPr>
                        <w:r>
                          <w:rPr>
                            <w:rFonts w:ascii="Arial"/>
                            <w:spacing w:val="-3"/>
                            <w:sz w:val="21"/>
                          </w:rPr>
                          <w:t>8,911,396.41</w:t>
                        </w:r>
                      </w:p>
                    </w:tc>
                    <w:tc>
                      <w:tcPr>
                        <w:tcW w:w="1646" w:type="dxa"/>
                        <w:tcBorders>
                          <w:top w:val="nil" w:sz="6" w:space="0" w:color="auto"/>
                          <w:left w:val="nil" w:sz="6" w:space="0" w:color="auto"/>
                          <w:bottom w:val="nil" w:sz="6" w:space="0" w:color="auto"/>
                          <w:right w:val="nil" w:sz="6" w:space="0" w:color="auto"/>
                        </w:tcBorders>
                      </w:tcPr>
                      <w:p>
                        <w:pPr>
                          <w:pStyle w:val="TableParagraph"/>
                          <w:spacing w:line="334" w:lineRule="exact"/>
                          <w:ind w:left="239" w:right="0" w:firstLine="57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6"/>
                          <w:ind w:right="0"/>
                          <w:jc w:val="left"/>
                          <w:rPr>
                            <w:rFonts w:ascii="Arial" w:hAnsi="Arial" w:cs="Arial" w:eastAsia="Arial" w:hint="default"/>
                            <w:sz w:val="23"/>
                            <w:szCs w:val="23"/>
                          </w:rPr>
                        </w:pPr>
                      </w:p>
                      <w:p>
                        <w:pPr>
                          <w:pStyle w:val="TableParagraph"/>
                          <w:spacing w:line="240" w:lineRule="auto"/>
                          <w:ind w:left="239" w:right="0"/>
                          <w:jc w:val="left"/>
                          <w:rPr>
                            <w:rFonts w:ascii="Arial" w:hAnsi="Arial" w:cs="Arial" w:eastAsia="Arial" w:hint="default"/>
                            <w:sz w:val="21"/>
                            <w:szCs w:val="21"/>
                          </w:rPr>
                        </w:pPr>
                        <w:r>
                          <w:rPr>
                            <w:rFonts w:ascii="Arial"/>
                            <w:sz w:val="21"/>
                          </w:rPr>
                          <w:t>8,911,396.41</w:t>
                        </w:r>
                      </w:p>
                    </w:tc>
                    <w:tc>
                      <w:tcPr>
                        <w:tcW w:w="1420" w:type="dxa"/>
                        <w:tcBorders>
                          <w:top w:val="nil" w:sz="6" w:space="0" w:color="auto"/>
                          <w:left w:val="nil" w:sz="6" w:space="0" w:color="auto"/>
                          <w:bottom w:val="nil" w:sz="6" w:space="0" w:color="auto"/>
                          <w:right w:val="nil" w:sz="6" w:space="0" w:color="auto"/>
                        </w:tcBorders>
                      </w:tcPr>
                      <w:p>
                        <w:pPr>
                          <w:pStyle w:val="TableParagraph"/>
                          <w:spacing w:line="334" w:lineRule="exact"/>
                          <w:ind w:right="17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tc>
                    <w:tc>
                      <w:tcPr>
                        <w:tcW w:w="1493" w:type="dxa"/>
                        <w:tcBorders>
                          <w:top w:val="nil" w:sz="6" w:space="0" w:color="auto"/>
                          <w:left w:val="nil" w:sz="6" w:space="0" w:color="auto"/>
                          <w:bottom w:val="nil" w:sz="6" w:space="0" w:color="auto"/>
                          <w:right w:val="nil" w:sz="6" w:space="0" w:color="auto"/>
                        </w:tcBorders>
                      </w:tcPr>
                      <w:p>
                        <w:pPr>
                          <w:pStyle w:val="TableParagraph"/>
                          <w:spacing w:line="334" w:lineRule="exact"/>
                          <w:ind w:left="174" w:right="0" w:firstLine="36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本年减少</w:t>
                        </w:r>
                        <w:r>
                          <w:rPr>
                            <w:rFonts w:ascii="Microsoft JhengHei" w:hAnsi="Microsoft JhengHei" w:cs="Microsoft JhengHei" w:eastAsia="Microsoft JhengHei" w:hint="default"/>
                            <w:sz w:val="21"/>
                            <w:szCs w:val="21"/>
                          </w:rPr>
                        </w: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6"/>
                          <w:ind w:right="0"/>
                          <w:jc w:val="left"/>
                          <w:rPr>
                            <w:rFonts w:ascii="Arial" w:hAnsi="Arial" w:cs="Arial" w:eastAsia="Arial" w:hint="default"/>
                            <w:sz w:val="23"/>
                            <w:szCs w:val="23"/>
                          </w:rPr>
                        </w:pPr>
                      </w:p>
                      <w:p>
                        <w:pPr>
                          <w:pStyle w:val="TableParagraph"/>
                          <w:spacing w:line="240" w:lineRule="auto"/>
                          <w:ind w:left="174" w:right="0"/>
                          <w:jc w:val="left"/>
                          <w:rPr>
                            <w:rFonts w:ascii="Arial" w:hAnsi="Arial" w:cs="Arial" w:eastAsia="Arial" w:hint="default"/>
                            <w:sz w:val="21"/>
                            <w:szCs w:val="21"/>
                          </w:rPr>
                        </w:pPr>
                        <w:r>
                          <w:rPr>
                            <w:rFonts w:ascii="Arial"/>
                            <w:spacing w:val="-3"/>
                            <w:sz w:val="21"/>
                          </w:rPr>
                          <w:t>8,911,396.41</w:t>
                        </w:r>
                      </w:p>
                    </w:tc>
                    <w:tc>
                      <w:tcPr>
                        <w:tcW w:w="1486" w:type="dxa"/>
                        <w:tcBorders>
                          <w:top w:val="nil" w:sz="6" w:space="0" w:color="auto"/>
                          <w:left w:val="nil" w:sz="6" w:space="0" w:color="auto"/>
                          <w:bottom w:val="nil" w:sz="6" w:space="0" w:color="auto"/>
                          <w:right w:val="nil" w:sz="6" w:space="0" w:color="auto"/>
                        </w:tcBorders>
                      </w:tcPr>
                      <w:p>
                        <w:pPr>
                          <w:pStyle w:val="TableParagraph"/>
                          <w:spacing w:line="334" w:lineRule="exact"/>
                          <w:ind w:right="3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r>
                  <w:tr>
                    <w:trPr>
                      <w:trHeight w:val="605"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106"/>
                          <w:jc w:val="right"/>
                          <w:rPr>
                            <w:rFonts w:ascii="Arial" w:hAnsi="Arial" w:cs="Arial" w:eastAsia="Arial" w:hint="default"/>
                            <w:sz w:val="21"/>
                            <w:szCs w:val="21"/>
                          </w:rPr>
                        </w:pPr>
                        <w:r>
                          <w:rPr>
                            <w:rFonts w:ascii="Arial"/>
                            <w:spacing w:val="-1"/>
                            <w:sz w:val="21"/>
                          </w:rPr>
                          <w:t>10,000,000.00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193"/>
                          <w:jc w:val="right"/>
                          <w:rPr>
                            <w:rFonts w:ascii="Arial" w:hAnsi="Arial" w:cs="Arial" w:eastAsia="Arial" w:hint="default"/>
                            <w:sz w:val="21"/>
                            <w:szCs w:val="21"/>
                          </w:rPr>
                        </w:pPr>
                        <w:r>
                          <w:rPr>
                            <w:rFonts w:ascii="Arial"/>
                            <w:spacing w:val="-1"/>
                            <w:sz w:val="21"/>
                          </w:rPr>
                          <w:t>10,000,000.00</w:t>
                        </w:r>
                      </w:p>
                    </w:tc>
                    <w:tc>
                      <w:tcPr>
                        <w:tcW w:w="142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33"/>
                          <w:jc w:val="right"/>
                          <w:rPr>
                            <w:rFonts w:ascii="Arial" w:hAnsi="Arial" w:cs="Arial" w:eastAsia="Arial" w:hint="default"/>
                            <w:sz w:val="21"/>
                            <w:szCs w:val="21"/>
                          </w:rPr>
                        </w:pPr>
                        <w:r>
                          <w:rPr>
                            <w:rFonts w:ascii="Arial"/>
                            <w:spacing w:val="-1"/>
                            <w:sz w:val="21"/>
                          </w:rPr>
                          <w:t>10,000,000.00</w:t>
                        </w:r>
                      </w:p>
                    </w:tc>
                  </w:tr>
                  <w:tr>
                    <w:trPr>
                      <w:trHeight w:val="528"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5"/>
                          <w:jc w:val="right"/>
                          <w:rPr>
                            <w:rFonts w:ascii="Arial" w:hAnsi="Arial" w:cs="Arial" w:eastAsia="Arial" w:hint="default"/>
                            <w:sz w:val="21"/>
                            <w:szCs w:val="21"/>
                          </w:rPr>
                        </w:pPr>
                        <w:r>
                          <w:rPr>
                            <w:rFonts w:ascii="Arial"/>
                            <w:spacing w:val="-3"/>
                            <w:sz w:val="21"/>
                          </w:rPr>
                          <w:t>825,123.11</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3"/>
                          <w:jc w:val="right"/>
                          <w:rPr>
                            <w:rFonts w:ascii="Arial" w:hAnsi="Arial" w:cs="Arial" w:eastAsia="Arial" w:hint="default"/>
                            <w:sz w:val="21"/>
                            <w:szCs w:val="21"/>
                          </w:rPr>
                        </w:pPr>
                        <w:r>
                          <w:rPr>
                            <w:rFonts w:ascii="Arial"/>
                            <w:spacing w:val="-3"/>
                            <w:sz w:val="21"/>
                          </w:rPr>
                          <w:t>825,123.11</w:t>
                        </w:r>
                      </w:p>
                    </w:tc>
                    <w:tc>
                      <w:tcPr>
                        <w:tcW w:w="142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3"/>
                            <w:sz w:val="21"/>
                          </w:rPr>
                          <w:t>825,123.11</w:t>
                        </w:r>
                      </w:p>
                    </w:tc>
                  </w:tr>
                  <w:tr>
                    <w:trPr>
                      <w:trHeight w:val="537"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Arial" w:hAnsi="Arial" w:cs="Arial" w:eastAsia="Arial" w:hint="default"/>
                            <w:sz w:val="21"/>
                            <w:szCs w:val="21"/>
                          </w:rPr>
                        </w:pPr>
                        <w:r>
                          <w:rPr>
                            <w:rFonts w:ascii="Arial"/>
                            <w:spacing w:val="-1"/>
                            <w:sz w:val="21"/>
                          </w:rPr>
                          <w:t>3,340,572.28</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4"/>
                          <w:jc w:val="right"/>
                          <w:rPr>
                            <w:rFonts w:ascii="Arial" w:hAnsi="Arial" w:cs="Arial" w:eastAsia="Arial" w:hint="default"/>
                            <w:sz w:val="21"/>
                            <w:szCs w:val="21"/>
                          </w:rPr>
                        </w:pPr>
                        <w:r>
                          <w:rPr>
                            <w:rFonts w:ascii="Arial"/>
                            <w:spacing w:val="-1"/>
                            <w:sz w:val="21"/>
                          </w:rPr>
                          <w:t>3,340,572.28</w:t>
                        </w:r>
                      </w:p>
                    </w:tc>
                    <w:tc>
                      <w:tcPr>
                        <w:tcW w:w="142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3,340,572.28</w:t>
                        </w:r>
                      </w:p>
                    </w:tc>
                  </w:tr>
                  <w:tr>
                    <w:trPr>
                      <w:trHeight w:val="546"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7"/>
                          <w:jc w:val="right"/>
                          <w:rPr>
                            <w:rFonts w:ascii="Arial" w:hAnsi="Arial" w:cs="Arial" w:eastAsia="Arial" w:hint="default"/>
                            <w:sz w:val="21"/>
                            <w:szCs w:val="21"/>
                          </w:rPr>
                        </w:pPr>
                        <w:r>
                          <w:rPr>
                            <w:rFonts w:ascii="Arial"/>
                            <w:spacing w:val="-1"/>
                            <w:sz w:val="21"/>
                          </w:rPr>
                          <w:t>1,800,000.00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94"/>
                          <w:jc w:val="right"/>
                          <w:rPr>
                            <w:rFonts w:ascii="Arial" w:hAnsi="Arial" w:cs="Arial" w:eastAsia="Arial" w:hint="default"/>
                            <w:sz w:val="21"/>
                            <w:szCs w:val="21"/>
                          </w:rPr>
                        </w:pPr>
                        <w:r>
                          <w:rPr>
                            <w:rFonts w:ascii="Arial"/>
                            <w:spacing w:val="-1"/>
                            <w:sz w:val="21"/>
                          </w:rPr>
                          <w:t>1,800,000.00</w:t>
                        </w:r>
                      </w:p>
                    </w:tc>
                    <w:tc>
                      <w:tcPr>
                        <w:tcW w:w="142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sz w:val="21"/>
                          </w:rPr>
                          <w:t>1,800,000.00</w:t>
                        </w:r>
                      </w:p>
                    </w:tc>
                  </w:tr>
                  <w:tr>
                    <w:trPr>
                      <w:trHeight w:val="614"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6"/>
                          <w:jc w:val="right"/>
                          <w:rPr>
                            <w:rFonts w:ascii="Arial" w:hAnsi="Arial" w:cs="Arial" w:eastAsia="Arial" w:hint="default"/>
                            <w:sz w:val="21"/>
                            <w:szCs w:val="21"/>
                          </w:rPr>
                        </w:pPr>
                        <w:r>
                          <w:rPr>
                            <w:rFonts w:ascii="Arial"/>
                            <w:spacing w:val="-1"/>
                            <w:sz w:val="21"/>
                          </w:rPr>
                          <w:t>100,000.00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94"/>
                          <w:jc w:val="right"/>
                          <w:rPr>
                            <w:rFonts w:ascii="Arial" w:hAnsi="Arial" w:cs="Arial" w:eastAsia="Arial" w:hint="default"/>
                            <w:sz w:val="21"/>
                            <w:szCs w:val="21"/>
                          </w:rPr>
                        </w:pPr>
                        <w:r>
                          <w:rPr>
                            <w:rFonts w:ascii="Arial"/>
                            <w:spacing w:val="-1"/>
                            <w:sz w:val="21"/>
                          </w:rPr>
                          <w:t>100,000.00</w:t>
                        </w:r>
                      </w:p>
                    </w:tc>
                    <w:tc>
                      <w:tcPr>
                        <w:tcW w:w="142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1"/>
                            <w:szCs w:val="21"/>
                          </w:rPr>
                        </w:pPr>
                        <w:r>
                          <w:rPr>
                            <w:rFonts w:ascii="Arial"/>
                            <w:spacing w:val="-1"/>
                            <w:sz w:val="21"/>
                          </w:rPr>
                          <w:t>100,000.00</w:t>
                        </w:r>
                      </w:p>
                    </w:tc>
                  </w:tr>
                  <w:tr>
                    <w:trPr>
                      <w:trHeight w:val="683"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106"/>
                          <w:jc w:val="right"/>
                          <w:rPr>
                            <w:rFonts w:ascii="Arial" w:hAnsi="Arial" w:cs="Arial" w:eastAsia="Arial" w:hint="default"/>
                            <w:sz w:val="21"/>
                            <w:szCs w:val="21"/>
                          </w:rPr>
                        </w:pPr>
                        <w:r>
                          <w:rPr>
                            <w:rFonts w:ascii="Arial"/>
                            <w:spacing w:val="-1"/>
                            <w:sz w:val="21"/>
                          </w:rPr>
                          <w:t>500,000.00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194"/>
                          <w:jc w:val="right"/>
                          <w:rPr>
                            <w:rFonts w:ascii="Arial" w:hAnsi="Arial" w:cs="Arial" w:eastAsia="Arial" w:hint="default"/>
                            <w:sz w:val="21"/>
                            <w:szCs w:val="21"/>
                          </w:rPr>
                        </w:pPr>
                        <w:r>
                          <w:rPr>
                            <w:rFonts w:ascii="Arial"/>
                            <w:spacing w:val="-1"/>
                            <w:sz w:val="21"/>
                          </w:rPr>
                          <w:t>500,000.00</w:t>
                        </w:r>
                      </w:p>
                    </w:tc>
                    <w:tc>
                      <w:tcPr>
                        <w:tcW w:w="142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34"/>
                          <w:jc w:val="right"/>
                          <w:rPr>
                            <w:rFonts w:ascii="Arial" w:hAnsi="Arial" w:cs="Arial" w:eastAsia="Arial" w:hint="default"/>
                            <w:sz w:val="21"/>
                            <w:szCs w:val="21"/>
                          </w:rPr>
                        </w:pPr>
                        <w:r>
                          <w:rPr>
                            <w:rFonts w:ascii="Arial"/>
                            <w:spacing w:val="-1"/>
                            <w:sz w:val="21"/>
                          </w:rPr>
                          <w:t>500,000.00</w:t>
                        </w:r>
                      </w:p>
                    </w:tc>
                  </w:tr>
                  <w:tr>
                    <w:trPr>
                      <w:trHeight w:val="606"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105"/>
                          <w:jc w:val="right"/>
                          <w:rPr>
                            <w:rFonts w:ascii="Arial" w:hAnsi="Arial" w:cs="Arial" w:eastAsia="Arial" w:hint="default"/>
                            <w:sz w:val="21"/>
                            <w:szCs w:val="21"/>
                          </w:rPr>
                        </w:pPr>
                        <w:r>
                          <w:rPr>
                            <w:rFonts w:ascii="Arial"/>
                            <w:spacing w:val="-1"/>
                            <w:w w:val="95"/>
                            <w:sz w:val="21"/>
                          </w:rPr>
                          <w:t>82,728.49</w:t>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193"/>
                          <w:jc w:val="right"/>
                          <w:rPr>
                            <w:rFonts w:ascii="Arial" w:hAnsi="Arial" w:cs="Arial" w:eastAsia="Arial" w:hint="default"/>
                            <w:sz w:val="21"/>
                            <w:szCs w:val="21"/>
                          </w:rPr>
                        </w:pPr>
                        <w:r>
                          <w:rPr>
                            <w:rFonts w:ascii="Arial"/>
                            <w:spacing w:val="-1"/>
                            <w:w w:val="95"/>
                            <w:sz w:val="21"/>
                          </w:rPr>
                          <w:t>82,728.49</w:t>
                        </w:r>
                        <w:r>
                          <w:rPr>
                            <w:rFonts w:ascii="Arial"/>
                            <w:sz w:val="21"/>
                          </w:rPr>
                        </w:r>
                      </w:p>
                    </w:tc>
                    <w:tc>
                      <w:tcPr>
                        <w:tcW w:w="142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82,728.49</w:t>
                        </w:r>
                        <w:r>
                          <w:rPr>
                            <w:rFonts w:ascii="Arial"/>
                            <w:sz w:val="21"/>
                          </w:rPr>
                        </w:r>
                      </w:p>
                    </w:tc>
                  </w:tr>
                  <w:tr>
                    <w:trPr>
                      <w:trHeight w:val="528"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Arial" w:hAnsi="Arial" w:cs="Arial" w:eastAsia="Arial" w:hint="default"/>
                            <w:sz w:val="21"/>
                            <w:szCs w:val="21"/>
                          </w:rPr>
                        </w:pPr>
                        <w:r>
                          <w:rPr>
                            <w:rFonts w:ascii="Arial"/>
                            <w:spacing w:val="-1"/>
                            <w:sz w:val="21"/>
                          </w:rPr>
                          <w:t>2,393,836.41</w:t>
                        </w:r>
                      </w:p>
                    </w:tc>
                    <w:tc>
                      <w:tcPr>
                        <w:tcW w:w="1646"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537"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Arial" w:hAnsi="Arial" w:cs="Arial" w:eastAsia="Arial" w:hint="default"/>
                            <w:sz w:val="21"/>
                            <w:szCs w:val="21"/>
                          </w:rPr>
                        </w:pPr>
                        <w:r>
                          <w:rPr>
                            <w:rFonts w:ascii="Arial"/>
                            <w:spacing w:val="-1"/>
                            <w:sz w:val="21"/>
                          </w:rPr>
                          <w:t>4,000,000.00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3"/>
                          <w:jc w:val="right"/>
                          <w:rPr>
                            <w:rFonts w:ascii="Arial" w:hAnsi="Arial" w:cs="Arial" w:eastAsia="Arial" w:hint="default"/>
                            <w:sz w:val="21"/>
                            <w:szCs w:val="21"/>
                          </w:rPr>
                        </w:pPr>
                        <w:r>
                          <w:rPr>
                            <w:rFonts w:ascii="Arial"/>
                            <w:spacing w:val="-1"/>
                            <w:sz w:val="21"/>
                          </w:rPr>
                          <w:t>4,000,000.00</w:t>
                        </w:r>
                      </w:p>
                    </w:tc>
                    <w:tc>
                      <w:tcPr>
                        <w:tcW w:w="142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4,000,000.00</w:t>
                        </w:r>
                      </w:p>
                    </w:tc>
                  </w:tr>
                  <w:tr>
                    <w:trPr>
                      <w:trHeight w:val="537"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6"/>
                          <w:jc w:val="right"/>
                          <w:rPr>
                            <w:rFonts w:ascii="Arial" w:hAnsi="Arial" w:cs="Arial" w:eastAsia="Arial" w:hint="default"/>
                            <w:sz w:val="21"/>
                            <w:szCs w:val="21"/>
                          </w:rPr>
                        </w:pPr>
                        <w:r>
                          <w:rPr>
                            <w:rFonts w:ascii="Arial"/>
                            <w:spacing w:val="-1"/>
                            <w:sz w:val="21"/>
                          </w:rPr>
                          <w:t>345,312.93</w:t>
                        </w:r>
                      </w:p>
                    </w:tc>
                    <w:tc>
                      <w:tcPr>
                        <w:tcW w:w="1646"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72"/>
                          <w:jc w:val="right"/>
                          <w:rPr>
                            <w:rFonts w:ascii="Arial" w:hAnsi="Arial" w:cs="Arial" w:eastAsia="Arial" w:hint="default"/>
                            <w:sz w:val="21"/>
                            <w:szCs w:val="21"/>
                          </w:rPr>
                        </w:pPr>
                        <w:r>
                          <w:rPr>
                            <w:rFonts w:ascii="Arial"/>
                            <w:spacing w:val="-1"/>
                            <w:sz w:val="21"/>
                          </w:rPr>
                          <w:t>345,312.93</w:t>
                        </w:r>
                      </w:p>
                    </w:tc>
                    <w:tc>
                      <w:tcPr>
                        <w:tcW w:w="149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sz w:val="21"/>
                          </w:rPr>
                          <w:t>345,312.93</w:t>
                        </w:r>
                      </w:p>
                    </w:tc>
                  </w:tr>
                  <w:tr>
                    <w:trPr>
                      <w:trHeight w:val="469"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5"/>
                          <w:jc w:val="right"/>
                          <w:rPr>
                            <w:rFonts w:ascii="Arial" w:hAnsi="Arial" w:cs="Arial" w:eastAsia="Arial" w:hint="default"/>
                            <w:sz w:val="21"/>
                            <w:szCs w:val="21"/>
                          </w:rPr>
                        </w:pPr>
                        <w:r>
                          <w:rPr>
                            <w:rFonts w:ascii="Arial"/>
                            <w:w w:val="99"/>
                            <w:sz w:val="21"/>
                          </w:rPr>
                        </w:r>
                        <w:r>
                          <w:rPr>
                            <w:rFonts w:ascii="Arial"/>
                            <w:spacing w:val="-1"/>
                            <w:sz w:val="21"/>
                            <w:u w:val="single" w:color="000000"/>
                          </w:rPr>
                          <w:t>32,298,969.63</w:t>
                        </w:r>
                        <w:r>
                          <w:rPr>
                            <w:rFonts w:ascii="Arial"/>
                            <w:spacing w:val="-1"/>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3"/>
                          <w:jc w:val="right"/>
                          <w:rPr>
                            <w:rFonts w:ascii="Arial" w:hAnsi="Arial" w:cs="Arial" w:eastAsia="Arial" w:hint="default"/>
                            <w:sz w:val="21"/>
                            <w:szCs w:val="21"/>
                          </w:rPr>
                        </w:pPr>
                        <w:r>
                          <w:rPr>
                            <w:rFonts w:ascii="Arial"/>
                            <w:w w:val="99"/>
                            <w:sz w:val="21"/>
                          </w:rPr>
                        </w:r>
                        <w:r>
                          <w:rPr>
                            <w:rFonts w:ascii="Arial"/>
                            <w:spacing w:val="-1"/>
                            <w:sz w:val="21"/>
                            <w:u w:val="single" w:color="000000"/>
                          </w:rPr>
                          <w:t>29,559,820.29</w:t>
                        </w:r>
                        <w:r>
                          <w:rPr>
                            <w:rFonts w:ascii="Arial"/>
                            <w:spacing w:val="-1"/>
                            <w:sz w:val="21"/>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72"/>
                          <w:jc w:val="right"/>
                          <w:rPr>
                            <w:rFonts w:ascii="Arial" w:hAnsi="Arial" w:cs="Arial" w:eastAsia="Arial" w:hint="default"/>
                            <w:sz w:val="21"/>
                            <w:szCs w:val="21"/>
                          </w:rPr>
                        </w:pPr>
                        <w:r>
                          <w:rPr>
                            <w:rFonts w:ascii="Arial"/>
                            <w:w w:val="99"/>
                            <w:sz w:val="21"/>
                          </w:rPr>
                        </w:r>
                        <w:r>
                          <w:rPr>
                            <w:rFonts w:ascii="Arial"/>
                            <w:spacing w:val="-1"/>
                            <w:sz w:val="21"/>
                            <w:u w:val="single" w:color="000000"/>
                          </w:rPr>
                          <w:t>345,312.93</w:t>
                        </w:r>
                        <w:r>
                          <w:rPr>
                            <w:rFonts w:ascii="Arial"/>
                            <w:spacing w:val="-1"/>
                            <w:sz w:val="21"/>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74" w:right="0"/>
                          <w:jc w:val="left"/>
                          <w:rPr>
                            <w:rFonts w:ascii="Arial" w:hAnsi="Arial" w:cs="Arial" w:eastAsia="Arial" w:hint="default"/>
                            <w:sz w:val="21"/>
                            <w:szCs w:val="21"/>
                          </w:rPr>
                        </w:pPr>
                        <w:r>
                          <w:rPr>
                            <w:rFonts w:ascii="Arial"/>
                            <w:w w:val="99"/>
                            <w:sz w:val="21"/>
                          </w:rPr>
                        </w:r>
                        <w:r>
                          <w:rPr>
                            <w:rFonts w:ascii="Arial"/>
                            <w:spacing w:val="-3"/>
                            <w:sz w:val="21"/>
                            <w:u w:val="single" w:color="000000"/>
                          </w:rPr>
                          <w:t>8,911,396.41</w:t>
                        </w:r>
                        <w:r>
                          <w:rPr>
                            <w:rFonts w:ascii="Arial"/>
                            <w:spacing w:val="-3"/>
                            <w:sz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20,993,736.81</w:t>
                        </w:r>
                        <w:r>
                          <w:rPr>
                            <w:rFonts w:ascii="Arial"/>
                            <w:spacing w:val="-1"/>
                            <w:sz w:val="21"/>
                          </w:rPr>
                        </w:r>
                      </w:p>
                    </w:tc>
                  </w:tr>
                </w:tbl>
                <w:p>
                  <w:pPr/>
                </w:p>
              </w:txbxContent>
            </v:textbox>
            <w10:wrap type="none"/>
          </v:shape>
        </w:pict>
      </w: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p>
      <w:pPr>
        <w:spacing w:line="272" w:lineRule="exact" w:before="120"/>
        <w:ind w:left="138" w:right="7794" w:firstLine="0"/>
        <w:jc w:val="left"/>
        <w:rPr>
          <w:rFonts w:ascii="宋体" w:hAnsi="宋体" w:cs="宋体" w:eastAsia="宋体" w:hint="default"/>
          <w:sz w:val="21"/>
          <w:szCs w:val="21"/>
        </w:rPr>
      </w:pPr>
      <w:r>
        <w:rPr>
          <w:rFonts w:ascii="宋体" w:hAnsi="宋体" w:cs="宋体" w:eastAsia="宋体" w:hint="default"/>
          <w:spacing w:val="6"/>
          <w:sz w:val="21"/>
          <w:szCs w:val="21"/>
        </w:rPr>
        <w:t>一、按成本法核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算</w:t>
      </w:r>
    </w:p>
    <w:p>
      <w:pPr>
        <w:spacing w:line="248" w:lineRule="exact" w:before="0"/>
        <w:ind w:left="138" w:right="0" w:firstLine="0"/>
        <w:jc w:val="left"/>
        <w:rPr>
          <w:rFonts w:ascii="宋体" w:hAnsi="宋体" w:cs="宋体" w:eastAsia="宋体" w:hint="default"/>
          <w:sz w:val="21"/>
          <w:szCs w:val="21"/>
        </w:rPr>
      </w:pPr>
      <w:r>
        <w:rPr>
          <w:rFonts w:ascii="宋体" w:hAnsi="宋体" w:cs="宋体" w:eastAsia="宋体" w:hint="default"/>
          <w:spacing w:val="41"/>
          <w:sz w:val="21"/>
          <w:szCs w:val="21"/>
        </w:rPr>
        <w:t>重庆华立地产</w:t>
      </w:r>
      <w:r>
        <w:rPr>
          <w:rFonts w:ascii="宋体" w:hAnsi="宋体" w:cs="宋体" w:eastAsia="宋体" w:hint="default"/>
          <w:spacing w:val="-55"/>
          <w:sz w:val="21"/>
          <w:szCs w:val="21"/>
        </w:rPr>
        <w:t> </w:t>
      </w:r>
      <w:r>
        <w:rPr>
          <w:rFonts w:ascii="宋体" w:hAnsi="宋体" w:cs="宋体" w:eastAsia="宋体" w:hint="default"/>
          <w:sz w:val="21"/>
          <w:szCs w:val="21"/>
        </w:rPr>
      </w:r>
    </w:p>
    <w:p>
      <w:pPr>
        <w:spacing w:line="235" w:lineRule="auto" w:before="3"/>
        <w:ind w:left="138" w:right="7204" w:firstLine="0"/>
        <w:jc w:val="left"/>
        <w:rPr>
          <w:rFonts w:ascii="宋体" w:hAnsi="宋体" w:cs="宋体" w:eastAsia="宋体" w:hint="default"/>
          <w:sz w:val="21"/>
          <w:szCs w:val="21"/>
        </w:rPr>
      </w:pPr>
      <w:r>
        <w:rPr>
          <w:rFonts w:ascii="宋体" w:hAnsi="宋体" w:cs="宋体" w:eastAsia="宋体" w:hint="default"/>
          <w:spacing w:val="6"/>
          <w:sz w:val="21"/>
          <w:szCs w:val="21"/>
        </w:rPr>
        <w:t>（集团）有限公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司（注</w:t>
      </w:r>
      <w:r>
        <w:rPr>
          <w:rFonts w:ascii="宋体" w:hAnsi="宋体" w:cs="宋体" w:eastAsia="宋体" w:hint="default"/>
          <w:spacing w:val="-53"/>
          <w:sz w:val="21"/>
          <w:szCs w:val="21"/>
        </w:rPr>
        <w:t> </w:t>
      </w:r>
      <w:r>
        <w:rPr>
          <w:rFonts w:ascii="Arial" w:hAnsi="Arial" w:cs="Arial" w:eastAsia="Arial" w:hint="default"/>
          <w:sz w:val="21"/>
          <w:szCs w:val="21"/>
        </w:rPr>
        <w:t>1</w:t>
      </w:r>
      <w:r>
        <w:rPr>
          <w:rFonts w:ascii="宋体" w:hAnsi="宋体" w:cs="宋体" w:eastAsia="宋体" w:hint="default"/>
          <w:sz w:val="21"/>
          <w:szCs w:val="21"/>
        </w:rPr>
        <w:t>） </w:t>
      </w:r>
      <w:r>
        <w:rPr>
          <w:rFonts w:ascii="宋体" w:hAnsi="宋体" w:cs="宋体" w:eastAsia="宋体" w:hint="default"/>
          <w:spacing w:val="6"/>
          <w:sz w:val="21"/>
          <w:szCs w:val="21"/>
        </w:rPr>
        <w:t>重庆福瑞制药有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p>
      <w:pPr>
        <w:spacing w:before="117"/>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南充华立（注</w:t>
      </w:r>
      <w:r>
        <w:rPr>
          <w:rFonts w:ascii="宋体" w:hAnsi="宋体" w:cs="宋体" w:eastAsia="宋体" w:hint="default"/>
          <w:spacing w:val="-52"/>
          <w:sz w:val="21"/>
          <w:szCs w:val="21"/>
        </w:rPr>
        <w:t> </w:t>
      </w:r>
      <w:r>
        <w:rPr>
          <w:rFonts w:ascii="Arial" w:hAnsi="Arial" w:cs="Arial" w:eastAsia="Arial" w:hint="default"/>
          <w:sz w:val="21"/>
          <w:szCs w:val="21"/>
        </w:rPr>
        <w:t>2</w:t>
      </w:r>
      <w:r>
        <w:rPr>
          <w:rFonts w:ascii="宋体" w:hAnsi="宋体" w:cs="宋体" w:eastAsia="宋体" w:hint="default"/>
          <w:sz w:val="21"/>
          <w:szCs w:val="21"/>
        </w:rPr>
        <w:t>）</w:t>
      </w:r>
    </w:p>
    <w:p>
      <w:pPr>
        <w:spacing w:line="237" w:lineRule="auto" w:before="104"/>
        <w:ind w:left="139" w:right="7793" w:firstLine="0"/>
        <w:jc w:val="left"/>
        <w:rPr>
          <w:rFonts w:ascii="宋体" w:hAnsi="宋体" w:cs="宋体" w:eastAsia="宋体" w:hint="default"/>
          <w:sz w:val="21"/>
          <w:szCs w:val="21"/>
        </w:rPr>
      </w:pPr>
      <w:r>
        <w:rPr>
          <w:rFonts w:ascii="宋体" w:hAnsi="宋体" w:cs="宋体" w:eastAsia="宋体" w:hint="default"/>
          <w:spacing w:val="6"/>
          <w:sz w:val="21"/>
          <w:szCs w:val="21"/>
        </w:rPr>
        <w:t>浙江华立国际发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展有限公司</w:t>
      </w:r>
      <w:r>
        <w:rPr>
          <w:rFonts w:ascii="宋体" w:hAnsi="宋体" w:cs="宋体" w:eastAsia="宋体" w:hint="default"/>
          <w:sz w:val="21"/>
          <w:szCs w:val="21"/>
        </w:rPr>
        <w:t> </w:t>
      </w:r>
      <w:r>
        <w:rPr>
          <w:rFonts w:ascii="宋体" w:hAnsi="宋体" w:cs="宋体" w:eastAsia="宋体" w:hint="default"/>
          <w:spacing w:val="6"/>
          <w:sz w:val="21"/>
          <w:szCs w:val="21"/>
        </w:rPr>
        <w:t>浙江华立电网控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制系统有限公司</w:t>
      </w:r>
      <w:r>
        <w:rPr>
          <w:rFonts w:ascii="宋体" w:hAnsi="宋体" w:cs="宋体" w:eastAsia="宋体" w:hint="default"/>
          <w:sz w:val="21"/>
          <w:szCs w:val="21"/>
        </w:rPr>
        <w:t> </w:t>
      </w:r>
      <w:r>
        <w:rPr>
          <w:rFonts w:ascii="宋体" w:hAnsi="宋体" w:cs="宋体" w:eastAsia="宋体" w:hint="default"/>
          <w:spacing w:val="6"/>
          <w:sz w:val="21"/>
          <w:szCs w:val="21"/>
        </w:rPr>
        <w:t>浙江振兴仪器仪</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表责任有限公司</w:t>
      </w:r>
      <w:r>
        <w:rPr>
          <w:rFonts w:ascii="宋体" w:hAnsi="宋体" w:cs="宋体" w:eastAsia="宋体" w:hint="default"/>
          <w:sz w:val="21"/>
          <w:szCs w:val="21"/>
        </w:rPr>
        <w:t> </w:t>
      </w:r>
      <w:r>
        <w:rPr>
          <w:rFonts w:ascii="宋体" w:hAnsi="宋体" w:cs="宋体" w:eastAsia="宋体" w:hint="default"/>
          <w:spacing w:val="6"/>
          <w:sz w:val="21"/>
          <w:szCs w:val="21"/>
        </w:rPr>
        <w:t>云南省西双版纳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云麻实业有限公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6"/>
          <w:sz w:val="21"/>
          <w:szCs w:val="21"/>
        </w:rPr>
        <w:t>法国华立药业公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p>
      <w:pPr>
        <w:spacing w:before="118"/>
        <w:ind w:left="139" w:right="0" w:firstLine="0"/>
        <w:jc w:val="left"/>
        <w:rPr>
          <w:rFonts w:ascii="宋体" w:hAnsi="宋体" w:cs="宋体" w:eastAsia="宋体" w:hint="default"/>
          <w:sz w:val="21"/>
          <w:szCs w:val="21"/>
        </w:rPr>
      </w:pPr>
      <w:r>
        <w:rPr>
          <w:rFonts w:ascii="宋体" w:hAnsi="宋体" w:cs="宋体" w:eastAsia="宋体" w:hint="default"/>
          <w:spacing w:val="-4"/>
          <w:sz w:val="21"/>
          <w:szCs w:val="21"/>
        </w:rPr>
        <w:t>华立美联（注</w:t>
      </w:r>
      <w:r>
        <w:rPr>
          <w:rFonts w:ascii="宋体" w:hAnsi="宋体" w:cs="宋体" w:eastAsia="宋体" w:hint="default"/>
          <w:spacing w:val="-52"/>
          <w:sz w:val="21"/>
          <w:szCs w:val="21"/>
        </w:rPr>
        <w:t> </w:t>
      </w:r>
      <w:r>
        <w:rPr>
          <w:rFonts w:ascii="Arial" w:hAnsi="Arial" w:cs="Arial" w:eastAsia="Arial" w:hint="default"/>
          <w:sz w:val="21"/>
          <w:szCs w:val="21"/>
        </w:rPr>
        <w:t>3</w:t>
      </w:r>
      <w:r>
        <w:rPr>
          <w:rFonts w:ascii="宋体" w:hAnsi="宋体" w:cs="宋体" w:eastAsia="宋体" w:hint="default"/>
          <w:sz w:val="21"/>
          <w:szCs w:val="21"/>
        </w:rPr>
        <w:t>）</w:t>
      </w:r>
    </w:p>
    <w:p>
      <w:pPr>
        <w:spacing w:line="237" w:lineRule="auto" w:before="104"/>
        <w:ind w:left="139" w:right="7793" w:firstLine="0"/>
        <w:jc w:val="left"/>
        <w:rPr>
          <w:rFonts w:ascii="宋体" w:hAnsi="宋体" w:cs="宋体" w:eastAsia="宋体" w:hint="default"/>
          <w:sz w:val="21"/>
          <w:szCs w:val="21"/>
        </w:rPr>
      </w:pPr>
      <w:r>
        <w:rPr>
          <w:rFonts w:ascii="宋体" w:hAnsi="宋体" w:cs="宋体" w:eastAsia="宋体" w:hint="default"/>
          <w:spacing w:val="6"/>
          <w:sz w:val="21"/>
          <w:szCs w:val="21"/>
        </w:rPr>
        <w:t>重庆三河华立商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务有限公司</w:t>
      </w:r>
      <w:r>
        <w:rPr>
          <w:rFonts w:ascii="宋体" w:hAnsi="宋体" w:cs="宋体" w:eastAsia="宋体" w:hint="default"/>
          <w:sz w:val="21"/>
          <w:szCs w:val="21"/>
        </w:rPr>
        <w:t> </w:t>
      </w:r>
      <w:r>
        <w:rPr>
          <w:rFonts w:ascii="宋体" w:hAnsi="宋体" w:cs="宋体" w:eastAsia="宋体" w:hint="default"/>
          <w:spacing w:val="6"/>
          <w:sz w:val="21"/>
          <w:szCs w:val="21"/>
        </w:rPr>
        <w:t>杭州翔升实业有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限公司（注</w:t>
      </w:r>
      <w:r>
        <w:rPr>
          <w:rFonts w:ascii="宋体" w:hAnsi="宋体" w:cs="宋体" w:eastAsia="宋体" w:hint="default"/>
          <w:spacing w:val="-54"/>
          <w:sz w:val="21"/>
          <w:szCs w:val="21"/>
        </w:rPr>
        <w:t> </w:t>
      </w:r>
      <w:r>
        <w:rPr>
          <w:rFonts w:ascii="Arial" w:hAnsi="Arial" w:cs="Arial" w:eastAsia="Arial" w:hint="default"/>
          <w:sz w:val="21"/>
          <w:szCs w:val="21"/>
        </w:rPr>
        <w:t>4</w:t>
      </w:r>
      <w:r>
        <w:rPr>
          <w:rFonts w:ascii="宋体" w:hAnsi="宋体" w:cs="宋体" w:eastAsia="宋体" w:hint="default"/>
          <w:sz w:val="21"/>
          <w:szCs w:val="21"/>
        </w:rPr>
        <w:t>）</w:t>
      </w:r>
    </w:p>
    <w:p>
      <w:pPr>
        <w:spacing w:before="103"/>
        <w:ind w:left="683" w:right="0" w:firstLine="0"/>
        <w:jc w:val="left"/>
        <w:rPr>
          <w:rFonts w:ascii="宋体" w:hAnsi="宋体" w:cs="宋体" w:eastAsia="宋体" w:hint="default"/>
          <w:sz w:val="21"/>
          <w:szCs w:val="21"/>
        </w:rPr>
      </w:pPr>
      <w:r>
        <w:rPr>
          <w:rFonts w:ascii="宋体" w:hAnsi="宋体" w:cs="宋体" w:eastAsia="宋体" w:hint="default"/>
          <w:sz w:val="21"/>
          <w:szCs w:val="21"/>
        </w:rPr>
        <w:t>小计</w:t>
      </w:r>
    </w:p>
    <w:p>
      <w:pPr>
        <w:spacing w:line="272" w:lineRule="exact" w:before="143"/>
        <w:ind w:left="138" w:right="7794" w:firstLine="0"/>
        <w:jc w:val="left"/>
        <w:rPr>
          <w:rFonts w:ascii="宋体" w:hAnsi="宋体" w:cs="宋体" w:eastAsia="宋体" w:hint="default"/>
          <w:sz w:val="21"/>
          <w:szCs w:val="21"/>
        </w:rPr>
      </w:pPr>
      <w:r>
        <w:rPr>
          <w:rFonts w:ascii="宋体" w:hAnsi="宋体" w:cs="宋体" w:eastAsia="宋体" w:hint="default"/>
          <w:spacing w:val="6"/>
          <w:sz w:val="21"/>
          <w:szCs w:val="21"/>
        </w:rPr>
        <w:t>二、按权益法核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算</w:t>
      </w:r>
    </w:p>
    <w:p>
      <w:pPr>
        <w:spacing w:line="340" w:lineRule="auto" w:before="93"/>
        <w:ind w:left="138" w:right="7794" w:firstLine="0"/>
        <w:jc w:val="left"/>
        <w:rPr>
          <w:rFonts w:ascii="宋体" w:hAnsi="宋体" w:cs="宋体" w:eastAsia="宋体" w:hint="default"/>
          <w:sz w:val="21"/>
          <w:szCs w:val="21"/>
        </w:rPr>
      </w:pPr>
      <w:r>
        <w:rPr>
          <w:rFonts w:ascii="宋体" w:hAnsi="宋体" w:cs="宋体" w:eastAsia="宋体" w:hint="default"/>
          <w:sz w:val="21"/>
          <w:szCs w:val="21"/>
        </w:rPr>
        <w:t>（一）合营企业 </w:t>
      </w:r>
      <w:r>
        <w:rPr>
          <w:rFonts w:ascii="宋体" w:hAnsi="宋体" w:cs="宋体" w:eastAsia="宋体" w:hint="default"/>
          <w:spacing w:val="6"/>
          <w:sz w:val="21"/>
          <w:szCs w:val="21"/>
        </w:rPr>
        <w:t>安挺医药有限公</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tabs>
          <w:tab w:pos="1982" w:val="left" w:leader="none"/>
        </w:tabs>
        <w:spacing w:before="73"/>
        <w:ind w:left="138" w:right="0" w:firstLine="0"/>
        <w:jc w:val="left"/>
        <w:rPr>
          <w:rFonts w:ascii="Arial" w:hAnsi="Arial" w:cs="Arial" w:eastAsia="Arial" w:hint="default"/>
          <w:sz w:val="21"/>
          <w:szCs w:val="21"/>
        </w:rPr>
      </w:pPr>
      <w:r>
        <w:rPr/>
        <w:pict>
          <v:shape style="position:absolute;margin-left:69.169998pt;margin-top:-134.880066pt;width:463pt;height:150.4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3"/>
                    <w:gridCol w:w="1095"/>
                    <w:gridCol w:w="1486"/>
                    <w:gridCol w:w="1646"/>
                    <w:gridCol w:w="1414"/>
                    <w:gridCol w:w="1500"/>
                    <w:gridCol w:w="1486"/>
                  </w:tblGrid>
                  <w:tr>
                    <w:trPr>
                      <w:trHeight w:val="242"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88" w:right="0"/>
                          <w:jc w:val="left"/>
                          <w:rPr>
                            <w:rFonts w:ascii="Arial Narrow" w:hAnsi="Arial Narrow" w:cs="Arial Narrow" w:eastAsia="Arial Narrow" w:hint="default"/>
                            <w:sz w:val="21"/>
                            <w:szCs w:val="21"/>
                          </w:rPr>
                        </w:pPr>
                        <w:r>
                          <w:rPr>
                            <w:rFonts w:ascii="Arial Narrow"/>
                            <w:sz w:val="21"/>
                          </w:rPr>
                          <w:t>(Activa</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left="326" w:right="0"/>
                          <w:jc w:val="left"/>
                          <w:rPr>
                            <w:rFonts w:ascii="Arial" w:hAnsi="Arial" w:cs="Arial" w:eastAsia="Arial" w:hint="default"/>
                            <w:sz w:val="21"/>
                            <w:szCs w:val="21"/>
                          </w:rPr>
                        </w:pPr>
                        <w:r>
                          <w:rPr>
                            <w:rFonts w:ascii="Arial"/>
                            <w:sz w:val="21"/>
                          </w:rPr>
                          <w:t>808,320.00</w:t>
                        </w:r>
                      </w:p>
                    </w:tc>
                    <w:tc>
                      <w:tcPr>
                        <w:tcW w:w="1646" w:type="dxa"/>
                        <w:tcBorders>
                          <w:top w:val="nil" w:sz="6" w:space="0" w:color="auto"/>
                          <w:left w:val="nil" w:sz="6" w:space="0" w:color="auto"/>
                          <w:bottom w:val="nil" w:sz="6" w:space="0" w:color="auto"/>
                          <w:right w:val="nil" w:sz="6" w:space="0" w:color="auto"/>
                        </w:tcBorders>
                      </w:tcPr>
                      <w:p>
                        <w:pPr>
                          <w:pStyle w:val="TableParagraph"/>
                          <w:spacing w:line="233" w:lineRule="exact"/>
                          <w:ind w:right="195"/>
                          <w:jc w:val="right"/>
                          <w:rPr>
                            <w:rFonts w:ascii="Arial" w:hAnsi="Arial" w:cs="Arial" w:eastAsia="Arial" w:hint="default"/>
                            <w:sz w:val="21"/>
                            <w:szCs w:val="21"/>
                          </w:rPr>
                        </w:pPr>
                        <w:r>
                          <w:rPr>
                            <w:rFonts w:ascii="Arial"/>
                            <w:spacing w:val="-1"/>
                            <w:sz w:val="21"/>
                          </w:rPr>
                          <w:t>3,133,196.64</w:t>
                        </w:r>
                      </w:p>
                    </w:tc>
                    <w:tc>
                      <w:tcPr>
                        <w:tcW w:w="1414" w:type="dxa"/>
                        <w:tcBorders>
                          <w:top w:val="nil" w:sz="6" w:space="0" w:color="auto"/>
                          <w:left w:val="nil" w:sz="6" w:space="0" w:color="auto"/>
                          <w:bottom w:val="nil" w:sz="6" w:space="0" w:color="auto"/>
                          <w:right w:val="nil" w:sz="6" w:space="0" w:color="auto"/>
                        </w:tcBorders>
                      </w:tcPr>
                      <w:p>
                        <w:pPr>
                          <w:pStyle w:val="TableParagraph"/>
                          <w:spacing w:line="233" w:lineRule="exact"/>
                          <w:ind w:left="27" w:right="0"/>
                          <w:jc w:val="center"/>
                          <w:rPr>
                            <w:rFonts w:ascii="Arial" w:hAnsi="Arial" w:cs="Arial" w:eastAsia="Arial" w:hint="default"/>
                            <w:sz w:val="21"/>
                            <w:szCs w:val="21"/>
                          </w:rPr>
                        </w:pPr>
                        <w:r>
                          <w:rPr>
                            <w:rFonts w:ascii="Arial"/>
                            <w:sz w:val="21"/>
                          </w:rPr>
                          <w:t>755,499.22</w:t>
                        </w:r>
                      </w:p>
                    </w:tc>
                    <w:tc>
                      <w:tcPr>
                        <w:tcW w:w="1500" w:type="dxa"/>
                        <w:tcBorders>
                          <w:top w:val="nil" w:sz="6" w:space="0" w:color="auto"/>
                          <w:left w:val="nil" w:sz="6" w:space="0" w:color="auto"/>
                          <w:bottom w:val="nil" w:sz="6" w:space="0" w:color="auto"/>
                          <w:right w:val="nil" w:sz="6" w:space="0" w:color="auto"/>
                        </w:tcBorders>
                      </w:tcPr>
                      <w:p>
                        <w:pPr>
                          <w:pStyle w:val="TableParagraph"/>
                          <w:spacing w:line="233" w:lineRule="exact"/>
                          <w:ind w:right="106"/>
                          <w:jc w:val="right"/>
                          <w:rPr>
                            <w:rFonts w:ascii="Arial" w:hAnsi="Arial" w:cs="Arial" w:eastAsia="Arial" w:hint="default"/>
                            <w:sz w:val="21"/>
                            <w:szCs w:val="21"/>
                          </w:rPr>
                        </w:pPr>
                        <w:r>
                          <w:rPr>
                            <w:rFonts w:ascii="Arial"/>
                            <w:spacing w:val="-1"/>
                            <w:sz w:val="21"/>
                          </w:rPr>
                          <w:t>1,059,720.00</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35"/>
                          <w:jc w:val="right"/>
                          <w:rPr>
                            <w:rFonts w:ascii="Arial" w:hAnsi="Arial" w:cs="Arial" w:eastAsia="Arial" w:hint="default"/>
                            <w:sz w:val="21"/>
                            <w:szCs w:val="21"/>
                          </w:rPr>
                        </w:pPr>
                        <w:r>
                          <w:rPr>
                            <w:rFonts w:ascii="Arial"/>
                            <w:spacing w:val="-1"/>
                            <w:sz w:val="21"/>
                          </w:rPr>
                          <w:t>2,828,975.86</w:t>
                        </w:r>
                      </w:p>
                    </w:tc>
                  </w:tr>
                  <w:tr>
                    <w:trPr>
                      <w:trHeight w:val="341" w:hRule="exact"/>
                    </w:trPr>
                    <w:tc>
                      <w:tcPr>
                        <w:tcW w:w="926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Arial Narrow" w:hAnsi="Arial Narrow" w:cs="Arial Narrow" w:eastAsia="Arial Narrow" w:hint="default"/>
                            <w:sz w:val="21"/>
                            <w:szCs w:val="21"/>
                          </w:rPr>
                        </w:pPr>
                        <w:r>
                          <w:rPr>
                            <w:rFonts w:ascii="Arial Narrow"/>
                            <w:sz w:val="21"/>
                          </w:rPr>
                          <w:t>Pharmaceuticals)</w:t>
                        </w:r>
                      </w:p>
                    </w:tc>
                  </w:tr>
                  <w:tr>
                    <w:trPr>
                      <w:trHeight w:val="709" w:hRule="exact"/>
                    </w:trPr>
                    <w:tc>
                      <w:tcPr>
                        <w:tcW w:w="3214" w:type="dxa"/>
                        <w:gridSpan w:val="3"/>
                        <w:tcBorders>
                          <w:top w:val="nil" w:sz="6" w:space="0" w:color="auto"/>
                          <w:left w:val="nil" w:sz="6" w:space="0" w:color="auto"/>
                          <w:bottom w:val="nil" w:sz="6" w:space="0" w:color="auto"/>
                          <w:right w:val="nil" w:sz="6" w:space="0" w:color="auto"/>
                        </w:tcBorders>
                      </w:tcPr>
                      <w:p>
                        <w:pPr>
                          <w:pStyle w:val="TableParagraph"/>
                          <w:tabs>
                            <w:tab w:pos="2054" w:val="left" w:leader="none"/>
                          </w:tabs>
                          <w:spacing w:line="240" w:lineRule="auto" w:before="9"/>
                          <w:ind w:left="579" w:right="0"/>
                          <w:jc w:val="left"/>
                          <w:rPr>
                            <w:rFonts w:ascii="Arial" w:hAnsi="Arial" w:cs="Arial" w:eastAsia="Arial" w:hint="default"/>
                            <w:sz w:val="21"/>
                            <w:szCs w:val="21"/>
                          </w:rPr>
                        </w:pPr>
                        <w:r>
                          <w:rPr>
                            <w:rFonts w:ascii="宋体" w:hAnsi="宋体" w:cs="宋体" w:eastAsia="宋体" w:hint="default"/>
                            <w:sz w:val="21"/>
                            <w:szCs w:val="21"/>
                          </w:rPr>
                          <w:t>小计</w:t>
                          <w:tab/>
                        </w:r>
                        <w:r>
                          <w:rPr>
                            <w:rFonts w:ascii="Arial" w:hAnsi="Arial" w:cs="Arial" w:eastAsia="Arial" w:hint="default"/>
                            <w:sz w:val="21"/>
                            <w:szCs w:val="21"/>
                          </w:rPr>
                        </w:r>
                        <w:r>
                          <w:rPr>
                            <w:rFonts w:ascii="Arial" w:hAnsi="Arial" w:cs="Arial" w:eastAsia="Arial" w:hint="default"/>
                            <w:sz w:val="21"/>
                            <w:szCs w:val="21"/>
                            <w:u w:val="single" w:color="000000"/>
                          </w:rPr>
                          <w:t>808,320.00</w:t>
                        </w:r>
                        <w:r>
                          <w:rPr>
                            <w:rFonts w:ascii="Arial" w:hAnsi="Arial" w:cs="Arial" w:eastAsia="Arial" w:hint="default"/>
                            <w:sz w:val="21"/>
                            <w:szCs w:val="21"/>
                          </w:rPr>
                        </w:r>
                      </w:p>
                      <w:p>
                        <w:pPr>
                          <w:pStyle w:val="TableParagraph"/>
                          <w:spacing w:line="240" w:lineRule="auto" w:before="0"/>
                          <w:ind w:right="0"/>
                          <w:jc w:val="left"/>
                          <w:rPr>
                            <w:rFonts w:ascii="Arial" w:hAnsi="Arial" w:cs="Arial" w:eastAsia="Arial" w:hint="default"/>
                            <w:sz w:val="19"/>
                            <w:szCs w:val="19"/>
                          </w:rPr>
                        </w:pPr>
                      </w:p>
                      <w:p>
                        <w:pPr>
                          <w:pStyle w:val="TableParagraph"/>
                          <w:spacing w:line="230" w:lineRule="exact"/>
                          <w:ind w:left="34"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4"/>
                          <w:jc w:val="right"/>
                          <w:rPr>
                            <w:rFonts w:ascii="Arial" w:hAnsi="Arial" w:cs="Arial" w:eastAsia="Arial" w:hint="default"/>
                            <w:sz w:val="21"/>
                            <w:szCs w:val="21"/>
                          </w:rPr>
                        </w:pPr>
                        <w:r>
                          <w:rPr>
                            <w:rFonts w:ascii="Arial"/>
                            <w:w w:val="99"/>
                            <w:sz w:val="21"/>
                          </w:rPr>
                        </w:r>
                        <w:r>
                          <w:rPr>
                            <w:rFonts w:ascii="Arial"/>
                            <w:spacing w:val="-1"/>
                            <w:sz w:val="21"/>
                            <w:u w:val="single" w:color="000000"/>
                          </w:rPr>
                          <w:t>3,133,196.64</w:t>
                        </w:r>
                        <w:r>
                          <w:rPr>
                            <w:rFonts w:ascii="Arial"/>
                            <w:spacing w:val="-1"/>
                            <w:sz w:val="21"/>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9" w:right="0"/>
                          <w:jc w:val="center"/>
                          <w:rPr>
                            <w:rFonts w:ascii="Arial" w:hAnsi="Arial" w:cs="Arial" w:eastAsia="Arial" w:hint="default"/>
                            <w:sz w:val="21"/>
                            <w:szCs w:val="21"/>
                          </w:rPr>
                        </w:pPr>
                        <w:r>
                          <w:rPr>
                            <w:rFonts w:ascii="Arial"/>
                            <w:w w:val="99"/>
                            <w:sz w:val="21"/>
                          </w:rPr>
                        </w:r>
                        <w:r>
                          <w:rPr>
                            <w:rFonts w:ascii="Arial"/>
                            <w:sz w:val="21"/>
                            <w:u w:val="single" w:color="000000"/>
                          </w:rPr>
                          <w:t>755,499.22</w:t>
                        </w:r>
                        <w:r>
                          <w:rPr>
                            <w:rFonts w:ascii="Arial"/>
                            <w:sz w:val="21"/>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w:hAnsi="Arial" w:cs="Arial" w:eastAsia="Arial" w:hint="default"/>
                            <w:sz w:val="21"/>
                            <w:szCs w:val="21"/>
                          </w:rPr>
                        </w:pPr>
                        <w:r>
                          <w:rPr>
                            <w:rFonts w:ascii="Arial"/>
                            <w:w w:val="99"/>
                            <w:sz w:val="21"/>
                          </w:rPr>
                        </w:r>
                        <w:r>
                          <w:rPr>
                            <w:rFonts w:ascii="Arial"/>
                            <w:spacing w:val="-1"/>
                            <w:sz w:val="21"/>
                            <w:u w:val="single" w:color="000000"/>
                          </w:rPr>
                          <w:t>1,059,720.00</w:t>
                        </w:r>
                        <w:r>
                          <w:rPr>
                            <w:rFonts w:ascii="Arial"/>
                            <w:spacing w:val="-1"/>
                            <w:sz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right"/>
                          <w:rPr>
                            <w:rFonts w:ascii="Arial" w:hAnsi="Arial" w:cs="Arial" w:eastAsia="Arial" w:hint="default"/>
                            <w:sz w:val="21"/>
                            <w:szCs w:val="21"/>
                          </w:rPr>
                        </w:pPr>
                        <w:r>
                          <w:rPr>
                            <w:rFonts w:ascii="Arial"/>
                            <w:w w:val="99"/>
                            <w:sz w:val="21"/>
                          </w:rPr>
                        </w:r>
                        <w:r>
                          <w:rPr>
                            <w:rFonts w:ascii="Arial"/>
                            <w:spacing w:val="-1"/>
                            <w:sz w:val="21"/>
                            <w:u w:val="single" w:color="000000"/>
                          </w:rPr>
                          <w:t>2,828,975.86</w:t>
                        </w:r>
                        <w:r>
                          <w:rPr>
                            <w:rFonts w:ascii="Arial"/>
                            <w:spacing w:val="-1"/>
                            <w:sz w:val="21"/>
                          </w:rPr>
                        </w:r>
                      </w:p>
                    </w:tc>
                  </w:tr>
                  <w:tr>
                    <w:trPr>
                      <w:trHeight w:val="792" w:hRule="exact"/>
                    </w:trPr>
                    <w:tc>
                      <w:tcPr>
                        <w:tcW w:w="32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7"/>
                            <w:szCs w:val="17"/>
                          </w:rPr>
                        </w:pPr>
                      </w:p>
                      <w:p>
                        <w:pPr>
                          <w:pStyle w:val="TableParagraph"/>
                          <w:spacing w:line="231" w:lineRule="exact"/>
                          <w:ind w:left="34" w:right="0"/>
                          <w:jc w:val="left"/>
                          <w:rPr>
                            <w:rFonts w:ascii="宋体" w:hAnsi="宋体" w:cs="宋体" w:eastAsia="宋体" w:hint="default"/>
                            <w:sz w:val="21"/>
                            <w:szCs w:val="21"/>
                          </w:rPr>
                        </w:pPr>
                        <w:r>
                          <w:rPr>
                            <w:rFonts w:ascii="宋体" w:hAnsi="宋体" w:cs="宋体" w:eastAsia="宋体" w:hint="default"/>
                            <w:spacing w:val="6"/>
                            <w:sz w:val="21"/>
                            <w:szCs w:val="21"/>
                          </w:rPr>
                          <w:t>深圳华立南方电</w:t>
                        </w:r>
                        <w:r>
                          <w:rPr>
                            <w:rFonts w:ascii="宋体" w:hAnsi="宋体" w:cs="宋体" w:eastAsia="宋体" w:hint="default"/>
                            <w:sz w:val="21"/>
                            <w:szCs w:val="21"/>
                          </w:rPr>
                        </w:r>
                      </w:p>
                      <w:p>
                        <w:pPr>
                          <w:pStyle w:val="TableParagraph"/>
                          <w:tabs>
                            <w:tab w:pos="1763" w:val="left" w:leader="none"/>
                          </w:tabs>
                          <w:spacing w:line="312" w:lineRule="exact"/>
                          <w:ind w:left="34" w:right="0"/>
                          <w:jc w:val="left"/>
                          <w:rPr>
                            <w:rFonts w:ascii="Arial" w:hAnsi="Arial" w:cs="Arial" w:eastAsia="Arial" w:hint="default"/>
                            <w:sz w:val="21"/>
                            <w:szCs w:val="21"/>
                          </w:rPr>
                        </w:pPr>
                        <w:r>
                          <w:rPr>
                            <w:rFonts w:ascii="宋体" w:hAnsi="宋体" w:cs="宋体" w:eastAsia="宋体" w:hint="default"/>
                            <w:position w:val="-12"/>
                            <w:sz w:val="21"/>
                            <w:szCs w:val="21"/>
                          </w:rPr>
                          <w:t>子技术有限公司</w:t>
                          <w:tab/>
                        </w:r>
                        <w:r>
                          <w:rPr>
                            <w:rFonts w:ascii="Arial" w:hAnsi="Arial" w:cs="Arial" w:eastAsia="Arial" w:hint="default"/>
                            <w:sz w:val="21"/>
                            <w:szCs w:val="21"/>
                          </w:rPr>
                          <w:t>19,288,723.22</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57"/>
                          <w:ind w:right="193"/>
                          <w:jc w:val="right"/>
                          <w:rPr>
                            <w:rFonts w:ascii="Arial" w:hAnsi="Arial" w:cs="Arial" w:eastAsia="Arial" w:hint="default"/>
                            <w:sz w:val="21"/>
                            <w:szCs w:val="21"/>
                          </w:rPr>
                        </w:pPr>
                        <w:r>
                          <w:rPr>
                            <w:rFonts w:ascii="Arial"/>
                            <w:spacing w:val="-1"/>
                            <w:sz w:val="21"/>
                          </w:rPr>
                          <w:t>22,071,340.55</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57"/>
                          <w:ind w:left="30" w:right="0"/>
                          <w:jc w:val="center"/>
                          <w:rPr>
                            <w:rFonts w:ascii="Arial" w:hAnsi="Arial" w:cs="Arial" w:eastAsia="Arial" w:hint="default"/>
                            <w:sz w:val="21"/>
                            <w:szCs w:val="21"/>
                          </w:rPr>
                        </w:pPr>
                        <w:r>
                          <w:rPr>
                            <w:rFonts w:ascii="Arial"/>
                            <w:sz w:val="21"/>
                          </w:rPr>
                          <w:t>131,407.19</w:t>
                        </w:r>
                      </w:p>
                    </w:tc>
                    <w:tc>
                      <w:tcPr>
                        <w:tcW w:w="150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57"/>
                          <w:ind w:right="33"/>
                          <w:jc w:val="right"/>
                          <w:rPr>
                            <w:rFonts w:ascii="Arial" w:hAnsi="Arial" w:cs="Arial" w:eastAsia="Arial" w:hint="default"/>
                            <w:sz w:val="21"/>
                            <w:szCs w:val="21"/>
                          </w:rPr>
                        </w:pPr>
                        <w:r>
                          <w:rPr>
                            <w:rFonts w:ascii="Arial"/>
                            <w:spacing w:val="-1"/>
                            <w:sz w:val="21"/>
                          </w:rPr>
                          <w:t>22,202,747.74</w:t>
                        </w:r>
                      </w:p>
                    </w:tc>
                  </w:tr>
                  <w:tr>
                    <w:trPr>
                      <w:trHeight w:val="546" w:hRule="exact"/>
                    </w:trPr>
                    <w:tc>
                      <w:tcPr>
                        <w:tcW w:w="3214" w:type="dxa"/>
                        <w:gridSpan w:val="3"/>
                        <w:tcBorders>
                          <w:top w:val="nil" w:sz="6" w:space="0" w:color="auto"/>
                          <w:left w:val="nil" w:sz="6" w:space="0" w:color="auto"/>
                          <w:bottom w:val="nil" w:sz="6" w:space="0" w:color="auto"/>
                          <w:right w:val="nil" w:sz="6" w:space="0" w:color="auto"/>
                        </w:tcBorders>
                      </w:tcPr>
                      <w:p>
                        <w:pPr>
                          <w:pStyle w:val="TableParagraph"/>
                          <w:spacing w:line="185" w:lineRule="exact"/>
                          <w:ind w:left="34" w:right="0"/>
                          <w:jc w:val="left"/>
                          <w:rPr>
                            <w:rFonts w:ascii="宋体" w:hAnsi="宋体" w:cs="宋体" w:eastAsia="宋体" w:hint="default"/>
                            <w:sz w:val="21"/>
                            <w:szCs w:val="21"/>
                          </w:rPr>
                        </w:pPr>
                        <w:r>
                          <w:rPr>
                            <w:rFonts w:ascii="宋体" w:hAnsi="宋体" w:cs="宋体" w:eastAsia="宋体" w:hint="default"/>
                            <w:spacing w:val="6"/>
                            <w:sz w:val="21"/>
                            <w:szCs w:val="21"/>
                          </w:rPr>
                          <w:t>淮北万华仪表有</w:t>
                        </w:r>
                        <w:r>
                          <w:rPr>
                            <w:rFonts w:ascii="宋体" w:hAnsi="宋体" w:cs="宋体" w:eastAsia="宋体" w:hint="default"/>
                            <w:sz w:val="21"/>
                            <w:szCs w:val="21"/>
                          </w:rPr>
                        </w:r>
                      </w:p>
                      <w:p>
                        <w:pPr>
                          <w:pStyle w:val="TableParagraph"/>
                          <w:tabs>
                            <w:tab w:pos="2054" w:val="left" w:leader="none"/>
                          </w:tabs>
                          <w:spacing w:line="312" w:lineRule="exact"/>
                          <w:ind w:left="34" w:right="0"/>
                          <w:jc w:val="left"/>
                          <w:rPr>
                            <w:rFonts w:ascii="Arial" w:hAnsi="Arial" w:cs="Arial" w:eastAsia="Arial" w:hint="default"/>
                            <w:sz w:val="21"/>
                            <w:szCs w:val="21"/>
                          </w:rPr>
                        </w:pPr>
                        <w:r>
                          <w:rPr>
                            <w:rFonts w:ascii="宋体" w:hAnsi="宋体" w:cs="宋体" w:eastAsia="宋体" w:hint="default"/>
                            <w:position w:val="-12"/>
                            <w:sz w:val="21"/>
                            <w:szCs w:val="21"/>
                          </w:rPr>
                          <w:t>限公司</w:t>
                          <w:tab/>
                        </w:r>
                        <w:r>
                          <w:rPr>
                            <w:rFonts w:ascii="Arial" w:hAnsi="Arial" w:cs="Arial" w:eastAsia="Arial" w:hint="default"/>
                            <w:sz w:val="21"/>
                            <w:szCs w:val="21"/>
                          </w:rPr>
                          <w:t>570,000.00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93"/>
                          <w:jc w:val="right"/>
                          <w:rPr>
                            <w:rFonts w:ascii="Arial" w:hAnsi="Arial" w:cs="Arial" w:eastAsia="Arial" w:hint="default"/>
                            <w:sz w:val="21"/>
                            <w:szCs w:val="21"/>
                          </w:rPr>
                        </w:pPr>
                        <w:r>
                          <w:rPr>
                            <w:rFonts w:ascii="Arial"/>
                            <w:spacing w:val="-3"/>
                            <w:sz w:val="21"/>
                          </w:rPr>
                          <w:t>711,292.13</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6" w:right="0"/>
                          <w:jc w:val="center"/>
                          <w:rPr>
                            <w:rFonts w:ascii="Arial" w:hAnsi="Arial" w:cs="Arial" w:eastAsia="Arial" w:hint="default"/>
                            <w:sz w:val="21"/>
                            <w:szCs w:val="21"/>
                          </w:rPr>
                        </w:pPr>
                        <w:r>
                          <w:rPr>
                            <w:rFonts w:ascii="Arial"/>
                            <w:spacing w:val="-3"/>
                            <w:sz w:val="21"/>
                          </w:rPr>
                          <w:t>112,973.90</w:t>
                        </w:r>
                      </w:p>
                    </w:tc>
                    <w:tc>
                      <w:tcPr>
                        <w:tcW w:w="150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sz w:val="21"/>
                          </w:rPr>
                          <w:t>824,266.03</w:t>
                        </w:r>
                      </w:p>
                    </w:tc>
                  </w:tr>
                  <w:tr>
                    <w:trPr>
                      <w:trHeight w:val="378" w:hRule="exact"/>
                    </w:trPr>
                    <w:tc>
                      <w:tcPr>
                        <w:tcW w:w="3214" w:type="dxa"/>
                        <w:gridSpan w:val="3"/>
                        <w:tcBorders>
                          <w:top w:val="nil" w:sz="6" w:space="0" w:color="auto"/>
                          <w:left w:val="nil" w:sz="6" w:space="0" w:color="auto"/>
                          <w:bottom w:val="nil" w:sz="6" w:space="0" w:color="auto"/>
                          <w:right w:val="nil" w:sz="6" w:space="0" w:color="auto"/>
                        </w:tcBorders>
                      </w:tcPr>
                      <w:p>
                        <w:pPr>
                          <w:pStyle w:val="TableParagraph"/>
                          <w:spacing w:line="230" w:lineRule="exact"/>
                          <w:ind w:left="34" w:right="0"/>
                          <w:jc w:val="left"/>
                          <w:rPr>
                            <w:rFonts w:ascii="宋体" w:hAnsi="宋体" w:cs="宋体" w:eastAsia="宋体" w:hint="default"/>
                            <w:sz w:val="21"/>
                            <w:szCs w:val="21"/>
                          </w:rPr>
                        </w:pPr>
                        <w:r>
                          <w:rPr>
                            <w:rFonts w:ascii="宋体" w:hAnsi="宋体" w:cs="宋体" w:eastAsia="宋体" w:hint="default"/>
                            <w:spacing w:val="6"/>
                            <w:sz w:val="21"/>
                            <w:szCs w:val="21"/>
                          </w:rPr>
                          <w:t>杭州华立太商软</w:t>
                        </w:r>
                        <w:r>
                          <w:rPr>
                            <w:rFonts w:ascii="宋体" w:hAnsi="宋体" w:cs="宋体" w:eastAsia="宋体" w:hint="default"/>
                            <w:sz w:val="21"/>
                            <w:szCs w:val="21"/>
                          </w:rPr>
                        </w:r>
                      </w:p>
                    </w:tc>
                    <w:tc>
                      <w:tcPr>
                        <w:tcW w:w="164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position w:val="-12"/>
          <w:sz w:val="21"/>
          <w:szCs w:val="21"/>
        </w:rPr>
        <w:t>件系统有限公司</w:t>
        <w:tab/>
      </w:r>
      <w:r>
        <w:rPr>
          <w:rFonts w:ascii="Arial" w:hAnsi="Arial" w:cs="Arial" w:eastAsia="Arial" w:hint="default"/>
          <w:sz w:val="21"/>
          <w:szCs w:val="21"/>
        </w:rPr>
        <w:t>2,027,181.34</w:t>
      </w:r>
    </w:p>
    <w:p>
      <w:pPr>
        <w:spacing w:after="0"/>
        <w:jc w:val="left"/>
        <w:rPr>
          <w:rFonts w:ascii="Arial" w:hAnsi="Arial" w:cs="Arial" w:eastAsia="Arial" w:hint="default"/>
          <w:sz w:val="21"/>
          <w:szCs w:val="21"/>
        </w:rPr>
        <w:sectPr>
          <w:pgSz w:w="11910" w:h="16840"/>
          <w:pgMar w:header="852" w:footer="1016" w:top="1360" w:bottom="1200" w:left="1280" w:right="1160"/>
        </w:sectPr>
      </w:pPr>
    </w:p>
    <w:p>
      <w:pPr>
        <w:spacing w:before="45"/>
        <w:ind w:left="138" w:right="-13" w:firstLine="0"/>
        <w:jc w:val="left"/>
        <w:rPr>
          <w:rFonts w:ascii="宋体" w:hAnsi="宋体" w:cs="宋体" w:eastAsia="宋体" w:hint="default"/>
          <w:sz w:val="21"/>
          <w:szCs w:val="21"/>
        </w:rPr>
      </w:pPr>
      <w:r>
        <w:rPr/>
        <w:pict>
          <v:group style="position:absolute;margin-left:63.419998pt;margin-top:2.87398pt;width:444.5pt;height:.1pt;mso-position-horizontal-relative:page;mso-position-vertical-relative:paragraph;z-index:-513256" coordorigin="1268,57" coordsize="8890,2">
            <v:shape style="position:absolute;left:1268;top:57;width:8890;height:2" coordorigin="1268,57" coordsize="8890,0" path="m1268,57l10158,57e" filled="false" stroked="true" strokeweight=".72pt" strokecolor="#000000">
              <v:path arrowok="t"/>
            </v:shape>
            <w10:wrap type="none"/>
          </v:group>
        </w:pict>
      </w:r>
      <w:r>
        <w:rPr>
          <w:rFonts w:ascii="宋体" w:hAnsi="宋体" w:cs="宋体" w:eastAsia="宋体" w:hint="default"/>
          <w:spacing w:val="6"/>
          <w:sz w:val="21"/>
          <w:szCs w:val="21"/>
        </w:rPr>
        <w:t>杭州翔升实业有</w:t>
      </w:r>
      <w:r>
        <w:rPr>
          <w:rFonts w:ascii="宋体" w:hAnsi="宋体" w:cs="宋体" w:eastAsia="宋体" w:hint="default"/>
          <w:sz w:val="21"/>
          <w:szCs w:val="21"/>
        </w:rPr>
      </w:r>
    </w:p>
    <w:p>
      <w:pPr>
        <w:spacing w:line="240" w:lineRule="auto" w:before="9"/>
        <w:rPr>
          <w:rFonts w:ascii="宋体" w:hAnsi="宋体" w:cs="宋体" w:eastAsia="宋体" w:hint="default"/>
          <w:sz w:val="17"/>
          <w:szCs w:val="17"/>
        </w:rPr>
      </w:pPr>
      <w:r>
        <w:rPr/>
        <w:br w:type="column"/>
      </w:r>
      <w:r>
        <w:rPr>
          <w:rFonts w:ascii="宋体"/>
          <w:sz w:val="17"/>
        </w:rPr>
      </w:r>
    </w:p>
    <w:p>
      <w:pPr>
        <w:tabs>
          <w:tab w:pos="1696" w:val="left" w:leader="none"/>
          <w:tab w:pos="4698" w:val="left" w:leader="none"/>
        </w:tabs>
        <w:spacing w:before="0"/>
        <w:ind w:left="138" w:right="0" w:firstLine="0"/>
        <w:jc w:val="left"/>
        <w:rPr>
          <w:rFonts w:ascii="Arial" w:hAnsi="Arial" w:cs="Arial" w:eastAsia="Arial" w:hint="default"/>
          <w:sz w:val="21"/>
          <w:szCs w:val="21"/>
        </w:rPr>
      </w:pPr>
      <w:r>
        <w:rPr/>
        <w:pict>
          <v:shape style="position:absolute;margin-left:63.169998pt;margin-top:7.545448pt;width:463pt;height:61.2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4"/>
                    <w:gridCol w:w="1600"/>
                    <w:gridCol w:w="1559"/>
                    <w:gridCol w:w="4487"/>
                  </w:tblGrid>
                  <w:tr>
                    <w:trPr>
                      <w:trHeight w:val="758"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25" w:lineRule="exact"/>
                          <w:ind w:right="112"/>
                          <w:jc w:val="center"/>
                          <w:rPr>
                            <w:rFonts w:ascii="宋体" w:hAnsi="宋体" w:cs="宋体" w:eastAsia="宋体" w:hint="default"/>
                            <w:sz w:val="21"/>
                            <w:szCs w:val="21"/>
                          </w:rPr>
                        </w:pPr>
                        <w:r>
                          <w:rPr>
                            <w:rFonts w:ascii="宋体" w:hAnsi="宋体" w:cs="宋体" w:eastAsia="宋体" w:hint="default"/>
                            <w:sz w:val="21"/>
                            <w:szCs w:val="21"/>
                          </w:rPr>
                          <w:t>限公司（注</w:t>
                        </w:r>
                        <w:r>
                          <w:rPr>
                            <w:rFonts w:ascii="宋体" w:hAnsi="宋体" w:cs="宋体" w:eastAsia="宋体" w:hint="default"/>
                            <w:spacing w:val="-54"/>
                            <w:sz w:val="21"/>
                            <w:szCs w:val="21"/>
                          </w:rPr>
                          <w:t> </w:t>
                        </w:r>
                        <w:r>
                          <w:rPr>
                            <w:rFonts w:ascii="Arial" w:hAnsi="Arial" w:cs="Arial" w:eastAsia="Arial" w:hint="default"/>
                            <w:sz w:val="21"/>
                            <w:szCs w:val="21"/>
                          </w:rPr>
                          <w:t>4</w:t>
                        </w:r>
                        <w:r>
                          <w:rPr>
                            <w:rFonts w:ascii="宋体" w:hAnsi="宋体" w:cs="宋体" w:eastAsia="宋体" w:hint="default"/>
                            <w:sz w:val="21"/>
                            <w:szCs w:val="21"/>
                          </w:rPr>
                          <w:t>）</w:t>
                        </w:r>
                      </w:p>
                      <w:p>
                        <w:pPr>
                          <w:pStyle w:val="TableParagraph"/>
                          <w:spacing w:line="240" w:lineRule="auto" w:before="102"/>
                          <w:ind w:right="32"/>
                          <w:jc w:val="center"/>
                          <w:rPr>
                            <w:rFonts w:ascii="宋体" w:hAnsi="宋体" w:cs="宋体" w:eastAsia="宋体" w:hint="default"/>
                            <w:sz w:val="21"/>
                            <w:szCs w:val="21"/>
                          </w:rPr>
                        </w:pPr>
                        <w:r>
                          <w:rPr>
                            <w:rFonts w:ascii="宋体" w:hAnsi="宋体" w:cs="宋体" w:eastAsia="宋体" w:hint="default"/>
                            <w:sz w:val="21"/>
                            <w:szCs w:val="21"/>
                          </w:rPr>
                          <w:t>小计</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106"/>
                          <w:jc w:val="right"/>
                          <w:rPr>
                            <w:rFonts w:ascii="Arial" w:hAnsi="Arial" w:cs="Arial" w:eastAsia="Arial" w:hint="default"/>
                            <w:sz w:val="21"/>
                            <w:szCs w:val="21"/>
                          </w:rPr>
                        </w:pPr>
                        <w:r>
                          <w:rPr>
                            <w:rFonts w:ascii="Arial"/>
                            <w:w w:val="99"/>
                            <w:sz w:val="21"/>
                          </w:rPr>
                        </w:r>
                        <w:r>
                          <w:rPr>
                            <w:rFonts w:ascii="Arial"/>
                            <w:spacing w:val="-1"/>
                            <w:sz w:val="21"/>
                            <w:u w:val="single" w:color="000000"/>
                          </w:rPr>
                          <w:t>25,805,904.56</w:t>
                        </w:r>
                        <w:r>
                          <w:rPr>
                            <w:rFonts w:ascii="Arial"/>
                            <w:spacing w:val="-1"/>
                            <w:sz w:val="21"/>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15" w:right="0"/>
                          <w:jc w:val="center"/>
                          <w:rPr>
                            <w:rFonts w:ascii="Arial" w:hAnsi="Arial" w:cs="Arial" w:eastAsia="Arial" w:hint="default"/>
                            <w:sz w:val="21"/>
                            <w:szCs w:val="21"/>
                          </w:rPr>
                        </w:pPr>
                        <w:r>
                          <w:rPr>
                            <w:rFonts w:ascii="Arial"/>
                            <w:w w:val="99"/>
                            <w:sz w:val="21"/>
                          </w:rPr>
                        </w:r>
                        <w:r>
                          <w:rPr>
                            <w:rFonts w:ascii="Arial"/>
                            <w:sz w:val="21"/>
                            <w:u w:val="single" w:color="000000"/>
                          </w:rPr>
                          <w:t>26,711,198.67</w:t>
                        </w:r>
                        <w:r>
                          <w:rPr>
                            <w:rFonts w:ascii="Arial"/>
                            <w:sz w:val="21"/>
                          </w:rPr>
                        </w:r>
                      </w:p>
                    </w:tc>
                    <w:tc>
                      <w:tcPr>
                        <w:tcW w:w="4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tabs>
                            <w:tab w:pos="1383" w:val="left" w:leader="none"/>
                            <w:tab w:pos="2825" w:val="left" w:leader="none"/>
                          </w:tabs>
                          <w:spacing w:line="240" w:lineRule="auto"/>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244,381.09</w:t>
                        </w:r>
                        <w:r>
                          <w:rPr>
                            <w:rFonts w:ascii="Arial"/>
                            <w:spacing w:val="-1"/>
                            <w:sz w:val="21"/>
                          </w:rPr>
                          <w:tab/>
                        </w:r>
                        <w:r>
                          <w:rPr>
                            <w:rFonts w:ascii="Arial"/>
                            <w:spacing w:val="-1"/>
                            <w:sz w:val="21"/>
                            <w:u w:val="single" w:color="000000"/>
                          </w:rPr>
                          <w:t>3,928,565.99</w:t>
                        </w:r>
                        <w:r>
                          <w:rPr>
                            <w:rFonts w:ascii="Arial"/>
                            <w:spacing w:val="-1"/>
                            <w:sz w:val="21"/>
                          </w:rPr>
                          <w:tab/>
                        </w:r>
                        <w:r>
                          <w:rPr>
                            <w:rFonts w:ascii="Arial"/>
                            <w:spacing w:val="-1"/>
                            <w:sz w:val="21"/>
                            <w:u w:val="single" w:color="000000"/>
                          </w:rPr>
                          <w:t>23,027,013.77</w:t>
                        </w:r>
                        <w:r>
                          <w:rPr>
                            <w:rFonts w:ascii="Arial"/>
                            <w:spacing w:val="-1"/>
                            <w:sz w:val="21"/>
                          </w:rPr>
                        </w:r>
                      </w:p>
                    </w:tc>
                  </w:tr>
                  <w:tr>
                    <w:trPr>
                      <w:trHeight w:val="466"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总计</w:t>
                        </w:r>
                        <w:r>
                          <w:rPr>
                            <w:rFonts w:ascii="Microsoft JhengHei" w:hAnsi="Microsoft JhengHei" w:cs="Microsoft JhengHei" w:eastAsia="Microsoft JhengHei" w:hint="default"/>
                            <w:sz w:val="21"/>
                            <w:szCs w:val="21"/>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b/>
                            <w:w w:val="99"/>
                            <w:sz w:val="21"/>
                          </w:rPr>
                        </w:r>
                        <w:r>
                          <w:rPr>
                            <w:rFonts w:ascii="Arial"/>
                            <w:b/>
                            <w:spacing w:val="-1"/>
                            <w:sz w:val="21"/>
                            <w:u w:val="thick" w:color="000000"/>
                          </w:rPr>
                          <w:t>58,913,194.19</w:t>
                        </w:r>
                        <w:r>
                          <w:rPr>
                            <w:rFonts w:ascii="Arial"/>
                            <w:b/>
                            <w:spacing w:val="-1"/>
                            <w:sz w:val="21"/>
                          </w:rPr>
                        </w:r>
                        <w:r>
                          <w:rPr>
                            <w:rFonts w:ascii="Arial"/>
                            <w:spacing w:val="-1"/>
                            <w:sz w:val="21"/>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center"/>
                          <w:rPr>
                            <w:rFonts w:ascii="Arial" w:hAnsi="Arial" w:cs="Arial" w:eastAsia="Arial" w:hint="default"/>
                            <w:sz w:val="21"/>
                            <w:szCs w:val="21"/>
                          </w:rPr>
                        </w:pPr>
                        <w:r>
                          <w:rPr>
                            <w:rFonts w:ascii="Arial"/>
                            <w:b/>
                            <w:w w:val="99"/>
                            <w:sz w:val="21"/>
                          </w:rPr>
                        </w:r>
                        <w:r>
                          <w:rPr>
                            <w:rFonts w:ascii="Arial"/>
                            <w:b/>
                            <w:sz w:val="21"/>
                            <w:u w:val="thick" w:color="000000"/>
                          </w:rPr>
                          <w:t>59,404,215.60</w:t>
                        </w:r>
                        <w:r>
                          <w:rPr>
                            <w:rFonts w:ascii="Arial"/>
                            <w:b/>
                            <w:sz w:val="21"/>
                          </w:rPr>
                        </w:r>
                        <w:r>
                          <w:rPr>
                            <w:rFonts w:ascii="Arial"/>
                            <w:sz w:val="21"/>
                          </w:rPr>
                        </w:r>
                      </w:p>
                    </w:tc>
                    <w:tc>
                      <w:tcPr>
                        <w:tcW w:w="4487" w:type="dxa"/>
                        <w:tcBorders>
                          <w:top w:val="nil" w:sz="6" w:space="0" w:color="auto"/>
                          <w:left w:val="nil" w:sz="6" w:space="0" w:color="auto"/>
                          <w:bottom w:val="nil" w:sz="6" w:space="0" w:color="auto"/>
                          <w:right w:val="nil" w:sz="6" w:space="0" w:color="auto"/>
                        </w:tcBorders>
                      </w:tcPr>
                      <w:p>
                        <w:pPr>
                          <w:pStyle w:val="TableParagraph"/>
                          <w:tabs>
                            <w:tab w:pos="1442" w:val="left" w:leader="none"/>
                            <w:tab w:pos="3001" w:val="left" w:leader="none"/>
                          </w:tabs>
                          <w:spacing w:line="240" w:lineRule="auto" w:before="129"/>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1,345,193.24</w:t>
                        </w:r>
                        <w:r>
                          <w:rPr>
                            <w:rFonts w:ascii="Arial"/>
                            <w:b/>
                            <w:spacing w:val="-1"/>
                            <w:sz w:val="21"/>
                          </w:rPr>
                          <w:tab/>
                        </w:r>
                        <w:r>
                          <w:rPr>
                            <w:rFonts w:ascii="Arial"/>
                            <w:b/>
                            <w:spacing w:val="-1"/>
                            <w:sz w:val="21"/>
                            <w:u w:val="thick" w:color="000000"/>
                          </w:rPr>
                          <w:t>13,899,682.40</w:t>
                        </w:r>
                        <w:r>
                          <w:rPr>
                            <w:rFonts w:ascii="Arial"/>
                            <w:b/>
                            <w:spacing w:val="-1"/>
                            <w:sz w:val="21"/>
                          </w:rPr>
                          <w:tab/>
                        </w:r>
                        <w:r>
                          <w:rPr>
                            <w:rFonts w:ascii="Arial"/>
                            <w:b/>
                            <w:spacing w:val="-1"/>
                            <w:sz w:val="21"/>
                            <w:u w:val="thick" w:color="000000"/>
                          </w:rPr>
                          <w:t>46,849,726.44</w:t>
                        </w:r>
                        <w:r>
                          <w:rPr>
                            <w:rFonts w:ascii="Arial"/>
                            <w:b/>
                            <w:spacing w:val="-1"/>
                            <w:sz w:val="21"/>
                          </w:rPr>
                        </w:r>
                        <w:r>
                          <w:rPr>
                            <w:rFonts w:ascii="Arial"/>
                            <w:spacing w:val="-1"/>
                            <w:sz w:val="21"/>
                          </w:rPr>
                        </w:r>
                      </w:p>
                    </w:tc>
                  </w:tr>
                </w:tbl>
                <w:p>
                  <w:pPr/>
                </w:p>
              </w:txbxContent>
            </v:textbox>
            <w10:wrap type="none"/>
          </v:shape>
        </w:pict>
      </w:r>
      <w:r>
        <w:rPr>
          <w:rFonts w:ascii="Arial"/>
          <w:spacing w:val="-1"/>
          <w:sz w:val="21"/>
        </w:rPr>
        <w:t>3,920,000.00</w:t>
        <w:tab/>
        <w:t>3,928,565.99</w:t>
        <w:tab/>
        <w:t>3,928,565.99</w:t>
      </w:r>
    </w:p>
    <w:p>
      <w:pPr>
        <w:spacing w:after="0"/>
        <w:jc w:val="left"/>
        <w:rPr>
          <w:rFonts w:ascii="Arial" w:hAnsi="Arial" w:cs="Arial" w:eastAsia="Arial" w:hint="default"/>
          <w:sz w:val="21"/>
          <w:szCs w:val="21"/>
        </w:rPr>
        <w:sectPr>
          <w:pgSz w:w="11910" w:h="16840"/>
          <w:pgMar w:header="852" w:footer="1016" w:top="1360" w:bottom="1200" w:left="1160" w:right="1280"/>
          <w:cols w:num="2" w:equalWidth="0">
            <w:col w:w="1658" w:space="186"/>
            <w:col w:w="7626"/>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6"/>
          <w:szCs w:val="16"/>
        </w:rPr>
      </w:pPr>
    </w:p>
    <w:p>
      <w:pPr>
        <w:spacing w:line="345" w:lineRule="auto" w:before="26"/>
        <w:ind w:left="138" w:right="130" w:firstLine="495"/>
        <w:jc w:val="both"/>
        <w:rPr>
          <w:rFonts w:ascii="宋体" w:hAnsi="宋体" w:cs="宋体" w:eastAsia="宋体" w:hint="default"/>
          <w:sz w:val="24"/>
          <w:szCs w:val="24"/>
        </w:rPr>
      </w:pPr>
      <w:r>
        <w:rPr>
          <w:rFonts w:ascii="宋体" w:hAnsi="宋体" w:cs="宋体" w:eastAsia="宋体" w:hint="default"/>
          <w:spacing w:val="-2"/>
          <w:sz w:val="24"/>
          <w:szCs w:val="24"/>
        </w:rPr>
        <w:t>注</w:t>
      </w:r>
      <w:r>
        <w:rPr>
          <w:rFonts w:ascii="Arial" w:hAnsi="Arial" w:cs="Arial" w:eastAsia="Arial" w:hint="default"/>
          <w:spacing w:val="-2"/>
          <w:sz w:val="21"/>
          <w:szCs w:val="21"/>
        </w:rPr>
        <w:t>1</w:t>
      </w:r>
      <w:r>
        <w:rPr>
          <w:rFonts w:ascii="宋体" w:hAnsi="宋体" w:cs="宋体" w:eastAsia="宋体" w:hint="default"/>
          <w:spacing w:val="-2"/>
          <w:sz w:val="24"/>
          <w:szCs w:val="24"/>
        </w:rPr>
        <w:t>：本年公司转让了持有重庆华立地产（集团）有限公司</w:t>
      </w:r>
      <w:r>
        <w:rPr>
          <w:rFonts w:ascii="Arial" w:hAnsi="Arial" w:cs="Arial" w:eastAsia="Arial" w:hint="default"/>
          <w:spacing w:val="-2"/>
          <w:sz w:val="21"/>
          <w:szCs w:val="21"/>
        </w:rPr>
        <w:t>19.00%</w:t>
      </w:r>
      <w:r>
        <w:rPr>
          <w:rFonts w:ascii="宋体" w:hAnsi="宋体" w:cs="宋体" w:eastAsia="宋体" w:hint="default"/>
          <w:spacing w:val="-2"/>
          <w:sz w:val="24"/>
          <w:szCs w:val="24"/>
        </w:rPr>
        <w:t>的股权，转让价格</w:t>
      </w:r>
      <w:r>
        <w:rPr>
          <w:rFonts w:ascii="宋体" w:hAnsi="宋体" w:cs="宋体" w:eastAsia="宋体" w:hint="default"/>
          <w:sz w:val="24"/>
          <w:szCs w:val="24"/>
        </w:rPr>
        <w:t> </w:t>
      </w:r>
      <w:r>
        <w:rPr>
          <w:rFonts w:ascii="Arial" w:hAnsi="Arial" w:cs="Arial" w:eastAsia="Arial" w:hint="default"/>
          <w:spacing w:val="2"/>
          <w:sz w:val="21"/>
          <w:szCs w:val="21"/>
        </w:rPr>
        <w:t>1,140.00</w:t>
      </w:r>
      <w:r>
        <w:rPr>
          <w:rFonts w:ascii="宋体" w:hAnsi="宋体" w:cs="宋体" w:eastAsia="宋体" w:hint="default"/>
          <w:spacing w:val="2"/>
          <w:sz w:val="24"/>
          <w:szCs w:val="24"/>
        </w:rPr>
        <w:t>万元，该股权转让事项于</w:t>
      </w:r>
      <w:r>
        <w:rPr>
          <w:rFonts w:ascii="Arial" w:hAnsi="Arial" w:cs="Arial" w:eastAsia="Arial" w:hint="default"/>
          <w:spacing w:val="2"/>
          <w:sz w:val="21"/>
          <w:szCs w:val="21"/>
        </w:rPr>
        <w:t>2008</w:t>
      </w:r>
      <w:r>
        <w:rPr>
          <w:rFonts w:ascii="宋体" w:hAnsi="宋体" w:cs="宋体" w:eastAsia="宋体" w:hint="default"/>
          <w:spacing w:val="2"/>
          <w:sz w:val="24"/>
          <w:szCs w:val="24"/>
        </w:rPr>
        <w:t>年</w:t>
      </w:r>
      <w:r>
        <w:rPr>
          <w:rFonts w:ascii="Arial" w:hAnsi="Arial" w:cs="Arial" w:eastAsia="Arial" w:hint="default"/>
          <w:spacing w:val="2"/>
          <w:sz w:val="21"/>
          <w:szCs w:val="21"/>
        </w:rPr>
        <w:t>8</w:t>
      </w:r>
      <w:r>
        <w:rPr>
          <w:rFonts w:ascii="宋体" w:hAnsi="宋体" w:cs="宋体" w:eastAsia="宋体" w:hint="default"/>
          <w:spacing w:val="2"/>
          <w:sz w:val="24"/>
          <w:szCs w:val="24"/>
        </w:rPr>
        <w:t>月</w:t>
      </w:r>
      <w:r>
        <w:rPr>
          <w:rFonts w:ascii="Arial" w:hAnsi="Arial" w:cs="Arial" w:eastAsia="Arial" w:hint="default"/>
          <w:spacing w:val="2"/>
          <w:sz w:val="21"/>
          <w:szCs w:val="21"/>
        </w:rPr>
        <w:t>28</w:t>
      </w:r>
      <w:r>
        <w:rPr>
          <w:rFonts w:ascii="宋体" w:hAnsi="宋体" w:cs="宋体" w:eastAsia="宋体" w:hint="default"/>
          <w:spacing w:val="2"/>
          <w:sz w:val="24"/>
          <w:szCs w:val="24"/>
        </w:rPr>
        <w:t>日经公司五届二十一次董事会审议通过，</w:t>
      </w:r>
      <w:r>
        <w:rPr>
          <w:rFonts w:ascii="宋体" w:hAnsi="宋体" w:cs="宋体" w:eastAsia="宋体" w:hint="default"/>
          <w:spacing w:val="3"/>
          <w:sz w:val="24"/>
          <w:szCs w:val="24"/>
        </w:rPr>
        <w:t> </w:t>
      </w:r>
      <w:r>
        <w:rPr>
          <w:rFonts w:ascii="宋体" w:hAnsi="宋体" w:cs="宋体" w:eastAsia="宋体" w:hint="default"/>
          <w:sz w:val="24"/>
          <w:szCs w:val="24"/>
        </w:rPr>
        <w:t>公司已于</w:t>
      </w:r>
      <w:r>
        <w:rPr>
          <w:rFonts w:ascii="Arial" w:hAnsi="Arial" w:cs="Arial" w:eastAsia="Arial" w:hint="default"/>
          <w:sz w:val="21"/>
          <w:szCs w:val="21"/>
        </w:rPr>
        <w:t>2008</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月收讫股权转让款</w:t>
      </w:r>
      <w:r>
        <w:rPr>
          <w:rFonts w:ascii="Arial" w:hAnsi="Arial" w:cs="Arial" w:eastAsia="Arial" w:hint="default"/>
          <w:sz w:val="21"/>
          <w:szCs w:val="21"/>
        </w:rPr>
        <w:t>1,140.00</w:t>
      </w:r>
      <w:r>
        <w:rPr>
          <w:rFonts w:ascii="宋体" w:hAnsi="宋体" w:cs="宋体" w:eastAsia="宋体" w:hint="default"/>
          <w:sz w:val="24"/>
          <w:szCs w:val="24"/>
        </w:rPr>
        <w:t>万元。</w:t>
      </w:r>
    </w:p>
    <w:p>
      <w:pPr>
        <w:spacing w:line="240" w:lineRule="auto" w:before="5"/>
        <w:rPr>
          <w:rFonts w:ascii="宋体" w:hAnsi="宋体" w:cs="宋体" w:eastAsia="宋体" w:hint="default"/>
          <w:sz w:val="26"/>
          <w:szCs w:val="26"/>
        </w:rPr>
      </w:pPr>
    </w:p>
    <w:p>
      <w:pPr>
        <w:pStyle w:val="BodyText"/>
        <w:spacing w:line="240" w:lineRule="auto"/>
        <w:ind w:left="618" w:right="0"/>
        <w:jc w:val="left"/>
      </w:pPr>
      <w:r>
        <w:rPr>
          <w:spacing w:val="5"/>
        </w:rPr>
        <w:t>注</w:t>
      </w:r>
      <w:r>
        <w:rPr>
          <w:rFonts w:ascii="Arial" w:hAnsi="Arial" w:cs="Arial" w:eastAsia="Arial" w:hint="default"/>
          <w:spacing w:val="5"/>
          <w:sz w:val="21"/>
          <w:szCs w:val="21"/>
        </w:rPr>
        <w:t>2</w:t>
      </w:r>
      <w:r>
        <w:rPr>
          <w:spacing w:val="5"/>
        </w:rPr>
        <w:t>：南充华立系子公司华立仪表集团之子公司重庆仪表控股</w:t>
      </w:r>
      <w:r>
        <w:rPr>
          <w:rFonts w:ascii="Arial" w:hAnsi="Arial" w:cs="Arial" w:eastAsia="Arial" w:hint="default"/>
          <w:spacing w:val="5"/>
          <w:sz w:val="21"/>
          <w:szCs w:val="21"/>
        </w:rPr>
        <w:t>52.00%</w:t>
      </w:r>
      <w:r>
        <w:rPr>
          <w:spacing w:val="5"/>
        </w:rPr>
        <w:t>的子公司，自</w:t>
      </w:r>
      <w:r>
        <w:rPr/>
      </w:r>
    </w:p>
    <w:p>
      <w:pPr>
        <w:spacing w:before="143"/>
        <w:ind w:left="138" w:right="0" w:firstLine="0"/>
        <w:jc w:val="left"/>
        <w:rPr>
          <w:rFonts w:ascii="宋体" w:hAnsi="宋体" w:cs="宋体" w:eastAsia="宋体" w:hint="default"/>
          <w:sz w:val="24"/>
          <w:szCs w:val="24"/>
        </w:rPr>
      </w:pPr>
      <w:r>
        <w:rPr>
          <w:rFonts w:ascii="Arial" w:hAnsi="Arial" w:cs="Arial" w:eastAsia="Arial" w:hint="default"/>
          <w:sz w:val="21"/>
          <w:szCs w:val="21"/>
        </w:rPr>
        <w:t>2007</w:t>
      </w:r>
      <w:r>
        <w:rPr>
          <w:rFonts w:ascii="宋体" w:hAnsi="宋体" w:cs="宋体" w:eastAsia="宋体" w:hint="default"/>
          <w:sz w:val="24"/>
          <w:szCs w:val="24"/>
        </w:rPr>
        <w:t>年起进入清算期。</w:t>
      </w:r>
    </w:p>
    <w:p>
      <w:pPr>
        <w:spacing w:line="240" w:lineRule="auto" w:before="10"/>
        <w:rPr>
          <w:rFonts w:ascii="宋体" w:hAnsi="宋体" w:cs="宋体" w:eastAsia="宋体" w:hint="default"/>
          <w:sz w:val="34"/>
          <w:szCs w:val="34"/>
        </w:rPr>
      </w:pPr>
    </w:p>
    <w:p>
      <w:pPr>
        <w:pStyle w:val="BodyText"/>
        <w:spacing w:line="345" w:lineRule="auto"/>
        <w:ind w:right="133" w:firstLine="495"/>
        <w:jc w:val="both"/>
      </w:pPr>
      <w:r>
        <w:rPr>
          <w:spacing w:val="-2"/>
        </w:rPr>
        <w:t>注</w:t>
      </w:r>
      <w:r>
        <w:rPr>
          <w:rFonts w:ascii="Arial" w:hAnsi="Arial" w:cs="Arial" w:eastAsia="Arial" w:hint="default"/>
          <w:spacing w:val="-2"/>
          <w:sz w:val="21"/>
          <w:szCs w:val="21"/>
        </w:rPr>
        <w:t>3</w:t>
      </w:r>
      <w:r>
        <w:rPr>
          <w:spacing w:val="-2"/>
        </w:rPr>
        <w:t>：华立美联系子公司美联制药成立的境外子公司，</w:t>
      </w:r>
      <w:r>
        <w:rPr>
          <w:rFonts w:ascii="Arial" w:hAnsi="Arial" w:cs="Arial" w:eastAsia="Arial" w:hint="default"/>
          <w:spacing w:val="-2"/>
          <w:sz w:val="21"/>
          <w:szCs w:val="21"/>
        </w:rPr>
        <w:t>2007</w:t>
      </w:r>
      <w:r>
        <w:rPr>
          <w:spacing w:val="-2"/>
        </w:rPr>
        <w:t>年美联制药通过董事会决</w:t>
      </w:r>
      <w:r>
        <w:rPr/>
        <w:t> 议决定注销该公司，由于投资款预计不可收回，公司已对其全额计提减值准备。</w:t>
      </w:r>
    </w:p>
    <w:p>
      <w:pPr>
        <w:spacing w:line="240" w:lineRule="auto" w:before="7"/>
        <w:rPr>
          <w:rFonts w:ascii="宋体" w:hAnsi="宋体" w:cs="宋体" w:eastAsia="宋体" w:hint="default"/>
          <w:sz w:val="27"/>
          <w:szCs w:val="27"/>
        </w:rPr>
      </w:pPr>
    </w:p>
    <w:p>
      <w:pPr>
        <w:spacing w:line="345" w:lineRule="auto" w:before="0"/>
        <w:ind w:left="138" w:right="133" w:firstLine="480"/>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4</w:t>
      </w:r>
      <w:r>
        <w:rPr>
          <w:rFonts w:ascii="宋体" w:hAnsi="宋体" w:cs="宋体" w:eastAsia="宋体" w:hint="default"/>
          <w:sz w:val="24"/>
          <w:szCs w:val="24"/>
        </w:rPr>
        <w:t>：本年子公司华立仪表集团转让了持有杭州翔升实业有限公司其中</w:t>
      </w:r>
      <w:r>
        <w:rPr>
          <w:rFonts w:ascii="Arial" w:hAnsi="Arial" w:cs="Arial" w:eastAsia="Arial" w:hint="default"/>
          <w:sz w:val="21"/>
          <w:szCs w:val="21"/>
        </w:rPr>
        <w:t>44.693%</w:t>
      </w:r>
      <w:r>
        <w:rPr>
          <w:rFonts w:ascii="宋体" w:hAnsi="宋体" w:cs="宋体" w:eastAsia="宋体" w:hint="default"/>
          <w:sz w:val="24"/>
          <w:szCs w:val="24"/>
        </w:rPr>
        <w:t>的股</w:t>
      </w:r>
      <w:r>
        <w:rPr>
          <w:rFonts w:ascii="宋体" w:hAnsi="宋体" w:cs="宋体" w:eastAsia="宋体" w:hint="default"/>
          <w:spacing w:val="1"/>
          <w:sz w:val="24"/>
          <w:szCs w:val="24"/>
        </w:rPr>
        <w:t> </w:t>
      </w:r>
      <w:r>
        <w:rPr>
          <w:rFonts w:ascii="宋体" w:hAnsi="宋体" w:cs="宋体" w:eastAsia="宋体" w:hint="default"/>
          <w:spacing w:val="-2"/>
          <w:sz w:val="24"/>
          <w:szCs w:val="24"/>
        </w:rPr>
        <w:t>权，转让价格</w:t>
      </w:r>
      <w:r>
        <w:rPr>
          <w:rFonts w:ascii="Arial" w:hAnsi="Arial" w:cs="Arial" w:eastAsia="Arial" w:hint="default"/>
          <w:spacing w:val="-2"/>
          <w:sz w:val="21"/>
          <w:szCs w:val="21"/>
        </w:rPr>
        <w:t>262.90</w:t>
      </w:r>
      <w:r>
        <w:rPr>
          <w:rFonts w:ascii="宋体" w:hAnsi="宋体" w:cs="宋体" w:eastAsia="宋体" w:hint="default"/>
          <w:spacing w:val="-2"/>
          <w:sz w:val="24"/>
          <w:szCs w:val="24"/>
        </w:rPr>
        <w:t>万元，转让后华立仪表集团仍持有其</w:t>
      </w:r>
      <w:r>
        <w:rPr>
          <w:rFonts w:ascii="Arial" w:hAnsi="Arial" w:cs="Arial" w:eastAsia="Arial" w:hint="default"/>
          <w:spacing w:val="-2"/>
          <w:sz w:val="21"/>
          <w:szCs w:val="21"/>
        </w:rPr>
        <w:t>4.307%</w:t>
      </w:r>
      <w:r>
        <w:rPr>
          <w:rFonts w:ascii="宋体" w:hAnsi="宋体" w:cs="宋体" w:eastAsia="宋体" w:hint="default"/>
          <w:spacing w:val="-2"/>
          <w:sz w:val="24"/>
          <w:szCs w:val="24"/>
        </w:rPr>
        <w:t>的股权</w:t>
      </w:r>
      <w:r>
        <w:rPr>
          <w:rFonts w:ascii="宋体" w:hAnsi="宋体" w:cs="宋体" w:eastAsia="宋体" w:hint="default"/>
          <w:spacing w:val="-2"/>
          <w:sz w:val="21"/>
          <w:szCs w:val="21"/>
        </w:rPr>
        <w:t>，</w:t>
      </w:r>
      <w:r>
        <w:rPr>
          <w:rFonts w:ascii="宋体" w:hAnsi="宋体" w:cs="宋体" w:eastAsia="宋体" w:hint="default"/>
          <w:spacing w:val="-2"/>
          <w:sz w:val="24"/>
          <w:szCs w:val="24"/>
        </w:rPr>
        <w:t>公司对该投资由</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权益法改按成本法核算。</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440" w:bottom="1180" w:left="1160" w:right="1280"/>
        </w:sectPr>
      </w:pPr>
    </w:p>
    <w:p>
      <w:pPr>
        <w:pStyle w:val="BodyText"/>
        <w:spacing w:line="240" w:lineRule="auto" w:before="26"/>
        <w:ind w:left="558" w:right="-18"/>
        <w:jc w:val="left"/>
      </w:pPr>
      <w:r>
        <w:rPr>
          <w:sz w:val="21"/>
          <w:szCs w:val="21"/>
        </w:rPr>
        <w:t>（</w:t>
      </w:r>
      <w:r>
        <w:rPr>
          <w:rFonts w:ascii="Arial" w:hAnsi="Arial" w:cs="Arial" w:eastAsia="Arial" w:hint="default"/>
          <w:sz w:val="21"/>
          <w:szCs w:val="21"/>
        </w:rPr>
        <w:t>2</w:t>
      </w:r>
      <w:r>
        <w:rPr>
          <w:sz w:val="21"/>
          <w:szCs w:val="21"/>
        </w:rPr>
        <w:t>）</w:t>
      </w:r>
      <w:r>
        <w:rPr/>
        <w:t>合营、联营企业投资列示如下：</w:t>
      </w:r>
    </w:p>
    <w:p>
      <w:pPr>
        <w:tabs>
          <w:tab w:pos="3955" w:val="left" w:leader="none"/>
          <w:tab w:pos="5877" w:val="left" w:leader="none"/>
          <w:tab w:pos="7102" w:val="left" w:leader="none"/>
        </w:tabs>
        <w:spacing w:before="155"/>
        <w:ind w:left="706" w:right="-18" w:firstLine="0"/>
        <w:jc w:val="left"/>
        <w:rPr>
          <w:rFonts w:ascii="Microsoft JhengHei" w:hAnsi="Microsoft JhengHei" w:cs="Microsoft JhengHei" w:eastAsia="Microsoft JhengHei" w:hint="default"/>
          <w:sz w:val="21"/>
          <w:szCs w:val="21"/>
        </w:rPr>
      </w:pPr>
      <w:r>
        <w:rPr/>
        <w:pict>
          <v:shape style="position:absolute;margin-left:360.717499pt;margin-top:28.114004pt;width:163.9pt;height:162.950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1393"/>
                    <w:gridCol w:w="1174"/>
                  </w:tblGrid>
                  <w:tr>
                    <w:trPr>
                      <w:trHeight w:val="1536"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5"/>
                          <w:ind w:right="0"/>
                          <w:jc w:val="left"/>
                          <w:rPr>
                            <w:rFonts w:ascii="Microsoft JhengHei" w:hAnsi="Microsoft JhengHei" w:cs="Microsoft JhengHei" w:eastAsia="Microsoft JhengHei" w:hint="default"/>
                            <w:b/>
                            <w:bCs/>
                            <w:sz w:val="28"/>
                            <w:szCs w:val="2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393" w:type="dxa"/>
                        <w:tcBorders>
                          <w:top w:val="nil" w:sz="6" w:space="0" w:color="auto"/>
                          <w:left w:val="nil" w:sz="6" w:space="0" w:color="auto"/>
                          <w:bottom w:val="nil" w:sz="6" w:space="0" w:color="auto"/>
                          <w:right w:val="nil" w:sz="6" w:space="0" w:color="auto"/>
                        </w:tcBorders>
                      </w:tcPr>
                      <w:p>
                        <w:pPr>
                          <w:pStyle w:val="TableParagraph"/>
                          <w:spacing w:line="234" w:lineRule="exact"/>
                          <w:ind w:left="140"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left="124" w:right="0"/>
                          <w:jc w:val="center"/>
                          <w:rPr>
                            <w:rFonts w:ascii="Arial" w:hAnsi="Arial" w:cs="Arial" w:eastAsia="Arial" w:hint="default"/>
                            <w:sz w:val="21"/>
                            <w:szCs w:val="21"/>
                          </w:rPr>
                        </w:pPr>
                        <w:r>
                          <w:rPr>
                            <w:rFonts w:ascii="Arial"/>
                            <w:sz w:val="21"/>
                          </w:rPr>
                          <w:t>50</w:t>
                        </w:r>
                      </w:p>
                    </w:tc>
                    <w:tc>
                      <w:tcPr>
                        <w:tcW w:w="1174" w:type="dxa"/>
                        <w:tcBorders>
                          <w:top w:val="nil" w:sz="6" w:space="0" w:color="auto"/>
                          <w:left w:val="nil" w:sz="6" w:space="0" w:color="auto"/>
                          <w:bottom w:val="nil" w:sz="6" w:space="0" w:color="auto"/>
                          <w:right w:val="nil" w:sz="6" w:space="0" w:color="auto"/>
                        </w:tcBorders>
                      </w:tcPr>
                      <w:p>
                        <w:pPr>
                          <w:pStyle w:val="TableParagraph"/>
                          <w:spacing w:line="234" w:lineRule="exact"/>
                          <w:ind w:left="7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left="82" w:right="0"/>
                          <w:jc w:val="center"/>
                          <w:rPr>
                            <w:rFonts w:ascii="Arial" w:hAnsi="Arial" w:cs="Arial" w:eastAsia="Arial" w:hint="default"/>
                            <w:sz w:val="21"/>
                            <w:szCs w:val="21"/>
                          </w:rPr>
                        </w:pPr>
                        <w:r>
                          <w:rPr>
                            <w:rFonts w:ascii="Arial"/>
                            <w:sz w:val="21"/>
                          </w:rPr>
                          <w:t>50</w:t>
                        </w:r>
                      </w:p>
                    </w:tc>
                  </w:tr>
                  <w:tr>
                    <w:trPr>
                      <w:trHeight w:val="793"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22"/>
                            <w:szCs w:val="22"/>
                          </w:rPr>
                        </w:pPr>
                      </w:p>
                      <w:p>
                        <w:pPr>
                          <w:pStyle w:val="TableParagraph"/>
                          <w:spacing w:line="240" w:lineRule="auto"/>
                          <w:ind w:right="515"/>
                          <w:jc w:val="right"/>
                          <w:rPr>
                            <w:rFonts w:ascii="Arial" w:hAnsi="Arial" w:cs="Arial" w:eastAsia="Arial" w:hint="default"/>
                            <w:sz w:val="21"/>
                            <w:szCs w:val="21"/>
                          </w:rPr>
                        </w:pPr>
                        <w:r>
                          <w:rPr>
                            <w:rFonts w:ascii="Arial"/>
                            <w:spacing w:val="-1"/>
                            <w:w w:val="95"/>
                            <w:sz w:val="21"/>
                          </w:rPr>
                          <w:t>45</w:t>
                        </w:r>
                        <w:r>
                          <w:rPr>
                            <w:rFonts w:ascii="Arial"/>
                            <w:sz w:val="21"/>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22"/>
                            <w:szCs w:val="22"/>
                          </w:rPr>
                        </w:pPr>
                      </w:p>
                      <w:p>
                        <w:pPr>
                          <w:pStyle w:val="TableParagraph"/>
                          <w:spacing w:line="240" w:lineRule="auto"/>
                          <w:ind w:right="426"/>
                          <w:jc w:val="right"/>
                          <w:rPr>
                            <w:rFonts w:ascii="Arial" w:hAnsi="Arial" w:cs="Arial" w:eastAsia="Arial" w:hint="default"/>
                            <w:sz w:val="21"/>
                            <w:szCs w:val="21"/>
                          </w:rPr>
                        </w:pPr>
                        <w:r>
                          <w:rPr>
                            <w:rFonts w:ascii="Arial"/>
                            <w:spacing w:val="-1"/>
                            <w:w w:val="95"/>
                            <w:sz w:val="21"/>
                          </w:rPr>
                          <w:t>45</w:t>
                        </w:r>
                        <w:r>
                          <w:rPr>
                            <w:rFonts w:ascii="Arial"/>
                            <w:sz w:val="21"/>
                          </w:rPr>
                        </w:r>
                      </w:p>
                    </w:tc>
                  </w:tr>
                  <w:tr>
                    <w:trPr>
                      <w:trHeight w:val="546"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515"/>
                          <w:jc w:val="right"/>
                          <w:rPr>
                            <w:rFonts w:ascii="Arial" w:hAnsi="Arial" w:cs="Arial" w:eastAsia="Arial" w:hint="default"/>
                            <w:sz w:val="21"/>
                            <w:szCs w:val="21"/>
                          </w:rPr>
                        </w:pPr>
                        <w:r>
                          <w:rPr>
                            <w:rFonts w:ascii="Arial"/>
                            <w:spacing w:val="-1"/>
                            <w:w w:val="95"/>
                            <w:sz w:val="21"/>
                          </w:rPr>
                          <w:t>25</w:t>
                        </w:r>
                        <w:r>
                          <w:rPr>
                            <w:rFonts w:ascii="Arial"/>
                            <w:sz w:val="21"/>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426"/>
                          <w:jc w:val="right"/>
                          <w:rPr>
                            <w:rFonts w:ascii="Arial" w:hAnsi="Arial" w:cs="Arial" w:eastAsia="Arial" w:hint="default"/>
                            <w:sz w:val="21"/>
                            <w:szCs w:val="21"/>
                          </w:rPr>
                        </w:pPr>
                        <w:r>
                          <w:rPr>
                            <w:rFonts w:ascii="Arial"/>
                            <w:spacing w:val="-1"/>
                            <w:w w:val="95"/>
                            <w:sz w:val="21"/>
                          </w:rPr>
                          <w:t>25</w:t>
                        </w:r>
                        <w:r>
                          <w:rPr>
                            <w:rFonts w:ascii="Arial"/>
                            <w:sz w:val="21"/>
                          </w:rPr>
                        </w:r>
                      </w:p>
                    </w:tc>
                  </w:tr>
                  <w:tr>
                    <w:trPr>
                      <w:trHeight w:val="384"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6"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514"/>
                          <w:jc w:val="right"/>
                          <w:rPr>
                            <w:rFonts w:ascii="Arial" w:hAnsi="Arial" w:cs="Arial" w:eastAsia="Arial" w:hint="default"/>
                            <w:sz w:val="21"/>
                            <w:szCs w:val="21"/>
                          </w:rPr>
                        </w:pPr>
                        <w:r>
                          <w:rPr>
                            <w:rFonts w:ascii="Arial"/>
                            <w:spacing w:val="-1"/>
                            <w:w w:val="95"/>
                            <w:sz w:val="21"/>
                          </w:rPr>
                          <w:t>49</w:t>
                        </w:r>
                        <w:r>
                          <w:rPr>
                            <w:rFonts w:ascii="Arial"/>
                            <w:sz w:val="21"/>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426"/>
                          <w:jc w:val="right"/>
                          <w:rPr>
                            <w:rFonts w:ascii="Arial" w:hAnsi="Arial" w:cs="Arial" w:eastAsia="Arial" w:hint="default"/>
                            <w:sz w:val="21"/>
                            <w:szCs w:val="21"/>
                          </w:rPr>
                        </w:pPr>
                        <w:r>
                          <w:rPr>
                            <w:rFonts w:ascii="Arial"/>
                            <w:spacing w:val="-1"/>
                            <w:w w:val="95"/>
                            <w:sz w:val="21"/>
                          </w:rPr>
                          <w:t>49</w:t>
                        </w:r>
                        <w:r>
                          <w:rPr>
                            <w:rFonts w:ascii="Arial"/>
                            <w:sz w:val="21"/>
                          </w:rPr>
                        </w:r>
                      </w:p>
                    </w:tc>
                  </w:tr>
                </w:tbl>
                <w:p>
                  <w:pPr/>
                </w:p>
              </w:txbxContent>
            </v:textbox>
            <w10:wrap type="none"/>
          </v:shape>
        </w:pict>
      </w:r>
      <w:r>
        <w:rPr>
          <w:rFonts w:ascii="Microsoft JhengHei" w:hAnsi="Microsoft JhengHei" w:cs="Microsoft JhengHei" w:eastAsia="Microsoft JhengHei" w:hint="default"/>
          <w:b/>
          <w:bCs/>
          <w:sz w:val="21"/>
          <w:szCs w:val="21"/>
        </w:rPr>
        <w:t>被投资单位名称</w:t>
        <w:tab/>
        <w:t>注册地</w:t>
        <w:tab/>
        <w:t>业务性质</w:t>
        <w:tab/>
      </w:r>
      <w:r>
        <w:rPr>
          <w:rFonts w:ascii="Microsoft JhengHei" w:hAnsi="Microsoft JhengHei" w:cs="Microsoft JhengHei" w:eastAsia="Microsoft JhengHei" w:hint="default"/>
          <w:b/>
          <w:bCs/>
          <w:position w:val="14"/>
          <w:sz w:val="21"/>
          <w:szCs w:val="21"/>
        </w:rPr>
        <w:t>公司持股</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9"/>
          <w:szCs w:val="29"/>
        </w:rPr>
      </w:pPr>
      <w:r>
        <w:rPr/>
        <w:br w:type="column"/>
      </w:r>
      <w:r>
        <w:rPr>
          <w:rFonts w:ascii="Microsoft JhengHei"/>
          <w:b/>
          <w:sz w:val="29"/>
        </w:rPr>
      </w:r>
    </w:p>
    <w:p>
      <w:pPr>
        <w:spacing w:before="0"/>
        <w:ind w:left="27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公司表决权</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160" w:right="1280"/>
          <w:cols w:num="2" w:equalWidth="0">
            <w:col w:w="7945" w:space="40"/>
            <w:col w:w="1485"/>
          </w:cols>
        </w:sectPr>
      </w:pPr>
    </w:p>
    <w:p>
      <w:pPr>
        <w:spacing w:line="240" w:lineRule="auto" w:before="3"/>
        <w:rPr>
          <w:rFonts w:ascii="Microsoft JhengHei" w:hAnsi="Microsoft JhengHei" w:cs="Microsoft JhengHei" w:eastAsia="Microsoft JhengHei" w:hint="default"/>
          <w:b/>
          <w:bCs/>
          <w:sz w:val="11"/>
          <w:szCs w:val="11"/>
        </w:rPr>
      </w:pPr>
    </w:p>
    <w:p>
      <w:pPr>
        <w:spacing w:after="0" w:line="240" w:lineRule="auto"/>
        <w:rPr>
          <w:rFonts w:ascii="Microsoft JhengHei" w:hAnsi="Microsoft JhengHei" w:cs="Microsoft JhengHei" w:eastAsia="Microsoft JhengHei" w:hint="default"/>
          <w:sz w:val="11"/>
          <w:szCs w:val="11"/>
        </w:rPr>
        <w:sectPr>
          <w:type w:val="continuous"/>
          <w:pgSz w:w="11910" w:h="16840"/>
          <w:pgMar w:top="1440" w:bottom="1180" w:left="1160" w:right="1280"/>
        </w:sectPr>
      </w:pPr>
    </w:p>
    <w:p>
      <w:pPr>
        <w:spacing w:before="35"/>
        <w:ind w:left="138" w:right="81" w:firstLine="0"/>
        <w:jc w:val="left"/>
        <w:rPr>
          <w:rFonts w:ascii="宋体" w:hAnsi="宋体" w:cs="宋体" w:eastAsia="宋体" w:hint="default"/>
          <w:sz w:val="21"/>
          <w:szCs w:val="21"/>
        </w:rPr>
      </w:pPr>
      <w:r>
        <w:rPr>
          <w:rFonts w:ascii="宋体" w:hAnsi="宋体" w:cs="宋体" w:eastAsia="宋体" w:hint="default"/>
          <w:sz w:val="21"/>
          <w:szCs w:val="21"/>
        </w:rPr>
        <w:t>（一）合营企业</w:t>
      </w:r>
    </w:p>
    <w:p>
      <w:pPr>
        <w:spacing w:line="254" w:lineRule="auto" w:before="116"/>
        <w:ind w:left="138" w:right="81" w:firstLine="0"/>
        <w:jc w:val="left"/>
        <w:rPr>
          <w:rFonts w:ascii="Arial" w:hAnsi="Arial" w:cs="Arial" w:eastAsia="Arial" w:hint="default"/>
          <w:sz w:val="21"/>
          <w:szCs w:val="21"/>
        </w:rPr>
      </w:pPr>
      <w:r>
        <w:rPr>
          <w:rFonts w:ascii="宋体" w:hAnsi="宋体" w:cs="宋体" w:eastAsia="宋体" w:hint="default"/>
          <w:sz w:val="21"/>
          <w:szCs w:val="21"/>
        </w:rPr>
        <w:t>安挺医药有限公司</w:t>
      </w:r>
      <w:r>
        <w:rPr>
          <w:rFonts w:ascii="宋体" w:hAnsi="宋体" w:cs="宋体" w:eastAsia="宋体" w:hint="default"/>
          <w:spacing w:val="-7"/>
          <w:sz w:val="21"/>
          <w:szCs w:val="21"/>
        </w:rPr>
        <w:t> </w:t>
      </w:r>
      <w:r>
        <w:rPr>
          <w:rFonts w:ascii="Arial" w:hAnsi="Arial" w:cs="Arial" w:eastAsia="Arial" w:hint="default"/>
          <w:sz w:val="21"/>
          <w:szCs w:val="21"/>
        </w:rPr>
        <w:t>(Activa</w:t>
      </w:r>
      <w:r>
        <w:rPr>
          <w:rFonts w:ascii="Arial" w:hAnsi="Arial" w:cs="Arial" w:eastAsia="Arial" w:hint="default"/>
          <w:spacing w:val="-1"/>
          <w:sz w:val="21"/>
          <w:szCs w:val="21"/>
        </w:rPr>
        <w:t> </w:t>
      </w:r>
      <w:r>
        <w:rPr>
          <w:rFonts w:ascii="Arial" w:hAnsi="Arial" w:cs="Arial" w:eastAsia="Arial" w:hint="default"/>
          <w:sz w:val="21"/>
          <w:szCs w:val="21"/>
        </w:rPr>
        <w:t>Pharmaceuticals)</w:t>
      </w:r>
    </w:p>
    <w:p>
      <w:pPr>
        <w:spacing w:line="392" w:lineRule="exact" w:before="3"/>
        <w:ind w:left="139" w:right="-20" w:hanging="1"/>
        <w:jc w:val="left"/>
        <w:rPr>
          <w:rFonts w:ascii="宋体" w:hAnsi="宋体" w:cs="宋体" w:eastAsia="宋体" w:hint="default"/>
          <w:sz w:val="21"/>
          <w:szCs w:val="21"/>
        </w:rPr>
      </w:pPr>
      <w:r>
        <w:rPr>
          <w:rFonts w:ascii="宋体" w:hAnsi="宋体" w:cs="宋体" w:eastAsia="宋体" w:hint="default"/>
          <w:sz w:val="21"/>
          <w:szCs w:val="21"/>
        </w:rPr>
        <w:t>（二）联营企业 深圳华立南方电子技术有限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1"/>
          <w:szCs w:val="21"/>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阿拉伯联合酋长国</w:t>
      </w:r>
    </w:p>
    <w:p>
      <w:pPr>
        <w:spacing w:after="0"/>
        <w:jc w:val="left"/>
        <w:rPr>
          <w:rFonts w:ascii="宋体" w:hAnsi="宋体" w:cs="宋体" w:eastAsia="宋体" w:hint="default"/>
          <w:sz w:val="21"/>
          <w:szCs w:val="21"/>
        </w:rPr>
        <w:sectPr>
          <w:type w:val="continuous"/>
          <w:pgSz w:w="11910" w:h="16840"/>
          <w:pgMar w:top="1440" w:bottom="1180" w:left="1160" w:right="1280"/>
          <w:cols w:num="2" w:equalWidth="0">
            <w:col w:w="2660" w:space="165"/>
            <w:col w:w="6645"/>
          </w:cols>
        </w:sectPr>
      </w:pPr>
    </w:p>
    <w:p>
      <w:pPr>
        <w:tabs>
          <w:tab w:pos="2963" w:val="left" w:leader="none"/>
        </w:tabs>
        <w:spacing w:line="225" w:lineRule="exact" w:before="0"/>
        <w:ind w:left="139" w:right="0" w:firstLine="0"/>
        <w:jc w:val="left"/>
        <w:rPr>
          <w:rFonts w:ascii="宋体" w:hAnsi="宋体" w:cs="宋体" w:eastAsia="宋体" w:hint="default"/>
          <w:sz w:val="21"/>
          <w:szCs w:val="21"/>
        </w:rPr>
      </w:pPr>
      <w:r>
        <w:rPr>
          <w:rFonts w:ascii="宋体" w:hAnsi="宋体" w:cs="宋体" w:eastAsia="宋体" w:hint="default"/>
          <w:position w:val="-13"/>
          <w:sz w:val="21"/>
          <w:szCs w:val="21"/>
        </w:rPr>
        <w:t>公司</w:t>
        <w:tab/>
      </w:r>
      <w:r>
        <w:rPr>
          <w:rFonts w:ascii="宋体" w:hAnsi="宋体" w:cs="宋体" w:eastAsia="宋体" w:hint="default"/>
          <w:sz w:val="21"/>
          <w:szCs w:val="21"/>
        </w:rPr>
        <w:t>深圳市南山区沙河西路</w:t>
      </w:r>
    </w:p>
    <w:p>
      <w:pPr>
        <w:tabs>
          <w:tab w:pos="2964" w:val="left" w:leader="none"/>
        </w:tabs>
        <w:spacing w:line="341" w:lineRule="exact" w:before="0"/>
        <w:ind w:left="139" w:right="0" w:firstLine="0"/>
        <w:jc w:val="left"/>
        <w:rPr>
          <w:rFonts w:ascii="宋体" w:hAnsi="宋体" w:cs="宋体" w:eastAsia="宋体" w:hint="default"/>
          <w:sz w:val="21"/>
          <w:szCs w:val="21"/>
        </w:rPr>
      </w:pPr>
      <w:r>
        <w:rPr>
          <w:rFonts w:ascii="宋体" w:hAnsi="宋体" w:cs="宋体" w:eastAsia="宋体" w:hint="default"/>
          <w:position w:val="-13"/>
          <w:sz w:val="21"/>
          <w:szCs w:val="21"/>
        </w:rPr>
        <w:t>淮北万华仪表有限公司</w:t>
        <w:tab/>
      </w:r>
      <w:r>
        <w:rPr>
          <w:rFonts w:ascii="宋体" w:hAnsi="宋体" w:cs="宋体" w:eastAsia="宋体" w:hint="default"/>
          <w:sz w:val="21"/>
          <w:szCs w:val="21"/>
        </w:rPr>
        <w:t>淮北市相阳路与淮纺路交叉</w:t>
      </w:r>
    </w:p>
    <w:p>
      <w:pPr>
        <w:spacing w:line="204" w:lineRule="exact" w:before="0"/>
        <w:ind w:left="2964" w:right="0" w:firstLine="0"/>
        <w:jc w:val="left"/>
        <w:rPr>
          <w:rFonts w:ascii="宋体" w:hAnsi="宋体" w:cs="宋体" w:eastAsia="宋体" w:hint="default"/>
          <w:sz w:val="21"/>
          <w:szCs w:val="21"/>
        </w:rPr>
      </w:pPr>
      <w:r>
        <w:rPr>
          <w:rFonts w:ascii="宋体" w:hAnsi="宋体" w:cs="宋体" w:eastAsia="宋体" w:hint="default"/>
          <w:sz w:val="21"/>
          <w:szCs w:val="21"/>
        </w:rPr>
        <w:t>处</w:t>
      </w:r>
    </w:p>
    <w:p>
      <w:pPr>
        <w:spacing w:after="0" w:line="204" w:lineRule="exact"/>
        <w:jc w:val="left"/>
        <w:rPr>
          <w:rFonts w:ascii="宋体" w:hAnsi="宋体" w:cs="宋体" w:eastAsia="宋体" w:hint="default"/>
          <w:sz w:val="21"/>
          <w:szCs w:val="21"/>
        </w:rPr>
        <w:sectPr>
          <w:type w:val="continuous"/>
          <w:pgSz w:w="11910" w:h="16840"/>
          <w:pgMar w:top="1440" w:bottom="1180" w:left="1160" w:right="1280"/>
        </w:sectPr>
      </w:pPr>
    </w:p>
    <w:p>
      <w:pPr>
        <w:spacing w:line="272" w:lineRule="exact" w:before="26"/>
        <w:ind w:left="139" w:right="-20" w:firstLine="0"/>
        <w:jc w:val="left"/>
        <w:rPr>
          <w:rFonts w:ascii="宋体" w:hAnsi="宋体" w:cs="宋体" w:eastAsia="宋体" w:hint="default"/>
          <w:sz w:val="21"/>
          <w:szCs w:val="21"/>
        </w:rPr>
      </w:pPr>
      <w:r>
        <w:rPr>
          <w:rFonts w:ascii="宋体" w:hAnsi="宋体" w:cs="宋体" w:eastAsia="宋体" w:hint="default"/>
          <w:sz w:val="21"/>
          <w:szCs w:val="21"/>
        </w:rPr>
        <w:t>杭州华立太商软件系统有限 公司</w:t>
      </w:r>
    </w:p>
    <w:p>
      <w:pPr>
        <w:spacing w:line="272" w:lineRule="exact" w:before="0"/>
        <w:ind w:left="139"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杭州市余杭区余杭镇直街</w:t>
      </w:r>
    </w:p>
    <w:p>
      <w:pPr>
        <w:spacing w:line="289" w:lineRule="exact" w:before="0"/>
        <w:ind w:left="139" w:right="0" w:firstLine="0"/>
        <w:jc w:val="left"/>
        <w:rPr>
          <w:rFonts w:ascii="宋体" w:hAnsi="宋体" w:cs="宋体" w:eastAsia="宋体" w:hint="default"/>
          <w:sz w:val="21"/>
          <w:szCs w:val="21"/>
        </w:rPr>
      </w:pPr>
      <w:r>
        <w:rPr>
          <w:rFonts w:ascii="Arial" w:hAnsi="Arial" w:cs="Arial" w:eastAsia="Arial" w:hint="default"/>
          <w:sz w:val="21"/>
          <w:szCs w:val="21"/>
        </w:rPr>
        <w:t>181</w:t>
      </w:r>
      <w:r>
        <w:rPr>
          <w:rFonts w:ascii="Arial" w:hAnsi="Arial" w:cs="Arial" w:eastAsia="Arial" w:hint="default"/>
          <w:spacing w:val="-9"/>
          <w:sz w:val="21"/>
          <w:szCs w:val="21"/>
        </w:rPr>
        <w:t> </w:t>
      </w:r>
      <w:r>
        <w:rPr>
          <w:rFonts w:ascii="宋体" w:hAnsi="宋体" w:cs="宋体" w:eastAsia="宋体" w:hint="default"/>
          <w:sz w:val="21"/>
          <w:szCs w:val="21"/>
        </w:rPr>
        <w:t>号</w:t>
      </w:r>
    </w:p>
    <w:p>
      <w:pPr>
        <w:spacing w:after="0" w:line="289" w:lineRule="exact"/>
        <w:jc w:val="left"/>
        <w:rPr>
          <w:rFonts w:ascii="宋体" w:hAnsi="宋体" w:cs="宋体" w:eastAsia="宋体" w:hint="default"/>
          <w:sz w:val="21"/>
          <w:szCs w:val="21"/>
        </w:rPr>
        <w:sectPr>
          <w:type w:val="continuous"/>
          <w:pgSz w:w="11910" w:h="16840"/>
          <w:pgMar w:top="1440" w:bottom="1180" w:left="1160" w:right="1280"/>
          <w:cols w:num="2" w:equalWidth="0">
            <w:col w:w="2660" w:space="165"/>
            <w:col w:w="6645"/>
          </w:cols>
        </w:sectPr>
      </w:pPr>
    </w:p>
    <w:p>
      <w:pPr>
        <w:spacing w:line="240" w:lineRule="auto" w:before="7"/>
        <w:rPr>
          <w:rFonts w:ascii="宋体" w:hAnsi="宋体" w:cs="宋体" w:eastAsia="宋体" w:hint="default"/>
          <w:sz w:val="25"/>
          <w:szCs w:val="25"/>
        </w:rPr>
      </w:pPr>
    </w:p>
    <w:p>
      <w:pPr>
        <w:pStyle w:val="BodyText"/>
        <w:spacing w:line="240" w:lineRule="auto" w:before="26"/>
        <w:ind w:left="618" w:right="0"/>
        <w:jc w:val="left"/>
      </w:pPr>
      <w:r>
        <w:rPr/>
        <w:t>合营、联营企业主要财务信息列示如下：</w:t>
      </w: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440" w:bottom="1180" w:left="1160" w:right="1280"/>
        </w:sectPr>
      </w:pPr>
    </w:p>
    <w:p>
      <w:pPr>
        <w:tabs>
          <w:tab w:pos="3132" w:val="left" w:leader="none"/>
        </w:tabs>
        <w:spacing w:line="356" w:lineRule="exact" w:before="0"/>
        <w:ind w:left="715"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tab/>
      </w:r>
      <w:r>
        <w:rPr>
          <w:rFonts w:ascii="Microsoft JhengHei" w:hAnsi="Microsoft JhengHei" w:cs="Microsoft JhengHei" w:eastAsia="Microsoft JhengHei" w:hint="default"/>
          <w:b/>
          <w:bCs/>
          <w:position w:val="14"/>
          <w:sz w:val="21"/>
          <w:szCs w:val="21"/>
        </w:rPr>
        <w:t>期末净资产</w:t>
      </w:r>
      <w:r>
        <w:rPr>
          <w:rFonts w:ascii="Microsoft JhengHei" w:hAnsi="Microsoft JhengHei" w:cs="Microsoft JhengHei" w:eastAsia="Microsoft JhengHei" w:hint="default"/>
          <w:sz w:val="21"/>
          <w:szCs w:val="21"/>
        </w:rPr>
      </w:r>
    </w:p>
    <w:p>
      <w:pPr>
        <w:spacing w:line="251" w:lineRule="exact" w:before="0"/>
        <w:ind w:left="0" w:right="103"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p>
      <w:pPr>
        <w:spacing w:line="287" w:lineRule="exact" w:before="0"/>
        <w:ind w:left="395" w:right="0"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本年营业收入</w:t>
      </w:r>
      <w:r>
        <w:rPr>
          <w:rFonts w:ascii="Microsoft JhengHei" w:hAnsi="Microsoft JhengHei" w:cs="Microsoft JhengHei" w:eastAsia="Microsoft JhengHei" w:hint="default"/>
          <w:sz w:val="21"/>
          <w:szCs w:val="21"/>
        </w:rPr>
      </w:r>
    </w:p>
    <w:p>
      <w:pPr>
        <w:spacing w:line="319" w:lineRule="exact" w:before="0"/>
        <w:ind w:left="393" w:right="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p>
      <w:pPr>
        <w:spacing w:line="287" w:lineRule="exact" w:before="0"/>
        <w:ind w:left="347" w:right="0"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本年净利润</w:t>
      </w:r>
      <w:r>
        <w:rPr>
          <w:rFonts w:ascii="Microsoft JhengHei" w:hAnsi="Microsoft JhengHei" w:cs="Microsoft JhengHei" w:eastAsia="Microsoft JhengHei" w:hint="default"/>
          <w:sz w:val="21"/>
          <w:szCs w:val="21"/>
        </w:rPr>
      </w:r>
    </w:p>
    <w:p>
      <w:pPr>
        <w:spacing w:line="319" w:lineRule="exact" w:before="0"/>
        <w:ind w:left="346" w:right="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p>
      <w:pPr>
        <w:spacing w:line="180" w:lineRule="auto" w:before="46"/>
        <w:ind w:left="385" w:right="125" w:hanging="105"/>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本年公司分得的现 金红利（万元）</w:t>
      </w:r>
      <w:r>
        <w:rPr>
          <w:rFonts w:ascii="Microsoft JhengHei" w:hAnsi="Microsoft JhengHei" w:cs="Microsoft JhengHei" w:eastAsia="Microsoft JhengHei" w:hint="default"/>
          <w:sz w:val="21"/>
          <w:szCs w:val="21"/>
        </w:rPr>
      </w:r>
    </w:p>
    <w:p>
      <w:pPr>
        <w:spacing w:after="0" w:line="180" w:lineRule="auto"/>
        <w:jc w:val="left"/>
        <w:rPr>
          <w:rFonts w:ascii="Microsoft JhengHei" w:hAnsi="Microsoft JhengHei" w:cs="Microsoft JhengHei" w:eastAsia="Microsoft JhengHei" w:hint="default"/>
          <w:sz w:val="21"/>
          <w:szCs w:val="21"/>
        </w:rPr>
        <w:sectPr>
          <w:type w:val="continuous"/>
          <w:pgSz w:w="11910" w:h="16840"/>
          <w:pgMar w:top="1440" w:bottom="1180" w:left="1160" w:right="1280"/>
          <w:cols w:num="4" w:equalWidth="0">
            <w:col w:w="4184" w:space="40"/>
            <w:col w:w="1657" w:space="40"/>
            <w:col w:w="1399" w:space="40"/>
            <w:col w:w="2110"/>
          </w:cols>
        </w:sectPr>
      </w:pPr>
    </w:p>
    <w:p>
      <w:pPr>
        <w:spacing w:line="240" w:lineRule="auto" w:before="16"/>
        <w:rPr>
          <w:rFonts w:ascii="Microsoft JhengHei" w:hAnsi="Microsoft JhengHei" w:cs="Microsoft JhengHei" w:eastAsia="Microsoft JhengHei" w:hint="default"/>
          <w:b/>
          <w:bCs/>
          <w:sz w:val="2"/>
          <w:szCs w:val="2"/>
        </w:rPr>
      </w:pPr>
    </w:p>
    <w:p>
      <w:pPr>
        <w:spacing w:line="20" w:lineRule="exact"/>
        <w:ind w:left="10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4"/>
          <w:szCs w:val="4"/>
        </w:rPr>
      </w:pPr>
    </w:p>
    <w:p>
      <w:pPr>
        <w:spacing w:before="35"/>
        <w:ind w:left="138" w:right="0" w:firstLine="0"/>
        <w:jc w:val="left"/>
        <w:rPr>
          <w:rFonts w:ascii="宋体" w:hAnsi="宋体" w:cs="宋体" w:eastAsia="宋体" w:hint="default"/>
          <w:sz w:val="21"/>
          <w:szCs w:val="21"/>
        </w:rPr>
      </w:pPr>
      <w:r>
        <w:rPr>
          <w:rFonts w:ascii="宋体" w:hAnsi="宋体" w:cs="宋体" w:eastAsia="宋体" w:hint="default"/>
          <w:sz w:val="21"/>
          <w:szCs w:val="21"/>
        </w:rPr>
        <w:t>（一）合营企业</w:t>
      </w:r>
    </w:p>
    <w:p>
      <w:pPr>
        <w:spacing w:line="230" w:lineRule="exact" w:before="143"/>
        <w:ind w:left="138"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安挺医药有限公司</w:t>
      </w:r>
      <w:r>
        <w:rPr>
          <w:rFonts w:ascii="宋体" w:hAnsi="宋体" w:cs="宋体" w:eastAsia="宋体" w:hint="default"/>
          <w:spacing w:val="-3"/>
          <w:sz w:val="21"/>
          <w:szCs w:val="21"/>
        </w:rPr>
        <w:t> </w:t>
      </w:r>
      <w:r>
        <w:rPr>
          <w:rFonts w:ascii="Arial Narrow" w:hAnsi="Arial Narrow" w:cs="Arial Narrow" w:eastAsia="Arial Narrow" w:hint="default"/>
          <w:sz w:val="21"/>
          <w:szCs w:val="21"/>
        </w:rPr>
        <w:t>(Activa</w:t>
      </w:r>
    </w:p>
    <w:p>
      <w:pPr>
        <w:tabs>
          <w:tab w:pos="3337" w:val="left" w:leader="none"/>
          <w:tab w:pos="4840" w:val="left" w:leader="none"/>
          <w:tab w:pos="6472" w:val="left" w:leader="none"/>
          <w:tab w:pos="8801" w:val="right" w:leader="none"/>
        </w:tabs>
        <w:spacing w:line="312" w:lineRule="exact" w:before="0"/>
        <w:ind w:left="138" w:right="0" w:firstLine="0"/>
        <w:jc w:val="left"/>
        <w:rPr>
          <w:rFonts w:ascii="Arial" w:hAnsi="Arial" w:cs="Arial" w:eastAsia="Arial" w:hint="default"/>
          <w:sz w:val="21"/>
          <w:szCs w:val="21"/>
        </w:rPr>
      </w:pPr>
      <w:r>
        <w:rPr>
          <w:rFonts w:ascii="Arial Narrow"/>
          <w:spacing w:val="-1"/>
          <w:position w:val="-12"/>
          <w:sz w:val="21"/>
        </w:rPr>
        <w:t>Pharmaceuticals)</w:t>
        <w:tab/>
      </w:r>
      <w:r>
        <w:rPr>
          <w:rFonts w:ascii="Arial"/>
          <w:spacing w:val="-1"/>
          <w:sz w:val="21"/>
        </w:rPr>
        <w:t>501.14</w:t>
        <w:tab/>
        <w:t>4,164.82</w:t>
        <w:tab/>
        <w:t>151.10</w:t>
        <w:tab/>
        <w:t>105.97</w:t>
      </w:r>
      <w:r>
        <w:rPr>
          <w:rFonts w:ascii="Arial"/>
          <w:sz w:val="21"/>
        </w:rPr>
      </w:r>
    </w:p>
    <w:p>
      <w:pPr>
        <w:spacing w:before="49"/>
        <w:ind w:left="138" w:right="0" w:firstLine="0"/>
        <w:jc w:val="left"/>
        <w:rPr>
          <w:rFonts w:ascii="宋体" w:hAnsi="宋体" w:cs="宋体" w:eastAsia="宋体" w:hint="default"/>
          <w:sz w:val="21"/>
          <w:szCs w:val="21"/>
        </w:rPr>
      </w:pPr>
      <w:r>
        <w:rPr>
          <w:rFonts w:ascii="宋体" w:hAnsi="宋体" w:cs="宋体" w:eastAsia="宋体" w:hint="default"/>
          <w:sz w:val="21"/>
          <w:szCs w:val="21"/>
        </w:rPr>
        <w:t>（二）联营企业</w:t>
      </w:r>
    </w:p>
    <w:p>
      <w:pPr>
        <w:spacing w:line="240" w:lineRule="auto" w:before="3"/>
        <w:rPr>
          <w:rFonts w:ascii="宋体" w:hAnsi="宋体" w:cs="宋体" w:eastAsia="宋体" w:hint="default"/>
          <w:sz w:val="15"/>
          <w:szCs w:val="15"/>
        </w:rPr>
      </w:pPr>
    </w:p>
    <w:p>
      <w:pPr>
        <w:spacing w:before="0"/>
        <w:ind w:left="138" w:right="6646" w:firstLine="0"/>
        <w:jc w:val="left"/>
        <w:rPr>
          <w:rFonts w:ascii="宋体" w:hAnsi="宋体" w:cs="宋体" w:eastAsia="宋体" w:hint="default"/>
          <w:sz w:val="21"/>
          <w:szCs w:val="21"/>
        </w:rPr>
      </w:pPr>
      <w:r>
        <w:rPr/>
        <w:pict>
          <v:shape style="position:absolute;margin-left:224.748505pt;margin-top:5.653842pt;width:196.65pt;height:69.8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8"/>
                    <w:gridCol w:w="1611"/>
                    <w:gridCol w:w="1084"/>
                  </w:tblGrid>
                  <w:tr>
                    <w:trPr>
                      <w:trHeight w:val="476"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Arial" w:hAnsi="Arial" w:cs="Arial" w:eastAsia="Arial" w:hint="default"/>
                            <w:sz w:val="21"/>
                            <w:szCs w:val="21"/>
                          </w:rPr>
                        </w:pPr>
                        <w:r>
                          <w:rPr>
                            <w:rFonts w:ascii="Arial"/>
                            <w:sz w:val="21"/>
                          </w:rPr>
                          <w:t>3,408.84</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
                          <w:jc w:val="center"/>
                          <w:rPr>
                            <w:rFonts w:ascii="Arial" w:hAnsi="Arial" w:cs="Arial" w:eastAsia="Arial" w:hint="default"/>
                            <w:sz w:val="21"/>
                            <w:szCs w:val="21"/>
                          </w:rPr>
                        </w:pPr>
                        <w:r>
                          <w:rPr>
                            <w:rFonts w:ascii="Arial"/>
                            <w:sz w:val="21"/>
                          </w:rPr>
                          <w:t>6,412.97</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Arial" w:hAnsi="Arial" w:cs="Arial" w:eastAsia="Arial" w:hint="default"/>
                            <w:sz w:val="21"/>
                            <w:szCs w:val="21"/>
                          </w:rPr>
                        </w:pPr>
                        <w:r>
                          <w:rPr>
                            <w:rFonts w:ascii="Arial"/>
                            <w:spacing w:val="-1"/>
                            <w:w w:val="95"/>
                            <w:sz w:val="21"/>
                          </w:rPr>
                          <w:t>142.82</w:t>
                        </w:r>
                        <w:r>
                          <w:rPr>
                            <w:rFonts w:ascii="Arial"/>
                            <w:sz w:val="21"/>
                          </w:rPr>
                        </w:r>
                      </w:p>
                    </w:tc>
                  </w:tr>
                  <w:tr>
                    <w:trPr>
                      <w:trHeight w:val="543"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22" w:right="0"/>
                          <w:jc w:val="left"/>
                          <w:rPr>
                            <w:rFonts w:ascii="Arial" w:hAnsi="Arial" w:cs="Arial" w:eastAsia="Arial" w:hint="default"/>
                            <w:sz w:val="21"/>
                            <w:szCs w:val="21"/>
                          </w:rPr>
                        </w:pPr>
                        <w:r>
                          <w:rPr>
                            <w:rFonts w:ascii="Arial"/>
                            <w:sz w:val="21"/>
                          </w:rPr>
                          <w:t>362.55</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7"/>
                          <w:jc w:val="center"/>
                          <w:rPr>
                            <w:rFonts w:ascii="Arial" w:hAnsi="Arial" w:cs="Arial" w:eastAsia="Arial" w:hint="default"/>
                            <w:sz w:val="21"/>
                            <w:szCs w:val="21"/>
                          </w:rPr>
                        </w:pPr>
                        <w:r>
                          <w:rPr>
                            <w:rFonts w:ascii="Arial"/>
                            <w:sz w:val="21"/>
                          </w:rPr>
                          <w:t>2,181.53</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91"/>
                          <w:jc w:val="right"/>
                          <w:rPr>
                            <w:rFonts w:ascii="Arial" w:hAnsi="Arial" w:cs="Arial" w:eastAsia="Arial" w:hint="default"/>
                            <w:sz w:val="21"/>
                            <w:szCs w:val="21"/>
                          </w:rPr>
                        </w:pPr>
                        <w:r>
                          <w:rPr>
                            <w:rFonts w:ascii="Arial"/>
                            <w:spacing w:val="-1"/>
                            <w:w w:val="95"/>
                            <w:sz w:val="21"/>
                          </w:rPr>
                          <w:t>45.19</w:t>
                        </w:r>
                        <w:r>
                          <w:rPr>
                            <w:rFonts w:ascii="Arial"/>
                            <w:sz w:val="21"/>
                          </w:rPr>
                        </w:r>
                      </w:p>
                    </w:tc>
                  </w:tr>
                  <w:tr>
                    <w:trPr>
                      <w:trHeight w:val="377"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45" w:right="0"/>
                          <w:jc w:val="left"/>
                          <w:rPr>
                            <w:rFonts w:ascii="Arial" w:hAnsi="Arial" w:cs="Arial" w:eastAsia="Arial" w:hint="default"/>
                            <w:sz w:val="21"/>
                            <w:szCs w:val="21"/>
                          </w:rPr>
                        </w:pPr>
                        <w:r>
                          <w:rPr>
                            <w:rFonts w:ascii="Arial"/>
                            <w:sz w:val="21"/>
                          </w:rPr>
                          <w:t>-62.98</w:t>
                        </w:r>
                      </w:p>
                    </w:tc>
                    <w:tc>
                      <w:tcPr>
                        <w:tcW w:w="1611"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13"/>
                          <w:jc w:val="right"/>
                          <w:rPr>
                            <w:rFonts w:ascii="Arial" w:hAnsi="Arial" w:cs="Arial" w:eastAsia="Arial" w:hint="default"/>
                            <w:sz w:val="21"/>
                            <w:szCs w:val="21"/>
                          </w:rPr>
                        </w:pPr>
                        <w:r>
                          <w:rPr>
                            <w:rFonts w:ascii="Arial"/>
                            <w:spacing w:val="-1"/>
                            <w:w w:val="95"/>
                            <w:sz w:val="21"/>
                          </w:rPr>
                          <w:t>-4.59</w:t>
                        </w:r>
                        <w:r>
                          <w:rPr>
                            <w:rFonts w:ascii="Arial"/>
                            <w:sz w:val="21"/>
                          </w:rPr>
                        </w:r>
                      </w:p>
                    </w:tc>
                  </w:tr>
                </w:tbl>
                <w:p>
                  <w:pPr/>
                </w:p>
              </w:txbxContent>
            </v:textbox>
            <w10:wrap type="none"/>
          </v:shape>
        </w:pict>
      </w:r>
      <w:r>
        <w:rPr>
          <w:rFonts w:ascii="宋体" w:hAnsi="宋体" w:cs="宋体" w:eastAsia="宋体" w:hint="default"/>
          <w:sz w:val="21"/>
          <w:szCs w:val="21"/>
        </w:rPr>
        <w:t>深圳华立南方电子技术有限 公司</w:t>
      </w:r>
    </w:p>
    <w:p>
      <w:pPr>
        <w:spacing w:before="130"/>
        <w:ind w:left="138" w:right="0" w:firstLine="0"/>
        <w:jc w:val="left"/>
        <w:rPr>
          <w:rFonts w:ascii="宋体" w:hAnsi="宋体" w:cs="宋体" w:eastAsia="宋体" w:hint="default"/>
          <w:sz w:val="21"/>
          <w:szCs w:val="21"/>
        </w:rPr>
      </w:pPr>
      <w:r>
        <w:rPr>
          <w:rFonts w:ascii="宋体" w:hAnsi="宋体" w:cs="宋体" w:eastAsia="宋体" w:hint="default"/>
          <w:sz w:val="21"/>
          <w:szCs w:val="21"/>
        </w:rPr>
        <w:t>淮北万华仪表有限公司</w:t>
      </w:r>
    </w:p>
    <w:p>
      <w:pPr>
        <w:spacing w:line="272" w:lineRule="exact" w:before="159"/>
        <w:ind w:left="138" w:right="6646" w:firstLine="0"/>
        <w:jc w:val="left"/>
        <w:rPr>
          <w:rFonts w:ascii="宋体" w:hAnsi="宋体" w:cs="宋体" w:eastAsia="宋体" w:hint="default"/>
          <w:sz w:val="21"/>
          <w:szCs w:val="21"/>
        </w:rPr>
      </w:pPr>
      <w:r>
        <w:rPr>
          <w:rFonts w:ascii="宋体" w:hAnsi="宋体" w:cs="宋体" w:eastAsia="宋体" w:hint="default"/>
          <w:sz w:val="21"/>
          <w:szCs w:val="21"/>
        </w:rPr>
        <w:t>杭州华立太商软件系统有限 公司</w:t>
      </w:r>
    </w:p>
    <w:p>
      <w:pPr>
        <w:pStyle w:val="BodyText"/>
        <w:spacing w:line="240" w:lineRule="auto" w:before="126"/>
        <w:ind w:left="558" w:right="0"/>
        <w:jc w:val="left"/>
      </w:pPr>
      <w:r>
        <w:rPr>
          <w:sz w:val="21"/>
          <w:szCs w:val="21"/>
        </w:rPr>
        <w:t>（</w:t>
      </w:r>
      <w:r>
        <w:rPr>
          <w:rFonts w:ascii="Arial" w:hAnsi="Arial" w:cs="Arial" w:eastAsia="Arial" w:hint="default"/>
          <w:sz w:val="21"/>
          <w:szCs w:val="21"/>
        </w:rPr>
        <w:t>3</w:t>
      </w:r>
      <w:r>
        <w:rPr>
          <w:sz w:val="21"/>
          <w:szCs w:val="21"/>
        </w:rPr>
        <w:t>）</w:t>
      </w:r>
      <w:r>
        <w:rPr/>
        <w:t>长期股权投资减值准备列示如下：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447" w:type="dxa"/>
        <w:tblLayout w:type="fixed"/>
        <w:tblCellMar>
          <w:top w:w="0" w:type="dxa"/>
          <w:left w:w="0" w:type="dxa"/>
          <w:bottom w:w="0" w:type="dxa"/>
          <w:right w:w="0" w:type="dxa"/>
        </w:tblCellMar>
        <w:tblLook w:val="01E0"/>
      </w:tblPr>
      <w:tblGrid>
        <w:gridCol w:w="1788"/>
        <w:gridCol w:w="1788"/>
        <w:gridCol w:w="1269"/>
        <w:gridCol w:w="1220"/>
        <w:gridCol w:w="1641"/>
        <w:gridCol w:w="1059"/>
      </w:tblGrid>
      <w:tr>
        <w:trPr>
          <w:trHeight w:val="1061"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334" w:lineRule="exact"/>
              <w:ind w:right="24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45"/>
              <w:jc w:val="center"/>
              <w:rPr>
                <w:rFonts w:ascii="宋体" w:hAnsi="宋体" w:cs="宋体" w:eastAsia="宋体" w:hint="default"/>
                <w:sz w:val="21"/>
                <w:szCs w:val="21"/>
              </w:rPr>
            </w:pPr>
            <w:r>
              <w:rPr>
                <w:rFonts w:ascii="宋体" w:hAnsi="宋体" w:cs="宋体" w:eastAsia="宋体" w:hint="default"/>
                <w:sz w:val="21"/>
                <w:szCs w:val="21"/>
              </w:rPr>
              <w:t>华立美联</w:t>
            </w:r>
          </w:p>
        </w:tc>
        <w:tc>
          <w:tcPr>
            <w:tcW w:w="1788" w:type="dxa"/>
            <w:tcBorders>
              <w:top w:val="nil" w:sz="6" w:space="0" w:color="auto"/>
              <w:left w:val="nil" w:sz="6" w:space="0" w:color="auto"/>
              <w:bottom w:val="nil" w:sz="6" w:space="0" w:color="auto"/>
              <w:right w:val="nil" w:sz="6" w:space="0" w:color="auto"/>
            </w:tcBorders>
          </w:tcPr>
          <w:p>
            <w:pPr>
              <w:pStyle w:val="TableParagraph"/>
              <w:spacing w:line="334" w:lineRule="exact"/>
              <w:ind w:left="282" w:right="0" w:firstLine="61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82" w:right="0"/>
              <w:jc w:val="left"/>
              <w:rPr>
                <w:rFonts w:ascii="Arial" w:hAnsi="Arial" w:cs="Arial" w:eastAsia="Arial" w:hint="default"/>
                <w:sz w:val="21"/>
                <w:szCs w:val="21"/>
              </w:rPr>
            </w:pPr>
            <w:r>
              <w:rPr>
                <w:rFonts w:ascii="Arial"/>
                <w:sz w:val="21"/>
              </w:rPr>
              <w:t>2,393,836.41</w:t>
            </w:r>
          </w:p>
        </w:tc>
        <w:tc>
          <w:tcPr>
            <w:tcW w:w="1269" w:type="dxa"/>
            <w:tcBorders>
              <w:top w:val="nil" w:sz="6" w:space="0" w:color="auto"/>
              <w:left w:val="nil" w:sz="6" w:space="0" w:color="auto"/>
              <w:bottom w:val="nil" w:sz="6" w:space="0" w:color="auto"/>
              <w:right w:val="nil" w:sz="6" w:space="0" w:color="auto"/>
            </w:tcBorders>
          </w:tcPr>
          <w:p>
            <w:pPr>
              <w:pStyle w:val="TableParagraph"/>
              <w:spacing w:line="334"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本年计提</w:t>
            </w:r>
            <w:r>
              <w:rPr>
                <w:rFonts w:ascii="Microsoft JhengHei" w:hAnsi="Microsoft JhengHei" w:cs="Microsoft JhengHei" w:eastAsia="Microsoft JhengHei" w:hint="default"/>
                <w:sz w:val="21"/>
                <w:szCs w:val="21"/>
              </w:rPr>
            </w:r>
          </w:p>
        </w:tc>
        <w:tc>
          <w:tcPr>
            <w:tcW w:w="1220" w:type="dxa"/>
            <w:tcBorders>
              <w:top w:val="nil" w:sz="6" w:space="0" w:color="auto"/>
              <w:left w:val="nil" w:sz="6" w:space="0" w:color="auto"/>
              <w:bottom w:val="nil" w:sz="6" w:space="0" w:color="auto"/>
              <w:right w:val="nil" w:sz="6" w:space="0" w:color="auto"/>
            </w:tcBorders>
          </w:tcPr>
          <w:p>
            <w:pPr>
              <w:pStyle w:val="TableParagraph"/>
              <w:spacing w:line="334" w:lineRule="exact"/>
              <w:ind w:left="1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本年转回</w:t>
            </w:r>
            <w:r>
              <w:rPr>
                <w:rFonts w:ascii="Microsoft JhengHei" w:hAnsi="Microsoft JhengHei" w:cs="Microsoft JhengHei" w:eastAsia="Microsoft JhengHei" w:hint="default"/>
                <w:sz w:val="21"/>
                <w:szCs w:val="21"/>
              </w:rPr>
            </w:r>
          </w:p>
        </w:tc>
        <w:tc>
          <w:tcPr>
            <w:tcW w:w="1641" w:type="dxa"/>
            <w:tcBorders>
              <w:top w:val="nil" w:sz="6" w:space="0" w:color="auto"/>
              <w:left w:val="nil" w:sz="6" w:space="0" w:color="auto"/>
              <w:bottom w:val="nil" w:sz="6" w:space="0" w:color="auto"/>
              <w:right w:val="nil" w:sz="6" w:space="0" w:color="auto"/>
            </w:tcBorders>
          </w:tcPr>
          <w:p>
            <w:pPr>
              <w:pStyle w:val="TableParagraph"/>
              <w:spacing w:line="334" w:lineRule="exact"/>
              <w:ind w:left="212" w:right="0" w:firstLine="61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12" w:right="0"/>
              <w:jc w:val="left"/>
              <w:rPr>
                <w:rFonts w:ascii="Arial" w:hAnsi="Arial" w:cs="Arial" w:eastAsia="Arial" w:hint="default"/>
                <w:sz w:val="21"/>
                <w:szCs w:val="21"/>
              </w:rPr>
            </w:pPr>
            <w:r>
              <w:rPr>
                <w:rFonts w:ascii="Arial"/>
                <w:sz w:val="21"/>
              </w:rPr>
              <w:t>2,393,836.41</w:t>
            </w:r>
          </w:p>
        </w:tc>
        <w:tc>
          <w:tcPr>
            <w:tcW w:w="1059" w:type="dxa"/>
            <w:tcBorders>
              <w:top w:val="nil" w:sz="6" w:space="0" w:color="auto"/>
              <w:left w:val="nil" w:sz="6" w:space="0" w:color="auto"/>
              <w:bottom w:val="nil" w:sz="6" w:space="0" w:color="auto"/>
              <w:right w:val="nil" w:sz="6" w:space="0" w:color="auto"/>
            </w:tcBorders>
          </w:tcPr>
          <w:p>
            <w:pPr>
              <w:pStyle w:val="TableParagraph"/>
              <w:spacing w:line="334" w:lineRule="exact"/>
              <w:ind w:left="148"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计提原因</w:t>
            </w:r>
            <w:r>
              <w:rPr>
                <w:rFonts w:ascii="Microsoft JhengHei" w:hAnsi="Microsoft JhengHei" w:cs="Microsoft JhengHei" w:eastAsia="Microsoft JhengHei" w:hint="default"/>
                <w:sz w:val="21"/>
                <w:szCs w:val="21"/>
              </w:rPr>
            </w: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48" w:right="0"/>
              <w:jc w:val="center"/>
              <w:rPr>
                <w:rFonts w:ascii="宋体" w:hAnsi="宋体" w:cs="宋体" w:eastAsia="宋体" w:hint="default"/>
                <w:sz w:val="21"/>
                <w:szCs w:val="21"/>
              </w:rPr>
            </w:pPr>
            <w:r>
              <w:rPr>
                <w:rFonts w:ascii="宋体" w:hAnsi="宋体" w:cs="宋体" w:eastAsia="宋体" w:hint="default"/>
                <w:spacing w:val="-40"/>
                <w:sz w:val="21"/>
                <w:szCs w:val="21"/>
              </w:rPr>
              <w:t>（注）</w:t>
            </w:r>
            <w:r>
              <w:rPr>
                <w:rFonts w:ascii="宋体" w:hAnsi="宋体" w:cs="宋体" w:eastAsia="宋体" w:hint="default"/>
                <w:sz w:val="21"/>
                <w:szCs w:val="21"/>
              </w:rPr>
            </w:r>
          </w:p>
        </w:tc>
      </w:tr>
      <w:tr>
        <w:trPr>
          <w:trHeight w:val="495"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282" w:right="0"/>
              <w:jc w:val="left"/>
              <w:rPr>
                <w:rFonts w:ascii="Arial" w:hAnsi="Arial" w:cs="Arial" w:eastAsia="Arial" w:hint="default"/>
                <w:sz w:val="21"/>
                <w:szCs w:val="21"/>
              </w:rPr>
            </w:pPr>
            <w:r>
              <w:rPr>
                <w:rFonts w:ascii="Arial"/>
                <w:b/>
                <w:w w:val="99"/>
                <w:sz w:val="21"/>
              </w:rPr>
            </w:r>
            <w:r>
              <w:rPr>
                <w:rFonts w:ascii="Arial"/>
                <w:b/>
                <w:sz w:val="21"/>
                <w:u w:val="thick" w:color="000000"/>
              </w:rPr>
              <w:t>2,393,836.41</w:t>
            </w:r>
            <w:r>
              <w:rPr>
                <w:rFonts w:ascii="Arial"/>
                <w:b/>
                <w:sz w:val="21"/>
              </w:rPr>
            </w:r>
            <w:r>
              <w:rPr>
                <w:rFonts w:ascii="Arial"/>
                <w:sz w:val="21"/>
              </w:rPr>
            </w:r>
          </w:p>
        </w:tc>
        <w:tc>
          <w:tcPr>
            <w:tcW w:w="1269"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213" w:right="0"/>
              <w:jc w:val="left"/>
              <w:rPr>
                <w:rFonts w:ascii="Arial" w:hAnsi="Arial" w:cs="Arial" w:eastAsia="Arial" w:hint="default"/>
                <w:sz w:val="21"/>
                <w:szCs w:val="21"/>
              </w:rPr>
            </w:pPr>
            <w:r>
              <w:rPr>
                <w:rFonts w:ascii="Arial"/>
                <w:b/>
                <w:w w:val="99"/>
                <w:sz w:val="21"/>
              </w:rPr>
            </w:r>
            <w:r>
              <w:rPr>
                <w:rFonts w:ascii="Arial"/>
                <w:b/>
                <w:sz w:val="21"/>
                <w:u w:val="thick" w:color="000000"/>
              </w:rPr>
              <w:t>2,393,836.41</w:t>
            </w:r>
            <w:r>
              <w:rPr>
                <w:rFonts w:ascii="Arial"/>
                <w:b/>
                <w:sz w:val="21"/>
              </w:rPr>
            </w:r>
            <w:r>
              <w:rPr>
                <w:rFonts w:ascii="Arial"/>
                <w:sz w:val="21"/>
              </w:rPr>
            </w:r>
          </w:p>
        </w:tc>
        <w:tc>
          <w:tcPr>
            <w:tcW w:w="105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2"/>
          <w:szCs w:val="12"/>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注：详见附注七、</w:t>
      </w:r>
      <w:r>
        <w:rPr>
          <w:rFonts w:ascii="Arial" w:hAnsi="Arial" w:cs="Arial" w:eastAsia="Arial" w:hint="default"/>
          <w:sz w:val="21"/>
          <w:szCs w:val="21"/>
        </w:rPr>
        <w:t>6</w: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w:t>
      </w:r>
    </w:p>
    <w:p>
      <w:pPr>
        <w:spacing w:line="240" w:lineRule="auto" w:before="4"/>
        <w:rPr>
          <w:rFonts w:ascii="宋体" w:hAnsi="宋体" w:cs="宋体" w:eastAsia="宋体" w:hint="default"/>
          <w:sz w:val="34"/>
          <w:szCs w:val="34"/>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7</w:t>
      </w:r>
      <w:r>
        <w:rPr>
          <w:rFonts w:ascii="宋体" w:hAnsi="宋体" w:cs="宋体" w:eastAsia="宋体" w:hint="default"/>
          <w:sz w:val="28"/>
          <w:szCs w:val="28"/>
        </w:rPr>
        <w:t>、</w:t>
      </w:r>
      <w:r>
        <w:rPr>
          <w:rFonts w:ascii="宋体" w:hAnsi="宋体" w:cs="宋体" w:eastAsia="宋体" w:hint="default"/>
          <w:spacing w:val="-24"/>
          <w:sz w:val="28"/>
          <w:szCs w:val="28"/>
        </w:rPr>
        <w:t> </w:t>
      </w:r>
      <w:r>
        <w:rPr>
          <w:rFonts w:ascii="宋体" w:hAnsi="宋体" w:cs="宋体" w:eastAsia="宋体" w:hint="default"/>
          <w:sz w:val="28"/>
          <w:szCs w:val="28"/>
        </w:rPr>
        <w:t>固定资产</w:t>
      </w:r>
    </w:p>
    <w:p>
      <w:pPr>
        <w:spacing w:line="240" w:lineRule="auto" w:before="6"/>
        <w:rPr>
          <w:rFonts w:ascii="宋体" w:hAnsi="宋体" w:cs="宋体" w:eastAsia="宋体" w:hint="default"/>
          <w:sz w:val="24"/>
          <w:szCs w:val="24"/>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分类列示如下：</w:t>
      </w:r>
    </w:p>
    <w:p>
      <w:pPr>
        <w:spacing w:line="240" w:lineRule="auto" w:before="11"/>
        <w:rPr>
          <w:rFonts w:ascii="宋体" w:hAnsi="宋体" w:cs="宋体" w:eastAsia="宋体"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2208"/>
        <w:gridCol w:w="1909"/>
        <w:gridCol w:w="1618"/>
        <w:gridCol w:w="1712"/>
        <w:gridCol w:w="1639"/>
      </w:tblGrid>
      <w:tr>
        <w:trPr>
          <w:trHeight w:val="101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334" w:lineRule="exact"/>
              <w:ind w:left="35" w:right="0" w:firstLine="84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p>
            <w:pPr>
              <w:pStyle w:val="TableParagraph"/>
              <w:spacing w:line="240" w:lineRule="auto" w:before="173"/>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一、原价合计</w:t>
            </w:r>
            <w:r>
              <w:rPr>
                <w:rFonts w:ascii="Microsoft JhengHei" w:hAnsi="Microsoft JhengHei" w:cs="Microsoft JhengHei" w:eastAsia="Microsoft JhengHei" w:hint="default"/>
                <w:sz w:val="21"/>
                <w:szCs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334" w:lineRule="exact"/>
              <w:ind w:left="283" w:right="0" w:firstLine="82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83" w:right="0"/>
              <w:jc w:val="left"/>
              <w:rPr>
                <w:rFonts w:ascii="Arial" w:hAnsi="Arial" w:cs="Arial" w:eastAsia="Arial" w:hint="default"/>
                <w:sz w:val="21"/>
                <w:szCs w:val="21"/>
              </w:rPr>
            </w:pPr>
            <w:r>
              <w:rPr>
                <w:rFonts w:ascii="Arial"/>
                <w:b/>
                <w:w w:val="99"/>
                <w:sz w:val="21"/>
              </w:rPr>
            </w:r>
            <w:r>
              <w:rPr>
                <w:rFonts w:ascii="Arial"/>
                <w:b/>
                <w:sz w:val="21"/>
                <w:u w:val="thick" w:color="000000"/>
              </w:rPr>
              <w:t>962,713,093.86</w:t>
            </w:r>
            <w:r>
              <w:rPr>
                <w:rFonts w:ascii="Arial"/>
                <w:b/>
                <w:sz w:val="21"/>
              </w:rPr>
            </w:r>
            <w:r>
              <w:rPr>
                <w:rFonts w:ascii="Arial"/>
                <w:sz w:val="21"/>
              </w:rPr>
            </w:r>
          </w:p>
        </w:tc>
        <w:tc>
          <w:tcPr>
            <w:tcW w:w="1618" w:type="dxa"/>
            <w:tcBorders>
              <w:top w:val="nil" w:sz="6" w:space="0" w:color="auto"/>
              <w:left w:val="nil" w:sz="6" w:space="0" w:color="auto"/>
              <w:bottom w:val="nil" w:sz="6" w:space="0" w:color="auto"/>
              <w:right w:val="nil" w:sz="6" w:space="0" w:color="auto"/>
            </w:tcBorders>
          </w:tcPr>
          <w:p>
            <w:pPr>
              <w:pStyle w:val="TableParagraph"/>
              <w:spacing w:line="334" w:lineRule="exact"/>
              <w:ind w:left="167" w:right="0" w:firstLine="49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67" w:right="0"/>
              <w:jc w:val="left"/>
              <w:rPr>
                <w:rFonts w:ascii="Arial" w:hAnsi="Arial" w:cs="Arial" w:eastAsia="Arial" w:hint="default"/>
                <w:sz w:val="21"/>
                <w:szCs w:val="21"/>
              </w:rPr>
            </w:pPr>
            <w:r>
              <w:rPr>
                <w:rFonts w:ascii="Arial"/>
                <w:b/>
                <w:w w:val="99"/>
                <w:sz w:val="21"/>
              </w:rPr>
            </w:r>
            <w:r>
              <w:rPr>
                <w:rFonts w:ascii="Arial"/>
                <w:b/>
                <w:sz w:val="21"/>
                <w:u w:val="thick" w:color="000000"/>
              </w:rPr>
              <w:t>77,283,284.79</w:t>
            </w:r>
            <w:r>
              <w:rPr>
                <w:rFonts w:ascii="Arial"/>
                <w:b/>
                <w:sz w:val="21"/>
              </w:rPr>
            </w:r>
            <w:r>
              <w:rPr>
                <w:rFonts w:ascii="Arial"/>
                <w:sz w:val="21"/>
              </w:rPr>
            </w:r>
          </w:p>
        </w:tc>
        <w:tc>
          <w:tcPr>
            <w:tcW w:w="1712" w:type="dxa"/>
            <w:tcBorders>
              <w:top w:val="nil" w:sz="6" w:space="0" w:color="auto"/>
              <w:left w:val="nil" w:sz="6" w:space="0" w:color="auto"/>
              <w:bottom w:val="nil" w:sz="6" w:space="0" w:color="auto"/>
              <w:right w:val="nil" w:sz="6" w:space="0" w:color="auto"/>
            </w:tcBorders>
          </w:tcPr>
          <w:p>
            <w:pPr>
              <w:pStyle w:val="TableParagraph"/>
              <w:spacing w:line="334" w:lineRule="exact"/>
              <w:ind w:left="108" w:right="0" w:firstLine="61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本年减少</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8" w:right="0"/>
              <w:jc w:val="left"/>
              <w:rPr>
                <w:rFonts w:ascii="Arial" w:hAnsi="Arial" w:cs="Arial" w:eastAsia="Arial" w:hint="default"/>
                <w:sz w:val="21"/>
                <w:szCs w:val="21"/>
              </w:rPr>
            </w:pPr>
            <w:r>
              <w:rPr>
                <w:rFonts w:ascii="Arial"/>
                <w:b/>
                <w:w w:val="99"/>
                <w:sz w:val="21"/>
              </w:rPr>
            </w:r>
            <w:r>
              <w:rPr>
                <w:rFonts w:ascii="Arial"/>
                <w:b/>
                <w:sz w:val="21"/>
                <w:u w:val="thick" w:color="000000"/>
              </w:rPr>
              <w:t>186,421,441.18</w:t>
            </w:r>
            <w:r>
              <w:rPr>
                <w:rFonts w:ascii="Arial"/>
                <w:b/>
                <w:sz w:val="21"/>
              </w:rPr>
            </w:r>
            <w:r>
              <w:rPr>
                <w:rFonts w:ascii="Arial"/>
                <w:sz w:val="21"/>
              </w:rPr>
            </w:r>
          </w:p>
        </w:tc>
        <w:tc>
          <w:tcPr>
            <w:tcW w:w="1639" w:type="dxa"/>
            <w:tcBorders>
              <w:top w:val="nil" w:sz="6" w:space="0" w:color="auto"/>
              <w:left w:val="nil" w:sz="6" w:space="0" w:color="auto"/>
              <w:bottom w:val="nil" w:sz="6" w:space="0" w:color="auto"/>
              <w:right w:val="nil" w:sz="6" w:space="0" w:color="auto"/>
            </w:tcBorders>
          </w:tcPr>
          <w:p>
            <w:pPr>
              <w:pStyle w:val="TableParagraph"/>
              <w:spacing w:line="334" w:lineRule="exact"/>
              <w:ind w:left="145" w:right="0" w:firstLine="82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45" w:right="0"/>
              <w:jc w:val="left"/>
              <w:rPr>
                <w:rFonts w:ascii="Arial" w:hAnsi="Arial" w:cs="Arial" w:eastAsia="Arial" w:hint="default"/>
                <w:sz w:val="21"/>
                <w:szCs w:val="21"/>
              </w:rPr>
            </w:pPr>
            <w:r>
              <w:rPr>
                <w:rFonts w:ascii="Arial"/>
                <w:b/>
                <w:w w:val="99"/>
                <w:sz w:val="21"/>
              </w:rPr>
            </w:r>
            <w:r>
              <w:rPr>
                <w:rFonts w:ascii="Arial"/>
                <w:b/>
                <w:sz w:val="21"/>
                <w:u w:val="thick" w:color="000000"/>
              </w:rPr>
              <w:t>853,574,937.47</w:t>
            </w:r>
            <w:r>
              <w:rPr>
                <w:rFonts w:ascii="Arial"/>
                <w:b/>
                <w:sz w:val="21"/>
              </w:rPr>
            </w:r>
            <w:r>
              <w:rPr>
                <w:rFonts w:ascii="Arial"/>
                <w:sz w:val="21"/>
              </w:rPr>
            </w:r>
          </w:p>
        </w:tc>
      </w:tr>
      <w:tr>
        <w:trPr>
          <w:trHeight w:val="53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4"/>
              <w:jc w:val="right"/>
              <w:rPr>
                <w:rFonts w:ascii="Arial" w:hAnsi="Arial" w:cs="Arial" w:eastAsia="Arial" w:hint="default"/>
                <w:sz w:val="21"/>
                <w:szCs w:val="21"/>
              </w:rPr>
            </w:pPr>
            <w:r>
              <w:rPr>
                <w:rFonts w:ascii="Arial"/>
                <w:spacing w:val="-2"/>
                <w:sz w:val="21"/>
              </w:rPr>
              <w:t>673,117,637.39</w:t>
            </w:r>
            <w:r>
              <w:rPr>
                <w:rFonts w:ascii="Arial"/>
                <w:sz w:val="21"/>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6"/>
              <w:jc w:val="right"/>
              <w:rPr>
                <w:rFonts w:ascii="Arial" w:hAnsi="Arial" w:cs="Arial" w:eastAsia="Arial" w:hint="default"/>
                <w:sz w:val="21"/>
                <w:szCs w:val="21"/>
              </w:rPr>
            </w:pPr>
            <w:r>
              <w:rPr>
                <w:rFonts w:ascii="Arial"/>
                <w:spacing w:val="-1"/>
                <w:sz w:val="21"/>
              </w:rPr>
              <w:t>47,857,271.35</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2"/>
              <w:jc w:val="right"/>
              <w:rPr>
                <w:rFonts w:ascii="Arial" w:hAnsi="Arial" w:cs="Arial" w:eastAsia="Arial" w:hint="default"/>
                <w:sz w:val="21"/>
                <w:szCs w:val="21"/>
              </w:rPr>
            </w:pPr>
            <w:r>
              <w:rPr>
                <w:rFonts w:ascii="Arial"/>
                <w:spacing w:val="-1"/>
                <w:sz w:val="21"/>
              </w:rPr>
              <w:t>164,173,618.41</w:t>
            </w:r>
            <w:r>
              <w:rPr>
                <w:rFonts w:ascii="Arial"/>
                <w:sz w:val="21"/>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556,801,290.33</w:t>
            </w:r>
            <w:r>
              <w:rPr>
                <w:rFonts w:ascii="Arial"/>
                <w:sz w:val="21"/>
              </w:rPr>
            </w:r>
          </w:p>
        </w:tc>
      </w:tr>
      <w:tr>
        <w:trPr>
          <w:trHeight w:val="53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64"/>
              <w:jc w:val="right"/>
              <w:rPr>
                <w:rFonts w:ascii="Arial" w:hAnsi="Arial" w:cs="Arial" w:eastAsia="Arial" w:hint="default"/>
                <w:sz w:val="21"/>
                <w:szCs w:val="21"/>
              </w:rPr>
            </w:pPr>
            <w:r>
              <w:rPr>
                <w:rFonts w:ascii="Arial"/>
                <w:spacing w:val="-1"/>
                <w:sz w:val="21"/>
              </w:rPr>
              <w:t>134,523,177.50</w:t>
            </w:r>
            <w:r>
              <w:rPr>
                <w:rFonts w:ascii="Arial"/>
                <w:sz w:val="21"/>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8"/>
              <w:jc w:val="right"/>
              <w:rPr>
                <w:rFonts w:ascii="Arial" w:hAnsi="Arial" w:cs="Arial" w:eastAsia="Arial" w:hint="default"/>
                <w:sz w:val="21"/>
                <w:szCs w:val="21"/>
              </w:rPr>
            </w:pPr>
            <w:r>
              <w:rPr>
                <w:rFonts w:ascii="Arial"/>
                <w:spacing w:val="-1"/>
                <w:sz w:val="21"/>
              </w:rPr>
              <w:t>3,622,634.71</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42"/>
              <w:jc w:val="right"/>
              <w:rPr>
                <w:rFonts w:ascii="Arial" w:hAnsi="Arial" w:cs="Arial" w:eastAsia="Arial" w:hint="default"/>
                <w:sz w:val="21"/>
                <w:szCs w:val="21"/>
              </w:rPr>
            </w:pPr>
            <w:r>
              <w:rPr>
                <w:rFonts w:ascii="Arial"/>
                <w:spacing w:val="-1"/>
                <w:sz w:val="21"/>
              </w:rPr>
              <w:t>13,199,620.51</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4"/>
              <w:jc w:val="right"/>
              <w:rPr>
                <w:rFonts w:ascii="Arial" w:hAnsi="Arial" w:cs="Arial" w:eastAsia="Arial" w:hint="default"/>
                <w:sz w:val="21"/>
                <w:szCs w:val="21"/>
              </w:rPr>
            </w:pPr>
            <w:r>
              <w:rPr>
                <w:rFonts w:ascii="Arial"/>
                <w:spacing w:val="-1"/>
                <w:sz w:val="21"/>
              </w:rPr>
              <w:t>124,946,191.70</w:t>
            </w:r>
            <w:r>
              <w:rPr>
                <w:rFonts w:ascii="Arial"/>
                <w:sz w:val="21"/>
              </w:rPr>
            </w:r>
          </w:p>
        </w:tc>
      </w:tr>
      <w:tr>
        <w:trPr>
          <w:trHeight w:val="53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4"/>
              <w:jc w:val="right"/>
              <w:rPr>
                <w:rFonts w:ascii="Arial" w:hAnsi="Arial" w:cs="Arial" w:eastAsia="Arial" w:hint="default"/>
                <w:sz w:val="21"/>
                <w:szCs w:val="21"/>
              </w:rPr>
            </w:pPr>
            <w:r>
              <w:rPr>
                <w:rFonts w:ascii="Arial"/>
                <w:spacing w:val="-1"/>
                <w:sz w:val="21"/>
              </w:rPr>
              <w:t>121,721,357.00</w:t>
            </w:r>
            <w:r>
              <w:rPr>
                <w:rFonts w:ascii="Arial"/>
                <w:sz w:val="21"/>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7"/>
              <w:jc w:val="right"/>
              <w:rPr>
                <w:rFonts w:ascii="Arial" w:hAnsi="Arial" w:cs="Arial" w:eastAsia="Arial" w:hint="default"/>
                <w:sz w:val="21"/>
                <w:szCs w:val="21"/>
              </w:rPr>
            </w:pPr>
            <w:r>
              <w:rPr>
                <w:rFonts w:ascii="Arial"/>
                <w:spacing w:val="-1"/>
                <w:sz w:val="21"/>
              </w:rPr>
              <w:t>21,407,217.43</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4"/>
              <w:jc w:val="right"/>
              <w:rPr>
                <w:rFonts w:ascii="Arial" w:hAnsi="Arial" w:cs="Arial" w:eastAsia="Arial" w:hint="default"/>
                <w:sz w:val="21"/>
                <w:szCs w:val="21"/>
              </w:rPr>
            </w:pPr>
            <w:r>
              <w:rPr>
                <w:rFonts w:ascii="Arial"/>
                <w:spacing w:val="-1"/>
                <w:sz w:val="21"/>
              </w:rPr>
              <w:t>5,839,041.46</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
              <w:jc w:val="right"/>
              <w:rPr>
                <w:rFonts w:ascii="Arial" w:hAnsi="Arial" w:cs="Arial" w:eastAsia="Arial" w:hint="default"/>
                <w:sz w:val="21"/>
                <w:szCs w:val="21"/>
              </w:rPr>
            </w:pPr>
            <w:r>
              <w:rPr>
                <w:rFonts w:ascii="Arial"/>
                <w:spacing w:val="-1"/>
                <w:sz w:val="21"/>
              </w:rPr>
              <w:t>137,289,532.97</w:t>
            </w:r>
            <w:r>
              <w:rPr>
                <w:rFonts w:ascii="Arial"/>
                <w:sz w:val="21"/>
              </w:rPr>
            </w:r>
          </w:p>
        </w:tc>
      </w:tr>
      <w:tr>
        <w:trPr>
          <w:trHeight w:val="53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5"/>
              <w:jc w:val="right"/>
              <w:rPr>
                <w:rFonts w:ascii="Arial" w:hAnsi="Arial" w:cs="Arial" w:eastAsia="Arial" w:hint="default"/>
                <w:sz w:val="21"/>
                <w:szCs w:val="21"/>
              </w:rPr>
            </w:pPr>
            <w:r>
              <w:rPr>
                <w:rFonts w:ascii="Arial"/>
                <w:spacing w:val="-1"/>
                <w:sz w:val="21"/>
              </w:rPr>
              <w:t>24,839,375.37</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8"/>
              <w:jc w:val="right"/>
              <w:rPr>
                <w:rFonts w:ascii="Arial" w:hAnsi="Arial" w:cs="Arial" w:eastAsia="Arial" w:hint="default"/>
                <w:sz w:val="21"/>
                <w:szCs w:val="21"/>
              </w:rPr>
            </w:pPr>
            <w:r>
              <w:rPr>
                <w:rFonts w:ascii="Arial"/>
                <w:spacing w:val="-1"/>
                <w:sz w:val="21"/>
              </w:rPr>
              <w:t>3,077,831.76</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3"/>
              <w:jc w:val="right"/>
              <w:rPr>
                <w:rFonts w:ascii="Arial" w:hAnsi="Arial" w:cs="Arial" w:eastAsia="Arial" w:hint="default"/>
                <w:sz w:val="21"/>
                <w:szCs w:val="21"/>
              </w:rPr>
            </w:pPr>
            <w:r>
              <w:rPr>
                <w:rFonts w:ascii="Arial"/>
                <w:spacing w:val="-1"/>
                <w:sz w:val="21"/>
              </w:rPr>
              <w:t>2,084,597.73</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25,832,609.40</w:t>
            </w:r>
          </w:p>
        </w:tc>
      </w:tr>
      <w:tr>
        <w:trPr>
          <w:trHeight w:val="53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6"/>
              <w:jc w:val="right"/>
              <w:rPr>
                <w:rFonts w:ascii="Arial" w:hAnsi="Arial" w:cs="Arial" w:eastAsia="Arial" w:hint="default"/>
                <w:sz w:val="21"/>
                <w:szCs w:val="21"/>
              </w:rPr>
            </w:pPr>
            <w:r>
              <w:rPr>
                <w:rFonts w:ascii="Arial"/>
                <w:spacing w:val="-1"/>
                <w:sz w:val="21"/>
              </w:rPr>
              <w:t>5,742,421.50</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7"/>
              <w:jc w:val="right"/>
              <w:rPr>
                <w:rFonts w:ascii="Arial" w:hAnsi="Arial" w:cs="Arial" w:eastAsia="Arial" w:hint="default"/>
                <w:sz w:val="21"/>
                <w:szCs w:val="21"/>
              </w:rPr>
            </w:pPr>
            <w:r>
              <w:rPr>
                <w:rFonts w:ascii="Arial"/>
                <w:spacing w:val="-3"/>
                <w:sz w:val="21"/>
              </w:rPr>
              <w:t>711,632.22</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3"/>
              <w:jc w:val="right"/>
              <w:rPr>
                <w:rFonts w:ascii="Arial" w:hAnsi="Arial" w:cs="Arial" w:eastAsia="Arial" w:hint="default"/>
                <w:sz w:val="21"/>
                <w:szCs w:val="21"/>
              </w:rPr>
            </w:pPr>
            <w:r>
              <w:rPr>
                <w:rFonts w:ascii="Arial"/>
                <w:spacing w:val="-1"/>
                <w:sz w:val="21"/>
              </w:rPr>
              <w:t>1,124,563.07</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
              <w:jc w:val="right"/>
              <w:rPr>
                <w:rFonts w:ascii="Arial" w:hAnsi="Arial" w:cs="Arial" w:eastAsia="Arial" w:hint="default"/>
                <w:sz w:val="21"/>
                <w:szCs w:val="21"/>
              </w:rPr>
            </w:pPr>
            <w:r>
              <w:rPr>
                <w:rFonts w:ascii="Arial"/>
                <w:spacing w:val="-1"/>
                <w:sz w:val="21"/>
              </w:rPr>
              <w:t>5,329,490.65</w:t>
            </w:r>
          </w:p>
        </w:tc>
      </w:tr>
      <w:tr>
        <w:trPr>
          <w:trHeight w:val="53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5"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5"/>
              <w:jc w:val="right"/>
              <w:rPr>
                <w:rFonts w:ascii="Arial" w:hAnsi="Arial" w:cs="Arial" w:eastAsia="Arial" w:hint="default"/>
                <w:sz w:val="21"/>
                <w:szCs w:val="21"/>
              </w:rPr>
            </w:pPr>
            <w:r>
              <w:rPr>
                <w:rFonts w:ascii="Arial"/>
                <w:spacing w:val="-1"/>
                <w:sz w:val="21"/>
              </w:rPr>
              <w:t>2,769,125.10</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6"/>
              <w:jc w:val="right"/>
              <w:rPr>
                <w:rFonts w:ascii="Arial" w:hAnsi="Arial" w:cs="Arial" w:eastAsia="Arial" w:hint="default"/>
                <w:sz w:val="21"/>
                <w:szCs w:val="21"/>
              </w:rPr>
            </w:pPr>
            <w:r>
              <w:rPr>
                <w:rFonts w:ascii="Arial"/>
                <w:spacing w:val="-1"/>
                <w:sz w:val="21"/>
              </w:rPr>
              <w:t>606,697.32</w:t>
            </w:r>
          </w:p>
        </w:tc>
        <w:tc>
          <w:tcPr>
            <w:tcW w:w="1712"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5"/>
              <w:jc w:val="right"/>
              <w:rPr>
                <w:rFonts w:ascii="Arial" w:hAnsi="Arial" w:cs="Arial" w:eastAsia="Arial" w:hint="default"/>
                <w:sz w:val="21"/>
                <w:szCs w:val="21"/>
              </w:rPr>
            </w:pPr>
            <w:r>
              <w:rPr>
                <w:rFonts w:ascii="Arial"/>
                <w:spacing w:val="-1"/>
                <w:sz w:val="21"/>
              </w:rPr>
              <w:t>3,375,822.42</w:t>
            </w:r>
          </w:p>
        </w:tc>
      </w:tr>
      <w:tr>
        <w:trPr>
          <w:trHeight w:val="53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二、累计折旧合计</w:t>
            </w:r>
            <w:r>
              <w:rPr>
                <w:rFonts w:ascii="Microsoft JhengHei" w:hAnsi="Microsoft JhengHei" w:cs="Microsoft JhengHei" w:eastAsia="Microsoft JhengHei" w:hint="default"/>
                <w:sz w:val="21"/>
                <w:szCs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5"/>
              <w:jc w:val="right"/>
              <w:rPr>
                <w:rFonts w:ascii="Arial" w:hAnsi="Arial" w:cs="Arial" w:eastAsia="Arial" w:hint="default"/>
                <w:sz w:val="21"/>
                <w:szCs w:val="21"/>
              </w:rPr>
            </w:pPr>
            <w:r>
              <w:rPr>
                <w:rFonts w:ascii="Arial"/>
                <w:b/>
                <w:w w:val="99"/>
                <w:sz w:val="21"/>
              </w:rPr>
            </w:r>
            <w:r>
              <w:rPr>
                <w:rFonts w:ascii="Arial"/>
                <w:b/>
                <w:spacing w:val="-1"/>
                <w:sz w:val="21"/>
                <w:u w:val="thick" w:color="000000"/>
              </w:rPr>
              <w:t>192,706,150.24</w:t>
            </w:r>
            <w:r>
              <w:rPr>
                <w:rFonts w:ascii="Arial"/>
                <w:b/>
                <w:spacing w:val="-1"/>
                <w:sz w:val="21"/>
              </w:rPr>
            </w:r>
            <w:r>
              <w:rPr>
                <w:rFonts w:ascii="Arial"/>
                <w:sz w:val="21"/>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6"/>
              <w:jc w:val="right"/>
              <w:rPr>
                <w:rFonts w:ascii="Arial" w:hAnsi="Arial" w:cs="Arial" w:eastAsia="Arial" w:hint="default"/>
                <w:sz w:val="21"/>
                <w:szCs w:val="21"/>
              </w:rPr>
            </w:pPr>
            <w:r>
              <w:rPr>
                <w:rFonts w:ascii="Arial"/>
                <w:b/>
                <w:w w:val="99"/>
                <w:sz w:val="21"/>
              </w:rPr>
            </w:r>
            <w:r>
              <w:rPr>
                <w:rFonts w:ascii="Arial"/>
                <w:b/>
                <w:spacing w:val="-1"/>
                <w:sz w:val="21"/>
                <w:u w:val="thick" w:color="000000"/>
              </w:rPr>
              <w:t>51,186,459.62</w:t>
            </w:r>
            <w:r>
              <w:rPr>
                <w:rFonts w:ascii="Arial"/>
                <w:b/>
                <w:spacing w:val="-1"/>
                <w:sz w:val="21"/>
              </w:rPr>
            </w:r>
            <w:r>
              <w:rPr>
                <w:rFonts w:ascii="Arial"/>
                <w:spacing w:val="-1"/>
                <w:sz w:val="21"/>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1"/>
              <w:jc w:val="right"/>
              <w:rPr>
                <w:rFonts w:ascii="Arial" w:hAnsi="Arial" w:cs="Arial" w:eastAsia="Arial" w:hint="default"/>
                <w:sz w:val="21"/>
                <w:szCs w:val="21"/>
              </w:rPr>
            </w:pPr>
            <w:r>
              <w:rPr>
                <w:rFonts w:ascii="Arial"/>
                <w:b/>
                <w:w w:val="99"/>
                <w:sz w:val="21"/>
              </w:rPr>
            </w:r>
            <w:r>
              <w:rPr>
                <w:rFonts w:ascii="Arial"/>
                <w:b/>
                <w:spacing w:val="-1"/>
                <w:sz w:val="21"/>
                <w:u w:val="thick" w:color="000000"/>
              </w:rPr>
              <w:t>55,261,108.60</w:t>
            </w:r>
            <w:r>
              <w:rPr>
                <w:rFonts w:ascii="Arial"/>
                <w:b/>
                <w:spacing w:val="-1"/>
                <w:sz w:val="21"/>
              </w:rPr>
            </w:r>
            <w:r>
              <w:rPr>
                <w:rFonts w:ascii="Arial"/>
                <w:spacing w:val="-1"/>
                <w:sz w:val="21"/>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188,631,501.26</w:t>
            </w:r>
            <w:r>
              <w:rPr>
                <w:rFonts w:ascii="Arial"/>
                <w:b/>
                <w:spacing w:val="-1"/>
                <w:sz w:val="21"/>
              </w:rPr>
            </w:r>
            <w:r>
              <w:rPr>
                <w:rFonts w:ascii="Arial"/>
                <w:sz w:val="21"/>
              </w:rPr>
            </w:r>
          </w:p>
        </w:tc>
      </w:tr>
      <w:tr>
        <w:trPr>
          <w:trHeight w:val="53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4"/>
              <w:jc w:val="right"/>
              <w:rPr>
                <w:rFonts w:ascii="Arial" w:hAnsi="Arial" w:cs="Arial" w:eastAsia="Arial" w:hint="default"/>
                <w:sz w:val="21"/>
                <w:szCs w:val="21"/>
              </w:rPr>
            </w:pPr>
            <w:r>
              <w:rPr>
                <w:rFonts w:ascii="Arial"/>
                <w:spacing w:val="-1"/>
                <w:sz w:val="21"/>
              </w:rPr>
              <w:t>70,610,315.96</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7"/>
              <w:jc w:val="right"/>
              <w:rPr>
                <w:rFonts w:ascii="Arial" w:hAnsi="Arial" w:cs="Arial" w:eastAsia="Arial" w:hint="default"/>
                <w:sz w:val="21"/>
                <w:szCs w:val="21"/>
              </w:rPr>
            </w:pPr>
            <w:r>
              <w:rPr>
                <w:rFonts w:ascii="Arial"/>
                <w:spacing w:val="-1"/>
                <w:sz w:val="21"/>
              </w:rPr>
              <w:t>15,032,857.55</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1"/>
              <w:jc w:val="right"/>
              <w:rPr>
                <w:rFonts w:ascii="Arial" w:hAnsi="Arial" w:cs="Arial" w:eastAsia="Arial" w:hint="default"/>
                <w:sz w:val="21"/>
                <w:szCs w:val="21"/>
              </w:rPr>
            </w:pPr>
            <w:r>
              <w:rPr>
                <w:rFonts w:ascii="Arial"/>
                <w:spacing w:val="-1"/>
                <w:sz w:val="21"/>
              </w:rPr>
              <w:t>43,402,787.94</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42,240,385.57</w:t>
            </w:r>
          </w:p>
        </w:tc>
      </w:tr>
      <w:tr>
        <w:trPr>
          <w:trHeight w:val="480"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4"/>
              <w:jc w:val="right"/>
              <w:rPr>
                <w:rFonts w:ascii="Arial" w:hAnsi="Arial" w:cs="Arial" w:eastAsia="Arial" w:hint="default"/>
                <w:sz w:val="21"/>
                <w:szCs w:val="21"/>
              </w:rPr>
            </w:pPr>
            <w:r>
              <w:rPr>
                <w:rFonts w:ascii="Arial"/>
                <w:spacing w:val="-1"/>
                <w:sz w:val="21"/>
              </w:rPr>
              <w:t>67,066,727.75</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8"/>
              <w:jc w:val="right"/>
              <w:rPr>
                <w:rFonts w:ascii="Arial" w:hAnsi="Arial" w:cs="Arial" w:eastAsia="Arial" w:hint="default"/>
                <w:sz w:val="21"/>
                <w:szCs w:val="21"/>
              </w:rPr>
            </w:pPr>
            <w:r>
              <w:rPr>
                <w:rFonts w:ascii="Arial"/>
                <w:spacing w:val="-2"/>
                <w:w w:val="95"/>
                <w:sz w:val="21"/>
              </w:rPr>
              <w:t>11,128,733.13</w:t>
            </w:r>
            <w:r>
              <w:rPr>
                <w:rFonts w:ascii="Arial"/>
                <w:spacing w:val="-2"/>
                <w:sz w:val="21"/>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3"/>
              <w:jc w:val="right"/>
              <w:rPr>
                <w:rFonts w:ascii="Arial" w:hAnsi="Arial" w:cs="Arial" w:eastAsia="Arial" w:hint="default"/>
                <w:sz w:val="21"/>
                <w:szCs w:val="21"/>
              </w:rPr>
            </w:pPr>
            <w:r>
              <w:rPr>
                <w:rFonts w:ascii="Arial"/>
                <w:spacing w:val="-1"/>
                <w:sz w:val="21"/>
              </w:rPr>
              <w:t>7,509,912.54</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70,685,548.34</w:t>
            </w:r>
          </w:p>
        </w:tc>
      </w:tr>
    </w:tbl>
    <w:p>
      <w:pPr>
        <w:spacing w:after="0" w:line="240" w:lineRule="auto"/>
        <w:jc w:val="right"/>
        <w:rPr>
          <w:rFonts w:ascii="Arial" w:hAnsi="Arial" w:cs="Arial" w:eastAsia="Arial" w:hint="default"/>
          <w:sz w:val="21"/>
          <w:szCs w:val="21"/>
        </w:rPr>
        <w:sectPr>
          <w:pgSz w:w="11910" w:h="16840"/>
          <w:pgMar w:header="852" w:footer="1016" w:top="1360" w:bottom="1200" w:left="1280" w:right="130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2315"/>
        <w:gridCol w:w="1803"/>
        <w:gridCol w:w="1735"/>
        <w:gridCol w:w="1596"/>
        <w:gridCol w:w="1639"/>
      </w:tblGrid>
      <w:tr>
        <w:trPr>
          <w:trHeight w:val="48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4"/>
              <w:jc w:val="right"/>
              <w:rPr>
                <w:rFonts w:ascii="Arial" w:hAnsi="Arial" w:cs="Arial" w:eastAsia="Arial" w:hint="default"/>
                <w:sz w:val="21"/>
                <w:szCs w:val="21"/>
              </w:rPr>
            </w:pPr>
            <w:r>
              <w:rPr>
                <w:rFonts w:ascii="Arial"/>
                <w:spacing w:val="-1"/>
                <w:sz w:val="21"/>
              </w:rPr>
              <w:t>38,951,494.64</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3"/>
              <w:jc w:val="right"/>
              <w:rPr>
                <w:rFonts w:ascii="Arial" w:hAnsi="Arial" w:cs="Arial" w:eastAsia="Arial" w:hint="default"/>
                <w:sz w:val="21"/>
                <w:szCs w:val="21"/>
              </w:rPr>
            </w:pPr>
            <w:r>
              <w:rPr>
                <w:rFonts w:ascii="Arial"/>
                <w:spacing w:val="-1"/>
                <w:sz w:val="21"/>
              </w:rPr>
              <w:t>20,007,965.28</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3"/>
              <w:jc w:val="right"/>
              <w:rPr>
                <w:rFonts w:ascii="Arial" w:hAnsi="Arial" w:cs="Arial" w:eastAsia="Arial" w:hint="default"/>
                <w:sz w:val="21"/>
                <w:szCs w:val="21"/>
              </w:rPr>
            </w:pPr>
            <w:r>
              <w:rPr>
                <w:rFonts w:ascii="Arial"/>
                <w:spacing w:val="-1"/>
                <w:sz w:val="21"/>
              </w:rPr>
              <w:t>2,934,705.37</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1"/>
                <w:szCs w:val="21"/>
              </w:rPr>
            </w:pPr>
            <w:r>
              <w:rPr>
                <w:rFonts w:ascii="Arial"/>
                <w:spacing w:val="-1"/>
                <w:sz w:val="21"/>
              </w:rPr>
              <w:t>56,024,754.55</w:t>
            </w:r>
          </w:p>
        </w:tc>
      </w:tr>
      <w:tr>
        <w:trPr>
          <w:trHeight w:val="539"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4"/>
              <w:jc w:val="right"/>
              <w:rPr>
                <w:rFonts w:ascii="Arial" w:hAnsi="Arial" w:cs="Arial" w:eastAsia="Arial" w:hint="default"/>
                <w:sz w:val="21"/>
                <w:szCs w:val="21"/>
              </w:rPr>
            </w:pPr>
            <w:r>
              <w:rPr>
                <w:rFonts w:ascii="Arial"/>
                <w:spacing w:val="-1"/>
                <w:sz w:val="21"/>
              </w:rPr>
              <w:t>12,521,977.76</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24"/>
              <w:jc w:val="right"/>
              <w:rPr>
                <w:rFonts w:ascii="Arial" w:hAnsi="Arial" w:cs="Arial" w:eastAsia="Arial" w:hint="default"/>
                <w:sz w:val="21"/>
                <w:szCs w:val="21"/>
              </w:rPr>
            </w:pPr>
            <w:r>
              <w:rPr>
                <w:rFonts w:ascii="Arial"/>
                <w:spacing w:val="-1"/>
                <w:sz w:val="21"/>
              </w:rPr>
              <w:t>3,273,559.97</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3"/>
              <w:jc w:val="right"/>
              <w:rPr>
                <w:rFonts w:ascii="Arial" w:hAnsi="Arial" w:cs="Arial" w:eastAsia="Arial" w:hint="default"/>
                <w:sz w:val="21"/>
                <w:szCs w:val="21"/>
              </w:rPr>
            </w:pPr>
            <w:r>
              <w:rPr>
                <w:rFonts w:ascii="Arial"/>
                <w:spacing w:val="-1"/>
                <w:sz w:val="21"/>
              </w:rPr>
              <w:t>1,120,273.14</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14,675,264.59</w:t>
            </w:r>
          </w:p>
        </w:tc>
      </w:tr>
      <w:tr>
        <w:trPr>
          <w:trHeight w:val="539"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5"/>
              <w:jc w:val="right"/>
              <w:rPr>
                <w:rFonts w:ascii="Arial" w:hAnsi="Arial" w:cs="Arial" w:eastAsia="Arial" w:hint="default"/>
                <w:sz w:val="21"/>
                <w:szCs w:val="21"/>
              </w:rPr>
            </w:pPr>
            <w:r>
              <w:rPr>
                <w:rFonts w:ascii="Arial"/>
                <w:spacing w:val="-1"/>
                <w:sz w:val="21"/>
              </w:rPr>
              <w:t>1,994,308.82</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24"/>
              <w:jc w:val="right"/>
              <w:rPr>
                <w:rFonts w:ascii="Arial" w:hAnsi="Arial" w:cs="Arial" w:eastAsia="Arial" w:hint="default"/>
                <w:sz w:val="21"/>
                <w:szCs w:val="21"/>
              </w:rPr>
            </w:pPr>
            <w:r>
              <w:rPr>
                <w:rFonts w:ascii="Arial"/>
                <w:spacing w:val="-1"/>
                <w:sz w:val="21"/>
              </w:rPr>
              <w:t>1,057,530.64</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2"/>
              <w:jc w:val="right"/>
              <w:rPr>
                <w:rFonts w:ascii="Arial" w:hAnsi="Arial" w:cs="Arial" w:eastAsia="Arial" w:hint="default"/>
                <w:sz w:val="21"/>
                <w:szCs w:val="21"/>
              </w:rPr>
            </w:pPr>
            <w:r>
              <w:rPr>
                <w:rFonts w:ascii="Arial"/>
                <w:spacing w:val="-1"/>
                <w:sz w:val="21"/>
              </w:rPr>
              <w:t>293,429.61</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
              <w:jc w:val="right"/>
              <w:rPr>
                <w:rFonts w:ascii="Arial" w:hAnsi="Arial" w:cs="Arial" w:eastAsia="Arial" w:hint="default"/>
                <w:sz w:val="21"/>
                <w:szCs w:val="21"/>
              </w:rPr>
            </w:pPr>
            <w:r>
              <w:rPr>
                <w:rFonts w:ascii="Arial"/>
                <w:spacing w:val="-1"/>
                <w:sz w:val="21"/>
              </w:rPr>
              <w:t>2,758,409.85</w:t>
            </w:r>
          </w:p>
        </w:tc>
      </w:tr>
      <w:tr>
        <w:trPr>
          <w:trHeight w:val="1073"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4" w:right="0"/>
              <w:jc w:val="left"/>
              <w:rPr>
                <w:rFonts w:ascii="宋体" w:hAnsi="宋体" w:cs="宋体" w:eastAsia="宋体" w:hint="default"/>
                <w:sz w:val="21"/>
                <w:szCs w:val="21"/>
              </w:rPr>
            </w:pPr>
            <w:r>
              <w:rPr>
                <w:rFonts w:ascii="宋体" w:hAnsi="宋体" w:cs="宋体" w:eastAsia="宋体" w:hint="default"/>
                <w:sz w:val="21"/>
                <w:szCs w:val="21"/>
              </w:rPr>
              <w:t>装修费</w:t>
            </w: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三、减值准备累计金额</w:t>
            </w:r>
            <w:r>
              <w:rPr>
                <w:rFonts w:ascii="Microsoft JhengHei" w:hAnsi="Microsoft JhengHei" w:cs="Microsoft JhengHei" w:eastAsia="Microsoft JhengHei" w:hint="default"/>
                <w:sz w:val="21"/>
                <w:szCs w:val="21"/>
              </w:rPr>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5"/>
              <w:jc w:val="right"/>
              <w:rPr>
                <w:rFonts w:ascii="Arial" w:hAnsi="Arial" w:cs="Arial" w:eastAsia="Arial" w:hint="default"/>
                <w:sz w:val="21"/>
                <w:szCs w:val="21"/>
              </w:rPr>
            </w:pPr>
            <w:r>
              <w:rPr>
                <w:rFonts w:ascii="Arial"/>
                <w:spacing w:val="-1"/>
                <w:sz w:val="21"/>
              </w:rPr>
              <w:t>1,561,325.31</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22"/>
              <w:jc w:val="right"/>
              <w:rPr>
                <w:rFonts w:ascii="Arial" w:hAnsi="Arial" w:cs="Arial" w:eastAsia="Arial" w:hint="default"/>
                <w:sz w:val="21"/>
                <w:szCs w:val="21"/>
              </w:rPr>
            </w:pPr>
            <w:r>
              <w:rPr>
                <w:rFonts w:ascii="Arial"/>
                <w:spacing w:val="-1"/>
                <w:sz w:val="21"/>
              </w:rPr>
              <w:t>685,813.05</w:t>
            </w:r>
          </w:p>
        </w:tc>
        <w:tc>
          <w:tcPr>
            <w:tcW w:w="159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5"/>
              <w:jc w:val="right"/>
              <w:rPr>
                <w:rFonts w:ascii="Arial" w:hAnsi="Arial" w:cs="Arial" w:eastAsia="Arial" w:hint="default"/>
                <w:sz w:val="21"/>
                <w:szCs w:val="21"/>
              </w:rPr>
            </w:pPr>
            <w:r>
              <w:rPr>
                <w:rFonts w:ascii="Arial"/>
                <w:spacing w:val="-1"/>
                <w:sz w:val="21"/>
              </w:rPr>
              <w:t>2,247,138.36</w:t>
            </w:r>
          </w:p>
        </w:tc>
      </w:tr>
      <w:tr>
        <w:trPr>
          <w:trHeight w:val="544"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四、账面价值合计</w:t>
            </w:r>
            <w:r>
              <w:rPr>
                <w:rFonts w:ascii="Microsoft JhengHei" w:hAnsi="Microsoft JhengHei" w:cs="Microsoft JhengHei" w:eastAsia="Microsoft JhengHei" w:hint="default"/>
                <w:sz w:val="21"/>
                <w:szCs w:val="21"/>
              </w:rPr>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64"/>
              <w:jc w:val="right"/>
              <w:rPr>
                <w:rFonts w:ascii="Arial" w:hAnsi="Arial" w:cs="Arial" w:eastAsia="Arial" w:hint="default"/>
                <w:sz w:val="21"/>
                <w:szCs w:val="21"/>
              </w:rPr>
            </w:pPr>
            <w:r>
              <w:rPr>
                <w:rFonts w:ascii="Arial"/>
                <w:b/>
                <w:w w:val="99"/>
                <w:sz w:val="21"/>
              </w:rPr>
            </w:r>
            <w:r>
              <w:rPr>
                <w:rFonts w:ascii="Arial"/>
                <w:b/>
                <w:spacing w:val="-1"/>
                <w:sz w:val="21"/>
                <w:u w:val="thick" w:color="000000"/>
              </w:rPr>
              <w:t>770,006,943.62</w:t>
            </w:r>
            <w:r>
              <w:rPr>
                <w:rFonts w:ascii="Arial"/>
                <w:b/>
                <w:spacing w:val="-1"/>
                <w:sz w:val="21"/>
              </w:rPr>
            </w:r>
            <w:r>
              <w:rPr>
                <w:rFonts w:ascii="Arial"/>
                <w:sz w:val="21"/>
              </w:rPr>
            </w:r>
          </w:p>
        </w:tc>
        <w:tc>
          <w:tcPr>
            <w:tcW w:w="173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664,943,436.21</w:t>
            </w:r>
            <w:r>
              <w:rPr>
                <w:rFonts w:ascii="Arial"/>
                <w:b/>
                <w:spacing w:val="-1"/>
                <w:sz w:val="21"/>
              </w:rPr>
            </w:r>
            <w:r>
              <w:rPr>
                <w:rFonts w:ascii="Arial"/>
                <w:sz w:val="21"/>
              </w:rPr>
            </w:r>
          </w:p>
        </w:tc>
      </w:tr>
      <w:tr>
        <w:trPr>
          <w:trHeight w:val="539"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5"/>
              <w:jc w:val="right"/>
              <w:rPr>
                <w:rFonts w:ascii="Arial" w:hAnsi="Arial" w:cs="Arial" w:eastAsia="Arial" w:hint="default"/>
                <w:sz w:val="21"/>
                <w:szCs w:val="21"/>
              </w:rPr>
            </w:pPr>
            <w:r>
              <w:rPr>
                <w:rFonts w:ascii="Arial"/>
                <w:spacing w:val="-1"/>
                <w:sz w:val="21"/>
              </w:rPr>
              <w:t>602,507,321.43</w:t>
            </w:r>
            <w:r>
              <w:rPr>
                <w:rFonts w:ascii="Arial"/>
                <w:sz w:val="21"/>
              </w:rPr>
            </w:r>
          </w:p>
        </w:tc>
        <w:tc>
          <w:tcPr>
            <w:tcW w:w="173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
              <w:jc w:val="right"/>
              <w:rPr>
                <w:rFonts w:ascii="Arial" w:hAnsi="Arial" w:cs="Arial" w:eastAsia="Arial" w:hint="default"/>
                <w:sz w:val="21"/>
                <w:szCs w:val="21"/>
              </w:rPr>
            </w:pPr>
            <w:r>
              <w:rPr>
                <w:rFonts w:ascii="Arial"/>
                <w:spacing w:val="-1"/>
                <w:sz w:val="21"/>
              </w:rPr>
              <w:t>514,560,904.76</w:t>
            </w:r>
            <w:r>
              <w:rPr>
                <w:rFonts w:ascii="Arial"/>
                <w:sz w:val="21"/>
              </w:rPr>
            </w:r>
          </w:p>
        </w:tc>
      </w:tr>
      <w:tr>
        <w:trPr>
          <w:trHeight w:val="539"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4"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4"/>
              <w:jc w:val="right"/>
              <w:rPr>
                <w:rFonts w:ascii="Arial" w:hAnsi="Arial" w:cs="Arial" w:eastAsia="Arial" w:hint="default"/>
                <w:sz w:val="21"/>
                <w:szCs w:val="21"/>
              </w:rPr>
            </w:pPr>
            <w:r>
              <w:rPr>
                <w:rFonts w:ascii="Arial"/>
                <w:spacing w:val="-1"/>
                <w:sz w:val="21"/>
              </w:rPr>
              <w:t>67,456,449.75</w:t>
            </w:r>
          </w:p>
        </w:tc>
        <w:tc>
          <w:tcPr>
            <w:tcW w:w="173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54,260,643.36</w:t>
            </w:r>
          </w:p>
        </w:tc>
      </w:tr>
      <w:tr>
        <w:trPr>
          <w:trHeight w:val="539"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4"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4"/>
              <w:jc w:val="right"/>
              <w:rPr>
                <w:rFonts w:ascii="Arial" w:hAnsi="Arial" w:cs="Arial" w:eastAsia="Arial" w:hint="default"/>
                <w:sz w:val="21"/>
                <w:szCs w:val="21"/>
              </w:rPr>
            </w:pPr>
            <w:r>
              <w:rPr>
                <w:rFonts w:ascii="Arial"/>
                <w:spacing w:val="-1"/>
                <w:sz w:val="21"/>
              </w:rPr>
              <w:t>82,769,862.36</w:t>
            </w:r>
          </w:p>
        </w:tc>
        <w:tc>
          <w:tcPr>
            <w:tcW w:w="173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81,264,778.42</w:t>
            </w:r>
          </w:p>
        </w:tc>
      </w:tr>
      <w:tr>
        <w:trPr>
          <w:trHeight w:val="539"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4"/>
              <w:jc w:val="right"/>
              <w:rPr>
                <w:rFonts w:ascii="Arial" w:hAnsi="Arial" w:cs="Arial" w:eastAsia="Arial" w:hint="default"/>
                <w:sz w:val="21"/>
                <w:szCs w:val="21"/>
              </w:rPr>
            </w:pPr>
            <w:r>
              <w:rPr>
                <w:rFonts w:ascii="Arial"/>
                <w:spacing w:val="-1"/>
                <w:sz w:val="21"/>
              </w:rPr>
              <w:t>12,317,397.61</w:t>
            </w:r>
          </w:p>
        </w:tc>
        <w:tc>
          <w:tcPr>
            <w:tcW w:w="173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
              <w:jc w:val="right"/>
              <w:rPr>
                <w:rFonts w:ascii="Arial" w:hAnsi="Arial" w:cs="Arial" w:eastAsia="Arial" w:hint="default"/>
                <w:sz w:val="21"/>
                <w:szCs w:val="21"/>
              </w:rPr>
            </w:pPr>
            <w:r>
              <w:rPr>
                <w:rFonts w:ascii="Arial"/>
                <w:spacing w:val="-2"/>
                <w:w w:val="95"/>
                <w:sz w:val="21"/>
              </w:rPr>
              <w:t>11,157,344.81</w:t>
            </w:r>
            <w:r>
              <w:rPr>
                <w:rFonts w:ascii="Arial"/>
                <w:spacing w:val="-2"/>
                <w:sz w:val="21"/>
              </w:rPr>
            </w:r>
          </w:p>
        </w:tc>
      </w:tr>
      <w:tr>
        <w:trPr>
          <w:trHeight w:val="539"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66"/>
              <w:jc w:val="right"/>
              <w:rPr>
                <w:rFonts w:ascii="Arial" w:hAnsi="Arial" w:cs="Arial" w:eastAsia="Arial" w:hint="default"/>
                <w:sz w:val="21"/>
                <w:szCs w:val="21"/>
              </w:rPr>
            </w:pPr>
            <w:r>
              <w:rPr>
                <w:rFonts w:ascii="Arial"/>
                <w:spacing w:val="-3"/>
                <w:sz w:val="21"/>
              </w:rPr>
              <w:t>3,748,112.68</w:t>
            </w:r>
          </w:p>
        </w:tc>
        <w:tc>
          <w:tcPr>
            <w:tcW w:w="173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4"/>
              <w:jc w:val="right"/>
              <w:rPr>
                <w:rFonts w:ascii="Arial" w:hAnsi="Arial" w:cs="Arial" w:eastAsia="Arial" w:hint="default"/>
                <w:sz w:val="21"/>
                <w:szCs w:val="21"/>
              </w:rPr>
            </w:pPr>
            <w:r>
              <w:rPr>
                <w:rFonts w:ascii="Arial"/>
                <w:spacing w:val="-1"/>
                <w:sz w:val="21"/>
              </w:rPr>
              <w:t>2,571,080.80</w:t>
            </w:r>
          </w:p>
        </w:tc>
      </w:tr>
      <w:tr>
        <w:trPr>
          <w:trHeight w:val="48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4"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5"/>
              <w:jc w:val="right"/>
              <w:rPr>
                <w:rFonts w:ascii="Arial" w:hAnsi="Arial" w:cs="Arial" w:eastAsia="Arial" w:hint="default"/>
                <w:sz w:val="21"/>
                <w:szCs w:val="21"/>
              </w:rPr>
            </w:pPr>
            <w:r>
              <w:rPr>
                <w:rFonts w:ascii="Arial"/>
                <w:spacing w:val="-1"/>
                <w:sz w:val="21"/>
              </w:rPr>
              <w:t>1,207,799.79</w:t>
            </w:r>
          </w:p>
        </w:tc>
        <w:tc>
          <w:tcPr>
            <w:tcW w:w="173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
              <w:jc w:val="right"/>
              <w:rPr>
                <w:rFonts w:ascii="Arial" w:hAnsi="Arial" w:cs="Arial" w:eastAsia="Arial" w:hint="default"/>
                <w:sz w:val="21"/>
                <w:szCs w:val="21"/>
              </w:rPr>
            </w:pPr>
            <w:r>
              <w:rPr>
                <w:rFonts w:ascii="Arial"/>
                <w:spacing w:val="-1"/>
                <w:sz w:val="21"/>
              </w:rPr>
              <w:t>1,128,684.06</w:t>
            </w:r>
          </w:p>
        </w:tc>
      </w:tr>
    </w:tbl>
    <w:p>
      <w:pPr>
        <w:spacing w:line="240" w:lineRule="auto" w:before="13"/>
        <w:rPr>
          <w:rFonts w:ascii="宋体" w:hAnsi="宋体" w:cs="宋体" w:eastAsia="宋体" w:hint="default"/>
          <w:sz w:val="10"/>
          <w:szCs w:val="10"/>
        </w:rPr>
      </w:pPr>
    </w:p>
    <w:p>
      <w:pPr>
        <w:spacing w:line="312" w:lineRule="exact" w:before="57"/>
        <w:ind w:left="138" w:right="0" w:firstLine="419"/>
        <w:jc w:val="left"/>
        <w:rPr>
          <w:rFonts w:ascii="宋体" w:hAnsi="宋体" w:cs="宋体" w:eastAsia="宋体" w:hint="default"/>
          <w:sz w:val="24"/>
          <w:szCs w:val="24"/>
        </w:rPr>
      </w:pPr>
      <w:r>
        <w:rPr>
          <w:rFonts w:ascii="宋体" w:hAnsi="宋体" w:cs="宋体" w:eastAsia="宋体" w:hint="default"/>
          <w:spacing w:val="-3"/>
          <w:sz w:val="21"/>
          <w:szCs w:val="21"/>
        </w:rPr>
        <w:t>（</w:t>
      </w:r>
      <w:r>
        <w:rPr>
          <w:rFonts w:ascii="Arial" w:hAnsi="Arial" w:cs="Arial" w:eastAsia="Arial"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pacing w:val="-3"/>
          <w:sz w:val="24"/>
          <w:szCs w:val="24"/>
        </w:rPr>
        <w:t>本年由在建工程转入共计</w:t>
      </w:r>
      <w:r>
        <w:rPr>
          <w:rFonts w:ascii="Arial" w:hAnsi="Arial" w:cs="Arial" w:eastAsia="Arial" w:hint="default"/>
          <w:spacing w:val="-3"/>
          <w:sz w:val="21"/>
          <w:szCs w:val="21"/>
        </w:rPr>
        <w:t>49,022,274.72</w:t>
      </w:r>
      <w:r>
        <w:rPr>
          <w:rFonts w:ascii="宋体" w:hAnsi="宋体" w:cs="宋体" w:eastAsia="宋体" w:hint="default"/>
          <w:spacing w:val="-3"/>
          <w:sz w:val="24"/>
          <w:szCs w:val="24"/>
        </w:rPr>
        <w:t>元，其中：房屋、建筑物</w:t>
      </w:r>
      <w:r>
        <w:rPr>
          <w:rFonts w:ascii="Arial" w:hAnsi="Arial" w:cs="Arial" w:eastAsia="Arial" w:hint="default"/>
          <w:spacing w:val="-3"/>
          <w:sz w:val="21"/>
          <w:szCs w:val="21"/>
        </w:rPr>
        <w:t>47,857,271.35</w:t>
      </w:r>
      <w:r>
        <w:rPr>
          <w:rFonts w:ascii="宋体" w:hAnsi="宋体" w:cs="宋体" w:eastAsia="宋体" w:hint="default"/>
          <w:spacing w:val="-3"/>
          <w:sz w:val="24"/>
          <w:szCs w:val="24"/>
        </w:rPr>
        <w:t>元，</w:t>
      </w:r>
      <w:r>
        <w:rPr>
          <w:rFonts w:ascii="宋体" w:hAnsi="宋体" w:cs="宋体" w:eastAsia="宋体" w:hint="default"/>
          <w:sz w:val="24"/>
          <w:szCs w:val="24"/>
        </w:rPr>
        <w:t> 专用设备</w:t>
      </w:r>
      <w:r>
        <w:rPr>
          <w:rFonts w:ascii="Arial" w:hAnsi="Arial" w:cs="Arial" w:eastAsia="Arial" w:hint="default"/>
          <w:sz w:val="21"/>
          <w:szCs w:val="21"/>
        </w:rPr>
        <w:t>1,165,003.37</w:t>
      </w:r>
      <w:r>
        <w:rPr>
          <w:rFonts w:ascii="宋体" w:hAnsi="宋体" w:cs="宋体" w:eastAsia="宋体" w:hint="default"/>
          <w:sz w:val="24"/>
          <w:szCs w:val="24"/>
        </w:rPr>
        <w:t>元。</w:t>
      </w:r>
    </w:p>
    <w:p>
      <w:pPr>
        <w:spacing w:line="240" w:lineRule="auto" w:before="8"/>
        <w:rPr>
          <w:rFonts w:ascii="宋体" w:hAnsi="宋体" w:cs="宋体" w:eastAsia="宋体" w:hint="default"/>
          <w:sz w:val="21"/>
          <w:szCs w:val="21"/>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固定资产中，有原价为</w:t>
      </w:r>
      <w:r>
        <w:rPr>
          <w:rFonts w:ascii="Arial" w:hAnsi="Arial" w:cs="Arial" w:eastAsia="Arial" w:hint="default"/>
          <w:sz w:val="21"/>
          <w:szCs w:val="21"/>
        </w:rPr>
        <w:t>4,186.28</w:t>
      </w:r>
      <w:r>
        <w:rPr>
          <w:rFonts w:ascii="宋体" w:hAnsi="宋体" w:cs="宋体" w:eastAsia="宋体" w:hint="default"/>
          <w:sz w:val="24"/>
          <w:szCs w:val="24"/>
        </w:rPr>
        <w:t>万元的房屋、建筑物尚未完善有关产权手续。</w:t>
      </w:r>
    </w:p>
    <w:p>
      <w:pPr>
        <w:spacing w:line="240" w:lineRule="auto" w:before="0"/>
        <w:rPr>
          <w:rFonts w:ascii="宋体" w:hAnsi="宋体" w:cs="宋体" w:eastAsia="宋体" w:hint="default"/>
          <w:sz w:val="24"/>
          <w:szCs w:val="24"/>
        </w:rPr>
      </w:pPr>
    </w:p>
    <w:p>
      <w:pPr>
        <w:spacing w:line="312" w:lineRule="exact" w:before="170"/>
        <w:ind w:left="138" w:right="0" w:firstLine="417"/>
        <w:jc w:val="left"/>
        <w:rPr>
          <w:rFonts w:ascii="宋体" w:hAnsi="宋体" w:cs="宋体" w:eastAsia="宋体" w:hint="default"/>
          <w:sz w:val="24"/>
          <w:szCs w:val="24"/>
        </w:rPr>
      </w:pPr>
      <w:r>
        <w:rPr>
          <w:rFonts w:ascii="宋体" w:hAnsi="宋体" w:cs="宋体" w:eastAsia="宋体" w:hint="default"/>
          <w:spacing w:val="-1"/>
          <w:sz w:val="21"/>
          <w:szCs w:val="21"/>
        </w:rPr>
        <w:t>（</w:t>
      </w:r>
      <w:r>
        <w:rPr>
          <w:rFonts w:ascii="Arial" w:hAnsi="Arial" w:cs="Arial" w:eastAsia="Arial" w:hint="default"/>
          <w:spacing w:val="-1"/>
          <w:sz w:val="21"/>
          <w:szCs w:val="21"/>
        </w:rPr>
        <w:t>4</w:t>
      </w:r>
      <w:r>
        <w:rPr>
          <w:rFonts w:ascii="宋体" w:hAnsi="宋体" w:cs="宋体" w:eastAsia="宋体" w:hint="default"/>
          <w:spacing w:val="-1"/>
          <w:sz w:val="21"/>
          <w:szCs w:val="21"/>
        </w:rPr>
        <w:t>）</w:t>
      </w:r>
      <w:r>
        <w:rPr>
          <w:rFonts w:ascii="宋体" w:hAnsi="宋体" w:cs="宋体" w:eastAsia="宋体" w:hint="default"/>
          <w:spacing w:val="-1"/>
          <w:sz w:val="24"/>
          <w:szCs w:val="24"/>
        </w:rPr>
        <w:t>年末固定资产中有账面价值为</w:t>
      </w:r>
      <w:r>
        <w:rPr>
          <w:rFonts w:ascii="Arial" w:hAnsi="Arial" w:cs="Arial" w:eastAsia="Arial" w:hint="default"/>
          <w:spacing w:val="-1"/>
          <w:sz w:val="21"/>
          <w:szCs w:val="21"/>
        </w:rPr>
        <w:t>38,532.42</w:t>
      </w:r>
      <w:r>
        <w:rPr>
          <w:rFonts w:ascii="宋体" w:hAnsi="宋体" w:cs="宋体" w:eastAsia="宋体" w:hint="default"/>
          <w:spacing w:val="-1"/>
          <w:sz w:val="24"/>
          <w:szCs w:val="24"/>
        </w:rPr>
        <w:t>万元的资产已被用于为公司及子公司银</w:t>
      </w:r>
      <w:r>
        <w:rPr>
          <w:rFonts w:ascii="宋体" w:hAnsi="宋体" w:cs="宋体" w:eastAsia="宋体" w:hint="default"/>
          <w:sz w:val="24"/>
          <w:szCs w:val="24"/>
        </w:rPr>
        <w:t> 行借款提供抵押，详见附注七、</w:t>
      </w:r>
      <w:r>
        <w:rPr>
          <w:rFonts w:ascii="Arial" w:hAnsi="Arial" w:cs="Arial" w:eastAsia="Arial" w:hint="default"/>
          <w:sz w:val="21"/>
          <w:szCs w:val="21"/>
        </w:rPr>
        <w:t>16</w:t>
      </w:r>
      <w:r>
        <w:rPr>
          <w:rFonts w:ascii="宋体" w:hAnsi="宋体" w:cs="宋体" w:eastAsia="宋体" w:hint="default"/>
          <w:sz w:val="24"/>
          <w:szCs w:val="24"/>
        </w:rPr>
        <w:t>，七、</w:t>
      </w:r>
      <w:r>
        <w:rPr>
          <w:rFonts w:ascii="Arial" w:hAnsi="Arial" w:cs="Arial" w:eastAsia="Arial" w:hint="default"/>
          <w:sz w:val="21"/>
          <w:szCs w:val="21"/>
        </w:rPr>
        <w:t>22</w:t>
      </w:r>
      <w:r>
        <w:rPr>
          <w:rFonts w:ascii="宋体" w:hAnsi="宋体" w:cs="宋体" w:eastAsia="宋体" w:hint="default"/>
          <w:sz w:val="24"/>
          <w:szCs w:val="24"/>
        </w:rPr>
        <w:t>及七、</w:t>
      </w:r>
      <w:r>
        <w:rPr>
          <w:rFonts w:ascii="Arial" w:hAnsi="Arial" w:cs="Arial" w:eastAsia="Arial" w:hint="default"/>
          <w:sz w:val="21"/>
          <w:szCs w:val="21"/>
        </w:rPr>
        <w:t>23</w:t>
      </w:r>
      <w:r>
        <w:rPr>
          <w:rFonts w:ascii="宋体" w:hAnsi="宋体" w:cs="宋体" w:eastAsia="宋体" w:hint="default"/>
          <w:sz w:val="24"/>
          <w:szCs w:val="24"/>
        </w:rPr>
        <w:t>。</w:t>
      </w:r>
    </w:p>
    <w:p>
      <w:pPr>
        <w:spacing w:line="240" w:lineRule="auto" w:before="8"/>
        <w:rPr>
          <w:rFonts w:ascii="宋体" w:hAnsi="宋体" w:cs="宋体" w:eastAsia="宋体" w:hint="default"/>
          <w:sz w:val="21"/>
          <w:szCs w:val="21"/>
        </w:rPr>
      </w:pPr>
    </w:p>
    <w:p>
      <w:pPr>
        <w:pStyle w:val="BodyText"/>
        <w:spacing w:line="240" w:lineRule="auto"/>
        <w:ind w:left="558" w:right="0"/>
        <w:jc w:val="left"/>
      </w:pPr>
      <w:r>
        <w:rPr>
          <w:sz w:val="21"/>
          <w:szCs w:val="21"/>
        </w:rPr>
        <w:t>（</w:t>
      </w:r>
      <w:r>
        <w:rPr>
          <w:rFonts w:ascii="Arial" w:hAnsi="Arial" w:cs="Arial" w:eastAsia="Arial" w:hint="default"/>
          <w:sz w:val="21"/>
          <w:szCs w:val="21"/>
        </w:rPr>
        <w:t>5</w:t>
      </w:r>
      <w:r>
        <w:rPr>
          <w:sz w:val="21"/>
          <w:szCs w:val="21"/>
        </w:rPr>
        <w:t>）</w:t>
      </w:r>
      <w:r>
        <w:rPr/>
        <w:t>报告期内无应提取固定资产减值准备的情况。</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8</w:t>
      </w:r>
      <w:r>
        <w:rPr>
          <w:rFonts w:ascii="宋体" w:hAnsi="宋体" w:cs="宋体" w:eastAsia="宋体" w:hint="default"/>
          <w:sz w:val="28"/>
          <w:szCs w:val="28"/>
        </w:rPr>
        <w:t>、</w:t>
      </w:r>
      <w:r>
        <w:rPr>
          <w:rFonts w:ascii="宋体" w:hAnsi="宋体" w:cs="宋体" w:eastAsia="宋体" w:hint="default"/>
          <w:spacing w:val="-24"/>
          <w:sz w:val="28"/>
          <w:szCs w:val="28"/>
        </w:rPr>
        <w:t> </w:t>
      </w:r>
      <w:r>
        <w:rPr>
          <w:rFonts w:ascii="宋体" w:hAnsi="宋体" w:cs="宋体" w:eastAsia="宋体" w:hint="default"/>
          <w:sz w:val="28"/>
          <w:szCs w:val="28"/>
        </w:rPr>
        <w:t>在建工程</w:t>
      </w:r>
    </w:p>
    <w:p>
      <w:pPr>
        <w:spacing w:line="240" w:lineRule="auto" w:before="7"/>
        <w:rPr>
          <w:rFonts w:ascii="宋体" w:hAnsi="宋体" w:cs="宋体" w:eastAsia="宋体" w:hint="default"/>
          <w:sz w:val="24"/>
          <w:szCs w:val="24"/>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4"/>
          <w:szCs w:val="24"/>
        </w:rPr>
        <w:t>明细列示如下：</w:t>
      </w:r>
    </w:p>
    <w:p>
      <w:pPr>
        <w:spacing w:line="240" w:lineRule="auto" w:before="3"/>
        <w:rPr>
          <w:rFonts w:ascii="宋体" w:hAnsi="宋体" w:cs="宋体" w:eastAsia="宋体" w:hint="default"/>
          <w:sz w:val="28"/>
          <w:szCs w:val="28"/>
        </w:rPr>
      </w:pPr>
    </w:p>
    <w:p>
      <w:pPr>
        <w:spacing w:line="309" w:lineRule="auto" w:before="0"/>
        <w:ind w:left="138" w:right="8081" w:firstLine="159"/>
        <w:jc w:val="left"/>
        <w:rPr>
          <w:rFonts w:ascii="宋体" w:hAnsi="宋体" w:cs="宋体" w:eastAsia="宋体" w:hint="default"/>
          <w:sz w:val="21"/>
          <w:szCs w:val="21"/>
        </w:rPr>
      </w:pPr>
      <w:r>
        <w:rPr/>
        <w:pict>
          <v:shape style="position:absolute;margin-left:132.113007pt;margin-top:1.581pt;width:394.1pt;height:101.9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1"/>
                    <w:gridCol w:w="1559"/>
                    <w:gridCol w:w="1559"/>
                    <w:gridCol w:w="1560"/>
                    <w:gridCol w:w="1603"/>
                  </w:tblGrid>
                  <w:tr>
                    <w:trPr>
                      <w:trHeight w:val="1025"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334" w:lineRule="exact"/>
                          <w:ind w:left="35" w:right="0" w:firstLine="82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sz w:val="21"/>
                          </w:rPr>
                          <w:t>143,814,340.72</w:t>
                        </w:r>
                      </w:p>
                    </w:tc>
                    <w:tc>
                      <w:tcPr>
                        <w:tcW w:w="1559" w:type="dxa"/>
                        <w:tcBorders>
                          <w:top w:val="nil" w:sz="6" w:space="0" w:color="auto"/>
                          <w:left w:val="nil" w:sz="6" w:space="0" w:color="auto"/>
                          <w:bottom w:val="nil" w:sz="6" w:space="0" w:color="auto"/>
                          <w:right w:val="nil" w:sz="6" w:space="0" w:color="auto"/>
                        </w:tcBorders>
                      </w:tcPr>
                      <w:p>
                        <w:pPr>
                          <w:pStyle w:val="TableParagraph"/>
                          <w:spacing w:line="334" w:lineRule="exact"/>
                          <w:ind w:left="107" w:right="0" w:firstLine="50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7" w:right="0"/>
                          <w:jc w:val="left"/>
                          <w:rPr>
                            <w:rFonts w:ascii="Arial" w:hAnsi="Arial" w:cs="Arial" w:eastAsia="Arial" w:hint="default"/>
                            <w:sz w:val="21"/>
                            <w:szCs w:val="21"/>
                          </w:rPr>
                        </w:pPr>
                        <w:r>
                          <w:rPr>
                            <w:rFonts w:ascii="Arial"/>
                            <w:sz w:val="21"/>
                          </w:rPr>
                          <w:t>61,699,535.14</w:t>
                        </w:r>
                      </w:p>
                    </w:tc>
                    <w:tc>
                      <w:tcPr>
                        <w:tcW w:w="1559" w:type="dxa"/>
                        <w:tcBorders>
                          <w:top w:val="nil" w:sz="6" w:space="0" w:color="auto"/>
                          <w:left w:val="nil" w:sz="6" w:space="0" w:color="auto"/>
                          <w:bottom w:val="nil" w:sz="6" w:space="0" w:color="auto"/>
                          <w:right w:val="nil" w:sz="6" w:space="0" w:color="auto"/>
                        </w:tcBorders>
                      </w:tcPr>
                      <w:p>
                        <w:pPr>
                          <w:pStyle w:val="TableParagraph"/>
                          <w:spacing w:line="334" w:lineRule="exact"/>
                          <w:ind w:left="107" w:right="0" w:firstLine="50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本年转固</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7" w:right="0"/>
                          <w:jc w:val="left"/>
                          <w:rPr>
                            <w:rFonts w:ascii="Arial" w:hAnsi="Arial" w:cs="Arial" w:eastAsia="Arial" w:hint="default"/>
                            <w:sz w:val="21"/>
                            <w:szCs w:val="21"/>
                          </w:rPr>
                        </w:pPr>
                        <w:r>
                          <w:rPr>
                            <w:rFonts w:ascii="Arial"/>
                            <w:sz w:val="21"/>
                          </w:rPr>
                          <w:t>43,844,696.29</w:t>
                        </w:r>
                      </w:p>
                    </w:tc>
                    <w:tc>
                      <w:tcPr>
                        <w:tcW w:w="1560" w:type="dxa"/>
                        <w:tcBorders>
                          <w:top w:val="nil" w:sz="6" w:space="0" w:color="auto"/>
                          <w:left w:val="nil" w:sz="6" w:space="0" w:color="auto"/>
                          <w:bottom w:val="nil" w:sz="6" w:space="0" w:color="auto"/>
                          <w:right w:val="nil" w:sz="6" w:space="0" w:color="auto"/>
                        </w:tcBorders>
                      </w:tcPr>
                      <w:p>
                        <w:pPr>
                          <w:pStyle w:val="TableParagraph"/>
                          <w:spacing w:line="334" w:lineRule="exact"/>
                          <w:ind w:left="108" w:right="0" w:firstLine="50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其他减少</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8" w:right="0"/>
                          <w:jc w:val="left"/>
                          <w:rPr>
                            <w:rFonts w:ascii="Arial" w:hAnsi="Arial" w:cs="Arial" w:eastAsia="Arial" w:hint="default"/>
                            <w:sz w:val="21"/>
                            <w:szCs w:val="21"/>
                          </w:rPr>
                        </w:pPr>
                        <w:r>
                          <w:rPr>
                            <w:rFonts w:ascii="Arial"/>
                            <w:sz w:val="21"/>
                          </w:rPr>
                          <w:t>19,080,397.76</w:t>
                        </w:r>
                      </w:p>
                    </w:tc>
                    <w:tc>
                      <w:tcPr>
                        <w:tcW w:w="1603" w:type="dxa"/>
                        <w:tcBorders>
                          <w:top w:val="nil" w:sz="6" w:space="0" w:color="auto"/>
                          <w:left w:val="nil" w:sz="6" w:space="0" w:color="auto"/>
                          <w:bottom w:val="nil" w:sz="6" w:space="0" w:color="auto"/>
                          <w:right w:val="nil" w:sz="6" w:space="0" w:color="auto"/>
                        </w:tcBorders>
                      </w:tcPr>
                      <w:p>
                        <w:pPr>
                          <w:pStyle w:val="TableParagraph"/>
                          <w:spacing w:line="334" w:lineRule="exact"/>
                          <w:ind w:left="108" w:right="0" w:firstLine="82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8" w:right="0"/>
                          <w:jc w:val="left"/>
                          <w:rPr>
                            <w:rFonts w:ascii="Arial" w:hAnsi="Arial" w:cs="Arial" w:eastAsia="Arial" w:hint="default"/>
                            <w:sz w:val="21"/>
                            <w:szCs w:val="21"/>
                          </w:rPr>
                        </w:pPr>
                        <w:r>
                          <w:rPr>
                            <w:rFonts w:ascii="Arial"/>
                            <w:sz w:val="21"/>
                          </w:rPr>
                          <w:t>142,588,781.81</w:t>
                        </w:r>
                      </w:p>
                    </w:tc>
                  </w:tr>
                  <w:tr>
                    <w:trPr>
                      <w:trHeight w:val="539"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5"/>
                          <w:jc w:val="right"/>
                          <w:rPr>
                            <w:rFonts w:ascii="Arial" w:hAnsi="Arial" w:cs="Arial" w:eastAsia="Arial" w:hint="default"/>
                            <w:sz w:val="21"/>
                            <w:szCs w:val="21"/>
                          </w:rPr>
                        </w:pPr>
                        <w:r>
                          <w:rPr>
                            <w:rFonts w:ascii="Arial"/>
                            <w:spacing w:val="-2"/>
                            <w:w w:val="95"/>
                            <w:sz w:val="21"/>
                          </w:rPr>
                          <w:t>11,415,657.32</w:t>
                        </w:r>
                        <w:r>
                          <w:rPr>
                            <w:rFonts w:ascii="Arial"/>
                            <w:spacing w:val="-2"/>
                            <w:sz w:val="21"/>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23" w:right="0"/>
                          <w:jc w:val="left"/>
                          <w:rPr>
                            <w:rFonts w:ascii="Arial" w:hAnsi="Arial" w:cs="Arial" w:eastAsia="Arial" w:hint="default"/>
                            <w:sz w:val="21"/>
                            <w:szCs w:val="21"/>
                          </w:rPr>
                        </w:pPr>
                        <w:r>
                          <w:rPr>
                            <w:rFonts w:ascii="Arial"/>
                            <w:sz w:val="21"/>
                          </w:rPr>
                          <w:t>1,624,298.59</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99" w:right="0"/>
                          <w:jc w:val="left"/>
                          <w:rPr>
                            <w:rFonts w:ascii="Arial" w:hAnsi="Arial" w:cs="Arial" w:eastAsia="Arial" w:hint="default"/>
                            <w:sz w:val="21"/>
                            <w:szCs w:val="21"/>
                          </w:rPr>
                        </w:pPr>
                        <w:r>
                          <w:rPr>
                            <w:rFonts w:ascii="Arial"/>
                            <w:sz w:val="21"/>
                          </w:rPr>
                          <w:t>840,493.44</w:t>
                        </w:r>
                      </w:p>
                    </w:tc>
                    <w:tc>
                      <w:tcPr>
                        <w:tcW w:w="1560"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Arial" w:hAnsi="Arial" w:cs="Arial" w:eastAsia="Arial" w:hint="default"/>
                            <w:sz w:val="21"/>
                            <w:szCs w:val="21"/>
                          </w:rPr>
                        </w:pPr>
                        <w:r>
                          <w:rPr>
                            <w:rFonts w:ascii="Arial"/>
                            <w:spacing w:val="-1"/>
                            <w:sz w:val="21"/>
                          </w:rPr>
                          <w:t>12,199,462.47</w:t>
                        </w:r>
                      </w:p>
                    </w:tc>
                  </w:tr>
                  <w:tr>
                    <w:trPr>
                      <w:trHeight w:val="474"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6"/>
                          <w:jc w:val="right"/>
                          <w:rPr>
                            <w:rFonts w:ascii="Arial" w:hAnsi="Arial" w:cs="Arial" w:eastAsia="Arial" w:hint="default"/>
                            <w:sz w:val="21"/>
                            <w:szCs w:val="21"/>
                          </w:rPr>
                        </w:pPr>
                        <w:r>
                          <w:rPr>
                            <w:rFonts w:ascii="Arial"/>
                            <w:spacing w:val="-1"/>
                            <w:sz w:val="21"/>
                          </w:rPr>
                          <w:t>1,275,076.20</w:t>
                        </w:r>
                      </w:p>
                    </w:tc>
                    <w:tc>
                      <w:tcPr>
                        <w:tcW w:w="1559"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4"/>
                          <w:jc w:val="right"/>
                          <w:rPr>
                            <w:rFonts w:ascii="Arial" w:hAnsi="Arial" w:cs="Arial" w:eastAsia="Arial" w:hint="default"/>
                            <w:sz w:val="21"/>
                            <w:szCs w:val="21"/>
                          </w:rPr>
                        </w:pPr>
                        <w:r>
                          <w:rPr>
                            <w:rFonts w:ascii="Arial"/>
                            <w:spacing w:val="-1"/>
                            <w:sz w:val="21"/>
                          </w:rPr>
                          <w:t>1,275,076.20</w:t>
                        </w:r>
                      </w:p>
                    </w:tc>
                  </w:tr>
                </w:tbl>
                <w:p>
                  <w:pPr/>
                </w:p>
              </w:txbxContent>
            </v:textbox>
            <w10:wrap type="none"/>
          </v:shape>
        </w:pict>
      </w:r>
      <w:r>
        <w:rPr>
          <w:rFonts w:ascii="Microsoft JhengHei" w:hAnsi="Microsoft JhengHei" w:cs="Microsoft JhengHei" w:eastAsia="Microsoft JhengHei" w:hint="default"/>
          <w:b/>
          <w:bCs/>
          <w:sz w:val="21"/>
          <w:szCs w:val="21"/>
        </w:rPr>
        <w:t>工程名称 </w:t>
      </w:r>
      <w:r>
        <w:rPr>
          <w:rFonts w:ascii="宋体" w:hAnsi="宋体" w:cs="宋体" w:eastAsia="宋体" w:hint="default"/>
          <w:spacing w:val="21"/>
          <w:sz w:val="21"/>
          <w:szCs w:val="21"/>
        </w:rPr>
        <w:t>科技园工程</w:t>
      </w:r>
      <w:r>
        <w:rPr>
          <w:rFonts w:ascii="宋体" w:hAnsi="宋体" w:cs="宋体" w:eastAsia="宋体" w:hint="default"/>
          <w:spacing w:val="-78"/>
          <w:sz w:val="21"/>
          <w:szCs w:val="21"/>
        </w:rPr>
        <w:t> </w:t>
      </w:r>
      <w:r>
        <w:rPr>
          <w:rFonts w:ascii="宋体" w:hAnsi="宋体" w:cs="宋体" w:eastAsia="宋体" w:hint="default"/>
          <w:sz w:val="21"/>
          <w:szCs w:val="21"/>
        </w:rPr>
      </w:r>
    </w:p>
    <w:p>
      <w:pPr>
        <w:spacing w:line="215"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1</w:t>
      </w:r>
      <w:r>
        <w:rPr>
          <w:rFonts w:ascii="宋体" w:hAnsi="宋体" w:cs="宋体" w:eastAsia="宋体" w:hint="default"/>
          <w:sz w:val="21"/>
          <w:szCs w:val="21"/>
        </w:rPr>
        <w:t>）</w:t>
      </w:r>
    </w:p>
    <w:p>
      <w:pPr>
        <w:spacing w:line="274" w:lineRule="exact" w:before="14"/>
        <w:ind w:left="138" w:right="8081" w:firstLine="0"/>
        <w:jc w:val="left"/>
        <w:rPr>
          <w:rFonts w:ascii="宋体" w:hAnsi="宋体" w:cs="宋体" w:eastAsia="宋体" w:hint="default"/>
          <w:sz w:val="21"/>
          <w:szCs w:val="21"/>
        </w:rPr>
      </w:pPr>
      <w:r>
        <w:rPr>
          <w:rFonts w:ascii="宋体" w:hAnsi="宋体" w:cs="宋体" w:eastAsia="宋体" w:hint="default"/>
          <w:spacing w:val="21"/>
          <w:sz w:val="21"/>
          <w:szCs w:val="21"/>
        </w:rPr>
        <w:t>北碚药业基</w:t>
      </w:r>
      <w:r>
        <w:rPr>
          <w:rFonts w:ascii="宋体" w:hAnsi="宋体" w:cs="宋体" w:eastAsia="宋体" w:hint="default"/>
          <w:spacing w:val="-103"/>
          <w:sz w:val="21"/>
          <w:szCs w:val="21"/>
        </w:rPr>
        <w:t> </w:t>
      </w:r>
      <w:r>
        <w:rPr>
          <w:rFonts w:ascii="宋体" w:hAnsi="宋体" w:cs="宋体" w:eastAsia="宋体" w:hint="default"/>
          <w:sz w:val="21"/>
          <w:szCs w:val="21"/>
        </w:rPr>
        <w:t>地</w:t>
      </w:r>
    </w:p>
    <w:p>
      <w:pPr>
        <w:spacing w:before="98"/>
        <w:ind w:left="138" w:right="0" w:firstLine="0"/>
        <w:jc w:val="left"/>
        <w:rPr>
          <w:rFonts w:ascii="宋体" w:hAnsi="宋体" w:cs="宋体" w:eastAsia="宋体" w:hint="default"/>
          <w:sz w:val="21"/>
          <w:szCs w:val="21"/>
        </w:rPr>
      </w:pPr>
      <w:r>
        <w:rPr>
          <w:rFonts w:ascii="宋体" w:hAnsi="宋体" w:cs="宋体" w:eastAsia="宋体" w:hint="default"/>
          <w:sz w:val="21"/>
          <w:szCs w:val="21"/>
        </w:rPr>
        <w:t>汉普生产线</w:t>
      </w:r>
    </w:p>
    <w:p>
      <w:pPr>
        <w:spacing w:after="0"/>
        <w:jc w:val="left"/>
        <w:rPr>
          <w:rFonts w:ascii="宋体" w:hAnsi="宋体" w:cs="宋体" w:eastAsia="宋体" w:hint="default"/>
          <w:sz w:val="21"/>
          <w:szCs w:val="21"/>
        </w:rPr>
        <w:sectPr>
          <w:pgSz w:w="11910" w:h="16840"/>
          <w:pgMar w:header="852" w:footer="1016" w:top="1360" w:bottom="1200" w:left="1160" w:right="118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before="0"/>
        <w:ind w:left="138" w:right="0" w:firstLine="0"/>
        <w:jc w:val="left"/>
        <w:rPr>
          <w:rFonts w:ascii="宋体" w:hAnsi="宋体" w:cs="宋体" w:eastAsia="宋体" w:hint="default"/>
          <w:sz w:val="21"/>
          <w:szCs w:val="21"/>
        </w:rPr>
      </w:pPr>
      <w:r>
        <w:rPr/>
        <w:pict>
          <v:shape style="position:absolute;margin-left:69.149002pt;margin-top:10.475375pt;width:463.1pt;height:96.35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6"/>
                    <w:gridCol w:w="1835"/>
                    <w:gridCol w:w="1558"/>
                    <w:gridCol w:w="1559"/>
                    <w:gridCol w:w="3163"/>
                  </w:tblGrid>
                  <w:tr>
                    <w:trPr>
                      <w:trHeight w:val="374" w:hRule="exact"/>
                    </w:trPr>
                    <w:tc>
                      <w:tcPr>
                        <w:tcW w:w="2981" w:type="dxa"/>
                        <w:gridSpan w:val="2"/>
                        <w:tcBorders>
                          <w:top w:val="nil" w:sz="6" w:space="0" w:color="auto"/>
                          <w:left w:val="nil" w:sz="6" w:space="0" w:color="auto"/>
                          <w:bottom w:val="nil" w:sz="6" w:space="0" w:color="auto"/>
                          <w:right w:val="nil" w:sz="6" w:space="0" w:color="auto"/>
                        </w:tcBorders>
                      </w:tcPr>
                      <w:p>
                        <w:pPr>
                          <w:pStyle w:val="TableParagraph"/>
                          <w:tabs>
                            <w:tab w:pos="1530" w:val="left" w:leader="none"/>
                          </w:tabs>
                          <w:spacing w:line="355" w:lineRule="exact"/>
                          <w:ind w:left="35" w:right="0"/>
                          <w:jc w:val="left"/>
                          <w:rPr>
                            <w:rFonts w:ascii="Arial" w:hAnsi="Arial" w:cs="Arial" w:eastAsia="Arial" w:hint="default"/>
                            <w:sz w:val="21"/>
                            <w:szCs w:val="21"/>
                          </w:rPr>
                        </w:pPr>
                        <w:r>
                          <w:rPr>
                            <w:rFonts w:ascii="宋体" w:hAnsi="宋体" w:cs="宋体" w:eastAsia="宋体" w:hint="default"/>
                            <w:position w:val="-13"/>
                            <w:sz w:val="21"/>
                            <w:szCs w:val="21"/>
                          </w:rPr>
                          <w:t>楼（注</w:t>
                        </w:r>
                        <w:r>
                          <w:rPr>
                            <w:rFonts w:ascii="宋体" w:hAnsi="宋体" w:cs="宋体" w:eastAsia="宋体" w:hint="default"/>
                            <w:spacing w:val="-54"/>
                            <w:position w:val="-13"/>
                            <w:sz w:val="21"/>
                            <w:szCs w:val="21"/>
                          </w:rPr>
                          <w:t> </w:t>
                        </w:r>
                        <w:r>
                          <w:rPr>
                            <w:rFonts w:ascii="Arial" w:hAnsi="Arial" w:cs="Arial" w:eastAsia="Arial" w:hint="default"/>
                            <w:position w:val="-13"/>
                            <w:sz w:val="21"/>
                            <w:szCs w:val="21"/>
                          </w:rPr>
                          <w:t>2</w:t>
                        </w:r>
                        <w:r>
                          <w:rPr>
                            <w:rFonts w:ascii="宋体" w:hAnsi="宋体" w:cs="宋体" w:eastAsia="宋体" w:hint="default"/>
                            <w:position w:val="-13"/>
                            <w:sz w:val="21"/>
                            <w:szCs w:val="21"/>
                          </w:rPr>
                          <w:t>）</w:t>
                          <w:tab/>
                        </w:r>
                        <w:r>
                          <w:rPr>
                            <w:rFonts w:ascii="Arial" w:hAnsi="Arial" w:cs="Arial" w:eastAsia="Arial" w:hint="default"/>
                            <w:sz w:val="21"/>
                            <w:szCs w:val="21"/>
                          </w:rPr>
                          <w:t>16,846,271.40</w:t>
                        </w:r>
                      </w:p>
                    </w:tc>
                    <w:tc>
                      <w:tcPr>
                        <w:tcW w:w="1558" w:type="dxa"/>
                        <w:tcBorders>
                          <w:top w:val="nil" w:sz="6" w:space="0" w:color="auto"/>
                          <w:left w:val="nil" w:sz="6" w:space="0" w:color="auto"/>
                          <w:bottom w:val="nil" w:sz="6" w:space="0" w:color="auto"/>
                          <w:right w:val="nil" w:sz="6" w:space="0" w:color="auto"/>
                        </w:tcBorders>
                      </w:tcPr>
                      <w:p>
                        <w:pPr>
                          <w:pStyle w:val="TableParagraph"/>
                          <w:spacing w:line="215" w:lineRule="exact"/>
                          <w:ind w:right="106"/>
                          <w:jc w:val="right"/>
                          <w:rPr>
                            <w:rFonts w:ascii="Arial" w:hAnsi="Arial" w:cs="Arial" w:eastAsia="Arial" w:hint="default"/>
                            <w:sz w:val="21"/>
                            <w:szCs w:val="21"/>
                          </w:rPr>
                        </w:pPr>
                        <w:r>
                          <w:rPr>
                            <w:rFonts w:ascii="Arial"/>
                            <w:spacing w:val="-1"/>
                            <w:sz w:val="21"/>
                          </w:rPr>
                          <w:t>530,579.32</w:t>
                        </w:r>
                      </w:p>
                    </w:tc>
                    <w:tc>
                      <w:tcPr>
                        <w:tcW w:w="1559" w:type="dxa"/>
                        <w:tcBorders>
                          <w:top w:val="nil" w:sz="6" w:space="0" w:color="auto"/>
                          <w:left w:val="nil" w:sz="6" w:space="0" w:color="auto"/>
                          <w:bottom w:val="nil" w:sz="6" w:space="0" w:color="auto"/>
                          <w:right w:val="nil" w:sz="6" w:space="0" w:color="auto"/>
                        </w:tcBorders>
                      </w:tcPr>
                      <w:p>
                        <w:pPr/>
                      </w:p>
                    </w:tc>
                    <w:tc>
                      <w:tcPr>
                        <w:tcW w:w="3163"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Arial" w:hAnsi="Arial" w:cs="Arial" w:eastAsia="Arial" w:hint="default"/>
                            <w:sz w:val="21"/>
                            <w:szCs w:val="21"/>
                          </w:rPr>
                        </w:pPr>
                        <w:r>
                          <w:rPr>
                            <w:rFonts w:ascii="Arial"/>
                            <w:spacing w:val="-1"/>
                            <w:sz w:val="21"/>
                          </w:rPr>
                          <w:t>17,376,850.72</w:t>
                        </w:r>
                      </w:p>
                    </w:tc>
                  </w:tr>
                  <w:tr>
                    <w:trPr>
                      <w:trHeight w:val="374" w:hRule="exact"/>
                    </w:trPr>
                    <w:tc>
                      <w:tcPr>
                        <w:tcW w:w="2981"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21"/>
                            <w:szCs w:val="21"/>
                          </w:rPr>
                        </w:pPr>
                        <w:r>
                          <w:rPr>
                            <w:rFonts w:ascii="宋体" w:hAnsi="宋体" w:cs="宋体" w:eastAsia="宋体" w:hint="default"/>
                            <w:spacing w:val="21"/>
                            <w:sz w:val="21"/>
                            <w:szCs w:val="21"/>
                          </w:rPr>
                          <w:t>云南大麻西</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tabs>
                            <w:tab w:pos="1646" w:val="left" w:leader="none"/>
                          </w:tabs>
                          <w:spacing w:line="231" w:lineRule="exact"/>
                          <w:ind w:left="35" w:right="0"/>
                          <w:jc w:val="left"/>
                          <w:rPr>
                            <w:rFonts w:ascii="Arial" w:hAnsi="Arial" w:cs="Arial" w:eastAsia="Arial" w:hint="default"/>
                            <w:sz w:val="21"/>
                            <w:szCs w:val="21"/>
                          </w:rPr>
                        </w:pPr>
                        <w:r>
                          <w:rPr>
                            <w:rFonts w:ascii="宋体" w:hAnsi="宋体" w:cs="宋体" w:eastAsia="宋体" w:hint="default"/>
                            <w:position w:val="-13"/>
                            <w:sz w:val="21"/>
                            <w:szCs w:val="21"/>
                          </w:rPr>
                          <w:t>部项目</w:t>
                          <w:tab/>
                        </w:r>
                        <w:r>
                          <w:rPr>
                            <w:rFonts w:ascii="Arial" w:hAnsi="Arial" w:cs="Arial" w:eastAsia="Arial" w:hint="default"/>
                            <w:sz w:val="21"/>
                            <w:szCs w:val="21"/>
                          </w:rPr>
                          <w:t>4,412,394.80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7"/>
                          <w:jc w:val="right"/>
                          <w:rPr>
                            <w:rFonts w:ascii="Arial" w:hAnsi="Arial" w:cs="Arial" w:eastAsia="Arial" w:hint="default"/>
                            <w:sz w:val="21"/>
                            <w:szCs w:val="21"/>
                          </w:rPr>
                        </w:pPr>
                        <w:r>
                          <w:rPr>
                            <w:rFonts w:ascii="Arial"/>
                            <w:spacing w:val="-1"/>
                            <w:sz w:val="21"/>
                          </w:rPr>
                          <w:t>512,212.00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7"/>
                          <w:jc w:val="right"/>
                          <w:rPr>
                            <w:rFonts w:ascii="Arial" w:hAnsi="Arial" w:cs="Arial" w:eastAsia="Arial" w:hint="default"/>
                            <w:sz w:val="21"/>
                            <w:szCs w:val="21"/>
                          </w:rPr>
                        </w:pPr>
                        <w:r>
                          <w:rPr>
                            <w:rFonts w:ascii="Arial"/>
                            <w:spacing w:val="-1"/>
                            <w:sz w:val="21"/>
                          </w:rPr>
                          <w:t>3,953,944.95</w:t>
                        </w:r>
                      </w:p>
                    </w:tc>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Arial" w:hAnsi="Arial" w:cs="Arial" w:eastAsia="Arial" w:hint="default"/>
                            <w:sz w:val="21"/>
                            <w:szCs w:val="21"/>
                          </w:rPr>
                        </w:pPr>
                        <w:r>
                          <w:rPr>
                            <w:rFonts w:ascii="Arial"/>
                            <w:spacing w:val="-1"/>
                            <w:sz w:val="21"/>
                          </w:rPr>
                          <w:t>970,661.85</w:t>
                        </w:r>
                      </w:p>
                    </w:tc>
                  </w:tr>
                  <w:tr>
                    <w:trPr>
                      <w:trHeight w:val="223" w:hRule="exact"/>
                    </w:trPr>
                    <w:tc>
                      <w:tcPr>
                        <w:tcW w:w="9261" w:type="dxa"/>
                        <w:gridSpan w:val="5"/>
                        <w:tcBorders>
                          <w:top w:val="nil" w:sz="6" w:space="0" w:color="auto"/>
                          <w:left w:val="nil" w:sz="6" w:space="0" w:color="auto"/>
                          <w:bottom w:val="nil" w:sz="6" w:space="0" w:color="auto"/>
                          <w:right w:val="nil" w:sz="6" w:space="0" w:color="auto"/>
                        </w:tcBorders>
                      </w:tcPr>
                      <w:p>
                        <w:pPr/>
                      </w:p>
                    </w:tc>
                  </w:tr>
                  <w:tr>
                    <w:trPr>
                      <w:trHeight w:val="474"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宋体" w:hAnsi="宋体" w:cs="宋体" w:eastAsia="宋体" w:hint="default"/>
                            <w:sz w:val="21"/>
                            <w:szCs w:val="21"/>
                          </w:rPr>
                        </w:pPr>
                        <w:r>
                          <w:rPr>
                            <w:rFonts w:ascii="宋体" w:hAnsi="宋体" w:cs="宋体" w:eastAsia="宋体" w:hint="default"/>
                            <w:sz w:val="21"/>
                            <w:szCs w:val="21"/>
                          </w:rPr>
                          <w:t>零星工程</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6"/>
                          <w:jc w:val="right"/>
                          <w:rPr>
                            <w:rFonts w:ascii="Arial" w:hAnsi="Arial" w:cs="Arial" w:eastAsia="Arial" w:hint="default"/>
                            <w:sz w:val="21"/>
                            <w:szCs w:val="21"/>
                          </w:rPr>
                        </w:pPr>
                        <w:r>
                          <w:rPr>
                            <w:rFonts w:ascii="Arial"/>
                            <w:spacing w:val="-1"/>
                            <w:sz w:val="21"/>
                          </w:rPr>
                          <w:t>527,441.45</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6"/>
                          <w:jc w:val="right"/>
                          <w:rPr>
                            <w:rFonts w:ascii="Arial" w:hAnsi="Arial" w:cs="Arial" w:eastAsia="Arial" w:hint="default"/>
                            <w:sz w:val="21"/>
                            <w:szCs w:val="21"/>
                          </w:rPr>
                        </w:pPr>
                        <w:r>
                          <w:rPr>
                            <w:rFonts w:ascii="Arial"/>
                            <w:spacing w:val="-3"/>
                            <w:sz w:val="21"/>
                          </w:rPr>
                          <w:t>119,768.59</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7"/>
                          <w:jc w:val="right"/>
                          <w:rPr>
                            <w:rFonts w:ascii="Arial" w:hAnsi="Arial" w:cs="Arial" w:eastAsia="Arial" w:hint="default"/>
                            <w:sz w:val="21"/>
                            <w:szCs w:val="21"/>
                          </w:rPr>
                        </w:pPr>
                        <w:r>
                          <w:rPr>
                            <w:rFonts w:ascii="Arial"/>
                            <w:spacing w:val="-1"/>
                            <w:sz w:val="21"/>
                          </w:rPr>
                          <w:t>383,140.04</w:t>
                        </w:r>
                      </w:p>
                    </w:tc>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w:hAnsi="Arial" w:cs="Arial" w:eastAsia="Arial" w:hint="default"/>
                            <w:sz w:val="21"/>
                            <w:szCs w:val="21"/>
                          </w:rPr>
                        </w:pPr>
                        <w:r>
                          <w:rPr>
                            <w:rFonts w:ascii="Arial"/>
                            <w:spacing w:val="-1"/>
                            <w:sz w:val="21"/>
                          </w:rPr>
                          <w:t>264,070.00</w:t>
                        </w:r>
                      </w:p>
                    </w:tc>
                  </w:tr>
                  <w:tr>
                    <w:trPr>
                      <w:trHeight w:val="480"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6"/>
                          <w:jc w:val="right"/>
                          <w:rPr>
                            <w:rFonts w:ascii="Arial" w:hAnsi="Arial" w:cs="Arial" w:eastAsia="Arial" w:hint="default"/>
                            <w:sz w:val="21"/>
                            <w:szCs w:val="21"/>
                          </w:rPr>
                        </w:pPr>
                        <w:r>
                          <w:rPr>
                            <w:rFonts w:ascii="Arial"/>
                            <w:b/>
                            <w:w w:val="99"/>
                            <w:sz w:val="21"/>
                          </w:rPr>
                        </w:r>
                        <w:r>
                          <w:rPr>
                            <w:rFonts w:ascii="Arial"/>
                            <w:b/>
                            <w:spacing w:val="-1"/>
                            <w:sz w:val="21"/>
                            <w:u w:val="thick" w:color="000000"/>
                          </w:rPr>
                          <w:t>178,291,181.89</w:t>
                        </w:r>
                        <w:r>
                          <w:rPr>
                            <w:rFonts w:ascii="Arial"/>
                            <w:b/>
                            <w:spacing w:val="-1"/>
                            <w:sz w:val="21"/>
                          </w:rPr>
                        </w:r>
                        <w:r>
                          <w:rPr>
                            <w:rFonts w:ascii="Arial"/>
                            <w:sz w:val="21"/>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5"/>
                          <w:jc w:val="right"/>
                          <w:rPr>
                            <w:rFonts w:ascii="Arial" w:hAnsi="Arial" w:cs="Arial" w:eastAsia="Arial" w:hint="default"/>
                            <w:sz w:val="21"/>
                            <w:szCs w:val="21"/>
                          </w:rPr>
                        </w:pPr>
                        <w:r>
                          <w:rPr>
                            <w:rFonts w:ascii="Arial"/>
                            <w:b/>
                            <w:w w:val="99"/>
                            <w:sz w:val="21"/>
                          </w:rPr>
                        </w:r>
                        <w:r>
                          <w:rPr>
                            <w:rFonts w:ascii="Arial"/>
                            <w:b/>
                            <w:spacing w:val="-1"/>
                            <w:sz w:val="21"/>
                            <w:u w:val="thick" w:color="000000"/>
                          </w:rPr>
                          <w:t>64,486,393.64</w:t>
                        </w:r>
                        <w:r>
                          <w:rPr>
                            <w:rFonts w:ascii="Arial"/>
                            <w:b/>
                            <w:spacing w:val="-1"/>
                            <w:sz w:val="21"/>
                          </w:rPr>
                        </w:r>
                        <w:r>
                          <w:rPr>
                            <w:rFonts w:ascii="Arial"/>
                            <w:spacing w:val="-1"/>
                            <w:sz w:val="21"/>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6"/>
                          <w:jc w:val="right"/>
                          <w:rPr>
                            <w:rFonts w:ascii="Arial" w:hAnsi="Arial" w:cs="Arial" w:eastAsia="Arial" w:hint="default"/>
                            <w:sz w:val="21"/>
                            <w:szCs w:val="21"/>
                          </w:rPr>
                        </w:pPr>
                        <w:r>
                          <w:rPr>
                            <w:rFonts w:ascii="Arial"/>
                            <w:b/>
                            <w:w w:val="99"/>
                            <w:sz w:val="21"/>
                          </w:rPr>
                        </w:r>
                        <w:r>
                          <w:rPr>
                            <w:rFonts w:ascii="Arial"/>
                            <w:b/>
                            <w:spacing w:val="-1"/>
                            <w:sz w:val="21"/>
                            <w:u w:val="thick" w:color="000000"/>
                          </w:rPr>
                          <w:t>49,022,274.72</w:t>
                        </w:r>
                        <w:r>
                          <w:rPr>
                            <w:rFonts w:ascii="Arial"/>
                            <w:b/>
                            <w:spacing w:val="-1"/>
                            <w:sz w:val="21"/>
                          </w:rPr>
                        </w:r>
                        <w:r>
                          <w:rPr>
                            <w:rFonts w:ascii="Arial"/>
                            <w:spacing w:val="-1"/>
                            <w:sz w:val="21"/>
                          </w:rPr>
                        </w:r>
                      </w:p>
                    </w:tc>
                    <w:tc>
                      <w:tcPr>
                        <w:tcW w:w="3163" w:type="dxa"/>
                        <w:tcBorders>
                          <w:top w:val="nil" w:sz="6" w:space="0" w:color="auto"/>
                          <w:left w:val="nil" w:sz="6" w:space="0" w:color="auto"/>
                          <w:bottom w:val="nil" w:sz="6" w:space="0" w:color="auto"/>
                          <w:right w:val="nil" w:sz="6" w:space="0" w:color="auto"/>
                        </w:tcBorders>
                      </w:tcPr>
                      <w:p>
                        <w:pPr>
                          <w:pStyle w:val="TableParagraph"/>
                          <w:tabs>
                            <w:tab w:pos="1559" w:val="left" w:leader="none"/>
                          </w:tabs>
                          <w:spacing w:line="240" w:lineRule="auto" w:before="143"/>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19,080,397.76</w:t>
                        </w:r>
                        <w:r>
                          <w:rPr>
                            <w:rFonts w:ascii="Arial"/>
                            <w:b/>
                            <w:spacing w:val="-1"/>
                            <w:sz w:val="21"/>
                          </w:rPr>
                          <w:tab/>
                        </w:r>
                        <w:r>
                          <w:rPr>
                            <w:rFonts w:ascii="Arial"/>
                            <w:b/>
                            <w:spacing w:val="-1"/>
                            <w:sz w:val="21"/>
                            <w:u w:val="thick" w:color="000000"/>
                          </w:rPr>
                          <w:t>174,674,903.05</w:t>
                        </w:r>
                        <w:r>
                          <w:rPr>
                            <w:rFonts w:ascii="Arial"/>
                            <w:b/>
                            <w:spacing w:val="-1"/>
                            <w:sz w:val="21"/>
                          </w:rPr>
                        </w:r>
                        <w:r>
                          <w:rPr>
                            <w:rFonts w:ascii="Arial"/>
                            <w:sz w:val="21"/>
                          </w:rPr>
                        </w:r>
                      </w:p>
                    </w:tc>
                  </w:tr>
                </w:tbl>
                <w:p>
                  <w:pPr/>
                </w:p>
              </w:txbxContent>
            </v:textbox>
            <w10:wrap type="none"/>
          </v:shape>
        </w:pict>
      </w:r>
      <w:r>
        <w:rPr>
          <w:rFonts w:ascii="宋体" w:hAnsi="宋体" w:cs="宋体" w:eastAsia="宋体" w:hint="default"/>
          <w:spacing w:val="21"/>
          <w:sz w:val="21"/>
          <w:szCs w:val="21"/>
        </w:rPr>
        <w:t>总商会办公</w:t>
      </w:r>
      <w:r>
        <w:rPr>
          <w:rFonts w:ascii="宋体" w:hAnsi="宋体" w:cs="宋体" w:eastAsia="宋体" w:hint="default"/>
          <w:spacing w:val="-78"/>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345" w:lineRule="auto" w:before="26"/>
        <w:ind w:right="0" w:firstLine="480"/>
        <w:jc w:val="left"/>
      </w:pPr>
      <w:r>
        <w:rPr>
          <w:spacing w:val="-2"/>
        </w:rPr>
        <w:t>注</w:t>
      </w:r>
      <w:r>
        <w:rPr>
          <w:rFonts w:ascii="Arial" w:hAnsi="Arial" w:cs="Arial" w:eastAsia="Arial" w:hint="default"/>
          <w:spacing w:val="-2"/>
          <w:sz w:val="21"/>
          <w:szCs w:val="21"/>
        </w:rPr>
        <w:t>1</w:t>
      </w:r>
      <w:r>
        <w:rPr>
          <w:spacing w:val="-2"/>
        </w:rPr>
        <w:t>：公司已与浙江华科实业开发有限公司就科技园工程中的部分在建工程签订了相</w:t>
      </w:r>
      <w:r>
        <w:rPr/>
        <w:t> 关转让协议，相关产权转让手续尚在办理当中，详见附注九、</w:t>
      </w:r>
      <w:r>
        <w:rPr>
          <w:rFonts w:ascii="Arial" w:hAnsi="Arial" w:cs="Arial" w:eastAsia="Arial" w:hint="default"/>
          <w:sz w:val="21"/>
          <w:szCs w:val="21"/>
        </w:rPr>
        <w:t>2</w:t>
      </w:r>
      <w:r>
        <w:rPr>
          <w:sz w:val="21"/>
          <w:szCs w:val="21"/>
        </w:rPr>
        <w:t>（</w:t>
      </w:r>
      <w:r>
        <w:rPr>
          <w:rFonts w:ascii="Arial" w:hAnsi="Arial" w:cs="Arial" w:eastAsia="Arial" w:hint="default"/>
          <w:sz w:val="21"/>
          <w:szCs w:val="21"/>
        </w:rPr>
        <w:t>2</w:t>
      </w:r>
      <w:r>
        <w:rPr>
          <w:sz w:val="21"/>
          <w:szCs w:val="21"/>
        </w:rPr>
        <w:t>）</w:t>
      </w:r>
      <w:r>
        <w:rPr>
          <w:rFonts w:ascii="Arial" w:hAnsi="Arial" w:cs="Arial" w:eastAsia="Arial" w:hint="default"/>
          <w:sz w:val="21"/>
          <w:szCs w:val="21"/>
        </w:rPr>
        <w:t>D</w:t>
      </w:r>
      <w:r>
        <w:rPr/>
        <w:t>。</w:t>
      </w:r>
    </w:p>
    <w:p>
      <w:pPr>
        <w:spacing w:line="240" w:lineRule="auto" w:before="5"/>
        <w:rPr>
          <w:rFonts w:ascii="宋体" w:hAnsi="宋体" w:cs="宋体" w:eastAsia="宋体" w:hint="default"/>
          <w:sz w:val="26"/>
          <w:szCs w:val="26"/>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2</w:t>
      </w:r>
      <w:r>
        <w:rPr>
          <w:rFonts w:ascii="宋体" w:hAnsi="宋体" w:cs="宋体" w:eastAsia="宋体" w:hint="default"/>
          <w:sz w:val="24"/>
          <w:szCs w:val="24"/>
        </w:rPr>
        <w:t>：总商会办公大楼项目已为公司长期借款</w:t>
      </w:r>
      <w:r>
        <w:rPr>
          <w:rFonts w:ascii="Arial" w:hAnsi="Arial" w:cs="Arial" w:eastAsia="Arial" w:hint="default"/>
          <w:sz w:val="21"/>
          <w:szCs w:val="21"/>
        </w:rPr>
        <w:t>610.23</w:t>
      </w:r>
      <w:r>
        <w:rPr>
          <w:rFonts w:ascii="宋体" w:hAnsi="宋体" w:cs="宋体" w:eastAsia="宋体" w:hint="default"/>
          <w:sz w:val="24"/>
          <w:szCs w:val="24"/>
        </w:rPr>
        <w:t>万元提供抵押，详见附注七</w:t>
      </w:r>
      <w:r>
        <w:rPr>
          <w:rFonts w:ascii="宋体" w:hAnsi="宋体" w:cs="宋体" w:eastAsia="宋体" w:hint="default"/>
          <w:sz w:val="21"/>
          <w:szCs w:val="21"/>
        </w:rPr>
        <w:t>、</w:t>
      </w:r>
      <w:r>
        <w:rPr>
          <w:rFonts w:ascii="Arial" w:hAnsi="Arial" w:cs="Arial" w:eastAsia="Arial" w:hint="default"/>
          <w:sz w:val="21"/>
          <w:szCs w:val="21"/>
        </w:rPr>
        <w:t>23</w:t>
      </w:r>
      <w:r>
        <w:rPr>
          <w:rFonts w:ascii="宋体" w:hAnsi="宋体" w:cs="宋体" w:eastAsia="宋体" w:hint="default"/>
          <w:sz w:val="24"/>
          <w:szCs w:val="24"/>
        </w:rPr>
        <w:t>。</w:t>
      </w:r>
    </w:p>
    <w:p>
      <w:pPr>
        <w:spacing w:line="240" w:lineRule="auto" w:before="10"/>
        <w:rPr>
          <w:rFonts w:ascii="宋体" w:hAnsi="宋体" w:cs="宋体" w:eastAsia="宋体" w:hint="default"/>
          <w:sz w:val="34"/>
          <w:szCs w:val="34"/>
        </w:rPr>
      </w:pPr>
    </w:p>
    <w:p>
      <w:pPr>
        <w:pStyle w:val="BodyText"/>
        <w:spacing w:line="240" w:lineRule="auto"/>
        <w:ind w:left="558" w:right="0"/>
        <w:jc w:val="left"/>
      </w:pPr>
      <w:r>
        <w:rPr>
          <w:sz w:val="21"/>
          <w:szCs w:val="21"/>
        </w:rPr>
        <w:t>（</w:t>
      </w:r>
      <w:r>
        <w:rPr>
          <w:rFonts w:ascii="Arial" w:hAnsi="Arial" w:cs="Arial" w:eastAsia="Arial" w:hint="default"/>
          <w:sz w:val="21"/>
          <w:szCs w:val="21"/>
        </w:rPr>
        <w:t>2</w:t>
      </w:r>
      <w:r>
        <w:rPr>
          <w:sz w:val="21"/>
          <w:szCs w:val="21"/>
        </w:rPr>
        <w:t>）</w:t>
      </w:r>
      <w:r>
        <w:rPr/>
        <w:t>利息资本化情况列示如下：</w:t>
      </w:r>
    </w:p>
    <w:p>
      <w:pPr>
        <w:spacing w:line="240" w:lineRule="auto" w:before="1"/>
        <w:rPr>
          <w:rFonts w:ascii="宋体" w:hAnsi="宋体" w:cs="宋体" w:eastAsia="宋体" w:hint="default"/>
          <w:sz w:val="25"/>
          <w:szCs w:val="25"/>
        </w:rPr>
      </w:pPr>
    </w:p>
    <w:tbl>
      <w:tblPr>
        <w:tblW w:w="0" w:type="auto"/>
        <w:jc w:val="left"/>
        <w:tblInd w:w="117" w:type="dxa"/>
        <w:tblLayout w:type="fixed"/>
        <w:tblCellMar>
          <w:top w:w="0" w:type="dxa"/>
          <w:left w:w="0" w:type="dxa"/>
          <w:bottom w:w="0" w:type="dxa"/>
          <w:right w:w="0" w:type="dxa"/>
        </w:tblCellMar>
        <w:tblLook w:val="01E0"/>
      </w:tblPr>
      <w:tblGrid>
        <w:gridCol w:w="1168"/>
        <w:gridCol w:w="1624"/>
        <w:gridCol w:w="1342"/>
        <w:gridCol w:w="1385"/>
        <w:gridCol w:w="1159"/>
        <w:gridCol w:w="1556"/>
        <w:gridCol w:w="934"/>
      </w:tblGrid>
      <w:tr>
        <w:trPr>
          <w:trHeight w:val="467"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323" w:lineRule="exact"/>
              <w:ind w:right="47"/>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工程名称</w:t>
            </w:r>
            <w:r>
              <w:rPr>
                <w:rFonts w:ascii="Microsoft JhengHei" w:hAnsi="Microsoft JhengHei" w:cs="Microsoft JhengHei" w:eastAsia="Microsoft JhengHei" w:hint="default"/>
                <w:sz w:val="20"/>
                <w:szCs w:val="20"/>
              </w:rPr>
            </w:r>
          </w:p>
        </w:tc>
        <w:tc>
          <w:tcPr>
            <w:tcW w:w="1624" w:type="dxa"/>
            <w:tcBorders>
              <w:top w:val="nil" w:sz="6" w:space="0" w:color="auto"/>
              <w:left w:val="nil" w:sz="6" w:space="0" w:color="auto"/>
              <w:bottom w:val="nil" w:sz="6" w:space="0" w:color="auto"/>
              <w:right w:val="nil" w:sz="6" w:space="0" w:color="auto"/>
            </w:tcBorders>
          </w:tcPr>
          <w:p>
            <w:pPr>
              <w:pStyle w:val="TableParagraph"/>
              <w:spacing w:line="323" w:lineRule="exact"/>
              <w:ind w:right="14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年初数</w:t>
            </w:r>
            <w:r>
              <w:rPr>
                <w:rFonts w:ascii="Microsoft JhengHei" w:hAnsi="Microsoft JhengHei" w:cs="Microsoft JhengHei" w:eastAsia="Microsoft JhengHei" w:hint="default"/>
                <w:sz w:val="20"/>
                <w:szCs w:val="20"/>
              </w:rPr>
            </w:r>
          </w:p>
        </w:tc>
        <w:tc>
          <w:tcPr>
            <w:tcW w:w="1342" w:type="dxa"/>
            <w:tcBorders>
              <w:top w:val="nil" w:sz="6" w:space="0" w:color="auto"/>
              <w:left w:val="nil" w:sz="6" w:space="0" w:color="auto"/>
              <w:bottom w:val="nil" w:sz="6" w:space="0" w:color="auto"/>
              <w:right w:val="nil" w:sz="6" w:space="0" w:color="auto"/>
            </w:tcBorders>
          </w:tcPr>
          <w:p>
            <w:pPr>
              <w:pStyle w:val="TableParagraph"/>
              <w:spacing w:line="323" w:lineRule="exact"/>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本年增加</w:t>
            </w:r>
            <w:r>
              <w:rPr>
                <w:rFonts w:ascii="Microsoft JhengHei" w:hAnsi="Microsoft JhengHei" w:cs="Microsoft JhengHei" w:eastAsia="Microsoft JhengHei" w:hint="default"/>
                <w:sz w:val="20"/>
                <w:szCs w:val="20"/>
              </w:rPr>
            </w:r>
          </w:p>
        </w:tc>
        <w:tc>
          <w:tcPr>
            <w:tcW w:w="1385" w:type="dxa"/>
            <w:tcBorders>
              <w:top w:val="nil" w:sz="6" w:space="0" w:color="auto"/>
              <w:left w:val="nil" w:sz="6" w:space="0" w:color="auto"/>
              <w:bottom w:val="nil" w:sz="6" w:space="0" w:color="auto"/>
              <w:right w:val="nil" w:sz="6" w:space="0" w:color="auto"/>
            </w:tcBorders>
          </w:tcPr>
          <w:p>
            <w:pPr>
              <w:pStyle w:val="TableParagraph"/>
              <w:spacing w:line="323" w:lineRule="exact"/>
              <w:ind w:left="34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本年转固</w:t>
            </w:r>
            <w:r>
              <w:rPr>
                <w:rFonts w:ascii="Microsoft JhengHei" w:hAnsi="Microsoft JhengHei" w:cs="Microsoft JhengHei" w:eastAsia="Microsoft JhengHei" w:hint="default"/>
                <w:sz w:val="20"/>
                <w:szCs w:val="20"/>
              </w:rPr>
            </w:r>
          </w:p>
        </w:tc>
        <w:tc>
          <w:tcPr>
            <w:tcW w:w="1159" w:type="dxa"/>
            <w:tcBorders>
              <w:top w:val="nil" w:sz="6" w:space="0" w:color="auto"/>
              <w:left w:val="nil" w:sz="6" w:space="0" w:color="auto"/>
              <w:bottom w:val="nil" w:sz="6" w:space="0" w:color="auto"/>
              <w:right w:val="nil" w:sz="6" w:space="0" w:color="auto"/>
            </w:tcBorders>
          </w:tcPr>
          <w:p>
            <w:pPr>
              <w:pStyle w:val="TableParagraph"/>
              <w:spacing w:line="323" w:lineRule="exact"/>
              <w:ind w:left="24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其他减少</w:t>
            </w:r>
            <w:r>
              <w:rPr>
                <w:rFonts w:ascii="Microsoft JhengHei" w:hAnsi="Microsoft JhengHei" w:cs="Microsoft JhengHei" w:eastAsia="Microsoft JhengHei" w:hint="default"/>
                <w:sz w:val="20"/>
                <w:szCs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323" w:lineRule="exact"/>
              <w:ind w:right="1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年末数</w:t>
            </w:r>
            <w:r>
              <w:rPr>
                <w:rFonts w:ascii="Microsoft JhengHei" w:hAnsi="Microsoft JhengHei" w:cs="Microsoft JhengHei" w:eastAsia="Microsoft JhengHei" w:hint="default"/>
                <w:sz w:val="20"/>
                <w:szCs w:val="20"/>
              </w:rPr>
            </w:r>
          </w:p>
        </w:tc>
        <w:tc>
          <w:tcPr>
            <w:tcW w:w="934" w:type="dxa"/>
            <w:tcBorders>
              <w:top w:val="nil" w:sz="6" w:space="0" w:color="auto"/>
              <w:left w:val="nil" w:sz="6" w:space="0" w:color="auto"/>
              <w:bottom w:val="nil" w:sz="6" w:space="0" w:color="auto"/>
              <w:right w:val="nil" w:sz="6" w:space="0" w:color="auto"/>
            </w:tcBorders>
          </w:tcPr>
          <w:p>
            <w:pPr>
              <w:pStyle w:val="TableParagraph"/>
              <w:spacing w:line="323" w:lineRule="exact"/>
              <w:ind w:left="6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资本化率</w:t>
            </w:r>
            <w:r>
              <w:rPr>
                <w:rFonts w:ascii="Microsoft JhengHei" w:hAnsi="Microsoft JhengHei" w:cs="Microsoft JhengHei" w:eastAsia="Microsoft JhengHei" w:hint="default"/>
                <w:sz w:val="20"/>
                <w:szCs w:val="20"/>
              </w:rPr>
            </w:r>
          </w:p>
        </w:tc>
      </w:tr>
      <w:tr>
        <w:trPr>
          <w:trHeight w:val="488"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45"/>
              <w:jc w:val="center"/>
              <w:rPr>
                <w:rFonts w:ascii="宋体" w:hAnsi="宋体" w:cs="宋体" w:eastAsia="宋体" w:hint="default"/>
                <w:sz w:val="21"/>
                <w:szCs w:val="21"/>
              </w:rPr>
            </w:pPr>
            <w:r>
              <w:rPr>
                <w:rFonts w:ascii="宋体" w:hAnsi="宋体" w:cs="宋体" w:eastAsia="宋体" w:hint="default"/>
                <w:sz w:val="21"/>
                <w:szCs w:val="21"/>
              </w:rPr>
              <w:t>科技园工程</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13"/>
              <w:jc w:val="center"/>
              <w:rPr>
                <w:rFonts w:ascii="Arial" w:hAnsi="Arial" w:cs="Arial" w:eastAsia="Arial" w:hint="default"/>
                <w:sz w:val="21"/>
                <w:szCs w:val="21"/>
              </w:rPr>
            </w:pPr>
            <w:r>
              <w:rPr>
                <w:rFonts w:ascii="Arial"/>
                <w:sz w:val="21"/>
              </w:rPr>
              <w:t>13,790,200.00</w:t>
            </w:r>
          </w:p>
        </w:tc>
        <w:tc>
          <w:tcPr>
            <w:tcW w:w="134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7" w:right="0"/>
              <w:jc w:val="center"/>
              <w:rPr>
                <w:rFonts w:ascii="Arial" w:hAnsi="Arial" w:cs="Arial" w:eastAsia="Arial" w:hint="default"/>
                <w:sz w:val="21"/>
                <w:szCs w:val="21"/>
              </w:rPr>
            </w:pPr>
            <w:r>
              <w:rPr>
                <w:rFonts w:ascii="Arial"/>
                <w:sz w:val="21"/>
              </w:rPr>
              <w:t>13,790,200.00</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62" w:right="0"/>
              <w:jc w:val="center"/>
              <w:rPr>
                <w:rFonts w:ascii="Arial" w:hAnsi="Arial" w:cs="Arial" w:eastAsia="Arial" w:hint="default"/>
                <w:sz w:val="21"/>
                <w:szCs w:val="21"/>
              </w:rPr>
            </w:pPr>
            <w:r>
              <w:rPr>
                <w:rFonts w:ascii="Arial"/>
                <w:sz w:val="21"/>
              </w:rPr>
              <w:t>7.20%</w:t>
            </w:r>
          </w:p>
        </w:tc>
      </w:tr>
    </w:tbl>
    <w:p>
      <w:pPr>
        <w:spacing w:line="240" w:lineRule="auto" w:before="7"/>
        <w:rPr>
          <w:rFonts w:ascii="宋体" w:hAnsi="宋体" w:cs="宋体" w:eastAsia="宋体" w:hint="default"/>
          <w:sz w:val="5"/>
          <w:szCs w:val="5"/>
        </w:rPr>
      </w:pPr>
    </w:p>
    <w:p>
      <w:pPr>
        <w:tabs>
          <w:tab w:pos="813" w:val="left" w:leader="none"/>
          <w:tab w:pos="1368" w:val="left" w:leader="none"/>
          <w:tab w:pos="6911" w:val="left" w:leader="none"/>
        </w:tabs>
        <w:spacing w:line="371" w:lineRule="exact" w:before="0"/>
        <w:ind w:left="362" w:right="0" w:firstLine="0"/>
        <w:jc w:val="left"/>
        <w:rPr>
          <w:rFonts w:ascii="Arial" w:hAnsi="Arial" w:cs="Arial" w:eastAsia="Arial" w:hint="default"/>
          <w:sz w:val="21"/>
          <w:szCs w:val="21"/>
        </w:rPr>
      </w:pPr>
      <w:r>
        <w:rPr>
          <w:rFonts w:ascii="Microsoft JhengHei" w:hAnsi="Microsoft JhengHei" w:cs="Microsoft JhengHei" w:eastAsia="Microsoft JhengHei" w:hint="default"/>
          <w:b/>
          <w:bCs/>
          <w:position w:val="7"/>
          <w:sz w:val="18"/>
          <w:szCs w:val="18"/>
        </w:rPr>
        <w:t>合</w:t>
        <w:tab/>
        <w:t>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13,790,200.00</w:t>
      </w:r>
      <w:r>
        <w:rPr>
          <w:rFonts w:ascii="Arial" w:hAnsi="Arial" w:cs="Arial" w:eastAsia="Arial" w:hint="default"/>
          <w:b/>
          <w:bCs/>
          <w:spacing w:val="-1"/>
          <w:sz w:val="21"/>
          <w:szCs w:val="21"/>
        </w:rPr>
        <w:tab/>
      </w:r>
      <w:r>
        <w:rPr>
          <w:rFonts w:ascii="Arial" w:hAnsi="Arial" w:cs="Arial" w:eastAsia="Arial" w:hint="default"/>
          <w:b/>
          <w:bCs/>
          <w:spacing w:val="-1"/>
          <w:sz w:val="21"/>
          <w:szCs w:val="21"/>
          <w:u w:val="thick" w:color="000000"/>
        </w:rPr>
        <w:t>13,790,200.00</w:t>
      </w:r>
      <w:r>
        <w:rPr>
          <w:rFonts w:ascii="Arial" w:hAnsi="Arial" w:cs="Arial" w:eastAsia="Arial" w:hint="default"/>
          <w:b/>
          <w:bCs/>
          <w:spacing w:val="-1"/>
          <w:sz w:val="21"/>
          <w:szCs w:val="21"/>
        </w:rPr>
      </w:r>
      <w:r>
        <w:rPr>
          <w:rFonts w:ascii="Arial" w:hAnsi="Arial" w:cs="Arial" w:eastAsia="Arial" w:hint="default"/>
          <w:spacing w:val="-1"/>
          <w:sz w:val="21"/>
          <w:szCs w:val="21"/>
        </w:rPr>
      </w:r>
    </w:p>
    <w:p>
      <w:pPr>
        <w:spacing w:line="240" w:lineRule="auto" w:before="11"/>
        <w:rPr>
          <w:rFonts w:ascii="Arial" w:hAnsi="Arial" w:cs="Arial" w:eastAsia="Arial" w:hint="default"/>
          <w:b/>
          <w:bCs/>
          <w:sz w:val="20"/>
          <w:szCs w:val="20"/>
        </w:rPr>
      </w:pPr>
    </w:p>
    <w:p>
      <w:pPr>
        <w:pStyle w:val="BodyText"/>
        <w:spacing w:line="240" w:lineRule="auto" w:before="26"/>
        <w:ind w:left="558" w:right="0"/>
        <w:jc w:val="left"/>
      </w:pPr>
      <w:r>
        <w:rPr>
          <w:sz w:val="21"/>
          <w:szCs w:val="21"/>
        </w:rPr>
        <w:t>（</w:t>
      </w:r>
      <w:r>
        <w:rPr>
          <w:rFonts w:ascii="Arial" w:hAnsi="Arial" w:cs="Arial" w:eastAsia="Arial" w:hint="default"/>
          <w:sz w:val="21"/>
          <w:szCs w:val="21"/>
        </w:rPr>
        <w:t>3</w:t>
      </w:r>
      <w:r>
        <w:rPr>
          <w:sz w:val="21"/>
          <w:szCs w:val="21"/>
        </w:rPr>
        <w:t>）</w:t>
      </w:r>
      <w:r>
        <w:rPr/>
        <w:t>报告期内无应提取在建工程减值准备的情况。</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tabs>
          <w:tab w:pos="858" w:val="left" w:leader="none"/>
        </w:tabs>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w w:val="95"/>
          <w:sz w:val="28"/>
          <w:szCs w:val="28"/>
        </w:rPr>
        <w:t>9</w:t>
      </w:r>
      <w:r>
        <w:rPr>
          <w:rFonts w:ascii="宋体" w:hAnsi="宋体" w:cs="宋体" w:eastAsia="宋体" w:hint="default"/>
          <w:w w:val="95"/>
          <w:sz w:val="28"/>
          <w:szCs w:val="28"/>
        </w:rPr>
        <w:t>、</w:t>
        <w:tab/>
      </w:r>
      <w:r>
        <w:rPr>
          <w:rFonts w:ascii="宋体" w:hAnsi="宋体" w:cs="宋体" w:eastAsia="宋体" w:hint="default"/>
          <w:sz w:val="28"/>
          <w:szCs w:val="28"/>
        </w:rPr>
        <w:t>工程物资</w:t>
      </w:r>
    </w:p>
    <w:p>
      <w:pPr>
        <w:tabs>
          <w:tab w:pos="1602" w:val="left" w:leader="none"/>
          <w:tab w:pos="5424" w:val="left" w:leader="none"/>
          <w:tab w:pos="8696" w:val="left" w:leader="none"/>
        </w:tabs>
        <w:spacing w:before="221"/>
        <w:ind w:left="107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tab/>
        <w:t>年末数</w:t>
        <w:tab/>
        <w:t>年初数</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2"/>
          <w:szCs w:val="12"/>
        </w:rPr>
      </w:pPr>
    </w:p>
    <w:p>
      <w:pPr>
        <w:tabs>
          <w:tab w:pos="8279" w:val="left" w:leader="none"/>
        </w:tabs>
        <w:spacing w:before="0"/>
        <w:ind w:left="1024" w:right="0" w:firstLine="0"/>
        <w:jc w:val="left"/>
        <w:rPr>
          <w:rFonts w:ascii="Arial" w:hAnsi="Arial" w:cs="Arial" w:eastAsia="Arial" w:hint="default"/>
          <w:sz w:val="21"/>
          <w:szCs w:val="21"/>
        </w:rPr>
      </w:pPr>
      <w:r>
        <w:rPr>
          <w:rFonts w:ascii="宋体" w:hAnsi="宋体" w:cs="宋体" w:eastAsia="宋体" w:hint="default"/>
          <w:sz w:val="21"/>
          <w:szCs w:val="21"/>
        </w:rPr>
        <w:t>工程材料</w:t>
        <w:tab/>
      </w:r>
      <w:r>
        <w:rPr>
          <w:rFonts w:ascii="Arial" w:hAnsi="Arial" w:cs="Arial" w:eastAsia="Arial" w:hint="default"/>
          <w:sz w:val="21"/>
          <w:szCs w:val="21"/>
        </w:rPr>
        <w:t>635,517.33</w:t>
      </w:r>
    </w:p>
    <w:p>
      <w:pPr>
        <w:tabs>
          <w:tab w:pos="1602" w:val="left" w:leader="none"/>
          <w:tab w:pos="8279" w:val="left" w:leader="none"/>
        </w:tabs>
        <w:spacing w:before="153"/>
        <w:ind w:left="1077" w:right="0"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w:t>
        <w:tab/>
        <w:t>计</w:t>
        <w:tab/>
      </w:r>
      <w:r>
        <w:rPr>
          <w:rFonts w:ascii="Arial" w:hAnsi="Arial" w:cs="Arial" w:eastAsia="Arial" w:hint="default"/>
          <w:b/>
          <w:bCs/>
          <w:sz w:val="21"/>
          <w:szCs w:val="21"/>
        </w:rPr>
      </w:r>
      <w:r>
        <w:rPr>
          <w:rFonts w:ascii="Arial" w:hAnsi="Arial" w:cs="Arial" w:eastAsia="Arial" w:hint="default"/>
          <w:b/>
          <w:bCs/>
          <w:sz w:val="21"/>
          <w:szCs w:val="21"/>
          <w:u w:val="thick" w:color="000000"/>
        </w:rPr>
        <w:t>635,517.33</w:t>
      </w:r>
      <w:r>
        <w:rPr>
          <w:rFonts w:ascii="Arial" w:hAnsi="Arial" w:cs="Arial" w:eastAsia="Arial" w:hint="default"/>
          <w:b/>
          <w:bCs/>
          <w:sz w:val="21"/>
          <w:szCs w:val="21"/>
        </w:rPr>
      </w:r>
      <w:r>
        <w:rPr>
          <w:rFonts w:ascii="Arial" w:hAnsi="Arial" w:cs="Arial" w:eastAsia="Arial" w:hint="default"/>
          <w:sz w:val="21"/>
          <w:szCs w:val="21"/>
        </w:rPr>
      </w:r>
    </w:p>
    <w:p>
      <w:pPr>
        <w:spacing w:line="240" w:lineRule="auto" w:before="0"/>
        <w:rPr>
          <w:rFonts w:ascii="Arial" w:hAnsi="Arial" w:cs="Arial" w:eastAsia="Arial" w:hint="default"/>
          <w:b/>
          <w:bCs/>
          <w:sz w:val="20"/>
          <w:szCs w:val="20"/>
        </w:rPr>
      </w:pPr>
    </w:p>
    <w:p>
      <w:pPr>
        <w:spacing w:before="162"/>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10</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生产性生物资产</w:t>
      </w:r>
    </w:p>
    <w:p>
      <w:pPr>
        <w:spacing w:line="240" w:lineRule="auto" w:before="7"/>
        <w:rPr>
          <w:rFonts w:ascii="宋体" w:hAnsi="宋体" w:cs="宋体" w:eastAsia="宋体" w:hint="default"/>
          <w:sz w:val="30"/>
          <w:szCs w:val="30"/>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账面余额列示如下：</w:t>
      </w:r>
    </w:p>
    <w:p>
      <w:pPr>
        <w:spacing w:line="240" w:lineRule="auto" w:before="2"/>
        <w:rPr>
          <w:rFonts w:ascii="宋体" w:hAnsi="宋体" w:cs="宋体" w:eastAsia="宋体" w:hint="default"/>
          <w:sz w:val="21"/>
          <w:szCs w:val="21"/>
        </w:rPr>
      </w:pPr>
    </w:p>
    <w:p>
      <w:pPr>
        <w:tabs>
          <w:tab w:pos="1545" w:val="left" w:leader="none"/>
          <w:tab w:pos="3773" w:val="left" w:leader="none"/>
          <w:tab w:pos="5292" w:val="left" w:leader="none"/>
          <w:tab w:pos="6734" w:val="left" w:leader="none"/>
          <w:tab w:pos="8696" w:val="left" w:leader="none"/>
        </w:tabs>
        <w:spacing w:line="379" w:lineRule="auto" w:before="0"/>
        <w:ind w:left="138" w:right="234" w:firstLine="88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项</w:t>
        <w:tab/>
        <w:t>目</w:t>
        <w:tab/>
        <w:t>年初数</w:t>
        <w:tab/>
        <w:t>本年增加</w:t>
        <w:tab/>
        <w:t>本年减少</w:t>
        <w:tab/>
        <w:t>年末数 </w:t>
      </w:r>
      <w:r>
        <w:rPr>
          <w:rFonts w:ascii="宋体" w:hAnsi="宋体" w:cs="宋体" w:eastAsia="宋体" w:hint="default"/>
          <w:sz w:val="21"/>
          <w:szCs w:val="21"/>
        </w:rPr>
        <w:t>一、种植业</w:t>
      </w:r>
    </w:p>
    <w:p>
      <w:pPr>
        <w:tabs>
          <w:tab w:pos="3064" w:val="left" w:leader="none"/>
          <w:tab w:pos="4924" w:val="left" w:leader="none"/>
          <w:tab w:pos="6526" w:val="left" w:leader="none"/>
          <w:tab w:pos="7986" w:val="left" w:leader="none"/>
        </w:tabs>
        <w:spacing w:before="114"/>
        <w:ind w:left="706" w:right="0" w:firstLine="0"/>
        <w:jc w:val="left"/>
        <w:rPr>
          <w:rFonts w:ascii="Arial" w:hAnsi="Arial" w:cs="Arial" w:eastAsia="Arial" w:hint="default"/>
          <w:sz w:val="21"/>
          <w:szCs w:val="21"/>
        </w:rPr>
      </w:pPr>
      <w:r>
        <w:rPr>
          <w:rFonts w:ascii="宋体" w:hAnsi="宋体" w:cs="宋体" w:eastAsia="宋体" w:hint="default"/>
          <w:sz w:val="21"/>
          <w:szCs w:val="21"/>
        </w:rPr>
        <w:t>曼地亚红豆杉</w:t>
        <w:tab/>
      </w:r>
      <w:r>
        <w:rPr>
          <w:rFonts w:ascii="Arial" w:hAnsi="Arial" w:cs="Arial" w:eastAsia="Arial" w:hint="default"/>
          <w:spacing w:val="-1"/>
          <w:sz w:val="21"/>
          <w:szCs w:val="21"/>
        </w:rPr>
        <w:t>14,127,854.26</w:t>
        <w:tab/>
      </w:r>
      <w:r>
        <w:rPr>
          <w:rFonts w:ascii="Arial" w:hAnsi="Arial" w:cs="Arial" w:eastAsia="Arial" w:hint="default"/>
          <w:spacing w:val="-2"/>
          <w:sz w:val="21"/>
          <w:szCs w:val="21"/>
        </w:rPr>
        <w:t>1,992,211.59</w:t>
        <w:tab/>
      </w:r>
      <w:r>
        <w:rPr>
          <w:rFonts w:ascii="Arial" w:hAnsi="Arial" w:cs="Arial" w:eastAsia="Arial" w:hint="default"/>
          <w:spacing w:val="-1"/>
          <w:sz w:val="21"/>
          <w:szCs w:val="21"/>
        </w:rPr>
        <w:t>814,829.52</w:t>
        <w:tab/>
        <w:t>15,305,236.33</w:t>
      </w:r>
    </w:p>
    <w:p>
      <w:pPr>
        <w:tabs>
          <w:tab w:pos="1546" w:val="left" w:leader="none"/>
          <w:tab w:pos="3064" w:val="left" w:leader="none"/>
          <w:tab w:pos="4921" w:val="left" w:leader="none"/>
          <w:tab w:pos="6525" w:val="left" w:leader="none"/>
          <w:tab w:pos="7986" w:val="left" w:leader="none"/>
        </w:tabs>
        <w:spacing w:before="153"/>
        <w:ind w:left="1020" w:right="0"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w:t>
        <w:tab/>
        <w:t>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14,127,854.26</w:t>
      </w:r>
      <w:r>
        <w:rPr>
          <w:rFonts w:ascii="Arial" w:hAnsi="Arial" w:cs="Arial" w:eastAsia="Arial" w:hint="default"/>
          <w:b/>
          <w:bCs/>
          <w:spacing w:val="-1"/>
          <w:sz w:val="21"/>
          <w:szCs w:val="21"/>
        </w:rPr>
        <w:tab/>
      </w:r>
      <w:r>
        <w:rPr>
          <w:rFonts w:ascii="Arial" w:hAnsi="Arial" w:cs="Arial" w:eastAsia="Arial" w:hint="default"/>
          <w:b/>
          <w:bCs/>
          <w:spacing w:val="-2"/>
          <w:sz w:val="21"/>
          <w:szCs w:val="21"/>
          <w:u w:val="thick" w:color="000000"/>
        </w:rPr>
        <w:t>1,992,211.59</w:t>
      </w:r>
      <w:r>
        <w:rPr>
          <w:rFonts w:ascii="Arial" w:hAnsi="Arial" w:cs="Arial" w:eastAsia="Arial" w:hint="default"/>
          <w:b/>
          <w:bCs/>
          <w:spacing w:val="-2"/>
          <w:sz w:val="21"/>
          <w:szCs w:val="21"/>
        </w:rPr>
        <w:tab/>
      </w:r>
      <w:r>
        <w:rPr>
          <w:rFonts w:ascii="Arial" w:hAnsi="Arial" w:cs="Arial" w:eastAsia="Arial" w:hint="default"/>
          <w:b/>
          <w:bCs/>
          <w:spacing w:val="-1"/>
          <w:sz w:val="21"/>
          <w:szCs w:val="21"/>
          <w:u w:val="thick" w:color="000000"/>
        </w:rPr>
        <w:t>814,829.52</w:t>
      </w:r>
      <w:r>
        <w:rPr>
          <w:rFonts w:ascii="Arial" w:hAnsi="Arial" w:cs="Arial" w:eastAsia="Arial" w:hint="default"/>
          <w:b/>
          <w:bCs/>
          <w:spacing w:val="-1"/>
          <w:sz w:val="21"/>
          <w:szCs w:val="21"/>
        </w:rPr>
        <w:tab/>
      </w:r>
      <w:r>
        <w:rPr>
          <w:rFonts w:ascii="Arial" w:hAnsi="Arial" w:cs="Arial" w:eastAsia="Arial" w:hint="default"/>
          <w:b/>
          <w:bCs/>
          <w:spacing w:val="-1"/>
          <w:sz w:val="21"/>
          <w:szCs w:val="21"/>
          <w:u w:val="thick" w:color="000000"/>
        </w:rPr>
        <w:t>15,305,236.33</w:t>
      </w:r>
      <w:r>
        <w:rPr>
          <w:rFonts w:ascii="Arial" w:hAnsi="Arial" w:cs="Arial" w:eastAsia="Arial" w:hint="default"/>
          <w:b/>
          <w:bCs/>
          <w:spacing w:val="-1"/>
          <w:sz w:val="21"/>
          <w:szCs w:val="21"/>
        </w:rPr>
      </w:r>
      <w:r>
        <w:rPr>
          <w:rFonts w:ascii="Arial" w:hAnsi="Arial" w:cs="Arial" w:eastAsia="Arial" w:hint="default"/>
          <w:spacing w:val="-1"/>
          <w:sz w:val="21"/>
          <w:szCs w:val="21"/>
        </w:rPr>
      </w:r>
    </w:p>
    <w:p>
      <w:pPr>
        <w:spacing w:after="0"/>
        <w:jc w:val="left"/>
        <w:rPr>
          <w:rFonts w:ascii="Arial" w:hAnsi="Arial" w:cs="Arial" w:eastAsia="Arial" w:hint="default"/>
          <w:sz w:val="21"/>
          <w:szCs w:val="21"/>
        </w:rPr>
        <w:sectPr>
          <w:pgSz w:w="11910" w:h="16840"/>
          <w:pgMar w:header="852" w:footer="1016" w:top="1360" w:bottom="1200" w:left="1280" w:right="1060"/>
        </w:sectPr>
      </w:pPr>
    </w:p>
    <w:p>
      <w:pPr>
        <w:spacing w:before="119"/>
        <w:ind w:left="618" w:right="0" w:firstLine="0"/>
        <w:jc w:val="left"/>
        <w:rPr>
          <w:rFonts w:ascii="宋体" w:hAnsi="宋体" w:cs="宋体" w:eastAsia="宋体" w:hint="default"/>
          <w:sz w:val="24"/>
          <w:szCs w:val="24"/>
        </w:rPr>
      </w:pPr>
      <w:r>
        <w:rPr>
          <w:rFonts w:ascii="宋体" w:hAnsi="宋体" w:cs="宋体" w:eastAsia="宋体" w:hint="default"/>
          <w:sz w:val="24"/>
          <w:szCs w:val="24"/>
        </w:rPr>
        <w:t>生产性生物资产曼地亚红豆杉的年末实物数量：</w:t>
      </w:r>
      <w:r>
        <w:rPr>
          <w:rFonts w:ascii="Arial" w:hAnsi="Arial" w:cs="Arial" w:eastAsia="Arial" w:hint="default"/>
          <w:sz w:val="21"/>
          <w:szCs w:val="21"/>
        </w:rPr>
        <w:t>7,407.70</w:t>
      </w:r>
      <w:r>
        <w:rPr>
          <w:rFonts w:ascii="宋体" w:hAnsi="宋体" w:cs="宋体" w:eastAsia="宋体" w:hint="default"/>
          <w:sz w:val="24"/>
          <w:szCs w:val="24"/>
        </w:rPr>
        <w:t>亩。</w:t>
      </w:r>
    </w:p>
    <w:p>
      <w:pPr>
        <w:spacing w:line="240" w:lineRule="auto" w:before="10"/>
        <w:rPr>
          <w:rFonts w:ascii="宋体" w:hAnsi="宋体" w:cs="宋体" w:eastAsia="宋体" w:hint="default"/>
          <w:sz w:val="34"/>
          <w:szCs w:val="34"/>
        </w:rPr>
      </w:pPr>
    </w:p>
    <w:p>
      <w:pPr>
        <w:pStyle w:val="BodyText"/>
        <w:spacing w:line="240" w:lineRule="auto"/>
        <w:ind w:left="558" w:right="0"/>
        <w:jc w:val="left"/>
      </w:pPr>
      <w:r>
        <w:rPr>
          <w:sz w:val="21"/>
          <w:szCs w:val="21"/>
        </w:rPr>
        <w:t>（</w:t>
      </w:r>
      <w:r>
        <w:rPr>
          <w:rFonts w:ascii="Arial" w:hAnsi="Arial" w:cs="Arial" w:eastAsia="Arial" w:hint="default"/>
          <w:sz w:val="21"/>
          <w:szCs w:val="21"/>
        </w:rPr>
        <w:t>2</w:t>
      </w:r>
      <w:r>
        <w:rPr>
          <w:sz w:val="21"/>
          <w:szCs w:val="21"/>
        </w:rPr>
        <w:t>）</w:t>
      </w:r>
      <w:r>
        <w:rPr/>
        <w:t>生产性生物资产基本情况列示如下：</w:t>
      </w:r>
    </w:p>
    <w:p>
      <w:pPr>
        <w:spacing w:line="240" w:lineRule="auto" w:before="2"/>
        <w:rPr>
          <w:rFonts w:ascii="宋体" w:hAnsi="宋体" w:cs="宋体" w:eastAsia="宋体" w:hint="default"/>
          <w:sz w:val="21"/>
          <w:szCs w:val="21"/>
        </w:rPr>
      </w:pPr>
    </w:p>
    <w:p>
      <w:pPr>
        <w:tabs>
          <w:tab w:pos="1414" w:val="left" w:leader="none"/>
          <w:tab w:pos="5332" w:val="left" w:leader="none"/>
          <w:tab w:pos="7645" w:val="left" w:leader="none"/>
        </w:tabs>
        <w:spacing w:line="379" w:lineRule="auto" w:before="0"/>
        <w:ind w:left="138" w:right="134" w:firstLine="85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项</w:t>
        <w:tab/>
        <w:t>目</w:t>
        <w:tab/>
      </w:r>
      <w:r>
        <w:rPr>
          <w:rFonts w:ascii="Microsoft JhengHei" w:hAnsi="Microsoft JhengHei" w:cs="Microsoft JhengHei" w:eastAsia="Microsoft JhengHei" w:hint="default"/>
          <w:b/>
          <w:bCs/>
          <w:spacing w:val="-1"/>
          <w:sz w:val="21"/>
          <w:szCs w:val="21"/>
        </w:rPr>
        <w:t>累计折旧</w:t>
        <w:tab/>
      </w:r>
      <w:r>
        <w:rPr>
          <w:rFonts w:ascii="Microsoft JhengHei" w:hAnsi="Microsoft JhengHei" w:cs="Microsoft JhengHei" w:eastAsia="Microsoft JhengHei" w:hint="default"/>
          <w:b/>
          <w:bCs/>
          <w:sz w:val="21"/>
          <w:szCs w:val="21"/>
        </w:rPr>
        <w:t>减值准备累计金额</w:t>
      </w:r>
      <w:r>
        <w:rPr>
          <w:rFonts w:ascii="Microsoft JhengHei" w:hAnsi="Microsoft JhengHei" w:cs="Microsoft JhengHei" w:eastAsia="Microsoft JhengHei" w:hint="default"/>
          <w:b/>
          <w:bCs/>
          <w:sz w:val="21"/>
          <w:szCs w:val="21"/>
        </w:rPr>
        <w:t> </w:t>
      </w:r>
      <w:r>
        <w:rPr>
          <w:rFonts w:ascii="宋体" w:hAnsi="宋体" w:cs="宋体" w:eastAsia="宋体" w:hint="default"/>
          <w:sz w:val="21"/>
          <w:szCs w:val="21"/>
        </w:rPr>
        <w:t>一、种植业</w:t>
      </w:r>
    </w:p>
    <w:p>
      <w:pPr>
        <w:tabs>
          <w:tab w:pos="4949" w:val="left" w:leader="none"/>
        </w:tabs>
        <w:spacing w:before="114"/>
        <w:ind w:left="679" w:right="0" w:firstLine="0"/>
        <w:jc w:val="left"/>
        <w:rPr>
          <w:rFonts w:ascii="Arial" w:hAnsi="Arial" w:cs="Arial" w:eastAsia="Arial" w:hint="default"/>
          <w:sz w:val="21"/>
          <w:szCs w:val="21"/>
        </w:rPr>
      </w:pPr>
      <w:r>
        <w:rPr>
          <w:rFonts w:ascii="宋体" w:hAnsi="宋体" w:cs="宋体" w:eastAsia="宋体" w:hint="default"/>
          <w:sz w:val="21"/>
          <w:szCs w:val="21"/>
        </w:rPr>
        <w:t>曼地亚红豆杉</w:t>
        <w:tab/>
      </w:r>
      <w:r>
        <w:rPr>
          <w:rFonts w:ascii="Arial" w:hAnsi="Arial" w:cs="Arial" w:eastAsia="Arial" w:hint="default"/>
          <w:sz w:val="21"/>
          <w:szCs w:val="21"/>
        </w:rPr>
        <w:t>1,407,967.81</w:t>
      </w:r>
    </w:p>
    <w:p>
      <w:pPr>
        <w:tabs>
          <w:tab w:pos="1466" w:val="left" w:leader="none"/>
          <w:tab w:pos="4949" w:val="left" w:leader="none"/>
        </w:tabs>
        <w:spacing w:before="153"/>
        <w:ind w:left="941" w:right="0"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w:t>
        <w:tab/>
        <w:t>计</w:t>
        <w:tab/>
      </w:r>
      <w:r>
        <w:rPr>
          <w:rFonts w:ascii="Arial" w:hAnsi="Arial" w:cs="Arial" w:eastAsia="Arial" w:hint="default"/>
          <w:b/>
          <w:bCs/>
          <w:sz w:val="21"/>
          <w:szCs w:val="21"/>
        </w:rPr>
      </w:r>
      <w:r>
        <w:rPr>
          <w:rFonts w:ascii="Arial" w:hAnsi="Arial" w:cs="Arial" w:eastAsia="Arial" w:hint="default"/>
          <w:b/>
          <w:bCs/>
          <w:sz w:val="21"/>
          <w:szCs w:val="21"/>
          <w:u w:val="thick" w:color="000000"/>
        </w:rPr>
        <w:t>1,407,967.81</w:t>
      </w:r>
      <w:r>
        <w:rPr>
          <w:rFonts w:ascii="Arial" w:hAnsi="Arial" w:cs="Arial" w:eastAsia="Arial" w:hint="default"/>
          <w:b/>
          <w:bCs/>
          <w:sz w:val="21"/>
          <w:szCs w:val="21"/>
        </w:rPr>
      </w:r>
      <w:r>
        <w:rPr>
          <w:rFonts w:ascii="Arial" w:hAnsi="Arial" w:cs="Arial" w:eastAsia="Arial" w:hint="default"/>
          <w:sz w:val="21"/>
          <w:szCs w:val="21"/>
        </w:rPr>
      </w:r>
    </w:p>
    <w:p>
      <w:pPr>
        <w:spacing w:line="240" w:lineRule="auto" w:before="10"/>
        <w:rPr>
          <w:rFonts w:ascii="Arial" w:hAnsi="Arial" w:cs="Arial" w:eastAsia="Arial" w:hint="default"/>
          <w:b/>
          <w:bCs/>
          <w:sz w:val="18"/>
          <w:szCs w:val="18"/>
        </w:rPr>
      </w:pPr>
    </w:p>
    <w:p>
      <w:pPr>
        <w:pStyle w:val="BodyText"/>
        <w:spacing w:line="240" w:lineRule="auto" w:before="26"/>
        <w:ind w:left="558" w:right="0"/>
        <w:jc w:val="left"/>
      </w:pPr>
      <w:r>
        <w:rPr>
          <w:sz w:val="21"/>
          <w:szCs w:val="21"/>
        </w:rPr>
        <w:t>（</w:t>
      </w:r>
      <w:r>
        <w:rPr>
          <w:rFonts w:ascii="Arial" w:hAnsi="Arial" w:cs="Arial" w:eastAsia="Arial" w:hint="default"/>
          <w:sz w:val="21"/>
          <w:szCs w:val="21"/>
        </w:rPr>
        <w:t>3</w:t>
      </w:r>
      <w:r>
        <w:rPr>
          <w:sz w:val="21"/>
          <w:szCs w:val="21"/>
        </w:rPr>
        <w:t>）</w:t>
      </w:r>
      <w:r>
        <w:rPr/>
        <w:t>报告期内无应提取生产性生物资产减值准备的情况。</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11</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无形资产</w:t>
      </w:r>
    </w:p>
    <w:p>
      <w:pPr>
        <w:spacing w:line="240" w:lineRule="auto" w:before="7"/>
        <w:rPr>
          <w:rFonts w:ascii="宋体" w:hAnsi="宋体" w:cs="宋体" w:eastAsia="宋体" w:hint="default"/>
          <w:sz w:val="24"/>
          <w:szCs w:val="24"/>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814"/>
        <w:gridCol w:w="1821"/>
        <w:gridCol w:w="1532"/>
        <w:gridCol w:w="1513"/>
        <w:gridCol w:w="1581"/>
      </w:tblGrid>
      <w:tr>
        <w:trPr>
          <w:trHeight w:val="1019" w:hRule="exact"/>
        </w:trPr>
        <w:tc>
          <w:tcPr>
            <w:tcW w:w="2814" w:type="dxa"/>
            <w:tcBorders>
              <w:top w:val="nil" w:sz="6" w:space="0" w:color="auto"/>
              <w:left w:val="nil" w:sz="6" w:space="0" w:color="auto"/>
              <w:bottom w:val="nil" w:sz="6" w:space="0" w:color="auto"/>
              <w:right w:val="nil" w:sz="6" w:space="0" w:color="auto"/>
            </w:tcBorders>
          </w:tcPr>
          <w:p>
            <w:pPr>
              <w:pStyle w:val="TableParagraph"/>
              <w:tabs>
                <w:tab w:pos="1625" w:val="left" w:leader="none"/>
              </w:tabs>
              <w:spacing w:line="334" w:lineRule="exact"/>
              <w:ind w:left="10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p>
            <w:pPr>
              <w:pStyle w:val="TableParagraph"/>
              <w:spacing w:line="240" w:lineRule="auto" w:before="173"/>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一、原价合计</w:t>
            </w:r>
            <w:r>
              <w:rPr>
                <w:rFonts w:ascii="Microsoft JhengHei" w:hAnsi="Microsoft JhengHei" w:cs="Microsoft JhengHei" w:eastAsia="Microsoft JhengHei" w:hint="default"/>
                <w:sz w:val="21"/>
                <w:szCs w:val="21"/>
              </w:rPr>
            </w:r>
          </w:p>
        </w:tc>
        <w:tc>
          <w:tcPr>
            <w:tcW w:w="1821" w:type="dxa"/>
            <w:tcBorders>
              <w:top w:val="nil" w:sz="6" w:space="0" w:color="auto"/>
              <w:left w:val="nil" w:sz="6" w:space="0" w:color="auto"/>
              <w:bottom w:val="nil" w:sz="6" w:space="0" w:color="auto"/>
              <w:right w:val="nil" w:sz="6" w:space="0" w:color="auto"/>
            </w:tcBorders>
          </w:tcPr>
          <w:p>
            <w:pPr>
              <w:pStyle w:val="TableParagraph"/>
              <w:spacing w:line="334" w:lineRule="exact"/>
              <w:ind w:left="256" w:right="0" w:firstLine="82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56" w:right="0"/>
              <w:jc w:val="left"/>
              <w:rPr>
                <w:rFonts w:ascii="Arial" w:hAnsi="Arial" w:cs="Arial" w:eastAsia="Arial" w:hint="default"/>
                <w:sz w:val="21"/>
                <w:szCs w:val="21"/>
              </w:rPr>
            </w:pPr>
            <w:r>
              <w:rPr>
                <w:rFonts w:ascii="Arial"/>
                <w:b/>
                <w:w w:val="99"/>
                <w:sz w:val="21"/>
              </w:rPr>
            </w:r>
            <w:r>
              <w:rPr>
                <w:rFonts w:ascii="Arial"/>
                <w:b/>
                <w:sz w:val="21"/>
                <w:u w:val="thick" w:color="000000"/>
              </w:rPr>
              <w:t>269,386,398.88</w:t>
            </w:r>
            <w:r>
              <w:rPr>
                <w:rFonts w:ascii="Arial"/>
                <w:b/>
                <w:sz w:val="21"/>
              </w:rPr>
            </w:r>
            <w:r>
              <w:rPr>
                <w:rFonts w:ascii="Arial"/>
                <w:sz w:val="21"/>
              </w:rPr>
            </w:r>
          </w:p>
        </w:tc>
        <w:tc>
          <w:tcPr>
            <w:tcW w:w="1532" w:type="dxa"/>
            <w:tcBorders>
              <w:top w:val="nil" w:sz="6" w:space="0" w:color="auto"/>
              <w:left w:val="nil" w:sz="6" w:space="0" w:color="auto"/>
              <w:bottom w:val="nil" w:sz="6" w:space="0" w:color="auto"/>
              <w:right w:val="nil" w:sz="6" w:space="0" w:color="auto"/>
            </w:tcBorders>
          </w:tcPr>
          <w:p>
            <w:pPr>
              <w:pStyle w:val="TableParagraph"/>
              <w:spacing w:line="334" w:lineRule="exact"/>
              <w:ind w:left="105" w:right="0" w:firstLine="50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5" w:right="0"/>
              <w:jc w:val="left"/>
              <w:rPr>
                <w:rFonts w:ascii="Arial" w:hAnsi="Arial" w:cs="Arial" w:eastAsia="Arial" w:hint="default"/>
                <w:sz w:val="21"/>
                <w:szCs w:val="21"/>
              </w:rPr>
            </w:pPr>
            <w:r>
              <w:rPr>
                <w:rFonts w:ascii="Arial"/>
                <w:b/>
                <w:w w:val="99"/>
                <w:sz w:val="21"/>
              </w:rPr>
            </w:r>
            <w:r>
              <w:rPr>
                <w:rFonts w:ascii="Arial"/>
                <w:b/>
                <w:sz w:val="21"/>
                <w:u w:val="thick" w:color="000000"/>
              </w:rPr>
              <w:t>19,417,773.19</w:t>
            </w:r>
            <w:r>
              <w:rPr>
                <w:rFonts w:ascii="Arial"/>
                <w:b/>
                <w:sz w:val="21"/>
              </w:rPr>
            </w:r>
            <w:r>
              <w:rPr>
                <w:rFonts w:ascii="Arial"/>
                <w:sz w:val="21"/>
              </w:rPr>
            </w:r>
          </w:p>
        </w:tc>
        <w:tc>
          <w:tcPr>
            <w:tcW w:w="1513" w:type="dxa"/>
            <w:tcBorders>
              <w:top w:val="nil" w:sz="6" w:space="0" w:color="auto"/>
              <w:left w:val="nil" w:sz="6" w:space="0" w:color="auto"/>
              <w:bottom w:val="nil" w:sz="6" w:space="0" w:color="auto"/>
              <w:right w:val="nil" w:sz="6" w:space="0" w:color="auto"/>
            </w:tcBorders>
          </w:tcPr>
          <w:p>
            <w:pPr>
              <w:pStyle w:val="TableParagraph"/>
              <w:spacing w:line="334" w:lineRule="exact"/>
              <w:ind w:left="85" w:right="0" w:firstLine="50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本年减少</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85" w:right="0"/>
              <w:jc w:val="left"/>
              <w:rPr>
                <w:rFonts w:ascii="Arial" w:hAnsi="Arial" w:cs="Arial" w:eastAsia="Arial" w:hint="default"/>
                <w:sz w:val="21"/>
                <w:szCs w:val="21"/>
              </w:rPr>
            </w:pPr>
            <w:r>
              <w:rPr>
                <w:rFonts w:ascii="Arial"/>
                <w:b/>
                <w:w w:val="99"/>
                <w:sz w:val="21"/>
              </w:rPr>
            </w:r>
            <w:r>
              <w:rPr>
                <w:rFonts w:ascii="Arial"/>
                <w:b/>
                <w:sz w:val="21"/>
                <w:u w:val="thick" w:color="000000"/>
              </w:rPr>
              <w:t>18,415,147.89</w:t>
            </w:r>
            <w:r>
              <w:rPr>
                <w:rFonts w:ascii="Arial"/>
                <w:b/>
                <w:sz w:val="21"/>
              </w:rPr>
            </w:r>
            <w:r>
              <w:rPr>
                <w:rFonts w:ascii="Arial"/>
                <w:sz w:val="21"/>
              </w:rPr>
            </w:r>
          </w:p>
        </w:tc>
        <w:tc>
          <w:tcPr>
            <w:tcW w:w="1581" w:type="dxa"/>
            <w:tcBorders>
              <w:top w:val="nil" w:sz="6" w:space="0" w:color="auto"/>
              <w:left w:val="nil" w:sz="6" w:space="0" w:color="auto"/>
              <w:bottom w:val="nil" w:sz="6" w:space="0" w:color="auto"/>
              <w:right w:val="nil" w:sz="6" w:space="0" w:color="auto"/>
            </w:tcBorders>
          </w:tcPr>
          <w:p>
            <w:pPr>
              <w:pStyle w:val="TableParagraph"/>
              <w:spacing w:line="334" w:lineRule="exact"/>
              <w:ind w:left="86" w:right="0" w:firstLine="82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86" w:right="0"/>
              <w:jc w:val="left"/>
              <w:rPr>
                <w:rFonts w:ascii="Arial" w:hAnsi="Arial" w:cs="Arial" w:eastAsia="Arial" w:hint="default"/>
                <w:sz w:val="21"/>
                <w:szCs w:val="21"/>
              </w:rPr>
            </w:pPr>
            <w:r>
              <w:rPr>
                <w:rFonts w:ascii="Arial"/>
                <w:b/>
                <w:w w:val="99"/>
                <w:sz w:val="21"/>
              </w:rPr>
            </w:r>
            <w:r>
              <w:rPr>
                <w:rFonts w:ascii="Arial"/>
                <w:b/>
                <w:sz w:val="21"/>
                <w:u w:val="thick" w:color="000000"/>
              </w:rPr>
              <w:t>270,389,024.18</w:t>
            </w:r>
            <w:r>
              <w:rPr>
                <w:rFonts w:ascii="Arial"/>
                <w:b/>
                <w:sz w:val="21"/>
              </w:rPr>
            </w:r>
            <w:r>
              <w:rPr>
                <w:rFonts w:ascii="Arial"/>
                <w:sz w:val="21"/>
              </w:rPr>
            </w:r>
          </w:p>
        </w:tc>
      </w:tr>
      <w:tr>
        <w:trPr>
          <w:trHeight w:val="5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1"/>
                <w:szCs w:val="21"/>
              </w:rPr>
            </w:pPr>
            <w:r>
              <w:rPr>
                <w:rFonts w:ascii="宋体" w:hAnsi="宋体" w:cs="宋体" w:eastAsia="宋体" w:hint="default"/>
                <w:sz w:val="21"/>
                <w:szCs w:val="21"/>
              </w:rPr>
              <w:t>其中：土地使用权</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2"/>
              <w:jc w:val="right"/>
              <w:rPr>
                <w:rFonts w:ascii="Arial" w:hAnsi="Arial" w:cs="Arial" w:eastAsia="Arial" w:hint="default"/>
                <w:sz w:val="21"/>
                <w:szCs w:val="21"/>
              </w:rPr>
            </w:pPr>
            <w:r>
              <w:rPr>
                <w:rFonts w:ascii="Arial"/>
                <w:spacing w:val="-1"/>
                <w:sz w:val="21"/>
              </w:rPr>
              <w:t>189,395,436.50</w:t>
            </w:r>
            <w:r>
              <w:rPr>
                <w:rFonts w:ascii="Arial"/>
                <w:sz w:val="21"/>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82"/>
              <w:jc w:val="right"/>
              <w:rPr>
                <w:rFonts w:ascii="Arial" w:hAnsi="Arial" w:cs="Arial" w:eastAsia="Arial" w:hint="default"/>
                <w:sz w:val="21"/>
                <w:szCs w:val="21"/>
              </w:rPr>
            </w:pPr>
            <w:r>
              <w:rPr>
                <w:rFonts w:ascii="Arial"/>
                <w:spacing w:val="-1"/>
                <w:sz w:val="21"/>
              </w:rPr>
              <w:t>19,080,397.76</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83"/>
              <w:jc w:val="right"/>
              <w:rPr>
                <w:rFonts w:ascii="Arial" w:hAnsi="Arial" w:cs="Arial" w:eastAsia="Arial" w:hint="default"/>
                <w:sz w:val="21"/>
                <w:szCs w:val="21"/>
              </w:rPr>
            </w:pPr>
            <w:r>
              <w:rPr>
                <w:rFonts w:ascii="Arial"/>
                <w:spacing w:val="-1"/>
                <w:sz w:val="21"/>
              </w:rPr>
              <w:t>18,415,147.89</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190,060,686.37</w:t>
            </w:r>
            <w:r>
              <w:rPr>
                <w:rFonts w:ascii="Arial"/>
                <w:sz w:val="21"/>
              </w:rPr>
            </w:r>
          </w:p>
        </w:tc>
      </w:tr>
      <w:tr>
        <w:trPr>
          <w:trHeight w:val="5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77"/>
              <w:jc w:val="right"/>
              <w:rPr>
                <w:rFonts w:ascii="宋体" w:hAnsi="宋体" w:cs="宋体" w:eastAsia="宋体" w:hint="default"/>
                <w:sz w:val="21"/>
                <w:szCs w:val="21"/>
              </w:rPr>
            </w:pPr>
            <w:r>
              <w:rPr>
                <w:rFonts w:ascii="宋体" w:hAnsi="宋体" w:cs="宋体" w:eastAsia="宋体" w:hint="default"/>
                <w:sz w:val="21"/>
                <w:szCs w:val="21"/>
              </w:rPr>
              <w:t>电能表销售网络</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4"/>
              <w:jc w:val="right"/>
              <w:rPr>
                <w:rFonts w:ascii="Arial" w:hAnsi="Arial" w:cs="Arial" w:eastAsia="Arial" w:hint="default"/>
                <w:sz w:val="21"/>
                <w:szCs w:val="21"/>
              </w:rPr>
            </w:pPr>
            <w:r>
              <w:rPr>
                <w:rFonts w:ascii="Arial"/>
                <w:spacing w:val="-1"/>
                <w:sz w:val="21"/>
              </w:rPr>
              <w:t>26,479,860.00</w:t>
            </w:r>
          </w:p>
        </w:tc>
        <w:tc>
          <w:tcPr>
            <w:tcW w:w="153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26,479,860.00</w:t>
            </w:r>
          </w:p>
        </w:tc>
      </w:tr>
      <w:tr>
        <w:trPr>
          <w:trHeight w:val="5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5" w:right="0"/>
              <w:jc w:val="left"/>
              <w:rPr>
                <w:rFonts w:ascii="宋体" w:hAnsi="宋体" w:cs="宋体" w:eastAsia="宋体" w:hint="default"/>
                <w:sz w:val="21"/>
                <w:szCs w:val="21"/>
              </w:rPr>
            </w:pPr>
            <w:r>
              <w:rPr>
                <w:rFonts w:ascii="宋体" w:hAnsi="宋体" w:cs="宋体" w:eastAsia="宋体" w:hint="default"/>
                <w:sz w:val="21"/>
                <w:szCs w:val="21"/>
              </w:rPr>
              <w:t>生产经营权</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3"/>
              <w:jc w:val="right"/>
              <w:rPr>
                <w:rFonts w:ascii="Arial" w:hAnsi="Arial" w:cs="Arial" w:eastAsia="Arial" w:hint="default"/>
                <w:sz w:val="21"/>
                <w:szCs w:val="21"/>
              </w:rPr>
            </w:pPr>
            <w:r>
              <w:rPr>
                <w:rFonts w:ascii="Arial"/>
                <w:spacing w:val="-1"/>
                <w:sz w:val="21"/>
              </w:rPr>
              <w:t>49,477,401.18</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82"/>
              <w:jc w:val="right"/>
              <w:rPr>
                <w:rFonts w:ascii="Arial" w:hAnsi="Arial" w:cs="Arial" w:eastAsia="Arial" w:hint="default"/>
                <w:sz w:val="21"/>
                <w:szCs w:val="21"/>
              </w:rPr>
            </w:pPr>
            <w:r>
              <w:rPr>
                <w:rFonts w:ascii="Arial"/>
                <w:spacing w:val="-1"/>
                <w:sz w:val="21"/>
              </w:rPr>
              <w:t>337,375.43</w:t>
            </w:r>
          </w:p>
        </w:tc>
        <w:tc>
          <w:tcPr>
            <w:tcW w:w="1513"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3"/>
              <w:jc w:val="right"/>
              <w:rPr>
                <w:rFonts w:ascii="Arial" w:hAnsi="Arial" w:cs="Arial" w:eastAsia="Arial" w:hint="default"/>
                <w:sz w:val="21"/>
                <w:szCs w:val="21"/>
              </w:rPr>
            </w:pPr>
            <w:r>
              <w:rPr>
                <w:rFonts w:ascii="Arial"/>
                <w:spacing w:val="-1"/>
                <w:sz w:val="21"/>
              </w:rPr>
              <w:t>49,814,776.61</w:t>
            </w:r>
          </w:p>
        </w:tc>
      </w:tr>
      <w:tr>
        <w:trPr>
          <w:trHeight w:val="5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5"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4"/>
              <w:jc w:val="right"/>
              <w:rPr>
                <w:rFonts w:ascii="Arial" w:hAnsi="Arial" w:cs="Arial" w:eastAsia="Arial" w:hint="default"/>
                <w:sz w:val="21"/>
                <w:szCs w:val="21"/>
              </w:rPr>
            </w:pPr>
            <w:r>
              <w:rPr>
                <w:rFonts w:ascii="Arial"/>
                <w:spacing w:val="-1"/>
                <w:sz w:val="21"/>
              </w:rPr>
              <w:t>4,033,701.20</w:t>
            </w:r>
          </w:p>
        </w:tc>
        <w:tc>
          <w:tcPr>
            <w:tcW w:w="153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
              <w:jc w:val="right"/>
              <w:rPr>
                <w:rFonts w:ascii="Arial" w:hAnsi="Arial" w:cs="Arial" w:eastAsia="Arial" w:hint="default"/>
                <w:sz w:val="21"/>
                <w:szCs w:val="21"/>
              </w:rPr>
            </w:pPr>
            <w:r>
              <w:rPr>
                <w:rFonts w:ascii="Arial"/>
                <w:spacing w:val="-1"/>
                <w:sz w:val="21"/>
              </w:rPr>
              <w:t>4,033,701.20</w:t>
            </w:r>
          </w:p>
        </w:tc>
      </w:tr>
      <w:tr>
        <w:trPr>
          <w:trHeight w:val="5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二、累计摊销额合计</w:t>
            </w:r>
            <w:r>
              <w:rPr>
                <w:rFonts w:ascii="Microsoft JhengHei" w:hAnsi="Microsoft JhengHei" w:cs="Microsoft JhengHei" w:eastAsia="Microsoft JhengHei" w:hint="default"/>
                <w:sz w:val="21"/>
                <w:szCs w:val="21"/>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4"/>
              <w:jc w:val="right"/>
              <w:rPr>
                <w:rFonts w:ascii="Arial" w:hAnsi="Arial" w:cs="Arial" w:eastAsia="Arial" w:hint="default"/>
                <w:sz w:val="21"/>
                <w:szCs w:val="21"/>
              </w:rPr>
            </w:pPr>
            <w:r>
              <w:rPr>
                <w:rFonts w:ascii="Arial"/>
                <w:b/>
                <w:w w:val="99"/>
                <w:sz w:val="21"/>
              </w:rPr>
            </w:r>
            <w:r>
              <w:rPr>
                <w:rFonts w:ascii="Arial"/>
                <w:b/>
                <w:spacing w:val="-1"/>
                <w:sz w:val="21"/>
                <w:u w:val="thick" w:color="000000"/>
              </w:rPr>
              <w:t>43,818,749.01</w:t>
            </w:r>
            <w:r>
              <w:rPr>
                <w:rFonts w:ascii="Arial"/>
                <w:b/>
                <w:spacing w:val="-1"/>
                <w:sz w:val="21"/>
              </w:rPr>
            </w:r>
            <w:r>
              <w:rPr>
                <w:rFonts w:ascii="Arial"/>
                <w:spacing w:val="-1"/>
                <w:sz w:val="21"/>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81"/>
              <w:jc w:val="right"/>
              <w:rPr>
                <w:rFonts w:ascii="Arial" w:hAnsi="Arial" w:cs="Arial" w:eastAsia="Arial" w:hint="default"/>
                <w:sz w:val="21"/>
                <w:szCs w:val="21"/>
              </w:rPr>
            </w:pPr>
            <w:r>
              <w:rPr>
                <w:rFonts w:ascii="Arial"/>
                <w:b/>
                <w:w w:val="99"/>
                <w:sz w:val="21"/>
              </w:rPr>
            </w:r>
            <w:r>
              <w:rPr>
                <w:rFonts w:ascii="Arial"/>
                <w:b/>
                <w:spacing w:val="-1"/>
                <w:sz w:val="21"/>
                <w:u w:val="thick" w:color="000000"/>
              </w:rPr>
              <w:t>10,742,053.18</w:t>
            </w:r>
            <w:r>
              <w:rPr>
                <w:rFonts w:ascii="Arial"/>
                <w:b/>
                <w:spacing w:val="-1"/>
                <w:sz w:val="21"/>
              </w:rPr>
            </w:r>
            <w:r>
              <w:rPr>
                <w:rFonts w:ascii="Arial"/>
                <w:spacing w:val="-1"/>
                <w:sz w:val="21"/>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84"/>
              <w:jc w:val="right"/>
              <w:rPr>
                <w:rFonts w:ascii="Arial" w:hAnsi="Arial" w:cs="Arial" w:eastAsia="Arial" w:hint="default"/>
                <w:sz w:val="21"/>
                <w:szCs w:val="21"/>
              </w:rPr>
            </w:pPr>
            <w:r>
              <w:rPr>
                <w:rFonts w:ascii="Arial"/>
                <w:b/>
                <w:w w:val="99"/>
                <w:sz w:val="21"/>
              </w:rPr>
            </w:r>
            <w:r>
              <w:rPr>
                <w:rFonts w:ascii="Arial"/>
                <w:b/>
                <w:spacing w:val="-1"/>
                <w:sz w:val="21"/>
                <w:u w:val="thick" w:color="000000"/>
              </w:rPr>
              <w:t>3,082,720.50</w:t>
            </w:r>
            <w:r>
              <w:rPr>
                <w:rFonts w:ascii="Arial"/>
                <w:b/>
                <w:spacing w:val="-1"/>
                <w:sz w:val="21"/>
              </w:rPr>
            </w:r>
            <w:r>
              <w:rPr>
                <w:rFonts w:ascii="Arial"/>
                <w:spacing w:val="-1"/>
                <w:sz w:val="21"/>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51,478,081.69</w:t>
            </w:r>
            <w:r>
              <w:rPr>
                <w:rFonts w:ascii="Arial"/>
                <w:b/>
                <w:spacing w:val="-1"/>
                <w:sz w:val="21"/>
              </w:rPr>
            </w:r>
            <w:r>
              <w:rPr>
                <w:rFonts w:ascii="Arial"/>
                <w:spacing w:val="-1"/>
                <w:sz w:val="21"/>
              </w:rPr>
            </w:r>
          </w:p>
        </w:tc>
      </w:tr>
      <w:tr>
        <w:trPr>
          <w:trHeight w:val="5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1"/>
                <w:szCs w:val="21"/>
              </w:rPr>
            </w:pPr>
            <w:r>
              <w:rPr>
                <w:rFonts w:ascii="宋体" w:hAnsi="宋体" w:cs="宋体" w:eastAsia="宋体" w:hint="default"/>
                <w:sz w:val="21"/>
                <w:szCs w:val="21"/>
              </w:rPr>
              <w:t>其中：土地使用权</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4"/>
              <w:jc w:val="right"/>
              <w:rPr>
                <w:rFonts w:ascii="Arial" w:hAnsi="Arial" w:cs="Arial" w:eastAsia="Arial" w:hint="default"/>
                <w:sz w:val="21"/>
                <w:szCs w:val="21"/>
              </w:rPr>
            </w:pPr>
            <w:r>
              <w:rPr>
                <w:rFonts w:ascii="Arial"/>
                <w:spacing w:val="-1"/>
                <w:sz w:val="21"/>
              </w:rPr>
              <w:t>7,167,382.14</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83"/>
              <w:jc w:val="right"/>
              <w:rPr>
                <w:rFonts w:ascii="Arial" w:hAnsi="Arial" w:cs="Arial" w:eastAsia="Arial" w:hint="default"/>
                <w:sz w:val="21"/>
                <w:szCs w:val="21"/>
              </w:rPr>
            </w:pPr>
            <w:r>
              <w:rPr>
                <w:rFonts w:ascii="Arial"/>
                <w:spacing w:val="-1"/>
                <w:sz w:val="21"/>
              </w:rPr>
              <w:t>4,368,210.05</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84"/>
              <w:jc w:val="right"/>
              <w:rPr>
                <w:rFonts w:ascii="Arial" w:hAnsi="Arial" w:cs="Arial" w:eastAsia="Arial" w:hint="default"/>
                <w:sz w:val="21"/>
                <w:szCs w:val="21"/>
              </w:rPr>
            </w:pPr>
            <w:r>
              <w:rPr>
                <w:rFonts w:ascii="Arial"/>
                <w:spacing w:val="-1"/>
                <w:sz w:val="21"/>
              </w:rPr>
              <w:t>3,082,720.50</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
              <w:jc w:val="right"/>
              <w:rPr>
                <w:rFonts w:ascii="Arial" w:hAnsi="Arial" w:cs="Arial" w:eastAsia="Arial" w:hint="default"/>
                <w:sz w:val="21"/>
                <w:szCs w:val="21"/>
              </w:rPr>
            </w:pPr>
            <w:r>
              <w:rPr>
                <w:rFonts w:ascii="Arial"/>
                <w:spacing w:val="-1"/>
                <w:sz w:val="21"/>
              </w:rPr>
              <w:t>8,452,871.69</w:t>
            </w:r>
          </w:p>
        </w:tc>
      </w:tr>
      <w:tr>
        <w:trPr>
          <w:trHeight w:val="5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77"/>
              <w:jc w:val="right"/>
              <w:rPr>
                <w:rFonts w:ascii="宋体" w:hAnsi="宋体" w:cs="宋体" w:eastAsia="宋体" w:hint="default"/>
                <w:sz w:val="21"/>
                <w:szCs w:val="21"/>
              </w:rPr>
            </w:pPr>
            <w:r>
              <w:rPr>
                <w:rFonts w:ascii="宋体" w:hAnsi="宋体" w:cs="宋体" w:eastAsia="宋体" w:hint="default"/>
                <w:sz w:val="21"/>
                <w:szCs w:val="21"/>
              </w:rPr>
              <w:t>电能表销售网络</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3"/>
              <w:jc w:val="right"/>
              <w:rPr>
                <w:rFonts w:ascii="Arial" w:hAnsi="Arial" w:cs="Arial" w:eastAsia="Arial" w:hint="default"/>
                <w:sz w:val="21"/>
                <w:szCs w:val="21"/>
              </w:rPr>
            </w:pPr>
            <w:r>
              <w:rPr>
                <w:rFonts w:ascii="Arial"/>
                <w:spacing w:val="-1"/>
                <w:sz w:val="21"/>
              </w:rPr>
              <w:t>18,535,902.00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82"/>
              <w:jc w:val="right"/>
              <w:rPr>
                <w:rFonts w:ascii="Arial" w:hAnsi="Arial" w:cs="Arial" w:eastAsia="Arial" w:hint="default"/>
                <w:sz w:val="21"/>
                <w:szCs w:val="21"/>
              </w:rPr>
            </w:pPr>
            <w:r>
              <w:rPr>
                <w:rFonts w:ascii="Arial"/>
                <w:spacing w:val="-1"/>
                <w:sz w:val="21"/>
              </w:rPr>
              <w:t>2,647,986.00</w:t>
            </w:r>
          </w:p>
        </w:tc>
        <w:tc>
          <w:tcPr>
            <w:tcW w:w="1513"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21,183,888.00</w:t>
            </w:r>
          </w:p>
        </w:tc>
      </w:tr>
      <w:tr>
        <w:trPr>
          <w:trHeight w:val="5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5" w:right="0"/>
              <w:jc w:val="left"/>
              <w:rPr>
                <w:rFonts w:ascii="宋体" w:hAnsi="宋体" w:cs="宋体" w:eastAsia="宋体" w:hint="default"/>
                <w:sz w:val="21"/>
                <w:szCs w:val="21"/>
              </w:rPr>
            </w:pPr>
            <w:r>
              <w:rPr>
                <w:rFonts w:ascii="宋体" w:hAnsi="宋体" w:cs="宋体" w:eastAsia="宋体" w:hint="default"/>
                <w:sz w:val="21"/>
                <w:szCs w:val="21"/>
              </w:rPr>
              <w:t>生产经营权</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3"/>
              <w:jc w:val="right"/>
              <w:rPr>
                <w:rFonts w:ascii="Arial" w:hAnsi="Arial" w:cs="Arial" w:eastAsia="Arial" w:hint="default"/>
                <w:sz w:val="21"/>
                <w:szCs w:val="21"/>
              </w:rPr>
            </w:pPr>
            <w:r>
              <w:rPr>
                <w:rFonts w:ascii="Arial"/>
                <w:spacing w:val="-1"/>
                <w:sz w:val="21"/>
              </w:rPr>
              <w:t>15,891,871.93</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82"/>
              <w:jc w:val="right"/>
              <w:rPr>
                <w:rFonts w:ascii="Arial" w:hAnsi="Arial" w:cs="Arial" w:eastAsia="Arial" w:hint="default"/>
                <w:sz w:val="21"/>
                <w:szCs w:val="21"/>
              </w:rPr>
            </w:pPr>
            <w:r>
              <w:rPr>
                <w:rFonts w:ascii="Arial"/>
                <w:spacing w:val="-1"/>
                <w:sz w:val="21"/>
              </w:rPr>
              <w:t>3,255,210.33</w:t>
            </w:r>
          </w:p>
        </w:tc>
        <w:tc>
          <w:tcPr>
            <w:tcW w:w="1513"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19,147,082.26</w:t>
            </w:r>
          </w:p>
        </w:tc>
      </w:tr>
      <w:tr>
        <w:trPr>
          <w:trHeight w:val="1073"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65" w:right="0"/>
              <w:jc w:val="left"/>
              <w:rPr>
                <w:rFonts w:ascii="宋体" w:hAnsi="宋体" w:cs="宋体" w:eastAsia="宋体" w:hint="default"/>
                <w:sz w:val="21"/>
                <w:szCs w:val="21"/>
              </w:rPr>
            </w:pPr>
            <w:r>
              <w:rPr>
                <w:rFonts w:ascii="宋体" w:hAnsi="宋体" w:cs="宋体" w:eastAsia="宋体" w:hint="default"/>
                <w:sz w:val="21"/>
                <w:szCs w:val="21"/>
              </w:rPr>
              <w:t>管理软件</w:t>
            </w: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三、减值准备累计金额合计</w:t>
            </w:r>
            <w:r>
              <w:rPr>
                <w:rFonts w:ascii="Microsoft JhengHei" w:hAnsi="Microsoft JhengHei" w:cs="Microsoft JhengHei" w:eastAsia="Microsoft JhengHei" w:hint="default"/>
                <w:sz w:val="21"/>
                <w:szCs w:val="21"/>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4"/>
              <w:jc w:val="right"/>
              <w:rPr>
                <w:rFonts w:ascii="Arial" w:hAnsi="Arial" w:cs="Arial" w:eastAsia="Arial" w:hint="default"/>
                <w:sz w:val="21"/>
                <w:szCs w:val="21"/>
              </w:rPr>
            </w:pPr>
            <w:r>
              <w:rPr>
                <w:rFonts w:ascii="Arial"/>
                <w:spacing w:val="-1"/>
                <w:sz w:val="21"/>
              </w:rPr>
              <w:t>2,223,592.94</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82"/>
              <w:jc w:val="right"/>
              <w:rPr>
                <w:rFonts w:ascii="Arial" w:hAnsi="Arial" w:cs="Arial" w:eastAsia="Arial" w:hint="default"/>
                <w:sz w:val="21"/>
                <w:szCs w:val="21"/>
              </w:rPr>
            </w:pPr>
            <w:r>
              <w:rPr>
                <w:rFonts w:ascii="Arial"/>
                <w:spacing w:val="-1"/>
                <w:sz w:val="21"/>
              </w:rPr>
              <w:t>470,646.80</w:t>
            </w:r>
          </w:p>
        </w:tc>
        <w:tc>
          <w:tcPr>
            <w:tcW w:w="1513"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4"/>
              <w:jc w:val="right"/>
              <w:rPr>
                <w:rFonts w:ascii="Arial" w:hAnsi="Arial" w:cs="Arial" w:eastAsia="Arial" w:hint="default"/>
                <w:sz w:val="21"/>
                <w:szCs w:val="21"/>
              </w:rPr>
            </w:pPr>
            <w:r>
              <w:rPr>
                <w:rFonts w:ascii="Arial"/>
                <w:spacing w:val="-1"/>
                <w:sz w:val="21"/>
              </w:rPr>
              <w:t>2,694,239.74</w:t>
            </w:r>
          </w:p>
        </w:tc>
      </w:tr>
      <w:tr>
        <w:trPr>
          <w:trHeight w:val="544"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四、账面价值合计</w:t>
            </w:r>
            <w:r>
              <w:rPr>
                <w:rFonts w:ascii="Microsoft JhengHei" w:hAnsi="Microsoft JhengHei" w:cs="Microsoft JhengHei" w:eastAsia="Microsoft JhengHei" w:hint="default"/>
                <w:sz w:val="21"/>
                <w:szCs w:val="21"/>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3"/>
              <w:jc w:val="right"/>
              <w:rPr>
                <w:rFonts w:ascii="Arial" w:hAnsi="Arial" w:cs="Arial" w:eastAsia="Arial" w:hint="default"/>
                <w:sz w:val="21"/>
                <w:szCs w:val="21"/>
              </w:rPr>
            </w:pPr>
            <w:r>
              <w:rPr>
                <w:rFonts w:ascii="Arial"/>
                <w:b/>
                <w:w w:val="99"/>
                <w:sz w:val="21"/>
              </w:rPr>
            </w:r>
            <w:r>
              <w:rPr>
                <w:rFonts w:ascii="Arial"/>
                <w:b/>
                <w:spacing w:val="-1"/>
                <w:sz w:val="21"/>
                <w:u w:val="thick" w:color="000000"/>
              </w:rPr>
              <w:t>225,567,649.87</w:t>
            </w:r>
            <w:r>
              <w:rPr>
                <w:rFonts w:ascii="Arial"/>
                <w:b/>
                <w:spacing w:val="-1"/>
                <w:sz w:val="21"/>
              </w:rPr>
            </w:r>
            <w:r>
              <w:rPr>
                <w:rFonts w:ascii="Arial"/>
                <w:sz w:val="21"/>
              </w:rPr>
            </w:r>
          </w:p>
        </w:tc>
        <w:tc>
          <w:tcPr>
            <w:tcW w:w="153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218,910,942.49</w:t>
            </w:r>
            <w:r>
              <w:rPr>
                <w:rFonts w:ascii="Arial"/>
                <w:b/>
                <w:spacing w:val="-1"/>
                <w:sz w:val="21"/>
              </w:rPr>
            </w:r>
            <w:r>
              <w:rPr>
                <w:rFonts w:ascii="Arial"/>
                <w:sz w:val="21"/>
              </w:rPr>
            </w:r>
          </w:p>
        </w:tc>
      </w:tr>
      <w:tr>
        <w:trPr>
          <w:trHeight w:val="5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1"/>
                <w:szCs w:val="21"/>
              </w:rPr>
            </w:pPr>
            <w:r>
              <w:rPr>
                <w:rFonts w:ascii="宋体" w:hAnsi="宋体" w:cs="宋体" w:eastAsia="宋体" w:hint="default"/>
                <w:sz w:val="21"/>
                <w:szCs w:val="21"/>
              </w:rPr>
              <w:t>其中：土地使用权</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3"/>
              <w:jc w:val="right"/>
              <w:rPr>
                <w:rFonts w:ascii="Arial" w:hAnsi="Arial" w:cs="Arial" w:eastAsia="Arial" w:hint="default"/>
                <w:sz w:val="21"/>
                <w:szCs w:val="21"/>
              </w:rPr>
            </w:pPr>
            <w:r>
              <w:rPr>
                <w:rFonts w:ascii="Arial"/>
                <w:spacing w:val="-1"/>
                <w:sz w:val="21"/>
              </w:rPr>
              <w:t>182,228,054.36</w:t>
            </w:r>
            <w:r>
              <w:rPr>
                <w:rFonts w:ascii="Arial"/>
                <w:sz w:val="21"/>
              </w:rPr>
            </w:r>
          </w:p>
        </w:tc>
        <w:tc>
          <w:tcPr>
            <w:tcW w:w="153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
              <w:jc w:val="right"/>
              <w:rPr>
                <w:rFonts w:ascii="Arial" w:hAnsi="Arial" w:cs="Arial" w:eastAsia="Arial" w:hint="default"/>
                <w:sz w:val="21"/>
                <w:szCs w:val="21"/>
              </w:rPr>
            </w:pPr>
            <w:r>
              <w:rPr>
                <w:rFonts w:ascii="Arial"/>
                <w:spacing w:val="-1"/>
                <w:sz w:val="21"/>
              </w:rPr>
              <w:t>181,607,814.68</w:t>
            </w:r>
            <w:r>
              <w:rPr>
                <w:rFonts w:ascii="Arial"/>
                <w:sz w:val="21"/>
              </w:rPr>
            </w:r>
          </w:p>
        </w:tc>
      </w:tr>
      <w:tr>
        <w:trPr>
          <w:trHeight w:val="480"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77"/>
              <w:jc w:val="right"/>
              <w:rPr>
                <w:rFonts w:ascii="宋体" w:hAnsi="宋体" w:cs="宋体" w:eastAsia="宋体" w:hint="default"/>
                <w:sz w:val="21"/>
                <w:szCs w:val="21"/>
              </w:rPr>
            </w:pPr>
            <w:r>
              <w:rPr>
                <w:rFonts w:ascii="宋体" w:hAnsi="宋体" w:cs="宋体" w:eastAsia="宋体" w:hint="default"/>
                <w:sz w:val="21"/>
                <w:szCs w:val="21"/>
              </w:rPr>
              <w:t>电能表销售网络</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4"/>
              <w:jc w:val="right"/>
              <w:rPr>
                <w:rFonts w:ascii="Arial" w:hAnsi="Arial" w:cs="Arial" w:eastAsia="Arial" w:hint="default"/>
                <w:sz w:val="21"/>
                <w:szCs w:val="21"/>
              </w:rPr>
            </w:pPr>
            <w:r>
              <w:rPr>
                <w:rFonts w:ascii="Arial"/>
                <w:spacing w:val="-1"/>
                <w:sz w:val="21"/>
              </w:rPr>
              <w:t>7,943,958.00</w:t>
            </w:r>
          </w:p>
        </w:tc>
        <w:tc>
          <w:tcPr>
            <w:tcW w:w="153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
              <w:jc w:val="right"/>
              <w:rPr>
                <w:rFonts w:ascii="Arial" w:hAnsi="Arial" w:cs="Arial" w:eastAsia="Arial" w:hint="default"/>
                <w:sz w:val="21"/>
                <w:szCs w:val="21"/>
              </w:rPr>
            </w:pPr>
            <w:r>
              <w:rPr>
                <w:rFonts w:ascii="Arial"/>
                <w:spacing w:val="-1"/>
                <w:sz w:val="21"/>
              </w:rPr>
              <w:t>5,295,972.00</w:t>
            </w:r>
          </w:p>
        </w:tc>
      </w:tr>
    </w:tbl>
    <w:p>
      <w:pPr>
        <w:spacing w:after="0" w:line="240" w:lineRule="auto"/>
        <w:jc w:val="right"/>
        <w:rPr>
          <w:rFonts w:ascii="Arial" w:hAnsi="Arial" w:cs="Arial" w:eastAsia="Arial" w:hint="default"/>
          <w:sz w:val="21"/>
          <w:szCs w:val="21"/>
        </w:rPr>
        <w:sectPr>
          <w:pgSz w:w="11910" w:h="16840"/>
          <w:pgMar w:header="852" w:footer="1016" w:top="1360" w:bottom="1200" w:left="1160" w:right="128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5"/>
          <w:szCs w:val="5"/>
        </w:rPr>
      </w:pPr>
    </w:p>
    <w:tbl>
      <w:tblPr>
        <w:tblW w:w="0" w:type="auto"/>
        <w:jc w:val="left"/>
        <w:tblInd w:w="733" w:type="dxa"/>
        <w:tblLayout w:type="fixed"/>
        <w:tblCellMar>
          <w:top w:w="0" w:type="dxa"/>
          <w:left w:w="0" w:type="dxa"/>
          <w:bottom w:w="0" w:type="dxa"/>
          <w:right w:w="0" w:type="dxa"/>
        </w:tblCellMar>
        <w:tblLook w:val="01E0"/>
      </w:tblPr>
      <w:tblGrid>
        <w:gridCol w:w="1821"/>
        <w:gridCol w:w="3755"/>
        <w:gridCol w:w="3054"/>
      </w:tblGrid>
      <w:tr>
        <w:trPr>
          <w:trHeight w:val="480"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生产经营权</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74"/>
              <w:jc w:val="right"/>
              <w:rPr>
                <w:rFonts w:ascii="Arial" w:hAnsi="Arial" w:cs="Arial" w:eastAsia="Arial" w:hint="default"/>
                <w:sz w:val="21"/>
                <w:szCs w:val="21"/>
              </w:rPr>
            </w:pPr>
            <w:r>
              <w:rPr>
                <w:rFonts w:ascii="Arial"/>
                <w:spacing w:val="-1"/>
                <w:sz w:val="21"/>
              </w:rPr>
              <w:t>33,585,529.25</w:t>
            </w: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1"/>
                <w:szCs w:val="21"/>
              </w:rPr>
            </w:pPr>
            <w:r>
              <w:rPr>
                <w:rFonts w:ascii="Arial"/>
                <w:spacing w:val="-1"/>
                <w:sz w:val="21"/>
              </w:rPr>
              <w:t>30,667,694.35</w:t>
            </w:r>
          </w:p>
        </w:tc>
      </w:tr>
      <w:tr>
        <w:trPr>
          <w:trHeight w:val="480"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75"/>
              <w:jc w:val="right"/>
              <w:rPr>
                <w:rFonts w:ascii="Arial" w:hAnsi="Arial" w:cs="Arial" w:eastAsia="Arial" w:hint="default"/>
                <w:sz w:val="21"/>
                <w:szCs w:val="21"/>
              </w:rPr>
            </w:pPr>
            <w:r>
              <w:rPr>
                <w:rFonts w:ascii="Arial"/>
                <w:spacing w:val="-1"/>
                <w:sz w:val="21"/>
              </w:rPr>
              <w:t>1,810,108.26</w:t>
            </w: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1"/>
                <w:szCs w:val="21"/>
              </w:rPr>
            </w:pPr>
            <w:r>
              <w:rPr>
                <w:rFonts w:ascii="Arial"/>
                <w:spacing w:val="-1"/>
                <w:sz w:val="21"/>
              </w:rPr>
              <w:t>1,339,461.46</w:t>
            </w:r>
          </w:p>
        </w:tc>
      </w:tr>
    </w:tbl>
    <w:p>
      <w:pPr>
        <w:spacing w:line="240" w:lineRule="auto" w:before="0"/>
        <w:rPr>
          <w:rFonts w:ascii="宋体" w:hAnsi="宋体" w:cs="宋体" w:eastAsia="宋体" w:hint="default"/>
          <w:sz w:val="11"/>
          <w:szCs w:val="11"/>
        </w:rPr>
      </w:pPr>
    </w:p>
    <w:p>
      <w:pPr>
        <w:spacing w:line="345" w:lineRule="auto" w:before="26"/>
        <w:ind w:left="138" w:right="0" w:firstLine="480"/>
        <w:jc w:val="left"/>
        <w:rPr>
          <w:rFonts w:ascii="宋体" w:hAnsi="宋体" w:cs="宋体" w:eastAsia="宋体" w:hint="default"/>
          <w:sz w:val="24"/>
          <w:szCs w:val="24"/>
        </w:rPr>
      </w:pPr>
      <w:r>
        <w:rPr>
          <w:rFonts w:ascii="宋体" w:hAnsi="宋体" w:cs="宋体" w:eastAsia="宋体" w:hint="default"/>
          <w:sz w:val="24"/>
          <w:szCs w:val="24"/>
        </w:rPr>
        <w:t>注：本年无形资产土地使用权增加</w:t>
      </w:r>
      <w:r>
        <w:rPr>
          <w:rFonts w:ascii="Arial" w:hAnsi="Arial" w:cs="Arial" w:eastAsia="Arial" w:hint="default"/>
          <w:sz w:val="21"/>
          <w:szCs w:val="21"/>
        </w:rPr>
        <w:t>19,080,397.76</w:t>
      </w:r>
      <w:r>
        <w:rPr>
          <w:rFonts w:ascii="宋体" w:hAnsi="宋体" w:cs="宋体" w:eastAsia="宋体" w:hint="default"/>
          <w:sz w:val="24"/>
          <w:szCs w:val="24"/>
        </w:rPr>
        <w:t>元，其中</w:t>
      </w:r>
      <w:r>
        <w:rPr>
          <w:rFonts w:ascii="Arial" w:hAnsi="Arial" w:cs="Arial" w:eastAsia="Arial" w:hint="default"/>
          <w:sz w:val="21"/>
          <w:szCs w:val="21"/>
        </w:rPr>
        <w:t>19,080,397.76</w:t>
      </w:r>
      <w:r>
        <w:rPr>
          <w:rFonts w:ascii="宋体" w:hAnsi="宋体" w:cs="宋体" w:eastAsia="宋体" w:hint="default"/>
          <w:sz w:val="24"/>
          <w:szCs w:val="24"/>
        </w:rPr>
        <w:t>元系从在建工 程转入。</w:t>
      </w:r>
    </w:p>
    <w:p>
      <w:pPr>
        <w:spacing w:line="240" w:lineRule="auto" w:before="7"/>
        <w:rPr>
          <w:rFonts w:ascii="宋体" w:hAnsi="宋体" w:cs="宋体" w:eastAsia="宋体" w:hint="default"/>
          <w:sz w:val="27"/>
          <w:szCs w:val="27"/>
        </w:rPr>
      </w:pPr>
    </w:p>
    <w:p>
      <w:pPr>
        <w:spacing w:line="345" w:lineRule="auto" w:before="0"/>
        <w:ind w:left="138" w:right="0" w:firstLine="42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年末无形资产中有账面价值为</w:t>
      </w:r>
      <w:r>
        <w:rPr>
          <w:rFonts w:ascii="Arial" w:hAnsi="Arial" w:cs="Arial" w:eastAsia="Arial" w:hint="default"/>
          <w:sz w:val="21"/>
          <w:szCs w:val="21"/>
        </w:rPr>
        <w:t>17,152.93</w:t>
      </w:r>
      <w:r>
        <w:rPr>
          <w:rFonts w:ascii="宋体" w:hAnsi="宋体" w:cs="宋体" w:eastAsia="宋体" w:hint="default"/>
          <w:sz w:val="24"/>
          <w:szCs w:val="24"/>
        </w:rPr>
        <w:t>万元的土地使用权连同房屋建筑物为公 司在银行借款提供了抵押，详见附注七、</w:t>
      </w:r>
      <w:r>
        <w:rPr>
          <w:rFonts w:ascii="Arial" w:hAnsi="Arial" w:cs="Arial" w:eastAsia="Arial" w:hint="default"/>
          <w:sz w:val="21"/>
          <w:szCs w:val="21"/>
        </w:rPr>
        <w:t>16</w:t>
      </w:r>
      <w:r>
        <w:rPr>
          <w:rFonts w:ascii="宋体" w:hAnsi="宋体" w:cs="宋体" w:eastAsia="宋体" w:hint="default"/>
          <w:sz w:val="24"/>
          <w:szCs w:val="24"/>
        </w:rPr>
        <w:t>，七、</w:t>
      </w:r>
      <w:r>
        <w:rPr>
          <w:rFonts w:ascii="Arial" w:hAnsi="Arial" w:cs="Arial" w:eastAsia="Arial" w:hint="default"/>
          <w:sz w:val="21"/>
          <w:szCs w:val="21"/>
        </w:rPr>
        <w:t>22</w:t>
      </w:r>
      <w:r>
        <w:rPr>
          <w:rFonts w:ascii="宋体" w:hAnsi="宋体" w:cs="宋体" w:eastAsia="宋体" w:hint="default"/>
          <w:sz w:val="24"/>
          <w:szCs w:val="24"/>
        </w:rPr>
        <w:t>及七、</w:t>
      </w:r>
      <w:r>
        <w:rPr>
          <w:rFonts w:ascii="Arial" w:hAnsi="Arial" w:cs="Arial" w:eastAsia="Arial" w:hint="default"/>
          <w:sz w:val="21"/>
          <w:szCs w:val="21"/>
        </w:rPr>
        <w:t>23</w:t>
      </w:r>
      <w:r>
        <w:rPr>
          <w:rFonts w:ascii="宋体" w:hAnsi="宋体" w:cs="宋体" w:eastAsia="宋体" w:hint="default"/>
          <w:sz w:val="24"/>
          <w:szCs w:val="24"/>
        </w:rPr>
        <w:t>。</w:t>
      </w:r>
    </w:p>
    <w:p>
      <w:pPr>
        <w:spacing w:line="240" w:lineRule="auto" w:before="6"/>
        <w:rPr>
          <w:rFonts w:ascii="宋体" w:hAnsi="宋体" w:cs="宋体" w:eastAsia="宋体" w:hint="default"/>
          <w:sz w:val="26"/>
          <w:szCs w:val="26"/>
        </w:rPr>
      </w:pPr>
    </w:p>
    <w:p>
      <w:pPr>
        <w:pStyle w:val="BodyText"/>
        <w:spacing w:line="240" w:lineRule="auto"/>
        <w:ind w:left="558" w:right="0"/>
        <w:jc w:val="left"/>
      </w:pPr>
      <w:r>
        <w:rPr>
          <w:sz w:val="21"/>
          <w:szCs w:val="21"/>
        </w:rPr>
        <w:t>（</w:t>
      </w:r>
      <w:r>
        <w:rPr>
          <w:rFonts w:ascii="Arial" w:hAnsi="Arial" w:cs="Arial" w:eastAsia="Arial" w:hint="default"/>
          <w:sz w:val="21"/>
          <w:szCs w:val="21"/>
        </w:rPr>
        <w:t>3</w:t>
      </w:r>
      <w:r>
        <w:rPr>
          <w:sz w:val="21"/>
          <w:szCs w:val="21"/>
        </w:rPr>
        <w:t>）</w:t>
      </w:r>
      <w:r>
        <w:rPr/>
        <w:t>报告期内无应提取无形资产减值准备的情况。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533"/>
        <w:gridCol w:w="1484"/>
        <w:gridCol w:w="2006"/>
        <w:gridCol w:w="1146"/>
        <w:gridCol w:w="1503"/>
        <w:gridCol w:w="1587"/>
      </w:tblGrid>
      <w:tr>
        <w:trPr>
          <w:trHeight w:val="1114"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9"/>
              <w:jc w:val="center"/>
              <w:rPr>
                <w:rFonts w:ascii="宋体" w:hAnsi="宋体" w:cs="宋体" w:eastAsia="宋体" w:hint="default"/>
                <w:sz w:val="28"/>
                <w:szCs w:val="28"/>
              </w:rPr>
            </w:pPr>
            <w:r>
              <w:rPr>
                <w:rFonts w:ascii="Times New Roman" w:hAnsi="Times New Roman" w:cs="Times New Roman" w:eastAsia="Times New Roman" w:hint="default"/>
                <w:sz w:val="28"/>
                <w:szCs w:val="28"/>
              </w:rPr>
              <w:t>12</w:t>
            </w:r>
            <w:r>
              <w:rPr>
                <w:rFonts w:ascii="宋体" w:hAnsi="宋体" w:cs="宋体" w:eastAsia="宋体" w:hint="default"/>
                <w:sz w:val="28"/>
                <w:szCs w:val="28"/>
              </w:rPr>
              <w:t>、</w:t>
            </w:r>
            <w:r>
              <w:rPr>
                <w:rFonts w:ascii="宋体" w:hAnsi="宋体" w:cs="宋体" w:eastAsia="宋体" w:hint="default"/>
                <w:spacing w:val="19"/>
                <w:sz w:val="28"/>
                <w:szCs w:val="28"/>
              </w:rPr>
              <w:t> </w:t>
            </w:r>
            <w:r>
              <w:rPr>
                <w:rFonts w:ascii="宋体" w:hAnsi="宋体" w:cs="宋体" w:eastAsia="宋体" w:hint="default"/>
                <w:sz w:val="28"/>
                <w:szCs w:val="28"/>
              </w:rPr>
              <w:t>商誉</w:t>
            </w:r>
          </w:p>
          <w:p>
            <w:pPr>
              <w:pStyle w:val="TableParagraph"/>
              <w:spacing w:line="240" w:lineRule="auto" w:before="221"/>
              <w:ind w:right="7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目</w:t>
            </w:r>
            <w:r>
              <w:rPr>
                <w:rFonts w:ascii="Microsoft JhengHei" w:hAnsi="Microsoft JhengHei" w:cs="Microsoft JhengHei" w:eastAsia="Microsoft JhengHei" w:hint="default"/>
                <w:sz w:val="21"/>
                <w:szCs w:val="21"/>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形成来源</w:t>
            </w:r>
            <w:r>
              <w:rPr>
                <w:rFonts w:ascii="Microsoft JhengHei" w:hAnsi="Microsoft JhengHei" w:cs="Microsoft JhengHei" w:eastAsia="Microsoft JhengHei" w:hint="default"/>
                <w:sz w:val="21"/>
                <w:szCs w:val="21"/>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3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2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本年减少</w:t>
            </w:r>
            <w:r>
              <w:rPr>
                <w:rFonts w:ascii="Microsoft JhengHei" w:hAnsi="Microsoft JhengHei" w:cs="Microsoft JhengHei" w:eastAsia="Microsoft JhengHei" w:hint="default"/>
                <w:sz w:val="21"/>
                <w:szCs w:val="21"/>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3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r>
      <w:tr>
        <w:trPr>
          <w:trHeight w:val="516"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76"/>
              <w:jc w:val="center"/>
              <w:rPr>
                <w:rFonts w:ascii="宋体" w:hAnsi="宋体" w:cs="宋体" w:eastAsia="宋体" w:hint="default"/>
                <w:sz w:val="21"/>
                <w:szCs w:val="21"/>
              </w:rPr>
            </w:pPr>
            <w:r>
              <w:rPr>
                <w:rFonts w:ascii="宋体" w:hAnsi="宋体" w:cs="宋体" w:eastAsia="宋体" w:hint="default"/>
                <w:sz w:val="21"/>
                <w:szCs w:val="21"/>
              </w:rPr>
              <w:t>华武制药</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5"/>
              <w:jc w:val="center"/>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1</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35"/>
              <w:jc w:val="right"/>
              <w:rPr>
                <w:rFonts w:ascii="Arial" w:hAnsi="Arial" w:cs="Arial" w:eastAsia="Arial" w:hint="default"/>
                <w:sz w:val="21"/>
                <w:szCs w:val="21"/>
              </w:rPr>
            </w:pPr>
            <w:r>
              <w:rPr>
                <w:rFonts w:ascii="Arial"/>
                <w:spacing w:val="-1"/>
                <w:sz w:val="21"/>
              </w:rPr>
              <w:t>437,025.54</w:t>
            </w:r>
          </w:p>
        </w:tc>
        <w:tc>
          <w:tcPr>
            <w:tcW w:w="114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4"/>
              <w:jc w:val="right"/>
              <w:rPr>
                <w:rFonts w:ascii="Arial" w:hAnsi="Arial" w:cs="Arial" w:eastAsia="Arial" w:hint="default"/>
                <w:sz w:val="21"/>
                <w:szCs w:val="21"/>
              </w:rPr>
            </w:pPr>
            <w:r>
              <w:rPr>
                <w:rFonts w:ascii="Arial"/>
                <w:spacing w:val="-1"/>
                <w:sz w:val="21"/>
              </w:rPr>
              <w:t>437,025.54</w:t>
            </w:r>
          </w:p>
        </w:tc>
      </w:tr>
      <w:tr>
        <w:trPr>
          <w:trHeight w:val="51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5"/>
              <w:jc w:val="center"/>
              <w:rPr>
                <w:rFonts w:ascii="宋体" w:hAnsi="宋体" w:cs="宋体" w:eastAsia="宋体" w:hint="default"/>
                <w:sz w:val="21"/>
                <w:szCs w:val="21"/>
              </w:rPr>
            </w:pPr>
            <w:r>
              <w:rPr>
                <w:rFonts w:ascii="宋体" w:hAnsi="宋体" w:cs="宋体" w:eastAsia="宋体" w:hint="default"/>
                <w:sz w:val="21"/>
                <w:szCs w:val="21"/>
              </w:rPr>
              <w:t>同人泰</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4"/>
              <w:jc w:val="center"/>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2</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5"/>
              <w:jc w:val="right"/>
              <w:rPr>
                <w:rFonts w:ascii="Arial" w:hAnsi="Arial" w:cs="Arial" w:eastAsia="Arial" w:hint="default"/>
                <w:sz w:val="21"/>
                <w:szCs w:val="21"/>
              </w:rPr>
            </w:pPr>
            <w:r>
              <w:rPr>
                <w:rFonts w:ascii="Arial"/>
                <w:spacing w:val="-1"/>
                <w:sz w:val="21"/>
              </w:rPr>
              <w:t>292,729.60</w:t>
            </w:r>
          </w:p>
        </w:tc>
        <w:tc>
          <w:tcPr>
            <w:tcW w:w="114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292,729.60</w:t>
            </w:r>
          </w:p>
        </w:tc>
      </w:tr>
      <w:tr>
        <w:trPr>
          <w:trHeight w:val="51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5"/>
              <w:jc w:val="center"/>
              <w:rPr>
                <w:rFonts w:ascii="宋体" w:hAnsi="宋体" w:cs="宋体" w:eastAsia="宋体" w:hint="default"/>
                <w:sz w:val="21"/>
                <w:szCs w:val="21"/>
              </w:rPr>
            </w:pPr>
            <w:r>
              <w:rPr>
                <w:rFonts w:ascii="宋体" w:hAnsi="宋体" w:cs="宋体" w:eastAsia="宋体" w:hint="default"/>
                <w:sz w:val="21"/>
                <w:szCs w:val="21"/>
              </w:rPr>
              <w:t>美联制药</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4"/>
              <w:jc w:val="center"/>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3</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5"/>
              <w:jc w:val="right"/>
              <w:rPr>
                <w:rFonts w:ascii="Arial" w:hAnsi="Arial" w:cs="Arial" w:eastAsia="Arial" w:hint="default"/>
                <w:sz w:val="21"/>
                <w:szCs w:val="21"/>
              </w:rPr>
            </w:pPr>
            <w:r>
              <w:rPr>
                <w:rFonts w:ascii="Arial"/>
                <w:spacing w:val="-1"/>
                <w:sz w:val="21"/>
              </w:rPr>
              <w:t>2,918,687.18</w:t>
            </w:r>
          </w:p>
        </w:tc>
        <w:tc>
          <w:tcPr>
            <w:tcW w:w="114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7"/>
              <w:jc w:val="right"/>
              <w:rPr>
                <w:rFonts w:ascii="Arial" w:hAnsi="Arial" w:cs="Arial" w:eastAsia="Arial" w:hint="default"/>
                <w:sz w:val="21"/>
                <w:szCs w:val="21"/>
              </w:rPr>
            </w:pPr>
            <w:r>
              <w:rPr>
                <w:rFonts w:ascii="Arial"/>
                <w:spacing w:val="-1"/>
                <w:sz w:val="21"/>
              </w:rPr>
              <w:t>2,918,687.18</w:t>
            </w:r>
          </w:p>
        </w:tc>
        <w:tc>
          <w:tcPr>
            <w:tcW w:w="1587" w:type="dxa"/>
            <w:tcBorders>
              <w:top w:val="nil" w:sz="6" w:space="0" w:color="auto"/>
              <w:left w:val="nil" w:sz="6" w:space="0" w:color="auto"/>
              <w:bottom w:val="nil" w:sz="6" w:space="0" w:color="auto"/>
              <w:right w:val="nil" w:sz="6" w:space="0" w:color="auto"/>
            </w:tcBorders>
          </w:tcPr>
          <w:p>
            <w:pPr/>
          </w:p>
        </w:tc>
      </w:tr>
      <w:tr>
        <w:trPr>
          <w:trHeight w:val="51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6"/>
              <w:jc w:val="center"/>
              <w:rPr>
                <w:rFonts w:ascii="宋体" w:hAnsi="宋体" w:cs="宋体" w:eastAsia="宋体" w:hint="default"/>
                <w:sz w:val="21"/>
                <w:szCs w:val="21"/>
              </w:rPr>
            </w:pPr>
            <w:r>
              <w:rPr>
                <w:rFonts w:ascii="宋体" w:hAnsi="宋体" w:cs="宋体" w:eastAsia="宋体" w:hint="default"/>
                <w:sz w:val="21"/>
                <w:szCs w:val="21"/>
              </w:rPr>
              <w:t>洪雅种植</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5"/>
              <w:jc w:val="center"/>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4</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5"/>
              <w:jc w:val="right"/>
              <w:rPr>
                <w:rFonts w:ascii="Arial" w:hAnsi="Arial" w:cs="Arial" w:eastAsia="Arial" w:hint="default"/>
                <w:sz w:val="21"/>
                <w:szCs w:val="21"/>
              </w:rPr>
            </w:pPr>
            <w:r>
              <w:rPr>
                <w:rFonts w:ascii="Arial"/>
                <w:spacing w:val="-1"/>
                <w:sz w:val="21"/>
              </w:rPr>
              <w:t>8,900,000.00</w:t>
            </w:r>
          </w:p>
        </w:tc>
        <w:tc>
          <w:tcPr>
            <w:tcW w:w="114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8,900,000.00</w:t>
            </w:r>
          </w:p>
        </w:tc>
      </w:tr>
      <w:tr>
        <w:trPr>
          <w:trHeight w:val="51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6"/>
              <w:jc w:val="center"/>
              <w:rPr>
                <w:rFonts w:ascii="宋体" w:hAnsi="宋体" w:cs="宋体" w:eastAsia="宋体" w:hint="default"/>
                <w:sz w:val="21"/>
                <w:szCs w:val="21"/>
              </w:rPr>
            </w:pPr>
            <w:r>
              <w:rPr>
                <w:rFonts w:ascii="宋体" w:hAnsi="宋体" w:cs="宋体" w:eastAsia="宋体" w:hint="default"/>
                <w:sz w:val="21"/>
                <w:szCs w:val="21"/>
              </w:rPr>
              <w:t>云南大麻</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5"/>
              <w:jc w:val="center"/>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4"/>
              <w:jc w:val="right"/>
              <w:rPr>
                <w:rFonts w:ascii="Arial" w:hAnsi="Arial" w:cs="Arial" w:eastAsia="Arial" w:hint="default"/>
                <w:sz w:val="21"/>
                <w:szCs w:val="21"/>
              </w:rPr>
            </w:pPr>
            <w:r>
              <w:rPr>
                <w:rFonts w:ascii="Arial"/>
                <w:spacing w:val="-1"/>
                <w:sz w:val="21"/>
              </w:rPr>
              <w:t>16,860,873.95</w:t>
            </w:r>
          </w:p>
        </w:tc>
        <w:tc>
          <w:tcPr>
            <w:tcW w:w="114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16,860,873.95</w:t>
            </w:r>
          </w:p>
        </w:tc>
      </w:tr>
      <w:tr>
        <w:trPr>
          <w:trHeight w:val="51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6"/>
              <w:jc w:val="center"/>
              <w:rPr>
                <w:rFonts w:ascii="宋体" w:hAnsi="宋体" w:cs="宋体" w:eastAsia="宋体" w:hint="default"/>
                <w:sz w:val="21"/>
                <w:szCs w:val="21"/>
              </w:rPr>
            </w:pPr>
            <w:r>
              <w:rPr>
                <w:rFonts w:ascii="宋体" w:hAnsi="宋体" w:cs="宋体" w:eastAsia="宋体" w:hint="default"/>
                <w:sz w:val="21"/>
                <w:szCs w:val="21"/>
              </w:rPr>
              <w:t>南湖制药</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5"/>
              <w:jc w:val="center"/>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6</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4"/>
              <w:jc w:val="right"/>
              <w:rPr>
                <w:rFonts w:ascii="Arial" w:hAnsi="Arial" w:cs="Arial" w:eastAsia="Arial" w:hint="default"/>
                <w:sz w:val="21"/>
                <w:szCs w:val="21"/>
              </w:rPr>
            </w:pPr>
            <w:r>
              <w:rPr>
                <w:rFonts w:ascii="Arial"/>
                <w:spacing w:val="-1"/>
                <w:sz w:val="21"/>
              </w:rPr>
              <w:t>12,601,382.21</w:t>
            </w:r>
          </w:p>
        </w:tc>
        <w:tc>
          <w:tcPr>
            <w:tcW w:w="114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12,601,382.21</w:t>
            </w:r>
          </w:p>
        </w:tc>
      </w:tr>
      <w:tr>
        <w:trPr>
          <w:trHeight w:val="51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6"/>
              <w:jc w:val="center"/>
              <w:rPr>
                <w:rFonts w:ascii="宋体" w:hAnsi="宋体" w:cs="宋体" w:eastAsia="宋体" w:hint="default"/>
                <w:sz w:val="21"/>
                <w:szCs w:val="21"/>
              </w:rPr>
            </w:pPr>
            <w:r>
              <w:rPr>
                <w:rFonts w:ascii="宋体" w:hAnsi="宋体" w:cs="宋体" w:eastAsia="宋体" w:hint="default"/>
                <w:sz w:val="21"/>
                <w:szCs w:val="21"/>
              </w:rPr>
              <w:t>华立九州</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5"/>
              <w:jc w:val="center"/>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7</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5"/>
              <w:jc w:val="right"/>
              <w:rPr>
                <w:rFonts w:ascii="Arial" w:hAnsi="Arial" w:cs="Arial" w:eastAsia="Arial" w:hint="default"/>
                <w:sz w:val="21"/>
                <w:szCs w:val="21"/>
              </w:rPr>
            </w:pPr>
            <w:r>
              <w:rPr>
                <w:rFonts w:ascii="Arial"/>
                <w:spacing w:val="-1"/>
                <w:sz w:val="21"/>
              </w:rPr>
              <w:t>2,236,132.92</w:t>
            </w:r>
          </w:p>
        </w:tc>
        <w:tc>
          <w:tcPr>
            <w:tcW w:w="114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2,236,132.92</w:t>
            </w:r>
          </w:p>
        </w:tc>
      </w:tr>
      <w:tr>
        <w:trPr>
          <w:trHeight w:val="51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6"/>
              <w:jc w:val="center"/>
              <w:rPr>
                <w:rFonts w:ascii="宋体" w:hAnsi="宋体" w:cs="宋体" w:eastAsia="宋体" w:hint="default"/>
                <w:sz w:val="21"/>
                <w:szCs w:val="21"/>
              </w:rPr>
            </w:pPr>
            <w:r>
              <w:rPr>
                <w:rFonts w:ascii="宋体" w:hAnsi="宋体" w:cs="宋体" w:eastAsia="宋体" w:hint="default"/>
                <w:sz w:val="21"/>
                <w:szCs w:val="21"/>
              </w:rPr>
              <w:t>华立永正</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5"/>
              <w:jc w:val="center"/>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8</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4"/>
              <w:jc w:val="right"/>
              <w:rPr>
                <w:rFonts w:ascii="Arial" w:hAnsi="Arial" w:cs="Arial" w:eastAsia="Arial" w:hint="default"/>
                <w:sz w:val="21"/>
                <w:szCs w:val="21"/>
              </w:rPr>
            </w:pPr>
            <w:r>
              <w:rPr>
                <w:rFonts w:ascii="Arial"/>
                <w:spacing w:val="-1"/>
                <w:sz w:val="21"/>
              </w:rPr>
              <w:t>33,741,732.70</w:t>
            </w:r>
          </w:p>
        </w:tc>
        <w:tc>
          <w:tcPr>
            <w:tcW w:w="114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33,741,732.70</w:t>
            </w:r>
          </w:p>
        </w:tc>
      </w:tr>
      <w:tr>
        <w:trPr>
          <w:trHeight w:val="51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6"/>
              <w:jc w:val="center"/>
              <w:rPr>
                <w:rFonts w:ascii="宋体" w:hAnsi="宋体" w:cs="宋体" w:eastAsia="宋体" w:hint="default"/>
                <w:sz w:val="21"/>
                <w:szCs w:val="21"/>
              </w:rPr>
            </w:pPr>
            <w:r>
              <w:rPr>
                <w:rFonts w:ascii="宋体" w:hAnsi="宋体" w:cs="宋体" w:eastAsia="宋体" w:hint="default"/>
                <w:sz w:val="21"/>
                <w:szCs w:val="21"/>
              </w:rPr>
              <w:t>广州万特</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5"/>
              <w:jc w:val="center"/>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9</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5"/>
              <w:jc w:val="right"/>
              <w:rPr>
                <w:rFonts w:ascii="Arial" w:hAnsi="Arial" w:cs="Arial" w:eastAsia="Arial" w:hint="default"/>
                <w:sz w:val="21"/>
                <w:szCs w:val="21"/>
              </w:rPr>
            </w:pPr>
            <w:r>
              <w:rPr>
                <w:rFonts w:ascii="Arial"/>
                <w:spacing w:val="-1"/>
                <w:sz w:val="21"/>
              </w:rPr>
              <w:t>5,413,521.88</w:t>
            </w:r>
          </w:p>
        </w:tc>
        <w:tc>
          <w:tcPr>
            <w:tcW w:w="114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5,413,521.88</w:t>
            </w:r>
          </w:p>
        </w:tc>
      </w:tr>
      <w:tr>
        <w:trPr>
          <w:trHeight w:val="466"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tc>
        <w:tc>
          <w:tcPr>
            <w:tcW w:w="1484"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4"/>
              <w:jc w:val="right"/>
              <w:rPr>
                <w:rFonts w:ascii="Arial" w:hAnsi="Arial" w:cs="Arial" w:eastAsia="Arial" w:hint="default"/>
                <w:sz w:val="21"/>
                <w:szCs w:val="21"/>
              </w:rPr>
            </w:pPr>
            <w:r>
              <w:rPr>
                <w:rFonts w:ascii="Arial"/>
                <w:b/>
                <w:w w:val="99"/>
                <w:sz w:val="21"/>
              </w:rPr>
            </w:r>
            <w:r>
              <w:rPr>
                <w:rFonts w:ascii="Arial"/>
                <w:b/>
                <w:spacing w:val="-1"/>
                <w:sz w:val="21"/>
                <w:u w:val="thick" w:color="000000"/>
              </w:rPr>
              <w:t>83,402,085.98</w:t>
            </w:r>
            <w:r>
              <w:rPr>
                <w:rFonts w:ascii="Arial"/>
                <w:b/>
                <w:spacing w:val="-1"/>
                <w:sz w:val="21"/>
              </w:rPr>
            </w:r>
            <w:r>
              <w:rPr>
                <w:rFonts w:ascii="Arial"/>
                <w:spacing w:val="-1"/>
                <w:sz w:val="21"/>
              </w:rPr>
            </w:r>
          </w:p>
        </w:tc>
        <w:tc>
          <w:tcPr>
            <w:tcW w:w="114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6"/>
              <w:jc w:val="right"/>
              <w:rPr>
                <w:rFonts w:ascii="Arial" w:hAnsi="Arial" w:cs="Arial" w:eastAsia="Arial" w:hint="default"/>
                <w:sz w:val="21"/>
                <w:szCs w:val="21"/>
              </w:rPr>
            </w:pPr>
            <w:r>
              <w:rPr>
                <w:rFonts w:ascii="Arial"/>
                <w:b/>
                <w:w w:val="99"/>
                <w:sz w:val="21"/>
              </w:rPr>
            </w:r>
            <w:r>
              <w:rPr>
                <w:rFonts w:ascii="Arial"/>
                <w:b/>
                <w:spacing w:val="-1"/>
                <w:sz w:val="21"/>
                <w:u w:val="thick" w:color="000000"/>
              </w:rPr>
              <w:t>2,918,687.18</w:t>
            </w:r>
            <w:r>
              <w:rPr>
                <w:rFonts w:ascii="Arial"/>
                <w:b/>
                <w:spacing w:val="-1"/>
                <w:sz w:val="21"/>
              </w:rPr>
            </w:r>
            <w:r>
              <w:rPr>
                <w:rFonts w:ascii="Arial"/>
                <w:spacing w:val="-1"/>
                <w:sz w:val="21"/>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80,483,398.80</w:t>
            </w:r>
            <w:r>
              <w:rPr>
                <w:rFonts w:ascii="Arial"/>
                <w:b/>
                <w:spacing w:val="-1"/>
                <w:sz w:val="21"/>
              </w:rPr>
            </w:r>
            <w:r>
              <w:rPr>
                <w:rFonts w:ascii="Arial"/>
                <w:spacing w:val="-1"/>
                <w:sz w:val="21"/>
              </w:rPr>
            </w:r>
          </w:p>
        </w:tc>
      </w:tr>
    </w:tbl>
    <w:p>
      <w:pPr>
        <w:spacing w:line="240" w:lineRule="auto" w:before="13"/>
        <w:rPr>
          <w:rFonts w:ascii="宋体" w:hAnsi="宋体" w:cs="宋体" w:eastAsia="宋体" w:hint="default"/>
          <w:sz w:val="15"/>
          <w:szCs w:val="15"/>
        </w:rPr>
      </w:pPr>
    </w:p>
    <w:p>
      <w:pPr>
        <w:spacing w:line="345" w:lineRule="auto" w:before="26"/>
        <w:ind w:left="138" w:right="133" w:firstLine="420"/>
        <w:jc w:val="both"/>
        <w:rPr>
          <w:rFonts w:ascii="宋体" w:hAnsi="宋体" w:cs="宋体" w:eastAsia="宋体" w:hint="default"/>
          <w:sz w:val="24"/>
          <w:szCs w:val="24"/>
        </w:rPr>
      </w:pPr>
      <w:r>
        <w:rPr>
          <w:rFonts w:ascii="宋体" w:hAnsi="宋体" w:cs="宋体" w:eastAsia="宋体" w:hint="default"/>
          <w:spacing w:val="2"/>
          <w:sz w:val="24"/>
          <w:szCs w:val="24"/>
        </w:rPr>
        <w:t>注</w:t>
      </w:r>
      <w:r>
        <w:rPr>
          <w:rFonts w:ascii="Arial" w:hAnsi="Arial" w:cs="Arial" w:eastAsia="Arial" w:hint="default"/>
          <w:spacing w:val="2"/>
          <w:sz w:val="21"/>
          <w:szCs w:val="21"/>
        </w:rPr>
        <w:t>1</w:t>
      </w:r>
      <w:r>
        <w:rPr>
          <w:rFonts w:ascii="宋体" w:hAnsi="宋体" w:cs="宋体" w:eastAsia="宋体" w:hint="default"/>
          <w:spacing w:val="2"/>
          <w:sz w:val="24"/>
          <w:szCs w:val="24"/>
        </w:rPr>
        <w:t>：</w:t>
      </w:r>
      <w:r>
        <w:rPr>
          <w:rFonts w:ascii="Arial" w:hAnsi="Arial" w:cs="Arial" w:eastAsia="Arial" w:hint="default"/>
          <w:spacing w:val="2"/>
          <w:sz w:val="21"/>
          <w:szCs w:val="21"/>
        </w:rPr>
        <w:t>2004</w:t>
      </w:r>
      <w:r>
        <w:rPr>
          <w:rFonts w:ascii="宋体" w:hAnsi="宋体" w:cs="宋体" w:eastAsia="宋体" w:hint="default"/>
          <w:spacing w:val="2"/>
          <w:sz w:val="24"/>
          <w:szCs w:val="24"/>
        </w:rPr>
        <w:t>年</w:t>
      </w:r>
      <w:r>
        <w:rPr>
          <w:rFonts w:ascii="Arial" w:hAnsi="Arial" w:cs="Arial" w:eastAsia="Arial" w:hint="default"/>
          <w:spacing w:val="2"/>
          <w:sz w:val="21"/>
          <w:szCs w:val="21"/>
        </w:rPr>
        <w:t>2</w:t>
      </w:r>
      <w:r>
        <w:rPr>
          <w:rFonts w:ascii="宋体" w:hAnsi="宋体" w:cs="宋体" w:eastAsia="宋体" w:hint="default"/>
          <w:spacing w:val="2"/>
          <w:sz w:val="24"/>
          <w:szCs w:val="24"/>
        </w:rPr>
        <w:t>月，公司以</w:t>
      </w:r>
      <w:r>
        <w:rPr>
          <w:rFonts w:ascii="Arial" w:hAnsi="Arial" w:cs="Arial" w:eastAsia="Arial" w:hint="default"/>
          <w:spacing w:val="2"/>
          <w:sz w:val="21"/>
          <w:szCs w:val="21"/>
        </w:rPr>
        <w:t>310</w:t>
      </w:r>
      <w:r>
        <w:rPr>
          <w:rFonts w:ascii="宋体" w:hAnsi="宋体" w:cs="宋体" w:eastAsia="宋体" w:hint="default"/>
          <w:spacing w:val="2"/>
          <w:sz w:val="24"/>
          <w:szCs w:val="24"/>
        </w:rPr>
        <w:t>万元的价格受让胡春果等</w:t>
      </w:r>
      <w:r>
        <w:rPr>
          <w:rFonts w:ascii="Arial" w:hAnsi="Arial" w:cs="Arial" w:eastAsia="Arial" w:hint="default"/>
          <w:spacing w:val="2"/>
          <w:sz w:val="21"/>
          <w:szCs w:val="21"/>
        </w:rPr>
        <w:t>16</w:t>
      </w:r>
      <w:r>
        <w:rPr>
          <w:rFonts w:ascii="宋体" w:hAnsi="宋体" w:cs="宋体" w:eastAsia="宋体" w:hint="default"/>
          <w:spacing w:val="2"/>
          <w:sz w:val="24"/>
          <w:szCs w:val="24"/>
        </w:rPr>
        <w:t>名自然人持有华武制药</w:t>
      </w:r>
      <w:r>
        <w:rPr>
          <w:rFonts w:ascii="Arial" w:hAnsi="Arial" w:cs="Arial" w:eastAsia="Arial" w:hint="default"/>
          <w:spacing w:val="2"/>
          <w:sz w:val="21"/>
          <w:szCs w:val="21"/>
        </w:rPr>
        <w:t>31%</w:t>
      </w:r>
      <w:r>
        <w:rPr>
          <w:rFonts w:ascii="Arial" w:hAnsi="Arial" w:cs="Arial" w:eastAsia="Arial" w:hint="default"/>
          <w:spacing w:val="-1"/>
          <w:w w:val="99"/>
          <w:sz w:val="21"/>
          <w:szCs w:val="21"/>
        </w:rPr>
        <w:t> </w:t>
      </w:r>
      <w:r>
        <w:rPr>
          <w:rFonts w:ascii="宋体" w:hAnsi="宋体" w:cs="宋体" w:eastAsia="宋体" w:hint="default"/>
          <w:sz w:val="24"/>
          <w:szCs w:val="24"/>
        </w:rPr>
        <w:t>的股权（受让后公司持有华武制药</w:t>
      </w:r>
      <w:r>
        <w:rPr>
          <w:rFonts w:ascii="Arial" w:hAnsi="Arial" w:cs="Arial" w:eastAsia="Arial" w:hint="default"/>
          <w:sz w:val="21"/>
          <w:szCs w:val="21"/>
        </w:rPr>
        <w:t>91%</w:t>
      </w:r>
      <w:r>
        <w:rPr>
          <w:rFonts w:ascii="宋体" w:hAnsi="宋体" w:cs="宋体" w:eastAsia="宋体" w:hint="default"/>
          <w:sz w:val="24"/>
          <w:szCs w:val="24"/>
        </w:rPr>
        <w:t>的股权），产生股权投资差额</w:t>
      </w:r>
      <w:r>
        <w:rPr>
          <w:rFonts w:ascii="Arial" w:hAnsi="Arial" w:cs="Arial" w:eastAsia="Arial" w:hint="default"/>
          <w:sz w:val="21"/>
          <w:szCs w:val="21"/>
        </w:rPr>
        <w:t>437,025.54</w:t>
      </w:r>
      <w:r>
        <w:rPr>
          <w:rFonts w:ascii="宋体" w:hAnsi="宋体" w:cs="宋体" w:eastAsia="宋体" w:hint="default"/>
          <w:sz w:val="24"/>
          <w:szCs w:val="24"/>
        </w:rPr>
        <w:t>元。公司</w:t>
      </w:r>
      <w:r>
        <w:rPr>
          <w:rFonts w:ascii="宋体" w:hAnsi="宋体" w:cs="宋体" w:eastAsia="宋体" w:hint="default"/>
          <w:spacing w:val="-96"/>
          <w:sz w:val="24"/>
          <w:szCs w:val="24"/>
        </w:rPr>
        <w:t> </w:t>
      </w:r>
      <w:r>
        <w:rPr>
          <w:rFonts w:ascii="宋体" w:hAnsi="宋体" w:cs="宋体" w:eastAsia="宋体" w:hint="default"/>
          <w:sz w:val="24"/>
          <w:szCs w:val="24"/>
        </w:rPr>
        <w:t>自</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w:t>
      </w:r>
      <w:r>
        <w:rPr>
          <w:rFonts w:ascii="宋体" w:hAnsi="宋体" w:cs="宋体" w:eastAsia="宋体" w:hint="default"/>
          <w:sz w:val="24"/>
          <w:szCs w:val="24"/>
        </w:rPr>
        <w:t>月</w:t>
      </w:r>
      <w:r>
        <w:rPr>
          <w:rFonts w:ascii="Arial" w:hAnsi="Arial" w:cs="Arial" w:eastAsia="Arial" w:hint="default"/>
          <w:sz w:val="21"/>
          <w:szCs w:val="21"/>
        </w:rPr>
        <w:t>1</w:t>
      </w:r>
      <w:r>
        <w:rPr>
          <w:rFonts w:ascii="宋体" w:hAnsi="宋体" w:cs="宋体" w:eastAsia="宋体" w:hint="default"/>
          <w:sz w:val="24"/>
          <w:szCs w:val="24"/>
        </w:rPr>
        <w:t>日起执行新《企业会计准则》，将上述股权投资差额作为商誉列示。</w:t>
      </w:r>
    </w:p>
    <w:p>
      <w:pPr>
        <w:spacing w:line="240" w:lineRule="auto" w:before="5"/>
        <w:rPr>
          <w:rFonts w:ascii="宋体" w:hAnsi="宋体" w:cs="宋体" w:eastAsia="宋体" w:hint="default"/>
          <w:sz w:val="26"/>
          <w:szCs w:val="26"/>
        </w:rPr>
      </w:pPr>
    </w:p>
    <w:p>
      <w:pPr>
        <w:spacing w:line="345" w:lineRule="auto" w:before="0"/>
        <w:ind w:left="138" w:right="133" w:firstLine="420"/>
        <w:jc w:val="both"/>
        <w:rPr>
          <w:rFonts w:ascii="Arial" w:hAnsi="Arial" w:cs="Arial" w:eastAsia="Arial" w:hint="default"/>
          <w:sz w:val="21"/>
          <w:szCs w:val="21"/>
        </w:rPr>
      </w:pPr>
      <w:r>
        <w:rPr>
          <w:rFonts w:ascii="宋体" w:hAnsi="宋体" w:cs="宋体" w:eastAsia="宋体" w:hint="default"/>
          <w:spacing w:val="-1"/>
          <w:sz w:val="24"/>
          <w:szCs w:val="24"/>
        </w:rPr>
        <w:t>注</w:t>
      </w:r>
      <w:r>
        <w:rPr>
          <w:rFonts w:ascii="Arial" w:hAnsi="Arial" w:cs="Arial" w:eastAsia="Arial" w:hint="default"/>
          <w:spacing w:val="-1"/>
          <w:sz w:val="21"/>
          <w:szCs w:val="21"/>
        </w:rPr>
        <w:t>2</w:t>
      </w:r>
      <w:r>
        <w:rPr>
          <w:rFonts w:ascii="宋体" w:hAnsi="宋体" w:cs="宋体" w:eastAsia="宋体" w:hint="default"/>
          <w:spacing w:val="-1"/>
          <w:sz w:val="24"/>
          <w:szCs w:val="24"/>
        </w:rPr>
        <w:t>：</w:t>
      </w:r>
      <w:r>
        <w:rPr>
          <w:rFonts w:ascii="Arial" w:hAnsi="Arial" w:cs="Arial" w:eastAsia="Arial" w:hint="default"/>
          <w:spacing w:val="-1"/>
          <w:sz w:val="21"/>
          <w:szCs w:val="21"/>
        </w:rPr>
        <w:t>2006</w:t>
      </w:r>
      <w:r>
        <w:rPr>
          <w:rFonts w:ascii="宋体" w:hAnsi="宋体" w:cs="宋体" w:eastAsia="宋体" w:hint="default"/>
          <w:spacing w:val="-1"/>
          <w:sz w:val="24"/>
          <w:szCs w:val="24"/>
        </w:rPr>
        <w:t>年</w:t>
      </w:r>
      <w:r>
        <w:rPr>
          <w:rFonts w:ascii="Arial" w:hAnsi="Arial" w:cs="Arial" w:eastAsia="Arial" w:hint="default"/>
          <w:spacing w:val="-1"/>
          <w:sz w:val="21"/>
          <w:szCs w:val="21"/>
        </w:rPr>
        <w:t>7</w:t>
      </w:r>
      <w:r>
        <w:rPr>
          <w:rFonts w:ascii="宋体" w:hAnsi="宋体" w:cs="宋体" w:eastAsia="宋体" w:hint="default"/>
          <w:spacing w:val="-1"/>
          <w:sz w:val="24"/>
          <w:szCs w:val="24"/>
        </w:rPr>
        <w:t>月，公司以</w:t>
      </w:r>
      <w:r>
        <w:rPr>
          <w:rFonts w:ascii="Arial" w:hAnsi="Arial" w:cs="Arial" w:eastAsia="Arial" w:hint="default"/>
          <w:spacing w:val="-1"/>
          <w:sz w:val="21"/>
          <w:szCs w:val="21"/>
        </w:rPr>
        <w:t>100</w:t>
      </w:r>
      <w:r>
        <w:rPr>
          <w:rFonts w:ascii="宋体" w:hAnsi="宋体" w:cs="宋体" w:eastAsia="宋体" w:hint="default"/>
          <w:spacing w:val="-1"/>
          <w:sz w:val="24"/>
          <w:szCs w:val="24"/>
        </w:rPr>
        <w:t>万元的价格受让自然人刘小蝉、刘怀英持有同人泰</w:t>
      </w:r>
      <w:r>
        <w:rPr>
          <w:rFonts w:ascii="Arial" w:hAnsi="Arial" w:cs="Arial" w:eastAsia="Arial" w:hint="default"/>
          <w:spacing w:val="-1"/>
          <w:sz w:val="21"/>
          <w:szCs w:val="21"/>
        </w:rPr>
        <w:t>5%</w:t>
      </w:r>
      <w:r>
        <w:rPr>
          <w:rFonts w:ascii="宋体" w:hAnsi="宋体" w:cs="宋体" w:eastAsia="宋体" w:hint="default"/>
          <w:spacing w:val="-1"/>
          <w:sz w:val="24"/>
          <w:szCs w:val="24"/>
        </w:rPr>
        <w:t>的</w:t>
      </w:r>
      <w:r>
        <w:rPr>
          <w:rFonts w:ascii="宋体" w:hAnsi="宋体" w:cs="宋体" w:eastAsia="宋体" w:hint="default"/>
          <w:sz w:val="24"/>
          <w:szCs w:val="24"/>
        </w:rPr>
        <w:t> 股权（受让后公司持有同人泰</w:t>
      </w:r>
      <w:r>
        <w:rPr>
          <w:rFonts w:ascii="Arial" w:hAnsi="Arial" w:cs="Arial" w:eastAsia="Arial" w:hint="default"/>
          <w:sz w:val="21"/>
          <w:szCs w:val="21"/>
        </w:rPr>
        <w:t>65.24%</w:t>
      </w:r>
      <w:r>
        <w:rPr>
          <w:rFonts w:ascii="宋体" w:hAnsi="宋体" w:cs="宋体" w:eastAsia="宋体" w:hint="default"/>
          <w:sz w:val="24"/>
          <w:szCs w:val="24"/>
        </w:rPr>
        <w:t>的股权），产生股权投资差额</w:t>
      </w:r>
      <w:r>
        <w:rPr>
          <w:rFonts w:ascii="Arial" w:hAnsi="Arial" w:cs="Arial" w:eastAsia="Arial" w:hint="default"/>
          <w:sz w:val="21"/>
          <w:szCs w:val="21"/>
        </w:rPr>
        <w:t>292,729.60</w:t>
      </w:r>
      <w:r>
        <w:rPr>
          <w:rFonts w:ascii="宋体" w:hAnsi="宋体" w:cs="宋体" w:eastAsia="宋体" w:hint="default"/>
          <w:sz w:val="24"/>
          <w:szCs w:val="24"/>
        </w:rPr>
        <w:t>元。如注</w:t>
      </w:r>
      <w:r>
        <w:rPr>
          <w:rFonts w:ascii="Arial" w:hAnsi="Arial" w:cs="Arial" w:eastAsia="Arial" w:hint="default"/>
          <w:sz w:val="21"/>
          <w:szCs w:val="21"/>
        </w:rPr>
        <w:t>1</w:t>
      </w:r>
    </w:p>
    <w:p>
      <w:pPr>
        <w:spacing w:after="0" w:line="345" w:lineRule="auto"/>
        <w:jc w:val="both"/>
        <w:rPr>
          <w:rFonts w:ascii="Arial" w:hAnsi="Arial" w:cs="Arial" w:eastAsia="Arial" w:hint="default"/>
          <w:sz w:val="21"/>
          <w:szCs w:val="21"/>
        </w:rPr>
        <w:sectPr>
          <w:pgSz w:w="11910" w:h="16840"/>
          <w:pgMar w:header="852" w:footer="1016" w:top="1360" w:bottom="1200" w:left="1280" w:right="1160"/>
        </w:sectPr>
      </w:pPr>
    </w:p>
    <w:p>
      <w:pPr>
        <w:pStyle w:val="BodyText"/>
        <w:spacing w:line="240" w:lineRule="auto" w:before="119"/>
        <w:ind w:right="0"/>
        <w:jc w:val="both"/>
      </w:pPr>
      <w:r>
        <w:rPr/>
        <w:t>所述，上述股权投资差额作为商誉列示。</w:t>
      </w:r>
    </w:p>
    <w:p>
      <w:pPr>
        <w:spacing w:line="240" w:lineRule="auto" w:before="8"/>
        <w:rPr>
          <w:rFonts w:ascii="宋体" w:hAnsi="宋体" w:cs="宋体" w:eastAsia="宋体" w:hint="default"/>
          <w:sz w:val="35"/>
          <w:szCs w:val="35"/>
        </w:rPr>
      </w:pPr>
    </w:p>
    <w:p>
      <w:pPr>
        <w:spacing w:line="345" w:lineRule="auto" w:before="0"/>
        <w:ind w:left="138" w:right="0" w:firstLine="424"/>
        <w:jc w:val="left"/>
        <w:rPr>
          <w:rFonts w:ascii="宋体" w:hAnsi="宋体" w:cs="宋体" w:eastAsia="宋体" w:hint="default"/>
          <w:sz w:val="24"/>
          <w:szCs w:val="24"/>
        </w:rPr>
      </w:pPr>
      <w:r>
        <w:rPr>
          <w:rFonts w:ascii="宋体" w:hAnsi="宋体" w:cs="宋体" w:eastAsia="宋体" w:hint="default"/>
          <w:spacing w:val="-1"/>
          <w:sz w:val="24"/>
          <w:szCs w:val="24"/>
        </w:rPr>
        <w:t>注</w:t>
      </w:r>
      <w:r>
        <w:rPr>
          <w:rFonts w:ascii="Arial" w:hAnsi="Arial" w:cs="Arial" w:eastAsia="Arial" w:hint="default"/>
          <w:spacing w:val="-1"/>
          <w:sz w:val="21"/>
          <w:szCs w:val="21"/>
        </w:rPr>
        <w:t>3</w:t>
      </w:r>
      <w:r>
        <w:rPr>
          <w:rFonts w:ascii="宋体" w:hAnsi="宋体" w:cs="宋体" w:eastAsia="宋体" w:hint="default"/>
          <w:spacing w:val="-1"/>
          <w:sz w:val="24"/>
          <w:szCs w:val="24"/>
        </w:rPr>
        <w:t>：</w:t>
      </w:r>
      <w:r>
        <w:rPr>
          <w:rFonts w:ascii="Arial" w:hAnsi="Arial" w:cs="Arial" w:eastAsia="Arial" w:hint="default"/>
          <w:spacing w:val="-1"/>
          <w:sz w:val="21"/>
          <w:szCs w:val="21"/>
        </w:rPr>
        <w:t>2004</w:t>
      </w:r>
      <w:r>
        <w:rPr>
          <w:rFonts w:ascii="宋体" w:hAnsi="宋体" w:cs="宋体" w:eastAsia="宋体" w:hint="default"/>
          <w:spacing w:val="-1"/>
          <w:sz w:val="24"/>
          <w:szCs w:val="24"/>
        </w:rPr>
        <w:t>年</w:t>
      </w:r>
      <w:r>
        <w:rPr>
          <w:rFonts w:ascii="Arial" w:hAnsi="Arial" w:cs="Arial" w:eastAsia="Arial" w:hint="default"/>
          <w:spacing w:val="-1"/>
          <w:sz w:val="21"/>
          <w:szCs w:val="21"/>
        </w:rPr>
        <w:t>7</w:t>
      </w:r>
      <w:r>
        <w:rPr>
          <w:rFonts w:ascii="宋体" w:hAnsi="宋体" w:cs="宋体" w:eastAsia="宋体" w:hint="default"/>
          <w:spacing w:val="-1"/>
          <w:sz w:val="24"/>
          <w:szCs w:val="24"/>
        </w:rPr>
        <w:t>月，公司以</w:t>
      </w:r>
      <w:r>
        <w:rPr>
          <w:rFonts w:ascii="Arial" w:hAnsi="Arial" w:cs="Arial" w:eastAsia="Arial" w:hint="default"/>
          <w:spacing w:val="-1"/>
          <w:sz w:val="21"/>
          <w:szCs w:val="21"/>
        </w:rPr>
        <w:t>1,700</w:t>
      </w:r>
      <w:r>
        <w:rPr>
          <w:rFonts w:ascii="宋体" w:hAnsi="宋体" w:cs="宋体" w:eastAsia="宋体" w:hint="default"/>
          <w:spacing w:val="-1"/>
          <w:sz w:val="24"/>
          <w:szCs w:val="24"/>
        </w:rPr>
        <w:t>万元的价格受让联生实业持有美联制药</w:t>
      </w:r>
      <w:r>
        <w:rPr>
          <w:rFonts w:ascii="Arial" w:hAnsi="Arial" w:cs="Arial" w:eastAsia="Arial" w:hint="default"/>
          <w:spacing w:val="-1"/>
          <w:sz w:val="21"/>
          <w:szCs w:val="21"/>
        </w:rPr>
        <w:t>39.69%</w:t>
      </w:r>
      <w:r>
        <w:rPr>
          <w:rFonts w:ascii="宋体" w:hAnsi="宋体" w:cs="宋体" w:eastAsia="宋体" w:hint="default"/>
          <w:spacing w:val="-1"/>
          <w:sz w:val="24"/>
          <w:szCs w:val="24"/>
        </w:rPr>
        <w:t>的股权，</w:t>
      </w:r>
      <w:r>
        <w:rPr>
          <w:rFonts w:ascii="宋体" w:hAnsi="宋体" w:cs="宋体" w:eastAsia="宋体" w:hint="default"/>
          <w:sz w:val="24"/>
          <w:szCs w:val="24"/>
        </w:rPr>
        <w:t> 同时对美联制药单方面增资</w:t>
      </w:r>
      <w:r>
        <w:rPr>
          <w:rFonts w:ascii="Arial" w:hAnsi="Arial" w:cs="Arial" w:eastAsia="Arial" w:hint="default"/>
          <w:sz w:val="21"/>
          <w:szCs w:val="21"/>
        </w:rPr>
        <w:t>1,507.68</w:t>
      </w:r>
      <w:r>
        <w:rPr>
          <w:rFonts w:ascii="宋体" w:hAnsi="宋体" w:cs="宋体" w:eastAsia="宋体" w:hint="default"/>
          <w:sz w:val="24"/>
          <w:szCs w:val="24"/>
        </w:rPr>
        <w:t>万元（增资后公司持有美联制药</w:t>
      </w:r>
      <w:r>
        <w:rPr>
          <w:rFonts w:ascii="Arial" w:hAnsi="Arial" w:cs="Arial" w:eastAsia="Arial" w:hint="default"/>
          <w:sz w:val="21"/>
          <w:szCs w:val="21"/>
        </w:rPr>
        <w:t>70%</w:t>
      </w:r>
      <w:r>
        <w:rPr>
          <w:rFonts w:ascii="宋体" w:hAnsi="宋体" w:cs="宋体" w:eastAsia="宋体" w:hint="default"/>
          <w:sz w:val="24"/>
          <w:szCs w:val="24"/>
        </w:rPr>
        <w:t>的股权），形成</w:t>
      </w:r>
      <w:r>
        <w:rPr>
          <w:rFonts w:ascii="宋体" w:hAnsi="宋体" w:cs="宋体" w:eastAsia="宋体" w:hint="default"/>
          <w:spacing w:val="-98"/>
          <w:sz w:val="24"/>
          <w:szCs w:val="24"/>
        </w:rPr>
        <w:t> </w:t>
      </w:r>
      <w:r>
        <w:rPr>
          <w:rFonts w:ascii="宋体" w:hAnsi="宋体" w:cs="宋体" w:eastAsia="宋体" w:hint="default"/>
          <w:sz w:val="24"/>
          <w:szCs w:val="24"/>
        </w:rPr>
        <w:t>股权投资差额</w:t>
      </w:r>
      <w:r>
        <w:rPr>
          <w:rFonts w:ascii="Arial" w:hAnsi="Arial" w:cs="Arial" w:eastAsia="Arial" w:hint="default"/>
          <w:sz w:val="21"/>
          <w:szCs w:val="21"/>
        </w:rPr>
        <w:t>5,837,374.37</w:t>
      </w:r>
      <w:r>
        <w:rPr>
          <w:rFonts w:ascii="宋体" w:hAnsi="宋体" w:cs="宋体" w:eastAsia="宋体" w:hint="default"/>
          <w:sz w:val="24"/>
          <w:szCs w:val="24"/>
        </w:rPr>
        <w:t>元。如注</w:t>
      </w:r>
      <w:r>
        <w:rPr>
          <w:rFonts w:ascii="Arial" w:hAnsi="Arial" w:cs="Arial" w:eastAsia="Arial" w:hint="default"/>
          <w:sz w:val="21"/>
          <w:szCs w:val="21"/>
        </w:rPr>
        <w:t>1</w:t>
      </w:r>
      <w:r>
        <w:rPr>
          <w:rFonts w:ascii="宋体" w:hAnsi="宋体" w:cs="宋体" w:eastAsia="宋体" w:hint="default"/>
          <w:sz w:val="24"/>
          <w:szCs w:val="24"/>
        </w:rPr>
        <w:t>所述，上述股权投资差额作为商誉列示。公司于</w:t>
      </w:r>
      <w:r>
        <w:rPr>
          <w:rFonts w:ascii="Arial" w:hAnsi="Arial" w:cs="Arial" w:eastAsia="Arial" w:hint="default"/>
          <w:sz w:val="21"/>
          <w:szCs w:val="21"/>
        </w:rPr>
        <w:t>2007</w:t>
      </w:r>
      <w:r>
        <w:rPr>
          <w:rFonts w:ascii="Arial" w:hAnsi="Arial" w:cs="Arial" w:eastAsia="Arial" w:hint="default"/>
          <w:spacing w:val="-1"/>
          <w:w w:val="99"/>
          <w:sz w:val="21"/>
          <w:szCs w:val="21"/>
        </w:rPr>
        <w:t> </w:t>
      </w:r>
      <w:r>
        <w:rPr>
          <w:rFonts w:ascii="宋体" w:hAnsi="宋体" w:cs="宋体" w:eastAsia="宋体" w:hint="default"/>
          <w:sz w:val="24"/>
          <w:szCs w:val="24"/>
        </w:rPr>
        <w:t>年对此项商誉计提减值准备</w:t>
      </w:r>
      <w:r>
        <w:rPr>
          <w:rFonts w:ascii="Arial" w:hAnsi="Arial" w:cs="Arial" w:eastAsia="Arial" w:hint="default"/>
          <w:sz w:val="21"/>
          <w:szCs w:val="21"/>
        </w:rPr>
        <w:t>2,918,687.19</w:t>
      </w:r>
      <w:r>
        <w:rPr>
          <w:rFonts w:ascii="宋体" w:hAnsi="宋体" w:cs="宋体" w:eastAsia="宋体" w:hint="default"/>
          <w:sz w:val="24"/>
          <w:szCs w:val="24"/>
        </w:rPr>
        <w:t>元，公司于本年年末根据商誉减值测试结果，对</w:t>
      </w:r>
      <w:r>
        <w:rPr>
          <w:rFonts w:ascii="宋体" w:hAnsi="宋体" w:cs="宋体" w:eastAsia="宋体" w:hint="default"/>
          <w:spacing w:val="-97"/>
          <w:sz w:val="24"/>
          <w:szCs w:val="24"/>
        </w:rPr>
        <w:t> </w:t>
      </w:r>
      <w:r>
        <w:rPr>
          <w:rFonts w:ascii="宋体" w:hAnsi="宋体" w:cs="宋体" w:eastAsia="宋体" w:hint="default"/>
          <w:sz w:val="24"/>
          <w:szCs w:val="24"/>
        </w:rPr>
        <w:t>此项商誉计提减值准备</w:t>
      </w:r>
      <w:r>
        <w:rPr>
          <w:rFonts w:ascii="Arial" w:hAnsi="Arial" w:cs="Arial" w:eastAsia="Arial" w:hint="default"/>
          <w:sz w:val="21"/>
          <w:szCs w:val="21"/>
        </w:rPr>
        <w:t>2,918,687.18</w:t>
      </w:r>
      <w:r>
        <w:rPr>
          <w:rFonts w:ascii="宋体" w:hAnsi="宋体" w:cs="宋体" w:eastAsia="宋体" w:hint="default"/>
          <w:sz w:val="24"/>
          <w:szCs w:val="24"/>
        </w:rPr>
        <w:t>元。</w:t>
      </w:r>
    </w:p>
    <w:p>
      <w:pPr>
        <w:spacing w:line="240" w:lineRule="auto" w:before="5"/>
        <w:rPr>
          <w:rFonts w:ascii="宋体" w:hAnsi="宋体" w:cs="宋体" w:eastAsia="宋体" w:hint="default"/>
          <w:sz w:val="26"/>
          <w:szCs w:val="26"/>
        </w:rPr>
      </w:pPr>
    </w:p>
    <w:p>
      <w:pPr>
        <w:spacing w:line="345" w:lineRule="auto" w:before="0"/>
        <w:ind w:left="138" w:right="233" w:firstLine="424"/>
        <w:jc w:val="both"/>
        <w:rPr>
          <w:rFonts w:ascii="宋体" w:hAnsi="宋体" w:cs="宋体" w:eastAsia="宋体" w:hint="default"/>
          <w:sz w:val="24"/>
          <w:szCs w:val="24"/>
        </w:rPr>
      </w:pPr>
      <w:r>
        <w:rPr>
          <w:rFonts w:ascii="宋体" w:hAnsi="宋体" w:cs="宋体" w:eastAsia="宋体" w:hint="default"/>
          <w:spacing w:val="-4"/>
          <w:sz w:val="24"/>
          <w:szCs w:val="24"/>
        </w:rPr>
        <w:t>注</w:t>
      </w:r>
      <w:r>
        <w:rPr>
          <w:rFonts w:ascii="Arial" w:hAnsi="Arial" w:cs="Arial" w:eastAsia="Arial" w:hint="default"/>
          <w:spacing w:val="-4"/>
          <w:sz w:val="21"/>
          <w:szCs w:val="21"/>
        </w:rPr>
        <w:t>4</w:t>
      </w:r>
      <w:r>
        <w:rPr>
          <w:rFonts w:ascii="宋体" w:hAnsi="宋体" w:cs="宋体" w:eastAsia="宋体" w:hint="default"/>
          <w:spacing w:val="-4"/>
          <w:sz w:val="24"/>
          <w:szCs w:val="24"/>
        </w:rPr>
        <w:t>：</w:t>
      </w:r>
      <w:r>
        <w:rPr>
          <w:rFonts w:ascii="Arial" w:hAnsi="Arial" w:cs="Arial" w:eastAsia="Arial" w:hint="default"/>
          <w:spacing w:val="-4"/>
          <w:sz w:val="21"/>
          <w:szCs w:val="21"/>
        </w:rPr>
        <w:t>2004</w:t>
      </w:r>
      <w:r>
        <w:rPr>
          <w:rFonts w:ascii="宋体" w:hAnsi="宋体" w:cs="宋体" w:eastAsia="宋体" w:hint="default"/>
          <w:spacing w:val="-4"/>
          <w:sz w:val="24"/>
          <w:szCs w:val="24"/>
        </w:rPr>
        <w:t>年</w:t>
      </w:r>
      <w:r>
        <w:rPr>
          <w:rFonts w:ascii="Arial" w:hAnsi="Arial" w:cs="Arial" w:eastAsia="Arial" w:hint="default"/>
          <w:spacing w:val="-4"/>
          <w:sz w:val="21"/>
          <w:szCs w:val="21"/>
        </w:rPr>
        <w:t>8</w:t>
      </w:r>
      <w:r>
        <w:rPr>
          <w:rFonts w:ascii="宋体" w:hAnsi="宋体" w:cs="宋体" w:eastAsia="宋体" w:hint="default"/>
          <w:spacing w:val="-4"/>
          <w:sz w:val="24"/>
          <w:szCs w:val="24"/>
        </w:rPr>
        <w:t>月，公司以</w:t>
      </w:r>
      <w:r>
        <w:rPr>
          <w:rFonts w:ascii="Arial" w:hAnsi="Arial" w:cs="Arial" w:eastAsia="Arial" w:hint="default"/>
          <w:spacing w:val="-4"/>
          <w:sz w:val="21"/>
          <w:szCs w:val="21"/>
        </w:rPr>
        <w:t>890</w:t>
      </w:r>
      <w:r>
        <w:rPr>
          <w:rFonts w:ascii="宋体" w:hAnsi="宋体" w:cs="宋体" w:eastAsia="宋体" w:hint="default"/>
          <w:spacing w:val="-4"/>
          <w:sz w:val="24"/>
          <w:szCs w:val="24"/>
        </w:rPr>
        <w:t>万元的价格受让联生实业持有洪雅种植</w:t>
      </w:r>
      <w:r>
        <w:rPr>
          <w:rFonts w:ascii="Arial" w:hAnsi="Arial" w:cs="Arial" w:eastAsia="Arial" w:hint="default"/>
          <w:spacing w:val="-4"/>
          <w:sz w:val="21"/>
          <w:szCs w:val="21"/>
        </w:rPr>
        <w:t>80%</w:t>
      </w:r>
      <w:r>
        <w:rPr>
          <w:rFonts w:ascii="宋体" w:hAnsi="宋体" w:cs="宋体" w:eastAsia="宋体" w:hint="default"/>
          <w:spacing w:val="-4"/>
          <w:sz w:val="24"/>
          <w:szCs w:val="24"/>
        </w:rPr>
        <w:t>的股权，（受</w:t>
      </w:r>
      <w:r>
        <w:rPr>
          <w:rFonts w:ascii="宋体" w:hAnsi="宋体" w:cs="宋体" w:eastAsia="宋体" w:hint="default"/>
          <w:sz w:val="24"/>
          <w:szCs w:val="24"/>
        </w:rPr>
        <w:t> </w:t>
      </w:r>
      <w:r>
        <w:rPr>
          <w:rFonts w:ascii="宋体" w:hAnsi="宋体" w:cs="宋体" w:eastAsia="宋体" w:hint="default"/>
          <w:spacing w:val="-1"/>
          <w:sz w:val="24"/>
          <w:szCs w:val="24"/>
        </w:rPr>
        <w:t>让后公司持有洪雅种植</w:t>
      </w:r>
      <w:r>
        <w:rPr>
          <w:rFonts w:ascii="Arial" w:hAnsi="Arial" w:cs="Arial" w:eastAsia="Arial" w:hint="default"/>
          <w:spacing w:val="-1"/>
          <w:sz w:val="21"/>
          <w:szCs w:val="21"/>
        </w:rPr>
        <w:t>80%</w:t>
      </w:r>
      <w:r>
        <w:rPr>
          <w:rFonts w:ascii="宋体" w:hAnsi="宋体" w:cs="宋体" w:eastAsia="宋体" w:hint="default"/>
          <w:spacing w:val="-1"/>
          <w:sz w:val="24"/>
          <w:szCs w:val="24"/>
        </w:rPr>
        <w:t>的股权），形成股权投资差额</w:t>
      </w:r>
      <w:r>
        <w:rPr>
          <w:rFonts w:ascii="Arial" w:hAnsi="Arial" w:cs="Arial" w:eastAsia="Arial" w:hint="default"/>
          <w:spacing w:val="-1"/>
          <w:sz w:val="21"/>
          <w:szCs w:val="21"/>
        </w:rPr>
        <w:t>8,900,000.00</w:t>
      </w:r>
      <w:r>
        <w:rPr>
          <w:rFonts w:ascii="宋体" w:hAnsi="宋体" w:cs="宋体" w:eastAsia="宋体" w:hint="default"/>
          <w:spacing w:val="-1"/>
          <w:sz w:val="24"/>
          <w:szCs w:val="24"/>
        </w:rPr>
        <w:t>元。如注</w:t>
      </w:r>
      <w:r>
        <w:rPr>
          <w:rFonts w:ascii="Arial" w:hAnsi="Arial" w:cs="Arial" w:eastAsia="Arial" w:hint="default"/>
          <w:spacing w:val="-1"/>
          <w:sz w:val="21"/>
          <w:szCs w:val="21"/>
        </w:rPr>
        <w:t>1</w:t>
      </w:r>
      <w:r>
        <w:rPr>
          <w:rFonts w:ascii="宋体" w:hAnsi="宋体" w:cs="宋体" w:eastAsia="宋体" w:hint="default"/>
          <w:spacing w:val="-1"/>
          <w:sz w:val="24"/>
          <w:szCs w:val="24"/>
        </w:rPr>
        <w:t>所述，上</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述股权投资差额作为商誉列示。</w:t>
      </w:r>
    </w:p>
    <w:p>
      <w:pPr>
        <w:spacing w:line="240" w:lineRule="auto" w:before="7"/>
        <w:rPr>
          <w:rFonts w:ascii="宋体" w:hAnsi="宋体" w:cs="宋体" w:eastAsia="宋体" w:hint="default"/>
          <w:sz w:val="27"/>
          <w:szCs w:val="27"/>
        </w:rPr>
      </w:pPr>
    </w:p>
    <w:p>
      <w:pPr>
        <w:spacing w:line="345" w:lineRule="auto" w:before="0"/>
        <w:ind w:left="138" w:right="211" w:firstLine="424"/>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5</w:t>
      </w:r>
      <w:r>
        <w:rPr>
          <w:rFonts w:ascii="宋体" w:hAnsi="宋体" w:cs="宋体" w:eastAsia="宋体" w:hint="default"/>
          <w:sz w:val="24"/>
          <w:szCs w:val="24"/>
        </w:rPr>
        <w:t>：</w:t>
      </w:r>
      <w:r>
        <w:rPr>
          <w:rFonts w:ascii="Arial" w:hAnsi="Arial" w:cs="Arial" w:eastAsia="Arial" w:hint="default"/>
          <w:sz w:val="21"/>
          <w:szCs w:val="21"/>
        </w:rPr>
        <w:t>2004</w:t>
      </w:r>
      <w:r>
        <w:rPr>
          <w:rFonts w:ascii="宋体" w:hAnsi="宋体" w:cs="宋体" w:eastAsia="宋体" w:hint="default"/>
          <w:sz w:val="24"/>
          <w:szCs w:val="24"/>
        </w:rPr>
        <w:t>年</w:t>
      </w:r>
      <w:r>
        <w:rPr>
          <w:rFonts w:ascii="Arial" w:hAnsi="Arial" w:cs="Arial" w:eastAsia="Arial" w:hint="default"/>
          <w:sz w:val="21"/>
          <w:szCs w:val="21"/>
        </w:rPr>
        <w:t>6</w:t>
      </w:r>
      <w:r>
        <w:rPr>
          <w:rFonts w:ascii="宋体" w:hAnsi="宋体" w:cs="宋体" w:eastAsia="宋体" w:hint="default"/>
          <w:sz w:val="24"/>
          <w:szCs w:val="24"/>
        </w:rPr>
        <w:t>月，公司以</w:t>
      </w:r>
      <w:r>
        <w:rPr>
          <w:rFonts w:ascii="Arial" w:hAnsi="Arial" w:cs="Arial" w:eastAsia="Arial" w:hint="default"/>
          <w:sz w:val="21"/>
          <w:szCs w:val="21"/>
        </w:rPr>
        <w:t>1,545</w:t>
      </w:r>
      <w:r>
        <w:rPr>
          <w:rFonts w:ascii="宋体" w:hAnsi="宋体" w:cs="宋体" w:eastAsia="宋体" w:hint="default"/>
          <w:sz w:val="24"/>
          <w:szCs w:val="24"/>
        </w:rPr>
        <w:t>万元的价格受让云南康盛工贸有限公司、云南澜沧江</w:t>
      </w:r>
      <w:r>
        <w:rPr>
          <w:rFonts w:ascii="宋体" w:hAnsi="宋体" w:cs="宋体" w:eastAsia="宋体" w:hint="default"/>
          <w:spacing w:val="2"/>
          <w:sz w:val="24"/>
          <w:szCs w:val="24"/>
        </w:rPr>
        <w:t> </w:t>
      </w:r>
      <w:r>
        <w:rPr>
          <w:rFonts w:ascii="宋体" w:hAnsi="宋体" w:cs="宋体" w:eastAsia="宋体" w:hint="default"/>
          <w:spacing w:val="19"/>
          <w:sz w:val="24"/>
          <w:szCs w:val="24"/>
        </w:rPr>
        <w:t>实业有限公司和曾建郁等</w:t>
      </w:r>
      <w:r>
        <w:rPr>
          <w:rFonts w:ascii="Arial" w:hAnsi="Arial" w:cs="Arial" w:eastAsia="Arial" w:hint="default"/>
          <w:spacing w:val="19"/>
          <w:sz w:val="21"/>
          <w:szCs w:val="21"/>
        </w:rPr>
        <w:t>5</w:t>
      </w:r>
      <w:r>
        <w:rPr>
          <w:rFonts w:ascii="Arial" w:hAnsi="Arial" w:cs="Arial" w:eastAsia="Arial" w:hint="default"/>
          <w:spacing w:val="-36"/>
          <w:sz w:val="21"/>
          <w:szCs w:val="21"/>
        </w:rPr>
        <w:t> </w:t>
      </w:r>
      <w:r>
        <w:rPr>
          <w:rFonts w:ascii="宋体" w:hAnsi="宋体" w:cs="宋体" w:eastAsia="宋体" w:hint="default"/>
          <w:spacing w:val="18"/>
          <w:sz w:val="24"/>
          <w:szCs w:val="24"/>
        </w:rPr>
        <w:t>名自然人持有云南大麻</w:t>
      </w:r>
      <w:r>
        <w:rPr>
          <w:rFonts w:ascii="宋体" w:hAnsi="宋体" w:cs="宋体" w:eastAsia="宋体" w:hint="default"/>
          <w:spacing w:val="-97"/>
          <w:sz w:val="24"/>
          <w:szCs w:val="24"/>
        </w:rPr>
        <w:t> </w:t>
      </w:r>
      <w:r>
        <w:rPr>
          <w:rFonts w:ascii="Arial" w:hAnsi="Arial" w:cs="Arial" w:eastAsia="Arial" w:hint="default"/>
          <w:sz w:val="21"/>
          <w:szCs w:val="21"/>
        </w:rPr>
        <w:t>22%</w:t>
      </w:r>
      <w:r>
        <w:rPr>
          <w:rFonts w:ascii="Arial" w:hAnsi="Arial" w:cs="Arial" w:eastAsia="Arial" w:hint="default"/>
          <w:spacing w:val="-35"/>
          <w:sz w:val="21"/>
          <w:szCs w:val="21"/>
        </w:rPr>
        <w:t> </w:t>
      </w:r>
      <w:r>
        <w:rPr>
          <w:rFonts w:ascii="宋体" w:hAnsi="宋体" w:cs="宋体" w:eastAsia="宋体" w:hint="default"/>
          <w:spacing w:val="19"/>
          <w:sz w:val="24"/>
          <w:szCs w:val="24"/>
        </w:rPr>
        <w:t>的股权，形成股权投资差额</w:t>
      </w:r>
      <w:r>
        <w:rPr>
          <w:rFonts w:ascii="宋体" w:hAnsi="宋体" w:cs="宋体" w:eastAsia="宋体" w:hint="default"/>
          <w:spacing w:val="-115"/>
          <w:sz w:val="24"/>
          <w:szCs w:val="24"/>
        </w:rPr>
        <w:t> </w:t>
      </w:r>
      <w:r>
        <w:rPr>
          <w:rFonts w:ascii="Arial" w:hAnsi="Arial" w:cs="Arial" w:eastAsia="Arial" w:hint="default"/>
          <w:spacing w:val="-1"/>
          <w:sz w:val="21"/>
          <w:szCs w:val="21"/>
        </w:rPr>
        <w:t>13,801,307.98</w:t>
      </w:r>
      <w:r>
        <w:rPr>
          <w:rFonts w:ascii="宋体" w:hAnsi="宋体" w:cs="宋体" w:eastAsia="宋体" w:hint="default"/>
          <w:spacing w:val="-1"/>
          <w:sz w:val="24"/>
          <w:szCs w:val="24"/>
        </w:rPr>
        <w:t>元；</w:t>
      </w:r>
      <w:r>
        <w:rPr>
          <w:rFonts w:ascii="Arial" w:hAnsi="Arial" w:cs="Arial" w:eastAsia="Arial" w:hint="default"/>
          <w:spacing w:val="-1"/>
          <w:sz w:val="21"/>
          <w:szCs w:val="21"/>
        </w:rPr>
        <w:t>2004</w:t>
      </w:r>
      <w:r>
        <w:rPr>
          <w:rFonts w:ascii="宋体" w:hAnsi="宋体" w:cs="宋体" w:eastAsia="宋体" w:hint="default"/>
          <w:spacing w:val="-1"/>
          <w:sz w:val="24"/>
          <w:szCs w:val="24"/>
        </w:rPr>
        <w:t>年</w:t>
      </w:r>
      <w:r>
        <w:rPr>
          <w:rFonts w:ascii="Arial" w:hAnsi="Arial" w:cs="Arial" w:eastAsia="Arial" w:hint="default"/>
          <w:spacing w:val="-1"/>
          <w:sz w:val="21"/>
          <w:szCs w:val="21"/>
        </w:rPr>
        <w:t>9</w:t>
      </w:r>
      <w:r>
        <w:rPr>
          <w:rFonts w:ascii="宋体" w:hAnsi="宋体" w:cs="宋体" w:eastAsia="宋体" w:hint="default"/>
          <w:spacing w:val="-1"/>
          <w:sz w:val="24"/>
          <w:szCs w:val="24"/>
        </w:rPr>
        <w:t>月，公司以</w:t>
      </w:r>
      <w:r>
        <w:rPr>
          <w:rFonts w:ascii="Arial" w:hAnsi="Arial" w:cs="Arial" w:eastAsia="Arial" w:hint="default"/>
          <w:spacing w:val="-1"/>
          <w:sz w:val="21"/>
          <w:szCs w:val="21"/>
        </w:rPr>
        <w:t>1,269.56</w:t>
      </w:r>
      <w:r>
        <w:rPr>
          <w:rFonts w:ascii="宋体" w:hAnsi="宋体" w:cs="宋体" w:eastAsia="宋体" w:hint="default"/>
          <w:spacing w:val="-1"/>
          <w:sz w:val="24"/>
          <w:szCs w:val="24"/>
        </w:rPr>
        <w:t>万元对云南大麻进行增资，同时公司以</w:t>
      </w:r>
      <w:r>
        <w:rPr>
          <w:rFonts w:ascii="Arial" w:hAnsi="Arial" w:cs="Arial" w:eastAsia="Arial" w:hint="default"/>
          <w:spacing w:val="-1"/>
          <w:sz w:val="21"/>
          <w:szCs w:val="21"/>
        </w:rPr>
        <w:t>95</w:t>
      </w:r>
      <w:r>
        <w:rPr>
          <w:rFonts w:ascii="宋体" w:hAnsi="宋体" w:cs="宋体" w:eastAsia="宋体" w:hint="default"/>
          <w:spacing w:val="-1"/>
          <w:sz w:val="24"/>
          <w:szCs w:val="24"/>
        </w:rPr>
        <w:t>万</w:t>
      </w:r>
      <w:r>
        <w:rPr>
          <w:rFonts w:ascii="宋体" w:hAnsi="宋体" w:cs="宋体" w:eastAsia="宋体" w:hint="default"/>
          <w:sz w:val="24"/>
          <w:szCs w:val="24"/>
        </w:rPr>
        <w:t> </w:t>
      </w:r>
      <w:r>
        <w:rPr>
          <w:rFonts w:ascii="宋体" w:hAnsi="宋体" w:cs="宋体" w:eastAsia="宋体" w:hint="default"/>
          <w:spacing w:val="12"/>
          <w:sz w:val="24"/>
          <w:szCs w:val="24"/>
        </w:rPr>
        <w:t>元的价格受让自然人股东曾建郁持有云南大麻</w:t>
      </w:r>
      <w:r>
        <w:rPr>
          <w:rFonts w:ascii="Arial" w:hAnsi="Arial" w:cs="Arial" w:eastAsia="Arial" w:hint="default"/>
          <w:spacing w:val="12"/>
          <w:sz w:val="21"/>
          <w:szCs w:val="21"/>
        </w:rPr>
        <w:t>75.44</w:t>
      </w:r>
      <w:r>
        <w:rPr>
          <w:rFonts w:ascii="宋体" w:hAnsi="宋体" w:cs="宋体" w:eastAsia="宋体" w:hint="default"/>
          <w:spacing w:val="12"/>
          <w:sz w:val="24"/>
          <w:szCs w:val="24"/>
        </w:rPr>
        <w:t>万元的股权，形成股权投资差额</w:t>
      </w:r>
      <w:r>
        <w:rPr>
          <w:rFonts w:ascii="宋体" w:hAnsi="宋体" w:cs="宋体" w:eastAsia="宋体" w:hint="default"/>
          <w:spacing w:val="-100"/>
          <w:sz w:val="24"/>
          <w:szCs w:val="24"/>
        </w:rPr>
        <w:t> </w:t>
      </w:r>
      <w:r>
        <w:rPr>
          <w:rFonts w:ascii="Arial" w:hAnsi="Arial" w:cs="Arial" w:eastAsia="Arial" w:hint="default"/>
          <w:spacing w:val="-2"/>
          <w:sz w:val="21"/>
          <w:szCs w:val="21"/>
        </w:rPr>
        <w:t>1,092,442.98</w:t>
      </w:r>
      <w:r>
        <w:rPr>
          <w:rFonts w:ascii="宋体" w:hAnsi="宋体" w:cs="宋体" w:eastAsia="宋体" w:hint="default"/>
          <w:spacing w:val="-2"/>
          <w:sz w:val="24"/>
          <w:szCs w:val="24"/>
        </w:rPr>
        <w:t>元；</w:t>
      </w:r>
      <w:r>
        <w:rPr>
          <w:rFonts w:ascii="Arial" w:hAnsi="Arial" w:cs="Arial" w:eastAsia="Arial" w:hint="default"/>
          <w:spacing w:val="-2"/>
          <w:sz w:val="21"/>
          <w:szCs w:val="21"/>
        </w:rPr>
        <w:t>2005</w:t>
      </w:r>
      <w:r>
        <w:rPr>
          <w:rFonts w:ascii="宋体" w:hAnsi="宋体" w:cs="宋体" w:eastAsia="宋体" w:hint="default"/>
          <w:spacing w:val="-2"/>
          <w:sz w:val="24"/>
          <w:szCs w:val="24"/>
        </w:rPr>
        <w:t>年</w:t>
      </w:r>
      <w:r>
        <w:rPr>
          <w:rFonts w:ascii="Arial" w:hAnsi="Arial" w:cs="Arial" w:eastAsia="Arial" w:hint="default"/>
          <w:spacing w:val="-2"/>
          <w:sz w:val="21"/>
          <w:szCs w:val="21"/>
        </w:rPr>
        <w:t>12</w:t>
      </w:r>
      <w:r>
        <w:rPr>
          <w:rFonts w:ascii="宋体" w:hAnsi="宋体" w:cs="宋体" w:eastAsia="宋体" w:hint="default"/>
          <w:spacing w:val="-2"/>
          <w:sz w:val="24"/>
          <w:szCs w:val="24"/>
        </w:rPr>
        <w:t>月，公司以</w:t>
      </w:r>
      <w:r>
        <w:rPr>
          <w:rFonts w:ascii="Arial" w:hAnsi="Arial" w:cs="Arial" w:eastAsia="Arial" w:hint="default"/>
          <w:spacing w:val="-2"/>
          <w:sz w:val="21"/>
          <w:szCs w:val="21"/>
        </w:rPr>
        <w:t>255</w:t>
      </w:r>
      <w:r>
        <w:rPr>
          <w:rFonts w:ascii="宋体" w:hAnsi="宋体" w:cs="宋体" w:eastAsia="宋体" w:hint="default"/>
          <w:spacing w:val="-2"/>
          <w:sz w:val="24"/>
          <w:szCs w:val="24"/>
        </w:rPr>
        <w:t>万元的价格受让自然人袁华持有云南大麻</w:t>
      </w:r>
      <w:r>
        <w:rPr>
          <w:rFonts w:ascii="Arial" w:hAnsi="Arial" w:cs="Arial" w:eastAsia="Arial" w:hint="default"/>
          <w:spacing w:val="-2"/>
          <w:sz w:val="21"/>
          <w:szCs w:val="21"/>
        </w:rPr>
        <w:t>6.232%</w:t>
      </w:r>
      <w:r>
        <w:rPr>
          <w:rFonts w:ascii="Arial" w:hAnsi="Arial" w:cs="Arial" w:eastAsia="Arial" w:hint="default"/>
          <w:spacing w:val="-17"/>
          <w:sz w:val="21"/>
          <w:szCs w:val="21"/>
        </w:rPr>
        <w:t> </w:t>
      </w:r>
      <w:r>
        <w:rPr>
          <w:rFonts w:ascii="宋体" w:hAnsi="宋体" w:cs="宋体" w:eastAsia="宋体" w:hint="default"/>
          <w:sz w:val="24"/>
          <w:szCs w:val="24"/>
        </w:rPr>
        <w:t>的股权，形成股权投资差额</w:t>
      </w:r>
      <w:r>
        <w:rPr>
          <w:rFonts w:ascii="Arial" w:hAnsi="Arial" w:cs="Arial" w:eastAsia="Arial" w:hint="default"/>
          <w:sz w:val="21"/>
          <w:szCs w:val="21"/>
        </w:rPr>
        <w:t>632,969.56</w:t>
      </w:r>
      <w:r>
        <w:rPr>
          <w:rFonts w:ascii="宋体" w:hAnsi="宋体" w:cs="宋体" w:eastAsia="宋体" w:hint="default"/>
          <w:sz w:val="24"/>
          <w:szCs w:val="24"/>
        </w:rPr>
        <w:t>元；</w:t>
      </w:r>
      <w:r>
        <w:rPr>
          <w:rFonts w:ascii="Arial" w:hAnsi="Arial" w:cs="Arial" w:eastAsia="Arial" w:hint="default"/>
          <w:sz w:val="21"/>
          <w:szCs w:val="21"/>
        </w:rPr>
        <w:t>2006</w:t>
      </w:r>
      <w:r>
        <w:rPr>
          <w:rFonts w:ascii="宋体" w:hAnsi="宋体" w:cs="宋体" w:eastAsia="宋体" w:hint="default"/>
          <w:sz w:val="24"/>
          <w:szCs w:val="24"/>
        </w:rPr>
        <w:t>年</w:t>
      </w: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8</w:t>
      </w:r>
      <w:r>
        <w:rPr>
          <w:rFonts w:ascii="宋体" w:hAnsi="宋体" w:cs="宋体" w:eastAsia="宋体" w:hint="default"/>
          <w:sz w:val="24"/>
          <w:szCs w:val="24"/>
        </w:rPr>
        <w:t>月，公司陆续受让云南康盛工贸有 </w:t>
      </w:r>
      <w:r>
        <w:rPr>
          <w:rFonts w:ascii="宋体" w:hAnsi="宋体" w:cs="宋体" w:eastAsia="宋体" w:hint="default"/>
          <w:spacing w:val="-4"/>
          <w:sz w:val="24"/>
          <w:szCs w:val="24"/>
        </w:rPr>
        <w:t>限公司、云南澜沧江实业有限公司和自然人潘伟，王伟强、曾建郁所持有云南大麻</w:t>
      </w:r>
      <w:r>
        <w:rPr>
          <w:rFonts w:ascii="Arial" w:hAnsi="Arial" w:cs="Arial" w:eastAsia="Arial" w:hint="default"/>
          <w:spacing w:val="-4"/>
          <w:sz w:val="21"/>
          <w:szCs w:val="21"/>
        </w:rPr>
        <w:t>23.43%</w:t>
      </w:r>
      <w:r>
        <w:rPr>
          <w:rFonts w:ascii="Arial" w:hAnsi="Arial" w:cs="Arial" w:eastAsia="Arial" w:hint="default"/>
          <w:spacing w:val="-1"/>
          <w:w w:val="99"/>
          <w:sz w:val="21"/>
          <w:szCs w:val="21"/>
        </w:rPr>
        <w:t> </w:t>
      </w:r>
      <w:r>
        <w:rPr>
          <w:rFonts w:ascii="宋体" w:hAnsi="宋体" w:cs="宋体" w:eastAsia="宋体" w:hint="default"/>
          <w:sz w:val="24"/>
          <w:szCs w:val="24"/>
        </w:rPr>
        <w:t>的股权，形成股权投资差额</w:t>
      </w:r>
      <w:r>
        <w:rPr>
          <w:rFonts w:ascii="Arial" w:hAnsi="Arial" w:cs="Arial" w:eastAsia="Arial" w:hint="default"/>
          <w:sz w:val="21"/>
          <w:szCs w:val="21"/>
        </w:rPr>
        <w:t>1,334,153.43</w:t>
      </w:r>
      <w:r>
        <w:rPr>
          <w:rFonts w:ascii="宋体" w:hAnsi="宋体" w:cs="宋体" w:eastAsia="宋体" w:hint="default"/>
          <w:sz w:val="24"/>
          <w:szCs w:val="24"/>
        </w:rPr>
        <w:t>元（受让后公司持有云南大麻</w:t>
      </w:r>
      <w:r>
        <w:rPr>
          <w:rFonts w:ascii="Arial" w:hAnsi="Arial" w:cs="Arial" w:eastAsia="Arial" w:hint="default"/>
          <w:sz w:val="21"/>
          <w:szCs w:val="21"/>
        </w:rPr>
        <w:t>80.66%</w:t>
      </w:r>
      <w:r>
        <w:rPr>
          <w:rFonts w:ascii="宋体" w:hAnsi="宋体" w:cs="宋体" w:eastAsia="宋体" w:hint="default"/>
          <w:sz w:val="24"/>
          <w:szCs w:val="24"/>
        </w:rPr>
        <w:t>的股权）。</w:t>
      </w:r>
      <w:r>
        <w:rPr>
          <w:rFonts w:ascii="宋体" w:hAnsi="宋体" w:cs="宋体" w:eastAsia="宋体" w:hint="default"/>
          <w:spacing w:val="-100"/>
          <w:sz w:val="24"/>
          <w:szCs w:val="24"/>
        </w:rPr>
        <w:t> </w:t>
      </w:r>
      <w:r>
        <w:rPr>
          <w:rFonts w:ascii="宋体" w:hAnsi="宋体" w:cs="宋体" w:eastAsia="宋体" w:hint="default"/>
          <w:sz w:val="24"/>
          <w:szCs w:val="24"/>
        </w:rPr>
        <w:t>如注</w:t>
      </w:r>
      <w:r>
        <w:rPr>
          <w:rFonts w:ascii="Arial" w:hAnsi="Arial" w:cs="Arial" w:eastAsia="Arial" w:hint="default"/>
          <w:sz w:val="21"/>
          <w:szCs w:val="21"/>
        </w:rPr>
        <w:t>1</w:t>
      </w:r>
      <w:r>
        <w:rPr>
          <w:rFonts w:ascii="宋体" w:hAnsi="宋体" w:cs="宋体" w:eastAsia="宋体" w:hint="default"/>
          <w:sz w:val="24"/>
          <w:szCs w:val="24"/>
        </w:rPr>
        <w:t>所述，上述股权投资差额作为商誉列示，金额合计</w:t>
      </w:r>
      <w:r>
        <w:rPr>
          <w:rFonts w:ascii="Arial" w:hAnsi="Arial" w:cs="Arial" w:eastAsia="Arial" w:hint="default"/>
          <w:sz w:val="21"/>
          <w:szCs w:val="21"/>
        </w:rPr>
        <w:t>16,860,873.95</w:t>
      </w:r>
      <w:r>
        <w:rPr>
          <w:rFonts w:ascii="宋体" w:hAnsi="宋体" w:cs="宋体" w:eastAsia="宋体" w:hint="default"/>
          <w:sz w:val="24"/>
          <w:szCs w:val="24"/>
        </w:rPr>
        <w:t>元。</w:t>
      </w:r>
    </w:p>
    <w:p>
      <w:pPr>
        <w:spacing w:line="240" w:lineRule="auto" w:before="5"/>
        <w:rPr>
          <w:rFonts w:ascii="宋体" w:hAnsi="宋体" w:cs="宋体" w:eastAsia="宋体" w:hint="default"/>
          <w:sz w:val="26"/>
          <w:szCs w:val="26"/>
        </w:rPr>
      </w:pPr>
    </w:p>
    <w:p>
      <w:pPr>
        <w:spacing w:line="345" w:lineRule="auto" w:before="0"/>
        <w:ind w:left="138" w:right="230" w:firstLine="424"/>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6</w:t>
      </w:r>
      <w:r>
        <w:rPr>
          <w:rFonts w:ascii="宋体" w:hAnsi="宋体" w:cs="宋体" w:eastAsia="宋体" w:hint="default"/>
          <w:sz w:val="24"/>
          <w:szCs w:val="24"/>
        </w:rPr>
        <w:t>：</w:t>
      </w:r>
      <w:r>
        <w:rPr>
          <w:rFonts w:ascii="Arial" w:hAnsi="Arial" w:cs="Arial" w:eastAsia="Arial" w:hint="default"/>
          <w:sz w:val="21"/>
          <w:szCs w:val="21"/>
        </w:rPr>
        <w:t>2004</w:t>
      </w:r>
      <w:r>
        <w:rPr>
          <w:rFonts w:ascii="宋体" w:hAnsi="宋体" w:cs="宋体" w:eastAsia="宋体" w:hint="default"/>
          <w:sz w:val="24"/>
          <w:szCs w:val="24"/>
        </w:rPr>
        <w:t>年</w:t>
      </w:r>
      <w:r>
        <w:rPr>
          <w:rFonts w:ascii="Arial" w:hAnsi="Arial" w:cs="Arial" w:eastAsia="Arial" w:hint="default"/>
          <w:sz w:val="21"/>
          <w:szCs w:val="21"/>
        </w:rPr>
        <w:t>7</w:t>
      </w:r>
      <w:r>
        <w:rPr>
          <w:rFonts w:ascii="宋体" w:hAnsi="宋体" w:cs="宋体" w:eastAsia="宋体" w:hint="default"/>
          <w:sz w:val="24"/>
          <w:szCs w:val="24"/>
        </w:rPr>
        <w:t>月，公司以</w:t>
      </w:r>
      <w:r>
        <w:rPr>
          <w:rFonts w:ascii="Arial" w:hAnsi="Arial" w:cs="Arial" w:eastAsia="Arial" w:hint="default"/>
          <w:sz w:val="21"/>
          <w:szCs w:val="21"/>
        </w:rPr>
        <w:t>1,267.08</w:t>
      </w:r>
      <w:r>
        <w:rPr>
          <w:rFonts w:ascii="宋体" w:hAnsi="宋体" w:cs="宋体" w:eastAsia="宋体" w:hint="default"/>
          <w:sz w:val="24"/>
          <w:szCs w:val="24"/>
        </w:rPr>
        <w:t>万元的价格受让钟晓明等</w:t>
      </w:r>
      <w:r>
        <w:rPr>
          <w:rFonts w:ascii="Arial" w:hAnsi="Arial" w:cs="Arial" w:eastAsia="Arial" w:hint="default"/>
          <w:sz w:val="21"/>
          <w:szCs w:val="21"/>
        </w:rPr>
        <w:t>11</w:t>
      </w:r>
      <w:r>
        <w:rPr>
          <w:rFonts w:ascii="宋体" w:hAnsi="宋体" w:cs="宋体" w:eastAsia="宋体" w:hint="default"/>
          <w:sz w:val="24"/>
          <w:szCs w:val="24"/>
        </w:rPr>
        <w:t>名自然人股东持有南湖</w:t>
      </w:r>
      <w:r>
        <w:rPr>
          <w:rFonts w:ascii="宋体" w:hAnsi="宋体" w:cs="宋体" w:eastAsia="宋体" w:hint="default"/>
          <w:spacing w:val="1"/>
          <w:sz w:val="24"/>
          <w:szCs w:val="24"/>
        </w:rPr>
        <w:t> </w:t>
      </w:r>
      <w:r>
        <w:rPr>
          <w:rFonts w:ascii="宋体" w:hAnsi="宋体" w:cs="宋体" w:eastAsia="宋体" w:hint="default"/>
          <w:sz w:val="24"/>
          <w:szCs w:val="24"/>
        </w:rPr>
        <w:t>制药</w:t>
      </w:r>
      <w:r>
        <w:rPr>
          <w:rFonts w:ascii="Arial" w:hAnsi="Arial" w:cs="Arial" w:eastAsia="Arial" w:hint="default"/>
          <w:sz w:val="21"/>
          <w:szCs w:val="21"/>
        </w:rPr>
        <w:t>70%</w:t>
      </w:r>
      <w:r>
        <w:rPr>
          <w:rFonts w:ascii="宋体" w:hAnsi="宋体" w:cs="宋体" w:eastAsia="宋体" w:hint="default"/>
          <w:sz w:val="24"/>
          <w:szCs w:val="24"/>
        </w:rPr>
        <w:t>的股权，形成股权投资差额</w:t>
      </w:r>
      <w:r>
        <w:rPr>
          <w:rFonts w:ascii="Arial" w:hAnsi="Arial" w:cs="Arial" w:eastAsia="Arial" w:hint="default"/>
          <w:sz w:val="21"/>
          <w:szCs w:val="21"/>
        </w:rPr>
        <w:t>12,601,382.21</w:t>
      </w:r>
      <w:r>
        <w:rPr>
          <w:rFonts w:ascii="宋体" w:hAnsi="宋体" w:cs="宋体" w:eastAsia="宋体" w:hint="default"/>
          <w:sz w:val="24"/>
          <w:szCs w:val="24"/>
        </w:rPr>
        <w:t>元。如注</w:t>
      </w:r>
      <w:r>
        <w:rPr>
          <w:rFonts w:ascii="Arial" w:hAnsi="Arial" w:cs="Arial" w:eastAsia="Arial" w:hint="default"/>
          <w:sz w:val="21"/>
          <w:szCs w:val="21"/>
        </w:rPr>
        <w:t>1</w:t>
      </w:r>
      <w:r>
        <w:rPr>
          <w:rFonts w:ascii="宋体" w:hAnsi="宋体" w:cs="宋体" w:eastAsia="宋体" w:hint="default"/>
          <w:sz w:val="24"/>
          <w:szCs w:val="24"/>
        </w:rPr>
        <w:t>所述，上述股权投资差额作</w:t>
      </w:r>
      <w:r>
        <w:rPr>
          <w:rFonts w:ascii="宋体" w:hAnsi="宋体" w:cs="宋体" w:eastAsia="宋体" w:hint="default"/>
          <w:spacing w:val="-34"/>
          <w:sz w:val="24"/>
          <w:szCs w:val="24"/>
        </w:rPr>
        <w:t> </w:t>
      </w:r>
      <w:r>
        <w:rPr>
          <w:rFonts w:ascii="宋体" w:hAnsi="宋体" w:cs="宋体" w:eastAsia="宋体" w:hint="default"/>
          <w:sz w:val="24"/>
          <w:szCs w:val="24"/>
        </w:rPr>
        <w:t>为商誉列示。</w:t>
      </w:r>
    </w:p>
    <w:p>
      <w:pPr>
        <w:spacing w:line="240" w:lineRule="auto" w:before="7"/>
        <w:rPr>
          <w:rFonts w:ascii="宋体" w:hAnsi="宋体" w:cs="宋体" w:eastAsia="宋体" w:hint="default"/>
          <w:sz w:val="27"/>
          <w:szCs w:val="27"/>
        </w:rPr>
      </w:pPr>
    </w:p>
    <w:p>
      <w:pPr>
        <w:spacing w:before="0"/>
        <w:ind w:left="563" w:right="0"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7</w:t>
      </w:r>
      <w:r>
        <w:rPr>
          <w:rFonts w:ascii="宋体" w:hAnsi="宋体" w:cs="宋体" w:eastAsia="宋体" w:hint="default"/>
          <w:sz w:val="24"/>
          <w:szCs w:val="24"/>
        </w:rPr>
        <w:t>：</w:t>
      </w:r>
      <w:r>
        <w:rPr>
          <w:rFonts w:ascii="Arial" w:hAnsi="Arial" w:cs="Arial" w:eastAsia="Arial" w:hint="default"/>
          <w:sz w:val="21"/>
          <w:szCs w:val="21"/>
        </w:rPr>
        <w:t>2004</w:t>
      </w:r>
      <w:r>
        <w:rPr>
          <w:rFonts w:ascii="宋体" w:hAnsi="宋体" w:cs="宋体" w:eastAsia="宋体" w:hint="default"/>
          <w:sz w:val="24"/>
          <w:szCs w:val="24"/>
        </w:rPr>
        <w:t>年</w:t>
      </w:r>
      <w:r>
        <w:rPr>
          <w:rFonts w:ascii="Arial" w:hAnsi="Arial" w:cs="Arial" w:eastAsia="Arial" w:hint="default"/>
          <w:sz w:val="21"/>
          <w:szCs w:val="21"/>
        </w:rPr>
        <w:t>11</w:t>
      </w:r>
      <w:r>
        <w:rPr>
          <w:rFonts w:ascii="宋体" w:hAnsi="宋体" w:cs="宋体" w:eastAsia="宋体" w:hint="default"/>
          <w:sz w:val="24"/>
          <w:szCs w:val="24"/>
        </w:rPr>
        <w:t>月，公司以</w:t>
      </w:r>
      <w:r>
        <w:rPr>
          <w:rFonts w:ascii="Arial" w:hAnsi="Arial" w:cs="Arial" w:eastAsia="Arial" w:hint="default"/>
          <w:sz w:val="21"/>
          <w:szCs w:val="21"/>
        </w:rPr>
        <w:t>2,969,573.73</w:t>
      </w:r>
      <w:r>
        <w:rPr>
          <w:rFonts w:ascii="宋体" w:hAnsi="宋体" w:cs="宋体" w:eastAsia="宋体" w:hint="default"/>
          <w:sz w:val="24"/>
          <w:szCs w:val="24"/>
        </w:rPr>
        <w:t>元的价格受让惠丰投资有限公司持有华立九州</w:t>
      </w:r>
    </w:p>
    <w:p>
      <w:pPr>
        <w:spacing w:line="345" w:lineRule="auto" w:before="143"/>
        <w:ind w:left="138" w:right="229" w:firstLine="0"/>
        <w:jc w:val="both"/>
        <w:rPr>
          <w:rFonts w:ascii="宋体" w:hAnsi="宋体" w:cs="宋体" w:eastAsia="宋体" w:hint="default"/>
          <w:sz w:val="24"/>
          <w:szCs w:val="24"/>
        </w:rPr>
      </w:pPr>
      <w:r>
        <w:rPr>
          <w:rFonts w:ascii="宋体" w:hAnsi="宋体" w:cs="宋体" w:eastAsia="宋体" w:hint="default"/>
          <w:spacing w:val="-3"/>
          <w:sz w:val="24"/>
          <w:szCs w:val="24"/>
        </w:rPr>
        <w:t>（原名北京惠之瑞医药有限公司，</w:t>
      </w:r>
      <w:r>
        <w:rPr>
          <w:rFonts w:ascii="Arial" w:hAnsi="Arial" w:cs="Arial" w:eastAsia="Arial" w:hint="default"/>
          <w:spacing w:val="-3"/>
          <w:sz w:val="21"/>
          <w:szCs w:val="21"/>
        </w:rPr>
        <w:t>2004</w:t>
      </w:r>
      <w:r>
        <w:rPr>
          <w:rFonts w:ascii="宋体" w:hAnsi="宋体" w:cs="宋体" w:eastAsia="宋体" w:hint="default"/>
          <w:spacing w:val="-3"/>
          <w:sz w:val="24"/>
          <w:szCs w:val="24"/>
        </w:rPr>
        <w:t>年</w:t>
      </w:r>
      <w:r>
        <w:rPr>
          <w:rFonts w:ascii="Arial" w:hAnsi="Arial" w:cs="Arial" w:eastAsia="Arial" w:hint="default"/>
          <w:spacing w:val="-3"/>
          <w:sz w:val="21"/>
          <w:szCs w:val="21"/>
        </w:rPr>
        <w:t>11</w:t>
      </w:r>
      <w:r>
        <w:rPr>
          <w:rFonts w:ascii="宋体" w:hAnsi="宋体" w:cs="宋体" w:eastAsia="宋体" w:hint="default"/>
          <w:spacing w:val="-3"/>
          <w:sz w:val="24"/>
          <w:szCs w:val="24"/>
        </w:rPr>
        <w:t>月更名为北京华立九州医药有限公司）</w:t>
      </w:r>
      <w:r>
        <w:rPr>
          <w:rFonts w:ascii="Arial" w:hAnsi="Arial" w:cs="Arial" w:eastAsia="Arial" w:hint="default"/>
          <w:spacing w:val="-3"/>
          <w:sz w:val="21"/>
          <w:szCs w:val="21"/>
        </w:rPr>
        <w:t>80%</w:t>
      </w:r>
      <w:r>
        <w:rPr>
          <w:rFonts w:ascii="宋体" w:hAnsi="宋体" w:cs="宋体" w:eastAsia="宋体" w:hint="default"/>
          <w:spacing w:val="-3"/>
          <w:sz w:val="24"/>
          <w:szCs w:val="24"/>
        </w:rPr>
        <w:t>的</w:t>
      </w:r>
      <w:r>
        <w:rPr>
          <w:rFonts w:ascii="宋体" w:hAnsi="宋体" w:cs="宋体" w:eastAsia="宋体" w:hint="default"/>
          <w:spacing w:val="-91"/>
          <w:sz w:val="24"/>
          <w:szCs w:val="24"/>
        </w:rPr>
        <w:t> </w:t>
      </w:r>
      <w:r>
        <w:rPr>
          <w:rFonts w:ascii="宋体" w:hAnsi="宋体" w:cs="宋体" w:eastAsia="宋体" w:hint="default"/>
          <w:sz w:val="24"/>
          <w:szCs w:val="24"/>
        </w:rPr>
        <w:t>股权，形成股权投资差额</w:t>
      </w:r>
      <w:r>
        <w:rPr>
          <w:rFonts w:ascii="Arial" w:hAnsi="Arial" w:cs="Arial" w:eastAsia="Arial" w:hint="default"/>
          <w:sz w:val="21"/>
          <w:szCs w:val="21"/>
        </w:rPr>
        <w:t>1,660,294.68</w:t>
      </w:r>
      <w:r>
        <w:rPr>
          <w:rFonts w:ascii="宋体" w:hAnsi="宋体" w:cs="宋体" w:eastAsia="宋体" w:hint="default"/>
          <w:sz w:val="24"/>
          <w:szCs w:val="24"/>
        </w:rPr>
        <w:t>元；</w:t>
      </w:r>
      <w:r>
        <w:rPr>
          <w:rFonts w:ascii="Arial" w:hAnsi="Arial" w:cs="Arial" w:eastAsia="Arial" w:hint="default"/>
          <w:sz w:val="21"/>
          <w:szCs w:val="21"/>
        </w:rPr>
        <w:t>2005</w:t>
      </w:r>
      <w:r>
        <w:rPr>
          <w:rFonts w:ascii="宋体" w:hAnsi="宋体" w:cs="宋体" w:eastAsia="宋体" w:hint="default"/>
          <w:sz w:val="24"/>
          <w:szCs w:val="24"/>
        </w:rPr>
        <w:t>年</w:t>
      </w:r>
      <w:r>
        <w:rPr>
          <w:rFonts w:ascii="Arial" w:hAnsi="Arial" w:cs="Arial" w:eastAsia="Arial" w:hint="default"/>
          <w:sz w:val="21"/>
          <w:szCs w:val="21"/>
        </w:rPr>
        <w:t>10</w:t>
      </w:r>
      <w:r>
        <w:rPr>
          <w:rFonts w:ascii="宋体" w:hAnsi="宋体" w:cs="宋体" w:eastAsia="宋体" w:hint="default"/>
          <w:sz w:val="24"/>
          <w:szCs w:val="24"/>
        </w:rPr>
        <w:t>月</w:t>
      </w:r>
      <w:r>
        <w:rPr>
          <w:rFonts w:ascii="宋体" w:hAnsi="宋体" w:cs="宋体" w:eastAsia="宋体" w:hint="default"/>
          <w:sz w:val="21"/>
          <w:szCs w:val="21"/>
        </w:rPr>
        <w:t>，</w:t>
      </w:r>
      <w:r>
        <w:rPr>
          <w:rFonts w:ascii="宋体" w:hAnsi="宋体" w:cs="宋体" w:eastAsia="宋体" w:hint="default"/>
          <w:sz w:val="24"/>
          <w:szCs w:val="24"/>
        </w:rPr>
        <w:t>公司与华立九州的另一股东浙江</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pacing w:val="4"/>
          <w:sz w:val="24"/>
          <w:szCs w:val="24"/>
        </w:rPr>
        <w:t>华立医药投资集团增资</w:t>
      </w:r>
      <w:r>
        <w:rPr>
          <w:rFonts w:ascii="Arial" w:hAnsi="Arial" w:cs="Arial" w:eastAsia="Arial" w:hint="default"/>
          <w:spacing w:val="4"/>
          <w:sz w:val="21"/>
          <w:szCs w:val="21"/>
        </w:rPr>
        <w:t>8,000</w:t>
      </w:r>
      <w:r>
        <w:rPr>
          <w:rFonts w:ascii="宋体" w:hAnsi="宋体" w:cs="宋体" w:eastAsia="宋体" w:hint="default"/>
          <w:spacing w:val="4"/>
          <w:sz w:val="24"/>
          <w:szCs w:val="24"/>
        </w:rPr>
        <w:t>万元，其中公司增资</w:t>
      </w:r>
      <w:r>
        <w:rPr>
          <w:rFonts w:ascii="Arial" w:hAnsi="Arial" w:cs="Arial" w:eastAsia="Arial" w:hint="default"/>
          <w:spacing w:val="4"/>
          <w:sz w:val="21"/>
          <w:szCs w:val="21"/>
        </w:rPr>
        <w:t>7,100</w:t>
      </w:r>
      <w:r>
        <w:rPr>
          <w:rFonts w:ascii="宋体" w:hAnsi="宋体" w:cs="宋体" w:eastAsia="宋体" w:hint="default"/>
          <w:spacing w:val="4"/>
          <w:sz w:val="24"/>
          <w:szCs w:val="24"/>
        </w:rPr>
        <w:t>万元（增资后公司持有华立九州</w:t>
      </w:r>
      <w:r>
        <w:rPr>
          <w:rFonts w:ascii="宋体" w:hAnsi="宋体" w:cs="宋体" w:eastAsia="宋体" w:hint="default"/>
          <w:spacing w:val="-90"/>
          <w:sz w:val="24"/>
          <w:szCs w:val="24"/>
        </w:rPr>
        <w:t> </w:t>
      </w:r>
      <w:r>
        <w:rPr>
          <w:rFonts w:ascii="Arial" w:hAnsi="Arial" w:cs="Arial" w:eastAsia="Arial" w:hint="default"/>
          <w:sz w:val="21"/>
          <w:szCs w:val="21"/>
        </w:rPr>
        <w:t>88.24%</w:t>
      </w:r>
      <w:r>
        <w:rPr>
          <w:rFonts w:ascii="宋体" w:hAnsi="宋体" w:cs="宋体" w:eastAsia="宋体" w:hint="default"/>
          <w:sz w:val="24"/>
          <w:szCs w:val="24"/>
        </w:rPr>
        <w:t>的股权），形成股权投资差额</w:t>
      </w:r>
      <w:r>
        <w:rPr>
          <w:rFonts w:ascii="Arial" w:hAnsi="Arial" w:cs="Arial" w:eastAsia="Arial" w:hint="default"/>
          <w:sz w:val="21"/>
          <w:szCs w:val="21"/>
        </w:rPr>
        <w:t>575,838.24</w:t>
      </w:r>
      <w:r>
        <w:rPr>
          <w:rFonts w:ascii="宋体" w:hAnsi="宋体" w:cs="宋体" w:eastAsia="宋体" w:hint="default"/>
          <w:sz w:val="24"/>
          <w:szCs w:val="24"/>
        </w:rPr>
        <w:t>元。如注</w:t>
      </w:r>
      <w:r>
        <w:rPr>
          <w:rFonts w:ascii="Arial" w:hAnsi="Arial" w:cs="Arial" w:eastAsia="Arial" w:hint="default"/>
          <w:sz w:val="21"/>
          <w:szCs w:val="21"/>
        </w:rPr>
        <w:t>1</w:t>
      </w:r>
      <w:r>
        <w:rPr>
          <w:rFonts w:ascii="宋体" w:hAnsi="宋体" w:cs="宋体" w:eastAsia="宋体" w:hint="default"/>
          <w:sz w:val="24"/>
          <w:szCs w:val="24"/>
        </w:rPr>
        <w:t>所述，上述股权投资差额作为</w:t>
      </w:r>
    </w:p>
    <w:p>
      <w:pPr>
        <w:spacing w:after="0" w:line="345" w:lineRule="auto"/>
        <w:jc w:val="both"/>
        <w:rPr>
          <w:rFonts w:ascii="宋体" w:hAnsi="宋体" w:cs="宋体" w:eastAsia="宋体" w:hint="default"/>
          <w:sz w:val="24"/>
          <w:szCs w:val="24"/>
        </w:rPr>
        <w:sectPr>
          <w:pgSz w:w="11910" w:h="16840"/>
          <w:pgMar w:header="852" w:footer="1016" w:top="1360" w:bottom="1200" w:left="1160" w:right="1180"/>
        </w:sectPr>
      </w:pPr>
    </w:p>
    <w:p>
      <w:pPr>
        <w:spacing w:before="119"/>
        <w:ind w:left="138" w:right="0" w:firstLine="0"/>
        <w:jc w:val="left"/>
        <w:rPr>
          <w:rFonts w:ascii="宋体" w:hAnsi="宋体" w:cs="宋体" w:eastAsia="宋体" w:hint="default"/>
          <w:sz w:val="24"/>
          <w:szCs w:val="24"/>
        </w:rPr>
      </w:pPr>
      <w:r>
        <w:rPr>
          <w:rFonts w:ascii="宋体" w:hAnsi="宋体" w:cs="宋体" w:eastAsia="宋体" w:hint="default"/>
          <w:sz w:val="24"/>
          <w:szCs w:val="24"/>
        </w:rPr>
        <w:t>商誉列示，金额合计</w:t>
      </w:r>
      <w:r>
        <w:rPr>
          <w:rFonts w:ascii="Arial" w:hAnsi="Arial" w:cs="Arial" w:eastAsia="Arial" w:hint="default"/>
          <w:sz w:val="21"/>
          <w:szCs w:val="21"/>
        </w:rPr>
        <w:t>2,236,132.92</w:t>
      </w:r>
      <w:r>
        <w:rPr>
          <w:rFonts w:ascii="宋体" w:hAnsi="宋体" w:cs="宋体" w:eastAsia="宋体" w:hint="default"/>
          <w:sz w:val="24"/>
          <w:szCs w:val="24"/>
        </w:rPr>
        <w:t>元。</w:t>
      </w:r>
    </w:p>
    <w:p>
      <w:pPr>
        <w:spacing w:line="240" w:lineRule="auto" w:before="10"/>
        <w:rPr>
          <w:rFonts w:ascii="宋体" w:hAnsi="宋体" w:cs="宋体" w:eastAsia="宋体" w:hint="default"/>
          <w:sz w:val="34"/>
          <w:szCs w:val="34"/>
        </w:rPr>
      </w:pPr>
    </w:p>
    <w:p>
      <w:pPr>
        <w:spacing w:line="348" w:lineRule="auto" w:before="0"/>
        <w:ind w:left="138" w:right="115" w:firstLine="424"/>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8</w:t>
      </w:r>
      <w:r>
        <w:rPr>
          <w:rFonts w:ascii="宋体" w:hAnsi="宋体" w:cs="宋体" w:eastAsia="宋体" w:hint="default"/>
          <w:sz w:val="24"/>
          <w:szCs w:val="24"/>
        </w:rPr>
        <w:t>：</w:t>
      </w:r>
      <w:r>
        <w:rPr>
          <w:rFonts w:ascii="Arial" w:hAnsi="Arial" w:cs="Arial" w:eastAsia="Arial" w:hint="default"/>
          <w:sz w:val="21"/>
          <w:szCs w:val="21"/>
        </w:rPr>
        <w:t>2004</w:t>
      </w:r>
      <w:r>
        <w:rPr>
          <w:rFonts w:ascii="宋体" w:hAnsi="宋体" w:cs="宋体" w:eastAsia="宋体" w:hint="default"/>
          <w:sz w:val="24"/>
          <w:szCs w:val="24"/>
        </w:rPr>
        <w:t>年</w:t>
      </w:r>
      <w:r>
        <w:rPr>
          <w:rFonts w:ascii="Arial" w:hAnsi="Arial" w:cs="Arial" w:eastAsia="Arial" w:hint="default"/>
          <w:sz w:val="21"/>
          <w:szCs w:val="21"/>
        </w:rPr>
        <w:t>10</w:t>
      </w:r>
      <w:r>
        <w:rPr>
          <w:rFonts w:ascii="宋体" w:hAnsi="宋体" w:cs="宋体" w:eastAsia="宋体" w:hint="default"/>
          <w:sz w:val="24"/>
          <w:szCs w:val="24"/>
        </w:rPr>
        <w:t>月，公司以</w:t>
      </w:r>
      <w:r>
        <w:rPr>
          <w:rFonts w:ascii="Arial" w:hAnsi="Arial" w:cs="Arial" w:eastAsia="Arial" w:hint="default"/>
          <w:sz w:val="21"/>
          <w:szCs w:val="21"/>
        </w:rPr>
        <w:t>1,620</w:t>
      </w:r>
      <w:r>
        <w:rPr>
          <w:rFonts w:ascii="宋体" w:hAnsi="宋体" w:cs="宋体" w:eastAsia="宋体" w:hint="default"/>
          <w:sz w:val="24"/>
          <w:szCs w:val="24"/>
        </w:rPr>
        <w:t>万元的价格受让北京正元成经济贸易中心持有华立永 </w:t>
      </w:r>
      <w:r>
        <w:rPr>
          <w:rFonts w:ascii="宋体" w:hAnsi="宋体" w:cs="宋体" w:eastAsia="宋体" w:hint="default"/>
          <w:spacing w:val="-3"/>
          <w:sz w:val="24"/>
          <w:szCs w:val="24"/>
        </w:rPr>
        <w:t>正</w:t>
      </w:r>
      <w:r>
        <w:rPr>
          <w:rFonts w:ascii="Arial" w:hAnsi="Arial" w:cs="Arial" w:eastAsia="Arial" w:hint="default"/>
          <w:spacing w:val="-3"/>
          <w:sz w:val="21"/>
          <w:szCs w:val="21"/>
        </w:rPr>
        <w:t>55%</w:t>
      </w:r>
      <w:r>
        <w:rPr>
          <w:rFonts w:ascii="宋体" w:hAnsi="宋体" w:cs="宋体" w:eastAsia="宋体" w:hint="default"/>
          <w:spacing w:val="-3"/>
          <w:sz w:val="24"/>
          <w:szCs w:val="24"/>
        </w:rPr>
        <w:t>的股权（</w:t>
      </w:r>
      <w:r>
        <w:rPr>
          <w:rFonts w:ascii="Arial" w:hAnsi="Arial" w:cs="Arial" w:eastAsia="Arial" w:hint="default"/>
          <w:spacing w:val="-3"/>
          <w:sz w:val="21"/>
          <w:szCs w:val="21"/>
        </w:rPr>
        <w:t>2005</w:t>
      </w:r>
      <w:r>
        <w:rPr>
          <w:rFonts w:ascii="宋体" w:hAnsi="宋体" w:cs="宋体" w:eastAsia="宋体" w:hint="default"/>
          <w:spacing w:val="-3"/>
          <w:sz w:val="24"/>
          <w:szCs w:val="24"/>
        </w:rPr>
        <w:t>年</w:t>
      </w:r>
      <w:r>
        <w:rPr>
          <w:rFonts w:ascii="Arial" w:hAnsi="Arial" w:cs="Arial" w:eastAsia="Arial" w:hint="default"/>
          <w:spacing w:val="-3"/>
          <w:sz w:val="21"/>
          <w:szCs w:val="21"/>
        </w:rPr>
        <w:t>10</w:t>
      </w:r>
      <w:r>
        <w:rPr>
          <w:rFonts w:ascii="宋体" w:hAnsi="宋体" w:cs="宋体" w:eastAsia="宋体" w:hint="default"/>
          <w:spacing w:val="-3"/>
          <w:sz w:val="24"/>
          <w:szCs w:val="24"/>
        </w:rPr>
        <w:t>月，公司将该项股权转让给子公司华立九州），形成股权投资差</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3"/>
          <w:sz w:val="24"/>
          <w:szCs w:val="24"/>
        </w:rPr>
        <w:t>额</w:t>
      </w:r>
      <w:r>
        <w:rPr>
          <w:rFonts w:ascii="Arial" w:hAnsi="Arial" w:cs="Arial" w:eastAsia="Arial" w:hint="default"/>
          <w:spacing w:val="-3"/>
          <w:sz w:val="21"/>
          <w:szCs w:val="21"/>
        </w:rPr>
        <w:t>12,949,974.33</w:t>
      </w:r>
      <w:r>
        <w:rPr>
          <w:rFonts w:ascii="宋体" w:hAnsi="宋体" w:cs="宋体" w:eastAsia="宋体" w:hint="default"/>
          <w:spacing w:val="-3"/>
          <w:sz w:val="24"/>
          <w:szCs w:val="24"/>
        </w:rPr>
        <w:t>元；</w:t>
      </w:r>
      <w:r>
        <w:rPr>
          <w:rFonts w:ascii="Arial" w:hAnsi="Arial" w:cs="Arial" w:eastAsia="Arial" w:hint="default"/>
          <w:spacing w:val="-3"/>
          <w:sz w:val="21"/>
          <w:szCs w:val="21"/>
        </w:rPr>
        <w:t>2006</w:t>
      </w:r>
      <w:r>
        <w:rPr>
          <w:rFonts w:ascii="宋体" w:hAnsi="宋体" w:cs="宋体" w:eastAsia="宋体" w:hint="default"/>
          <w:spacing w:val="-3"/>
          <w:sz w:val="24"/>
          <w:szCs w:val="24"/>
        </w:rPr>
        <w:t>年</w:t>
      </w:r>
      <w:r>
        <w:rPr>
          <w:rFonts w:ascii="Arial" w:hAnsi="Arial" w:cs="Arial" w:eastAsia="Arial" w:hint="default"/>
          <w:spacing w:val="-3"/>
          <w:sz w:val="21"/>
          <w:szCs w:val="21"/>
        </w:rPr>
        <w:t>11</w:t>
      </w:r>
      <w:r>
        <w:rPr>
          <w:rFonts w:ascii="宋体" w:hAnsi="宋体" w:cs="宋体" w:eastAsia="宋体" w:hint="default"/>
          <w:spacing w:val="-3"/>
          <w:sz w:val="24"/>
          <w:szCs w:val="24"/>
        </w:rPr>
        <w:t>月，子公司华立九州以现金</w:t>
      </w:r>
      <w:r>
        <w:rPr>
          <w:rFonts w:ascii="Arial" w:hAnsi="Arial" w:cs="Arial" w:eastAsia="Arial" w:hint="default"/>
          <w:spacing w:val="-3"/>
          <w:sz w:val="21"/>
          <w:szCs w:val="21"/>
        </w:rPr>
        <w:t>1,950</w:t>
      </w:r>
      <w:r>
        <w:rPr>
          <w:rFonts w:ascii="宋体" w:hAnsi="宋体" w:cs="宋体" w:eastAsia="宋体" w:hint="default"/>
          <w:spacing w:val="-3"/>
          <w:sz w:val="24"/>
          <w:szCs w:val="24"/>
        </w:rPr>
        <w:t>万元和承担北京新永正置业</w:t>
      </w:r>
      <w:r>
        <w:rPr>
          <w:rFonts w:ascii="宋体" w:hAnsi="宋体" w:cs="宋体" w:eastAsia="宋体" w:hint="default"/>
          <w:spacing w:val="-84"/>
          <w:sz w:val="24"/>
          <w:szCs w:val="24"/>
        </w:rPr>
        <w:t> </w:t>
      </w:r>
      <w:r>
        <w:rPr>
          <w:rFonts w:ascii="宋体" w:hAnsi="宋体" w:cs="宋体" w:eastAsia="宋体" w:hint="default"/>
          <w:sz w:val="24"/>
          <w:szCs w:val="24"/>
        </w:rPr>
        <w:t>投资有限公司欠华立永正</w:t>
      </w:r>
      <w:r>
        <w:rPr>
          <w:rFonts w:ascii="Arial" w:hAnsi="Arial" w:cs="Arial" w:eastAsia="Arial" w:hint="default"/>
          <w:sz w:val="21"/>
          <w:szCs w:val="21"/>
        </w:rPr>
        <w:t>1,450</w:t>
      </w:r>
      <w:r>
        <w:rPr>
          <w:rFonts w:ascii="宋体" w:hAnsi="宋体" w:cs="宋体" w:eastAsia="宋体" w:hint="default"/>
          <w:sz w:val="24"/>
          <w:szCs w:val="24"/>
        </w:rPr>
        <w:t>万元债务的方式受让其持有华立永正</w:t>
      </w:r>
      <w:r>
        <w:rPr>
          <w:rFonts w:ascii="Arial" w:hAnsi="Arial" w:cs="Arial" w:eastAsia="Arial" w:hint="default"/>
          <w:sz w:val="21"/>
          <w:szCs w:val="21"/>
        </w:rPr>
        <w:t>45%</w:t>
      </w:r>
      <w:r>
        <w:rPr>
          <w:rFonts w:ascii="宋体" w:hAnsi="宋体" w:cs="宋体" w:eastAsia="宋体" w:hint="default"/>
          <w:sz w:val="24"/>
          <w:szCs w:val="24"/>
        </w:rPr>
        <w:t>的股权，形成股</w:t>
      </w:r>
      <w:r>
        <w:rPr>
          <w:rFonts w:ascii="宋体" w:hAnsi="宋体" w:cs="宋体" w:eastAsia="宋体" w:hint="default"/>
          <w:spacing w:val="-54"/>
          <w:sz w:val="24"/>
          <w:szCs w:val="24"/>
        </w:rPr>
        <w:t> </w:t>
      </w:r>
      <w:r>
        <w:rPr>
          <w:rFonts w:ascii="宋体" w:hAnsi="宋体" w:cs="宋体" w:eastAsia="宋体" w:hint="default"/>
          <w:spacing w:val="-3"/>
          <w:sz w:val="24"/>
          <w:szCs w:val="24"/>
        </w:rPr>
        <w:t>权投资差额</w:t>
      </w:r>
      <w:r>
        <w:rPr>
          <w:rFonts w:ascii="Arial" w:hAnsi="Arial" w:cs="Arial" w:eastAsia="Arial" w:hint="default"/>
          <w:spacing w:val="-3"/>
          <w:sz w:val="21"/>
          <w:szCs w:val="21"/>
        </w:rPr>
        <w:t>26,251,035.72</w:t>
      </w:r>
      <w:r>
        <w:rPr>
          <w:rFonts w:ascii="宋体" w:hAnsi="宋体" w:cs="宋体" w:eastAsia="宋体" w:hint="default"/>
          <w:spacing w:val="-3"/>
          <w:sz w:val="24"/>
          <w:szCs w:val="24"/>
        </w:rPr>
        <w:t>元；</w:t>
      </w:r>
      <w:r>
        <w:rPr>
          <w:rFonts w:ascii="Arial" w:hAnsi="Arial" w:cs="Arial" w:eastAsia="Arial" w:hint="default"/>
          <w:spacing w:val="-3"/>
          <w:sz w:val="21"/>
          <w:szCs w:val="21"/>
        </w:rPr>
        <w:t>2006</w:t>
      </w:r>
      <w:r>
        <w:rPr>
          <w:rFonts w:ascii="宋体" w:hAnsi="宋体" w:cs="宋体" w:eastAsia="宋体" w:hint="default"/>
          <w:spacing w:val="-3"/>
          <w:sz w:val="24"/>
          <w:szCs w:val="24"/>
        </w:rPr>
        <w:t>年</w:t>
      </w:r>
      <w:r>
        <w:rPr>
          <w:rFonts w:ascii="Arial" w:hAnsi="Arial" w:cs="Arial" w:eastAsia="Arial" w:hint="default"/>
          <w:spacing w:val="-3"/>
          <w:sz w:val="21"/>
          <w:szCs w:val="21"/>
        </w:rPr>
        <w:t>12</w:t>
      </w:r>
      <w:r>
        <w:rPr>
          <w:rFonts w:ascii="宋体" w:hAnsi="宋体" w:cs="宋体" w:eastAsia="宋体" w:hint="default"/>
          <w:spacing w:val="-3"/>
          <w:sz w:val="24"/>
          <w:szCs w:val="24"/>
        </w:rPr>
        <w:t>月，华立九州将所持华立永正</w:t>
      </w:r>
      <w:r>
        <w:rPr>
          <w:rFonts w:ascii="Arial" w:hAnsi="Arial" w:cs="Arial" w:eastAsia="Arial" w:hint="default"/>
          <w:spacing w:val="-3"/>
          <w:sz w:val="21"/>
          <w:szCs w:val="21"/>
        </w:rPr>
        <w:t>15%</w:t>
      </w:r>
      <w:r>
        <w:rPr>
          <w:rFonts w:ascii="宋体" w:hAnsi="宋体" w:cs="宋体" w:eastAsia="宋体" w:hint="default"/>
          <w:spacing w:val="-3"/>
          <w:sz w:val="24"/>
          <w:szCs w:val="24"/>
        </w:rPr>
        <w:t>的股权以</w:t>
      </w:r>
      <w:r>
        <w:rPr>
          <w:rFonts w:ascii="Arial" w:hAnsi="Arial" w:cs="Arial" w:eastAsia="Arial" w:hint="default"/>
          <w:spacing w:val="-3"/>
          <w:sz w:val="21"/>
          <w:szCs w:val="21"/>
        </w:rPr>
        <w:t>750</w:t>
      </w:r>
      <w:r>
        <w:rPr>
          <w:rFonts w:ascii="宋体" w:hAnsi="宋体" w:cs="宋体" w:eastAsia="宋体" w:hint="default"/>
          <w:spacing w:val="-3"/>
          <w:sz w:val="24"/>
          <w:szCs w:val="24"/>
        </w:rPr>
        <w:t>万元</w:t>
      </w:r>
      <w:r>
        <w:rPr>
          <w:rFonts w:ascii="宋体" w:hAnsi="宋体" w:cs="宋体" w:eastAsia="宋体" w:hint="default"/>
          <w:spacing w:val="-90"/>
          <w:sz w:val="24"/>
          <w:szCs w:val="24"/>
        </w:rPr>
        <w:t> </w:t>
      </w:r>
      <w:r>
        <w:rPr>
          <w:rFonts w:ascii="宋体" w:hAnsi="宋体" w:cs="宋体" w:eastAsia="宋体" w:hint="default"/>
          <w:spacing w:val="21"/>
          <w:sz w:val="24"/>
          <w:szCs w:val="24"/>
        </w:rPr>
        <w:t>的价格转让给李欣（管理层）等四位自然人，</w:t>
      </w:r>
      <w:r>
        <w:rPr>
          <w:rFonts w:ascii="宋体" w:hAnsi="宋体" w:cs="宋体" w:eastAsia="宋体" w:hint="default"/>
          <w:spacing w:val="-93"/>
          <w:sz w:val="24"/>
          <w:szCs w:val="24"/>
        </w:rPr>
        <w:t> </w:t>
      </w:r>
      <w:r>
        <w:rPr>
          <w:rFonts w:ascii="宋体" w:hAnsi="宋体" w:cs="宋体" w:eastAsia="宋体" w:hint="default"/>
          <w:spacing w:val="21"/>
          <w:sz w:val="24"/>
          <w:szCs w:val="24"/>
        </w:rPr>
        <w:t>按股权比例相应转出股权投资差额</w:t>
      </w:r>
      <w:r>
        <w:rPr>
          <w:rFonts w:ascii="宋体" w:hAnsi="宋体" w:cs="宋体" w:eastAsia="宋体" w:hint="default"/>
          <w:spacing w:val="-100"/>
          <w:sz w:val="24"/>
          <w:szCs w:val="24"/>
        </w:rPr>
        <w:t> </w:t>
      </w:r>
      <w:r>
        <w:rPr>
          <w:rFonts w:ascii="Arial" w:hAnsi="Arial" w:cs="Arial" w:eastAsia="Arial" w:hint="default"/>
          <w:spacing w:val="-3"/>
          <w:sz w:val="21"/>
          <w:szCs w:val="21"/>
        </w:rPr>
        <w:t>5,459,277.35</w:t>
      </w:r>
      <w:r>
        <w:rPr>
          <w:rFonts w:ascii="宋体" w:hAnsi="宋体" w:cs="宋体" w:eastAsia="宋体" w:hint="default"/>
          <w:spacing w:val="-3"/>
          <w:sz w:val="24"/>
          <w:szCs w:val="24"/>
        </w:rPr>
        <w:t>元。如注</w:t>
      </w:r>
      <w:r>
        <w:rPr>
          <w:rFonts w:ascii="Arial" w:hAnsi="Arial" w:cs="Arial" w:eastAsia="Arial" w:hint="default"/>
          <w:spacing w:val="-3"/>
          <w:sz w:val="21"/>
          <w:szCs w:val="21"/>
        </w:rPr>
        <w:t>1</w:t>
      </w:r>
      <w:r>
        <w:rPr>
          <w:rFonts w:ascii="宋体" w:hAnsi="宋体" w:cs="宋体" w:eastAsia="宋体" w:hint="default"/>
          <w:spacing w:val="-3"/>
          <w:sz w:val="24"/>
          <w:szCs w:val="24"/>
        </w:rPr>
        <w:t>所述，上述股权投资差额作为商誉列示，金额合计</w:t>
      </w:r>
      <w:r>
        <w:rPr>
          <w:rFonts w:ascii="Arial" w:hAnsi="Arial" w:cs="Arial" w:eastAsia="Arial" w:hint="default"/>
          <w:spacing w:val="-3"/>
          <w:sz w:val="21"/>
          <w:szCs w:val="21"/>
        </w:rPr>
        <w:t>33,741,732.70</w:t>
      </w:r>
      <w:r>
        <w:rPr>
          <w:rFonts w:ascii="宋体" w:hAnsi="宋体" w:cs="宋体" w:eastAsia="宋体" w:hint="default"/>
          <w:spacing w:val="-3"/>
          <w:sz w:val="24"/>
          <w:szCs w:val="24"/>
        </w:rPr>
        <w:t>元。</w:t>
      </w:r>
    </w:p>
    <w:p>
      <w:pPr>
        <w:spacing w:line="240" w:lineRule="auto" w:before="2"/>
        <w:rPr>
          <w:rFonts w:ascii="宋体" w:hAnsi="宋体" w:cs="宋体" w:eastAsia="宋体" w:hint="default"/>
          <w:sz w:val="26"/>
          <w:szCs w:val="26"/>
        </w:rPr>
      </w:pPr>
    </w:p>
    <w:p>
      <w:pPr>
        <w:spacing w:line="345" w:lineRule="auto" w:before="0"/>
        <w:ind w:left="138" w:right="109" w:firstLine="424"/>
        <w:jc w:val="left"/>
        <w:rPr>
          <w:rFonts w:ascii="宋体" w:hAnsi="宋体" w:cs="宋体" w:eastAsia="宋体" w:hint="default"/>
          <w:sz w:val="24"/>
          <w:szCs w:val="24"/>
        </w:rPr>
      </w:pPr>
      <w:r>
        <w:rPr>
          <w:rFonts w:ascii="宋体" w:hAnsi="宋体" w:cs="宋体" w:eastAsia="宋体" w:hint="default"/>
          <w:spacing w:val="-2"/>
          <w:sz w:val="24"/>
          <w:szCs w:val="24"/>
        </w:rPr>
        <w:t>注</w:t>
      </w:r>
      <w:r>
        <w:rPr>
          <w:rFonts w:ascii="Arial" w:hAnsi="Arial" w:cs="Arial" w:eastAsia="Arial" w:hint="default"/>
          <w:spacing w:val="-2"/>
          <w:sz w:val="21"/>
          <w:szCs w:val="21"/>
        </w:rPr>
        <w:t>9</w:t>
      </w:r>
      <w:r>
        <w:rPr>
          <w:rFonts w:ascii="宋体" w:hAnsi="宋体" w:cs="宋体" w:eastAsia="宋体" w:hint="default"/>
          <w:spacing w:val="-2"/>
          <w:sz w:val="24"/>
          <w:szCs w:val="24"/>
        </w:rPr>
        <w:t>：</w:t>
      </w:r>
      <w:r>
        <w:rPr>
          <w:rFonts w:ascii="Arial" w:hAnsi="Arial" w:cs="Arial" w:eastAsia="Arial" w:hint="default"/>
          <w:spacing w:val="-2"/>
          <w:sz w:val="21"/>
          <w:szCs w:val="21"/>
        </w:rPr>
        <w:t>2005</w:t>
      </w:r>
      <w:r>
        <w:rPr>
          <w:rFonts w:ascii="宋体" w:hAnsi="宋体" w:cs="宋体" w:eastAsia="宋体" w:hint="default"/>
          <w:spacing w:val="-2"/>
          <w:sz w:val="24"/>
          <w:szCs w:val="24"/>
        </w:rPr>
        <w:t>年</w:t>
      </w:r>
      <w:r>
        <w:rPr>
          <w:rFonts w:ascii="Arial" w:hAnsi="Arial" w:cs="Arial" w:eastAsia="Arial" w:hint="default"/>
          <w:spacing w:val="-2"/>
          <w:sz w:val="21"/>
          <w:szCs w:val="21"/>
        </w:rPr>
        <w:t>5</w:t>
      </w:r>
      <w:r>
        <w:rPr>
          <w:rFonts w:ascii="宋体" w:hAnsi="宋体" w:cs="宋体" w:eastAsia="宋体" w:hint="default"/>
          <w:spacing w:val="-2"/>
          <w:sz w:val="24"/>
          <w:szCs w:val="24"/>
        </w:rPr>
        <w:t>月，华立九州以</w:t>
      </w:r>
      <w:r>
        <w:rPr>
          <w:rFonts w:ascii="Arial" w:hAnsi="Arial" w:cs="Arial" w:eastAsia="Arial" w:hint="default"/>
          <w:spacing w:val="-2"/>
          <w:sz w:val="21"/>
          <w:szCs w:val="21"/>
        </w:rPr>
        <w:t>905.52</w:t>
      </w:r>
      <w:r>
        <w:rPr>
          <w:rFonts w:ascii="宋体" w:hAnsi="宋体" w:cs="宋体" w:eastAsia="宋体" w:hint="default"/>
          <w:spacing w:val="-2"/>
          <w:sz w:val="24"/>
          <w:szCs w:val="24"/>
        </w:rPr>
        <w:t>万元受让自然人周文清持有广州万特</w:t>
      </w:r>
      <w:r>
        <w:rPr>
          <w:rFonts w:ascii="Arial" w:hAnsi="Arial" w:cs="Arial" w:eastAsia="Arial" w:hint="default"/>
          <w:spacing w:val="-2"/>
          <w:sz w:val="21"/>
          <w:szCs w:val="21"/>
        </w:rPr>
        <w:t>40%</w:t>
      </w:r>
      <w:r>
        <w:rPr>
          <w:rFonts w:ascii="宋体" w:hAnsi="宋体" w:cs="宋体" w:eastAsia="宋体" w:hint="default"/>
          <w:spacing w:val="-2"/>
          <w:sz w:val="24"/>
          <w:szCs w:val="24"/>
        </w:rPr>
        <w:t>的股权，</w:t>
      </w:r>
      <w:r>
        <w:rPr>
          <w:rFonts w:ascii="宋体" w:hAnsi="宋体" w:cs="宋体" w:eastAsia="宋体" w:hint="default"/>
          <w:sz w:val="24"/>
          <w:szCs w:val="24"/>
        </w:rPr>
        <w:t> </w:t>
      </w:r>
      <w:r>
        <w:rPr>
          <w:rFonts w:ascii="宋体" w:hAnsi="宋体" w:cs="宋体" w:eastAsia="宋体" w:hint="default"/>
          <w:spacing w:val="2"/>
          <w:sz w:val="24"/>
          <w:szCs w:val="24"/>
        </w:rPr>
        <w:t>同时华立九州单方面增资</w:t>
      </w:r>
      <w:r>
        <w:rPr>
          <w:rFonts w:ascii="Arial" w:hAnsi="Arial" w:cs="Arial" w:eastAsia="Arial" w:hint="default"/>
          <w:spacing w:val="2"/>
          <w:sz w:val="21"/>
          <w:szCs w:val="21"/>
        </w:rPr>
        <w:t>1,000</w:t>
      </w:r>
      <w:r>
        <w:rPr>
          <w:rFonts w:ascii="宋体" w:hAnsi="宋体" w:cs="宋体" w:eastAsia="宋体" w:hint="default"/>
          <w:spacing w:val="2"/>
          <w:sz w:val="24"/>
          <w:szCs w:val="24"/>
        </w:rPr>
        <w:t>万元（增资后公司持有广州万特</w:t>
      </w:r>
      <w:r>
        <w:rPr>
          <w:rFonts w:ascii="Arial" w:hAnsi="Arial" w:cs="Arial" w:eastAsia="Arial" w:hint="default"/>
          <w:spacing w:val="2"/>
          <w:sz w:val="21"/>
          <w:szCs w:val="21"/>
        </w:rPr>
        <w:t>70%</w:t>
      </w:r>
      <w:r>
        <w:rPr>
          <w:rFonts w:ascii="宋体" w:hAnsi="宋体" w:cs="宋体" w:eastAsia="宋体" w:hint="default"/>
          <w:spacing w:val="2"/>
          <w:sz w:val="21"/>
          <w:szCs w:val="21"/>
        </w:rPr>
        <w:t>的</w:t>
      </w:r>
      <w:r>
        <w:rPr>
          <w:rFonts w:ascii="宋体" w:hAnsi="宋体" w:cs="宋体" w:eastAsia="宋体" w:hint="default"/>
          <w:spacing w:val="2"/>
          <w:sz w:val="24"/>
          <w:szCs w:val="24"/>
        </w:rPr>
        <w:t>股权），形成股权</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投资差额</w:t>
      </w:r>
      <w:r>
        <w:rPr>
          <w:rFonts w:ascii="Arial" w:hAnsi="Arial" w:cs="Arial" w:eastAsia="Arial" w:hint="default"/>
          <w:sz w:val="21"/>
          <w:szCs w:val="21"/>
        </w:rPr>
        <w:t>5,413,521.88</w:t>
      </w:r>
      <w:r>
        <w:rPr>
          <w:rFonts w:ascii="宋体" w:hAnsi="宋体" w:cs="宋体" w:eastAsia="宋体" w:hint="default"/>
          <w:sz w:val="24"/>
          <w:szCs w:val="24"/>
        </w:rPr>
        <w:t>元。如注</w:t>
      </w:r>
      <w:r>
        <w:rPr>
          <w:rFonts w:ascii="Arial" w:hAnsi="Arial" w:cs="Arial" w:eastAsia="Arial" w:hint="default"/>
          <w:sz w:val="21"/>
          <w:szCs w:val="21"/>
        </w:rPr>
        <w:t>1</w:t>
      </w:r>
      <w:r>
        <w:rPr>
          <w:rFonts w:ascii="宋体" w:hAnsi="宋体" w:cs="宋体" w:eastAsia="宋体" w:hint="default"/>
          <w:sz w:val="24"/>
          <w:szCs w:val="24"/>
        </w:rPr>
        <w:t>所述，上述股权投资差额作为商誉列示。</w:t>
      </w:r>
    </w:p>
    <w:p>
      <w:pPr>
        <w:spacing w:line="240" w:lineRule="auto" w:before="10"/>
        <w:rPr>
          <w:rFonts w:ascii="宋体" w:hAnsi="宋体" w:cs="宋体" w:eastAsia="宋体" w:hint="default"/>
          <w:sz w:val="31"/>
          <w:szCs w:val="31"/>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13</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长期待摊费用</w:t>
      </w:r>
    </w:p>
    <w:p>
      <w:pPr>
        <w:spacing w:line="240" w:lineRule="auto" w:before="4"/>
        <w:rPr>
          <w:rFonts w:ascii="宋体" w:hAnsi="宋体" w:cs="宋体" w:eastAsia="宋体" w:hint="default"/>
          <w:sz w:val="19"/>
          <w:szCs w:val="19"/>
        </w:rPr>
      </w:pPr>
    </w:p>
    <w:tbl>
      <w:tblPr>
        <w:tblW w:w="0" w:type="auto"/>
        <w:jc w:val="left"/>
        <w:tblInd w:w="1525" w:type="dxa"/>
        <w:tblLayout w:type="fixed"/>
        <w:tblCellMar>
          <w:top w:w="0" w:type="dxa"/>
          <w:left w:w="0" w:type="dxa"/>
          <w:bottom w:w="0" w:type="dxa"/>
          <w:right w:w="0" w:type="dxa"/>
        </w:tblCellMar>
        <w:tblLook w:val="01E0"/>
      </w:tblPr>
      <w:tblGrid>
        <w:gridCol w:w="2512"/>
        <w:gridCol w:w="3359"/>
        <w:gridCol w:w="1968"/>
      </w:tblGrid>
      <w:tr>
        <w:trPr>
          <w:trHeight w:val="976" w:hRule="exact"/>
        </w:trPr>
        <w:tc>
          <w:tcPr>
            <w:tcW w:w="2512"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334" w:lineRule="exact"/>
              <w:ind w:right="139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90"/>
              <w:jc w:val="center"/>
              <w:rPr>
                <w:rFonts w:ascii="宋体" w:hAnsi="宋体" w:cs="宋体" w:eastAsia="宋体" w:hint="default"/>
                <w:sz w:val="21"/>
                <w:szCs w:val="21"/>
              </w:rPr>
            </w:pPr>
            <w:r>
              <w:rPr>
                <w:rFonts w:ascii="宋体" w:hAnsi="宋体" w:cs="宋体" w:eastAsia="宋体" w:hint="default"/>
                <w:sz w:val="21"/>
                <w:szCs w:val="21"/>
              </w:rPr>
              <w:t>土地租赁费</w:t>
            </w:r>
          </w:p>
        </w:tc>
        <w:tc>
          <w:tcPr>
            <w:tcW w:w="3359" w:type="dxa"/>
            <w:tcBorders>
              <w:top w:val="nil" w:sz="6" w:space="0" w:color="auto"/>
              <w:left w:val="nil" w:sz="6" w:space="0" w:color="auto"/>
              <w:bottom w:val="nil" w:sz="6" w:space="0" w:color="auto"/>
              <w:right w:val="nil" w:sz="6" w:space="0" w:color="auto"/>
            </w:tcBorders>
          </w:tcPr>
          <w:p>
            <w:pPr>
              <w:pStyle w:val="TableParagraph"/>
              <w:spacing w:line="334" w:lineRule="exact"/>
              <w:ind w:left="1427" w:right="0" w:firstLine="59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27" w:right="0"/>
              <w:jc w:val="left"/>
              <w:rPr>
                <w:rFonts w:ascii="Arial" w:hAnsi="Arial" w:cs="Arial" w:eastAsia="Arial" w:hint="default"/>
                <w:sz w:val="21"/>
                <w:szCs w:val="21"/>
              </w:rPr>
            </w:pPr>
            <w:r>
              <w:rPr>
                <w:rFonts w:ascii="Arial"/>
                <w:sz w:val="21"/>
              </w:rPr>
              <w:t>7,239,058.08</w:t>
            </w:r>
          </w:p>
        </w:tc>
        <w:tc>
          <w:tcPr>
            <w:tcW w:w="1968" w:type="dxa"/>
            <w:tcBorders>
              <w:top w:val="nil" w:sz="6" w:space="0" w:color="auto"/>
              <w:left w:val="nil" w:sz="6" w:space="0" w:color="auto"/>
              <w:bottom w:val="nil" w:sz="6" w:space="0" w:color="auto"/>
              <w:right w:val="nil" w:sz="6" w:space="0" w:color="auto"/>
            </w:tcBorders>
          </w:tcPr>
          <w:p>
            <w:pPr>
              <w:pStyle w:val="TableParagraph"/>
              <w:spacing w:line="334" w:lineRule="exact"/>
              <w:ind w:left="705" w:right="0" w:firstLine="59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05" w:right="0"/>
              <w:jc w:val="left"/>
              <w:rPr>
                <w:rFonts w:ascii="Arial" w:hAnsi="Arial" w:cs="Arial" w:eastAsia="Arial" w:hint="default"/>
                <w:sz w:val="21"/>
                <w:szCs w:val="21"/>
              </w:rPr>
            </w:pPr>
            <w:r>
              <w:rPr>
                <w:rFonts w:ascii="Arial"/>
                <w:sz w:val="21"/>
              </w:rPr>
              <w:t>7,966,093.04</w:t>
            </w:r>
          </w:p>
        </w:tc>
      </w:tr>
      <w:tr>
        <w:trPr>
          <w:trHeight w:val="510"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97"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1"/>
                <w:sz w:val="21"/>
                <w:szCs w:val="21"/>
              </w:rPr>
              <w:t> </w:t>
            </w:r>
            <w:r>
              <w:rPr>
                <w:rFonts w:ascii="宋体" w:hAnsi="宋体" w:cs="宋体" w:eastAsia="宋体" w:hint="default"/>
                <w:sz w:val="21"/>
                <w:szCs w:val="21"/>
              </w:rPr>
              <w:t>他</w:t>
            </w:r>
          </w:p>
        </w:tc>
        <w:tc>
          <w:tcPr>
            <w:tcW w:w="3359"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695,978.85</w:t>
            </w:r>
          </w:p>
        </w:tc>
      </w:tr>
      <w:tr>
        <w:trPr>
          <w:trHeight w:val="466" w:hRule="exact"/>
        </w:trPr>
        <w:tc>
          <w:tcPr>
            <w:tcW w:w="2512"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12"/>
              <w:ind w:left="2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427" w:right="0"/>
              <w:jc w:val="left"/>
              <w:rPr>
                <w:rFonts w:ascii="Arial" w:hAnsi="Arial" w:cs="Arial" w:eastAsia="Arial" w:hint="default"/>
                <w:sz w:val="21"/>
                <w:szCs w:val="21"/>
              </w:rPr>
            </w:pPr>
            <w:r>
              <w:rPr>
                <w:rFonts w:ascii="Arial"/>
                <w:b/>
                <w:w w:val="99"/>
                <w:sz w:val="21"/>
              </w:rPr>
            </w:r>
            <w:r>
              <w:rPr>
                <w:rFonts w:ascii="Arial"/>
                <w:b/>
                <w:sz w:val="21"/>
                <w:u w:val="thick" w:color="000000"/>
              </w:rPr>
              <w:t>7,239,058.08</w:t>
            </w:r>
            <w:r>
              <w:rPr>
                <w:rFonts w:ascii="Arial"/>
                <w:b/>
                <w:sz w:val="21"/>
              </w:rPr>
            </w:r>
            <w:r>
              <w:rPr>
                <w:rFonts w:ascii="Arial"/>
                <w:sz w:val="21"/>
              </w:rPr>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
              <w:jc w:val="right"/>
              <w:rPr>
                <w:rFonts w:ascii="Arial" w:hAnsi="Arial" w:cs="Arial" w:eastAsia="Arial" w:hint="default"/>
                <w:sz w:val="21"/>
                <w:szCs w:val="21"/>
              </w:rPr>
            </w:pPr>
            <w:r>
              <w:rPr>
                <w:rFonts w:ascii="Arial"/>
                <w:b/>
                <w:w w:val="99"/>
                <w:sz w:val="21"/>
              </w:rPr>
            </w:r>
            <w:r>
              <w:rPr>
                <w:rFonts w:ascii="Arial"/>
                <w:b/>
                <w:spacing w:val="-1"/>
                <w:sz w:val="21"/>
                <w:u w:val="thick" w:color="000000"/>
              </w:rPr>
              <w:t>8,662,071.89</w:t>
            </w:r>
            <w:r>
              <w:rPr>
                <w:rFonts w:ascii="Arial"/>
                <w:b/>
                <w:spacing w:val="-1"/>
                <w:sz w:val="21"/>
              </w:rPr>
            </w:r>
            <w:r>
              <w:rPr>
                <w:rFonts w:ascii="Arial"/>
                <w:spacing w:val="-1"/>
                <w:sz w:val="21"/>
              </w:rPr>
            </w:r>
          </w:p>
        </w:tc>
      </w:tr>
    </w:tbl>
    <w:p>
      <w:pPr>
        <w:spacing w:line="240" w:lineRule="auto" w:before="4"/>
        <w:rPr>
          <w:rFonts w:ascii="宋体" w:hAnsi="宋体" w:cs="宋体" w:eastAsia="宋体" w:hint="default"/>
          <w:sz w:val="22"/>
          <w:szCs w:val="22"/>
        </w:rPr>
      </w:pPr>
    </w:p>
    <w:p>
      <w:pPr>
        <w:spacing w:before="13"/>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14</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递延所得税资产</w:t>
      </w:r>
    </w:p>
    <w:p>
      <w:pPr>
        <w:spacing w:line="240" w:lineRule="auto" w:before="6"/>
        <w:rPr>
          <w:rFonts w:ascii="宋体" w:hAnsi="宋体" w:cs="宋体" w:eastAsia="宋体" w:hint="default"/>
          <w:sz w:val="22"/>
          <w:szCs w:val="22"/>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spacing w:line="240" w:lineRule="auto" w:before="8"/>
        <w:rPr>
          <w:rFonts w:ascii="宋体" w:hAnsi="宋体" w:cs="宋体" w:eastAsia="宋体" w:hint="default"/>
          <w:sz w:val="23"/>
          <w:szCs w:val="23"/>
        </w:rPr>
      </w:pPr>
    </w:p>
    <w:tbl>
      <w:tblPr>
        <w:tblW w:w="0" w:type="auto"/>
        <w:jc w:val="left"/>
        <w:tblInd w:w="1313" w:type="dxa"/>
        <w:tblLayout w:type="fixed"/>
        <w:tblCellMar>
          <w:top w:w="0" w:type="dxa"/>
          <w:left w:w="0" w:type="dxa"/>
          <w:bottom w:w="0" w:type="dxa"/>
          <w:right w:w="0" w:type="dxa"/>
        </w:tblCellMar>
        <w:tblLook w:val="01E0"/>
      </w:tblPr>
      <w:tblGrid>
        <w:gridCol w:w="2805"/>
        <w:gridCol w:w="3197"/>
        <w:gridCol w:w="2049"/>
      </w:tblGrid>
      <w:tr>
        <w:trPr>
          <w:trHeight w:val="460" w:hRule="exact"/>
        </w:trPr>
        <w:tc>
          <w:tcPr>
            <w:tcW w:w="2805"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334" w:lineRule="exact"/>
              <w:ind w:right="126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3197" w:type="dxa"/>
            <w:tcBorders>
              <w:top w:val="nil" w:sz="6" w:space="0" w:color="auto"/>
              <w:left w:val="nil" w:sz="6" w:space="0" w:color="auto"/>
              <w:bottom w:val="nil" w:sz="6" w:space="0" w:color="auto"/>
              <w:right w:val="nil" w:sz="6" w:space="0" w:color="auto"/>
            </w:tcBorders>
          </w:tcPr>
          <w:p>
            <w:pPr>
              <w:pStyle w:val="TableParagraph"/>
              <w:spacing w:line="334" w:lineRule="exact"/>
              <w:ind w:right="66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c>
          <w:tcPr>
            <w:tcW w:w="2049" w:type="dxa"/>
            <w:tcBorders>
              <w:top w:val="nil" w:sz="6" w:space="0" w:color="auto"/>
              <w:left w:val="nil" w:sz="6" w:space="0" w:color="auto"/>
              <w:bottom w:val="nil" w:sz="6" w:space="0" w:color="auto"/>
              <w:right w:val="nil" w:sz="6" w:space="0" w:color="auto"/>
            </w:tcBorders>
          </w:tcPr>
          <w:p>
            <w:pPr>
              <w:pStyle w:val="TableParagraph"/>
              <w:spacing w:line="334" w:lineRule="exact"/>
              <w:ind w:right="3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r>
      <w:tr>
        <w:trPr>
          <w:trHeight w:val="472"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62"/>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69"/>
              <w:jc w:val="right"/>
              <w:rPr>
                <w:rFonts w:ascii="Arial" w:hAnsi="Arial" w:cs="Arial" w:eastAsia="Arial" w:hint="default"/>
                <w:sz w:val="21"/>
                <w:szCs w:val="21"/>
              </w:rPr>
            </w:pPr>
            <w:r>
              <w:rPr>
                <w:rFonts w:ascii="Arial"/>
                <w:spacing w:val="-1"/>
                <w:sz w:val="21"/>
              </w:rPr>
              <w:t>9,994,849.00</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1"/>
                <w:szCs w:val="21"/>
              </w:rPr>
            </w:pPr>
            <w:r>
              <w:rPr>
                <w:rFonts w:ascii="Arial"/>
                <w:spacing w:val="-1"/>
                <w:sz w:val="21"/>
              </w:rPr>
              <w:t>17,787,237.54</w:t>
            </w:r>
          </w:p>
        </w:tc>
      </w:tr>
    </w:tbl>
    <w:p>
      <w:pPr>
        <w:spacing w:line="240" w:lineRule="auto" w:before="0"/>
        <w:rPr>
          <w:rFonts w:ascii="宋体" w:hAnsi="宋体" w:cs="宋体" w:eastAsia="宋体" w:hint="default"/>
          <w:sz w:val="10"/>
          <w:szCs w:val="10"/>
        </w:rPr>
      </w:pPr>
    </w:p>
    <w:p>
      <w:pPr>
        <w:pStyle w:val="BodyText"/>
        <w:spacing w:line="240" w:lineRule="auto" w:before="26"/>
        <w:ind w:left="558" w:right="0"/>
        <w:jc w:val="left"/>
      </w:pPr>
      <w:r>
        <w:rPr>
          <w:sz w:val="21"/>
          <w:szCs w:val="21"/>
        </w:rPr>
        <w:t>（</w:t>
      </w:r>
      <w:r>
        <w:rPr>
          <w:rFonts w:ascii="Arial" w:hAnsi="Arial" w:cs="Arial" w:eastAsia="Arial" w:hint="default"/>
          <w:sz w:val="21"/>
          <w:szCs w:val="21"/>
        </w:rPr>
        <w:t>2</w:t>
      </w:r>
      <w:r>
        <w:rPr>
          <w:sz w:val="21"/>
          <w:szCs w:val="21"/>
        </w:rPr>
        <w:t>）</w:t>
      </w:r>
      <w:r>
        <w:rPr/>
        <w:t>引起可抵扣暂时性差异的项目：</w:t>
      </w:r>
    </w:p>
    <w:p>
      <w:pPr>
        <w:spacing w:line="240" w:lineRule="auto" w:before="7"/>
        <w:rPr>
          <w:rFonts w:ascii="宋体" w:hAnsi="宋体" w:cs="宋体" w:eastAsia="宋体" w:hint="default"/>
          <w:sz w:val="29"/>
          <w:szCs w:val="29"/>
        </w:rPr>
      </w:pPr>
    </w:p>
    <w:tbl>
      <w:tblPr>
        <w:tblW w:w="0" w:type="auto"/>
        <w:jc w:val="left"/>
        <w:tblInd w:w="1208" w:type="dxa"/>
        <w:tblLayout w:type="fixed"/>
        <w:tblCellMar>
          <w:top w:w="0" w:type="dxa"/>
          <w:left w:w="0" w:type="dxa"/>
          <w:bottom w:w="0" w:type="dxa"/>
          <w:right w:w="0" w:type="dxa"/>
        </w:tblCellMar>
        <w:tblLook w:val="01E0"/>
      </w:tblPr>
      <w:tblGrid>
        <w:gridCol w:w="2721"/>
        <w:gridCol w:w="3202"/>
        <w:gridCol w:w="2231"/>
      </w:tblGrid>
      <w:tr>
        <w:trPr>
          <w:trHeight w:val="976" w:hRule="exact"/>
        </w:trPr>
        <w:tc>
          <w:tcPr>
            <w:tcW w:w="2721"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334" w:lineRule="exact"/>
              <w:ind w:right="96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9"/>
              <w:jc w:val="center"/>
              <w:rPr>
                <w:rFonts w:ascii="宋体" w:hAnsi="宋体" w:cs="宋体" w:eastAsia="宋体" w:hint="default"/>
                <w:sz w:val="21"/>
                <w:szCs w:val="21"/>
              </w:rPr>
            </w:pPr>
            <w:r>
              <w:rPr>
                <w:rFonts w:ascii="宋体" w:hAnsi="宋体" w:cs="宋体" w:eastAsia="宋体" w:hint="default"/>
                <w:sz w:val="21"/>
                <w:szCs w:val="21"/>
              </w:rPr>
              <w:t>应收款项坏账准备</w:t>
            </w:r>
          </w:p>
        </w:tc>
        <w:tc>
          <w:tcPr>
            <w:tcW w:w="3202" w:type="dxa"/>
            <w:tcBorders>
              <w:top w:val="nil" w:sz="6" w:space="0" w:color="auto"/>
              <w:left w:val="nil" w:sz="6" w:space="0" w:color="auto"/>
              <w:bottom w:val="nil" w:sz="6" w:space="0" w:color="auto"/>
              <w:right w:val="nil" w:sz="6" w:space="0" w:color="auto"/>
            </w:tcBorders>
          </w:tcPr>
          <w:p>
            <w:pPr>
              <w:pStyle w:val="TableParagraph"/>
              <w:spacing w:line="334" w:lineRule="exact"/>
              <w:ind w:left="1347" w:right="0" w:hanging="34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年末暂时性差异额</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47" w:right="0"/>
              <w:jc w:val="left"/>
              <w:rPr>
                <w:rFonts w:ascii="Arial" w:hAnsi="Arial" w:cs="Arial" w:eastAsia="Arial" w:hint="default"/>
                <w:sz w:val="21"/>
                <w:szCs w:val="21"/>
              </w:rPr>
            </w:pPr>
            <w:r>
              <w:rPr>
                <w:rFonts w:ascii="Arial"/>
                <w:sz w:val="21"/>
              </w:rPr>
              <w:t>46,177,281.31</w:t>
            </w:r>
          </w:p>
        </w:tc>
        <w:tc>
          <w:tcPr>
            <w:tcW w:w="2231" w:type="dxa"/>
            <w:tcBorders>
              <w:top w:val="nil" w:sz="6" w:space="0" w:color="auto"/>
              <w:left w:val="nil" w:sz="6" w:space="0" w:color="auto"/>
              <w:bottom w:val="nil" w:sz="6" w:space="0" w:color="auto"/>
              <w:right w:val="nil" w:sz="6" w:space="0" w:color="auto"/>
            </w:tcBorders>
          </w:tcPr>
          <w:p>
            <w:pPr>
              <w:pStyle w:val="TableParagraph"/>
              <w:spacing w:line="334" w:lineRule="exact"/>
              <w:ind w:left="852" w:right="0" w:hanging="34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年初暂时性差异额</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52" w:right="0"/>
              <w:jc w:val="left"/>
              <w:rPr>
                <w:rFonts w:ascii="Arial" w:hAnsi="Arial" w:cs="Arial" w:eastAsia="Arial" w:hint="default"/>
                <w:sz w:val="21"/>
                <w:szCs w:val="21"/>
              </w:rPr>
            </w:pPr>
            <w:r>
              <w:rPr>
                <w:rFonts w:ascii="Arial"/>
                <w:sz w:val="21"/>
              </w:rPr>
              <w:t>51,489,912.13</w:t>
            </w:r>
          </w:p>
        </w:tc>
      </w:tr>
      <w:tr>
        <w:trPr>
          <w:trHeight w:val="466"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45"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3202"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853" w:right="0"/>
              <w:jc w:val="left"/>
              <w:rPr>
                <w:rFonts w:ascii="Arial" w:hAnsi="Arial" w:cs="Arial" w:eastAsia="Arial" w:hint="default"/>
                <w:sz w:val="21"/>
                <w:szCs w:val="21"/>
              </w:rPr>
            </w:pPr>
            <w:r>
              <w:rPr>
                <w:rFonts w:ascii="Arial"/>
                <w:sz w:val="21"/>
              </w:rPr>
              <w:t>23,455,501.76</w:t>
            </w:r>
          </w:p>
        </w:tc>
      </w:tr>
    </w:tbl>
    <w:p>
      <w:pPr>
        <w:spacing w:after="0" w:line="240" w:lineRule="auto"/>
        <w:jc w:val="left"/>
        <w:rPr>
          <w:rFonts w:ascii="Arial" w:hAnsi="Arial" w:cs="Arial" w:eastAsia="Arial" w:hint="default"/>
          <w:sz w:val="21"/>
          <w:szCs w:val="21"/>
        </w:rPr>
        <w:sectPr>
          <w:pgSz w:w="11910" w:h="16840"/>
          <w:pgMar w:header="852" w:footer="1016" w:top="1360" w:bottom="1200" w:left="1280" w:right="1060"/>
        </w:sectPr>
      </w:pPr>
    </w:p>
    <w:p>
      <w:pPr>
        <w:spacing w:line="240" w:lineRule="auto" w:before="11"/>
        <w:rPr>
          <w:rFonts w:ascii="宋体" w:hAnsi="宋体" w:cs="宋体" w:eastAsia="宋体" w:hint="default"/>
          <w:sz w:val="9"/>
          <w:szCs w:val="9"/>
        </w:rPr>
      </w:pPr>
    </w:p>
    <w:tbl>
      <w:tblPr>
        <w:tblW w:w="0" w:type="auto"/>
        <w:jc w:val="left"/>
        <w:tblInd w:w="1628" w:type="dxa"/>
        <w:tblLayout w:type="fixed"/>
        <w:tblCellMar>
          <w:top w:w="0" w:type="dxa"/>
          <w:left w:w="0" w:type="dxa"/>
          <w:bottom w:w="0" w:type="dxa"/>
          <w:right w:w="0" w:type="dxa"/>
        </w:tblCellMar>
        <w:tblLook w:val="01E0"/>
      </w:tblPr>
      <w:tblGrid>
        <w:gridCol w:w="2262"/>
        <w:gridCol w:w="3412"/>
        <w:gridCol w:w="2061"/>
      </w:tblGrid>
      <w:tr>
        <w:trPr>
          <w:trHeight w:val="466"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49"/>
              <w:jc w:val="center"/>
              <w:rPr>
                <w:rFonts w:ascii="宋体" w:hAnsi="宋体" w:cs="宋体" w:eastAsia="宋体" w:hint="default"/>
                <w:sz w:val="21"/>
                <w:szCs w:val="21"/>
              </w:rPr>
            </w:pPr>
            <w:r>
              <w:rPr>
                <w:rFonts w:ascii="宋体" w:hAnsi="宋体" w:cs="宋体" w:eastAsia="宋体" w:hint="default"/>
                <w:sz w:val="21"/>
                <w:szCs w:val="21"/>
              </w:rPr>
              <w:t>辞退福利</w:t>
            </w:r>
          </w:p>
        </w:tc>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80"/>
              <w:jc w:val="right"/>
              <w:rPr>
                <w:rFonts w:ascii="Arial" w:hAnsi="Arial" w:cs="Arial" w:eastAsia="Arial" w:hint="default"/>
                <w:sz w:val="21"/>
                <w:szCs w:val="21"/>
              </w:rPr>
            </w:pPr>
            <w:r>
              <w:rPr>
                <w:rFonts w:ascii="Arial"/>
                <w:spacing w:val="-1"/>
                <w:sz w:val="21"/>
              </w:rPr>
              <w:t>12,057,936.91</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1"/>
                <w:szCs w:val="21"/>
              </w:rPr>
            </w:pPr>
            <w:r>
              <w:rPr>
                <w:rFonts w:ascii="Arial"/>
                <w:spacing w:val="-1"/>
                <w:sz w:val="21"/>
              </w:rPr>
              <w:t>15,048,822.00</w:t>
            </w:r>
          </w:p>
        </w:tc>
      </w:tr>
      <w:tr>
        <w:trPr>
          <w:trHeight w:val="466" w:hRule="exact"/>
        </w:trPr>
        <w:tc>
          <w:tcPr>
            <w:tcW w:w="2262"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240" w:lineRule="auto" w:before="12"/>
              <w:ind w:right="134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80"/>
              <w:jc w:val="right"/>
              <w:rPr>
                <w:rFonts w:ascii="Arial" w:hAnsi="Arial" w:cs="Arial" w:eastAsia="Arial" w:hint="default"/>
                <w:sz w:val="21"/>
                <w:szCs w:val="21"/>
              </w:rPr>
            </w:pPr>
            <w:r>
              <w:rPr>
                <w:rFonts w:ascii="Arial"/>
                <w:b/>
                <w:w w:val="99"/>
                <w:sz w:val="21"/>
              </w:rPr>
            </w:r>
            <w:r>
              <w:rPr>
                <w:rFonts w:ascii="Arial"/>
                <w:b/>
                <w:spacing w:val="-1"/>
                <w:sz w:val="21"/>
                <w:u w:val="thick" w:color="000000"/>
              </w:rPr>
              <w:t>58,235,218.22</w:t>
            </w:r>
            <w:r>
              <w:rPr>
                <w:rFonts w:ascii="Arial"/>
                <w:b/>
                <w:spacing w:val="-1"/>
                <w:sz w:val="21"/>
              </w:rPr>
            </w:r>
            <w:r>
              <w:rPr>
                <w:rFonts w:ascii="Arial"/>
                <w:spacing w:val="-1"/>
                <w:sz w:val="21"/>
              </w:rPr>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89,994,235.89</w:t>
            </w:r>
            <w:r>
              <w:rPr>
                <w:rFonts w:ascii="Arial"/>
                <w:b/>
                <w:spacing w:val="-1"/>
                <w:sz w:val="21"/>
              </w:rPr>
            </w:r>
            <w:r>
              <w:rPr>
                <w:rFonts w:ascii="Arial"/>
                <w:spacing w:val="-1"/>
                <w:sz w:val="21"/>
              </w:rPr>
            </w:r>
          </w:p>
        </w:tc>
      </w:tr>
    </w:tbl>
    <w:p>
      <w:pPr>
        <w:spacing w:line="240" w:lineRule="auto" w:before="5"/>
        <w:rPr>
          <w:rFonts w:ascii="宋体" w:hAnsi="宋体" w:cs="宋体" w:eastAsia="宋体" w:hint="default"/>
          <w:sz w:val="22"/>
          <w:szCs w:val="22"/>
        </w:rPr>
      </w:pPr>
    </w:p>
    <w:p>
      <w:pPr>
        <w:spacing w:before="13"/>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15</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资产减值准备</w:t>
      </w:r>
    </w:p>
    <w:p>
      <w:pPr>
        <w:spacing w:line="240" w:lineRule="auto" w:before="10"/>
        <w:rPr>
          <w:rFonts w:ascii="宋体" w:hAnsi="宋体" w:cs="宋体" w:eastAsia="宋体" w:hint="default"/>
          <w:sz w:val="14"/>
          <w:szCs w:val="14"/>
        </w:rPr>
      </w:pPr>
    </w:p>
    <w:p>
      <w:pPr>
        <w:spacing w:line="334" w:lineRule="exact" w:before="0"/>
        <w:ind w:left="5971" w:right="0" w:firstLine="0"/>
        <w:jc w:val="left"/>
        <w:rPr>
          <w:rFonts w:ascii="Microsoft JhengHei" w:hAnsi="Microsoft JhengHei" w:cs="Microsoft JhengHei" w:eastAsia="Microsoft JhengHei" w:hint="default"/>
          <w:sz w:val="21"/>
          <w:szCs w:val="21"/>
        </w:rPr>
      </w:pPr>
      <w:r>
        <w:rPr/>
        <w:pict>
          <v:shape style="position:absolute;margin-left:75.161003pt;margin-top:12.7385pt;width:451pt;height:71.850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780"/>
                    <w:gridCol w:w="1308"/>
                    <w:gridCol w:w="1396"/>
                    <w:gridCol w:w="1520"/>
                    <w:gridCol w:w="1455"/>
                  </w:tblGrid>
                  <w:tr>
                    <w:trPr>
                      <w:trHeight w:val="505" w:hRule="exact"/>
                    </w:trPr>
                    <w:tc>
                      <w:tcPr>
                        <w:tcW w:w="1560"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34" w:lineRule="exact"/>
                          <w:ind w:right="22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780" w:type="dxa"/>
                        <w:tcBorders>
                          <w:top w:val="nil" w:sz="6" w:space="0" w:color="auto"/>
                          <w:left w:val="nil" w:sz="6" w:space="0" w:color="auto"/>
                          <w:bottom w:val="nil" w:sz="6" w:space="0" w:color="auto"/>
                          <w:right w:val="nil" w:sz="6" w:space="0" w:color="auto"/>
                        </w:tcBorders>
                      </w:tcPr>
                      <w:p>
                        <w:pPr>
                          <w:pStyle w:val="TableParagraph"/>
                          <w:spacing w:line="234" w:lineRule="exact"/>
                          <w:ind w:right="17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c>
                      <w:tcPr>
                        <w:tcW w:w="1308" w:type="dxa"/>
                        <w:tcBorders>
                          <w:top w:val="nil" w:sz="6" w:space="0" w:color="auto"/>
                          <w:left w:val="nil" w:sz="6" w:space="0" w:color="auto"/>
                          <w:bottom w:val="nil" w:sz="6" w:space="0" w:color="auto"/>
                          <w:right w:val="nil" w:sz="6" w:space="0" w:color="auto"/>
                        </w:tcBorders>
                      </w:tcPr>
                      <w:p>
                        <w:pPr>
                          <w:pStyle w:val="TableParagraph"/>
                          <w:spacing w:line="234" w:lineRule="exact"/>
                          <w:ind w:left="17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本年计提额</w:t>
                        </w:r>
                        <w:r>
                          <w:rPr>
                            <w:rFonts w:ascii="Microsoft JhengHei" w:hAnsi="Microsoft JhengHei" w:cs="Microsoft JhengHei" w:eastAsia="Microsoft JhengHei" w:hint="default"/>
                            <w:sz w:val="21"/>
                            <w:szCs w:val="21"/>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r>
                        <w:r>
                          <w:rPr>
                            <w:rFonts w:ascii="Microsoft JhengHei" w:hAnsi="Microsoft JhengHei" w:cs="Microsoft JhengHei" w:eastAsia="Microsoft JhengHei" w:hint="default"/>
                            <w:sz w:val="21"/>
                            <w:szCs w:val="21"/>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转销</w:t>
                        </w:r>
                        <w:r>
                          <w:rPr>
                            <w:rFonts w:ascii="Microsoft JhengHei" w:hAnsi="Microsoft JhengHei" w:cs="Microsoft JhengHei" w:eastAsia="Microsoft JhengHei" w:hint="default"/>
                            <w:sz w:val="21"/>
                            <w:szCs w:val="21"/>
                          </w:rPr>
                        </w:r>
                      </w:p>
                    </w:tc>
                    <w:tc>
                      <w:tcPr>
                        <w:tcW w:w="1455" w:type="dxa"/>
                        <w:tcBorders>
                          <w:top w:val="nil" w:sz="6" w:space="0" w:color="auto"/>
                          <w:left w:val="nil" w:sz="6" w:space="0" w:color="auto"/>
                          <w:bottom w:val="nil" w:sz="6" w:space="0" w:color="auto"/>
                          <w:right w:val="nil" w:sz="6" w:space="0" w:color="auto"/>
                        </w:tcBorders>
                      </w:tcPr>
                      <w:p>
                        <w:pPr>
                          <w:pStyle w:val="TableParagraph"/>
                          <w:spacing w:line="234" w:lineRule="exact"/>
                          <w:ind w:right="3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r>
                  <w:tr>
                    <w:trPr>
                      <w:trHeight w:val="466"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7"/>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0"/>
                          <w:jc w:val="right"/>
                          <w:rPr>
                            <w:rFonts w:ascii="Arial" w:hAnsi="Arial" w:cs="Arial" w:eastAsia="Arial" w:hint="default"/>
                            <w:sz w:val="21"/>
                            <w:szCs w:val="21"/>
                          </w:rPr>
                        </w:pPr>
                        <w:r>
                          <w:rPr>
                            <w:rFonts w:ascii="Arial"/>
                            <w:spacing w:val="-1"/>
                            <w:sz w:val="21"/>
                          </w:rPr>
                          <w:t>93,258,645.93</w:t>
                        </w:r>
                      </w:p>
                    </w:tc>
                    <w:tc>
                      <w:tcPr>
                        <w:tcW w:w="1308"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4"/>
                          <w:jc w:val="right"/>
                          <w:rPr>
                            <w:rFonts w:ascii="Arial" w:hAnsi="Arial" w:cs="Arial" w:eastAsia="Arial" w:hint="default"/>
                            <w:sz w:val="21"/>
                            <w:szCs w:val="21"/>
                          </w:rPr>
                        </w:pPr>
                        <w:r>
                          <w:rPr>
                            <w:rFonts w:ascii="Arial"/>
                            <w:spacing w:val="-1"/>
                            <w:sz w:val="21"/>
                          </w:rPr>
                          <w:t>3,129,864.45</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Arial" w:hAnsi="Arial" w:cs="Arial" w:eastAsia="Arial" w:hint="default"/>
                            <w:sz w:val="21"/>
                            <w:szCs w:val="21"/>
                          </w:rPr>
                        </w:pPr>
                        <w:r>
                          <w:rPr>
                            <w:rFonts w:ascii="Arial"/>
                            <w:spacing w:val="-1"/>
                            <w:sz w:val="21"/>
                          </w:rPr>
                          <w:t>5,416,885.38</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Arial" w:hAnsi="Arial" w:cs="Arial" w:eastAsia="Arial" w:hint="default"/>
                            <w:sz w:val="21"/>
                            <w:szCs w:val="21"/>
                          </w:rPr>
                        </w:pPr>
                        <w:r>
                          <w:rPr>
                            <w:rFonts w:ascii="Arial"/>
                            <w:spacing w:val="-2"/>
                            <w:sz w:val="21"/>
                          </w:rPr>
                          <w:t>84,711,896.10</w:t>
                        </w:r>
                      </w:p>
                    </w:tc>
                  </w:tr>
                  <w:tr>
                    <w:trPr>
                      <w:trHeight w:val="466"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27"/>
                          <w:jc w:val="center"/>
                          <w:rPr>
                            <w:rFonts w:ascii="宋体" w:hAnsi="宋体" w:cs="宋体" w:eastAsia="宋体" w:hint="default"/>
                            <w:sz w:val="21"/>
                            <w:szCs w:val="21"/>
                          </w:rPr>
                        </w:pPr>
                        <w:r>
                          <w:rPr>
                            <w:rFonts w:ascii="宋体" w:hAnsi="宋体" w:cs="宋体" w:eastAsia="宋体" w:hint="default"/>
                            <w:sz w:val="21"/>
                            <w:szCs w:val="21"/>
                          </w:rPr>
                          <w:t>存货跌价准备</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0"/>
                          <w:jc w:val="right"/>
                          <w:rPr>
                            <w:rFonts w:ascii="Arial" w:hAnsi="Arial" w:cs="Arial" w:eastAsia="Arial" w:hint="default"/>
                            <w:sz w:val="21"/>
                            <w:szCs w:val="21"/>
                          </w:rPr>
                        </w:pPr>
                        <w:r>
                          <w:rPr>
                            <w:rFonts w:ascii="Arial"/>
                            <w:spacing w:val="-1"/>
                            <w:sz w:val="21"/>
                          </w:rPr>
                          <w:t>26,743,730.77</w:t>
                        </w:r>
                      </w:p>
                    </w:tc>
                    <w:tc>
                      <w:tcPr>
                        <w:tcW w:w="1308"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2"/>
                          <w:jc w:val="right"/>
                          <w:rPr>
                            <w:rFonts w:ascii="Arial" w:hAnsi="Arial" w:cs="Arial" w:eastAsia="Arial" w:hint="default"/>
                            <w:sz w:val="21"/>
                            <w:szCs w:val="21"/>
                          </w:rPr>
                        </w:pPr>
                        <w:r>
                          <w:rPr>
                            <w:rFonts w:ascii="Arial"/>
                            <w:spacing w:val="-1"/>
                            <w:sz w:val="21"/>
                          </w:rPr>
                          <w:t>153,900.49</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1"/>
                          <w:jc w:val="right"/>
                          <w:rPr>
                            <w:rFonts w:ascii="Arial" w:hAnsi="Arial" w:cs="Arial" w:eastAsia="Arial" w:hint="default"/>
                            <w:sz w:val="21"/>
                            <w:szCs w:val="21"/>
                          </w:rPr>
                        </w:pPr>
                        <w:r>
                          <w:rPr>
                            <w:rFonts w:ascii="Arial"/>
                            <w:spacing w:val="-1"/>
                            <w:sz w:val="21"/>
                          </w:rPr>
                          <w:t>24,399,798.90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2,190,031.38</w:t>
                        </w:r>
                      </w:p>
                    </w:tc>
                  </w:tr>
                </w:tbl>
                <w:p>
                  <w:pPr/>
                </w:p>
              </w:txbxContent>
            </v:textbox>
            <w10:wrap type="none"/>
          </v:shape>
        </w:pict>
      </w:r>
      <w:r>
        <w:rPr>
          <w:rFonts w:ascii="Microsoft JhengHei" w:hAnsi="Microsoft JhengHei" w:cs="Microsoft JhengHei" w:eastAsia="Microsoft JhengHei" w:hint="default"/>
          <w:b/>
          <w:bCs/>
          <w:sz w:val="21"/>
          <w:szCs w:val="21"/>
        </w:rPr>
        <w:t>本年减少额</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2" w:footer="1016" w:top="1360" w:bottom="1200" w:left="1160" w:right="1280"/>
        </w:sectPr>
      </w:pPr>
    </w:p>
    <w:p>
      <w:pPr>
        <w:spacing w:before="35"/>
        <w:ind w:left="798" w:right="-20" w:hanging="629"/>
        <w:jc w:val="left"/>
        <w:rPr>
          <w:rFonts w:ascii="宋体" w:hAnsi="宋体" w:cs="宋体" w:eastAsia="宋体" w:hint="default"/>
          <w:sz w:val="21"/>
          <w:szCs w:val="21"/>
        </w:rPr>
      </w:pPr>
      <w:r>
        <w:rPr>
          <w:rFonts w:ascii="宋体" w:hAnsi="宋体" w:cs="宋体" w:eastAsia="宋体" w:hint="default"/>
          <w:sz w:val="21"/>
          <w:szCs w:val="21"/>
        </w:rPr>
        <w:t>长期股权投资减值 准备</w:t>
      </w:r>
    </w:p>
    <w:p>
      <w:pPr>
        <w:spacing w:line="240" w:lineRule="auto" w:before="7"/>
        <w:rPr>
          <w:rFonts w:ascii="宋体" w:hAnsi="宋体" w:cs="宋体" w:eastAsia="宋体" w:hint="default"/>
          <w:sz w:val="15"/>
          <w:szCs w:val="15"/>
        </w:rPr>
      </w:pPr>
      <w:r>
        <w:rPr/>
        <w:br w:type="column"/>
      </w:r>
      <w:r>
        <w:rPr>
          <w:rFonts w:ascii="宋体"/>
          <w:sz w:val="15"/>
        </w:rPr>
      </w:r>
    </w:p>
    <w:p>
      <w:pPr>
        <w:tabs>
          <w:tab w:pos="5986" w:val="left" w:leader="none"/>
        </w:tabs>
        <w:spacing w:before="0"/>
        <w:ind w:left="169" w:right="0" w:firstLine="0"/>
        <w:jc w:val="left"/>
        <w:rPr>
          <w:rFonts w:ascii="Arial" w:hAnsi="Arial" w:cs="Arial" w:eastAsia="Arial" w:hint="default"/>
          <w:sz w:val="21"/>
          <w:szCs w:val="21"/>
        </w:rPr>
      </w:pPr>
      <w:r>
        <w:rPr>
          <w:rFonts w:ascii="Arial"/>
          <w:spacing w:val="-1"/>
          <w:sz w:val="21"/>
        </w:rPr>
        <w:t>2,393,836.41</w:t>
        <w:tab/>
        <w:t>2,393,836.41</w:t>
      </w:r>
    </w:p>
    <w:p>
      <w:pPr>
        <w:spacing w:after="0"/>
        <w:jc w:val="left"/>
        <w:rPr>
          <w:rFonts w:ascii="Arial" w:hAnsi="Arial" w:cs="Arial" w:eastAsia="Arial" w:hint="default"/>
          <w:sz w:val="21"/>
          <w:szCs w:val="21"/>
        </w:rPr>
        <w:sectPr>
          <w:type w:val="continuous"/>
          <w:pgSz w:w="11910" w:h="16840"/>
          <w:pgMar w:top="1440" w:bottom="1180" w:left="1160" w:right="1280"/>
          <w:cols w:num="2" w:equalWidth="0">
            <w:col w:w="1850" w:space="265"/>
            <w:col w:w="7355"/>
          </w:cols>
        </w:sectPr>
      </w:pPr>
    </w:p>
    <w:p>
      <w:pPr>
        <w:tabs>
          <w:tab w:pos="2284" w:val="left" w:leader="none"/>
          <w:tab w:pos="8101" w:val="left" w:leader="none"/>
        </w:tabs>
        <w:spacing w:before="81"/>
        <w:ind w:left="378" w:right="0" w:firstLine="0"/>
        <w:jc w:val="left"/>
        <w:rPr>
          <w:rFonts w:ascii="Arial" w:hAnsi="Arial" w:cs="Arial" w:eastAsia="Arial" w:hint="default"/>
          <w:sz w:val="21"/>
          <w:szCs w:val="21"/>
        </w:rPr>
      </w:pPr>
      <w:r>
        <w:rPr>
          <w:rFonts w:ascii="宋体" w:hAnsi="宋体" w:cs="宋体" w:eastAsia="宋体" w:hint="default"/>
          <w:sz w:val="21"/>
          <w:szCs w:val="21"/>
        </w:rPr>
        <w:t>商誉减值准备</w:t>
        <w:tab/>
      </w:r>
      <w:r>
        <w:rPr>
          <w:rFonts w:ascii="Arial" w:hAnsi="Arial" w:cs="Arial" w:eastAsia="Arial" w:hint="default"/>
          <w:sz w:val="21"/>
          <w:szCs w:val="21"/>
        </w:rPr>
        <w:t>2,918,687.19 </w:t>
      </w:r>
      <w:r>
        <w:rPr>
          <w:rFonts w:ascii="Arial" w:hAnsi="Arial" w:cs="Arial" w:eastAsia="Arial" w:hint="default"/>
          <w:spacing w:val="35"/>
          <w:sz w:val="21"/>
          <w:szCs w:val="21"/>
        </w:rPr>
        <w:t> </w:t>
      </w:r>
      <w:r>
        <w:rPr>
          <w:rFonts w:ascii="Arial" w:hAnsi="Arial" w:cs="Arial" w:eastAsia="Arial" w:hint="default"/>
          <w:sz w:val="21"/>
          <w:szCs w:val="21"/>
        </w:rPr>
        <w:t>2,918,687.18</w:t>
        <w:tab/>
        <w:t>5,837,374.37</w:t>
      </w:r>
    </w:p>
    <w:p>
      <w:pPr>
        <w:tabs>
          <w:tab w:pos="1214" w:val="left" w:leader="none"/>
          <w:tab w:pos="2051" w:val="left" w:leader="none"/>
        </w:tabs>
        <w:spacing w:before="153"/>
        <w:ind w:left="591" w:right="0"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w:t>
        <w:tab/>
        <w:t>计</w:t>
        <w:tab/>
      </w:r>
      <w:r>
        <w:rPr>
          <w:rFonts w:ascii="Arial" w:hAnsi="Arial" w:cs="Arial" w:eastAsia="Arial" w:hint="default"/>
          <w:b/>
          <w:bCs/>
          <w:sz w:val="21"/>
          <w:szCs w:val="21"/>
        </w:rPr>
      </w:r>
      <w:r>
        <w:rPr>
          <w:rFonts w:ascii="Arial" w:hAnsi="Arial" w:cs="Arial" w:eastAsia="Arial" w:hint="default"/>
          <w:b/>
          <w:bCs/>
          <w:sz w:val="21"/>
          <w:szCs w:val="21"/>
          <w:u w:val="thick" w:color="000000"/>
        </w:rPr>
        <w:t>125,314,900.30   </w:t>
      </w:r>
      <w:r>
        <w:rPr>
          <w:rFonts w:ascii="Arial" w:hAnsi="Arial" w:cs="Arial" w:eastAsia="Arial" w:hint="default"/>
          <w:b/>
          <w:bCs/>
          <w:sz w:val="21"/>
          <w:szCs w:val="21"/>
        </w:rPr>
      </w:r>
      <w:r>
        <w:rPr>
          <w:rFonts w:ascii="Arial" w:hAnsi="Arial" w:cs="Arial" w:eastAsia="Arial" w:hint="default"/>
          <w:b/>
          <w:bCs/>
          <w:sz w:val="21"/>
          <w:szCs w:val="21"/>
          <w:u w:val="thick" w:color="000000"/>
        </w:rPr>
        <w:t>2,918,687.18   </w:t>
      </w:r>
      <w:r>
        <w:rPr>
          <w:rFonts w:ascii="Arial" w:hAnsi="Arial" w:cs="Arial" w:eastAsia="Arial" w:hint="default"/>
          <w:b/>
          <w:bCs/>
          <w:sz w:val="21"/>
          <w:szCs w:val="21"/>
        </w:rPr>
      </w:r>
      <w:r>
        <w:rPr>
          <w:rFonts w:ascii="Arial" w:hAnsi="Arial" w:cs="Arial" w:eastAsia="Arial" w:hint="default"/>
          <w:b/>
          <w:bCs/>
          <w:sz w:val="21"/>
          <w:szCs w:val="21"/>
          <w:u w:val="thick" w:color="000000"/>
        </w:rPr>
        <w:t>3,283,764.94   </w:t>
      </w:r>
      <w:r>
        <w:rPr>
          <w:rFonts w:ascii="Arial" w:hAnsi="Arial" w:cs="Arial" w:eastAsia="Arial" w:hint="default"/>
          <w:b/>
          <w:bCs/>
          <w:sz w:val="21"/>
          <w:szCs w:val="21"/>
        </w:rPr>
      </w:r>
      <w:r>
        <w:rPr>
          <w:rFonts w:ascii="Arial" w:hAnsi="Arial" w:cs="Arial" w:eastAsia="Arial" w:hint="default"/>
          <w:b/>
          <w:bCs/>
          <w:sz w:val="21"/>
          <w:szCs w:val="21"/>
          <w:u w:val="thick" w:color="000000"/>
        </w:rPr>
        <w:t>29,816,684.28</w:t>
      </w:r>
      <w:r>
        <w:rPr>
          <w:rFonts w:ascii="Arial" w:hAnsi="Arial" w:cs="Arial" w:eastAsia="Arial" w:hint="default"/>
          <w:b/>
          <w:bCs/>
          <w:spacing w:val="46"/>
          <w:sz w:val="21"/>
          <w:szCs w:val="21"/>
          <w:u w:val="thick" w:color="000000"/>
        </w:rPr>
        <w:t> </w:t>
      </w:r>
      <w:r>
        <w:rPr>
          <w:rFonts w:ascii="Arial" w:hAnsi="Arial" w:cs="Arial" w:eastAsia="Arial" w:hint="default"/>
          <w:b/>
          <w:bCs/>
          <w:spacing w:val="46"/>
          <w:sz w:val="21"/>
          <w:szCs w:val="21"/>
        </w:rPr>
      </w:r>
      <w:r>
        <w:rPr>
          <w:rFonts w:ascii="Arial" w:hAnsi="Arial" w:cs="Arial" w:eastAsia="Arial" w:hint="default"/>
          <w:b/>
          <w:bCs/>
          <w:sz w:val="21"/>
          <w:szCs w:val="21"/>
          <w:u w:val="thick" w:color="000000"/>
        </w:rPr>
        <w:t>95,133,138.26</w:t>
      </w:r>
      <w:r>
        <w:rPr>
          <w:rFonts w:ascii="Arial" w:hAnsi="Arial" w:cs="Arial" w:eastAsia="Arial" w:hint="default"/>
          <w:b/>
          <w:bCs/>
          <w:sz w:val="21"/>
          <w:szCs w:val="21"/>
        </w:rPr>
      </w:r>
      <w:r>
        <w:rPr>
          <w:rFonts w:ascii="Arial" w:hAnsi="Arial" w:cs="Arial" w:eastAsia="Arial" w:hint="default"/>
          <w:sz w:val="21"/>
          <w:szCs w:val="21"/>
        </w:rPr>
      </w:r>
    </w:p>
    <w:p>
      <w:pPr>
        <w:spacing w:line="240" w:lineRule="auto" w:before="9"/>
        <w:rPr>
          <w:rFonts w:ascii="Arial" w:hAnsi="Arial" w:cs="Arial" w:eastAsia="Arial" w:hint="default"/>
          <w:b/>
          <w:bCs/>
          <w:sz w:val="18"/>
          <w:szCs w:val="18"/>
        </w:rPr>
      </w:pPr>
    </w:p>
    <w:p>
      <w:pPr>
        <w:pStyle w:val="BodyText"/>
        <w:spacing w:line="357" w:lineRule="auto" w:before="26"/>
        <w:ind w:right="0" w:firstLine="480"/>
        <w:jc w:val="left"/>
      </w:pPr>
      <w:r>
        <w:rPr/>
        <w:t>注：本年坏账准备的转销系由于子公司华立正源转让相应转出所致，本年存货跌价</w:t>
      </w:r>
      <w:r>
        <w:rPr>
          <w:spacing w:val="1"/>
        </w:rPr>
        <w:t> </w:t>
      </w:r>
      <w:r>
        <w:rPr/>
        <w:t>准备的转销系因出售存货所致。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665"/>
        <w:gridCol w:w="3083"/>
        <w:gridCol w:w="2537"/>
        <w:gridCol w:w="700"/>
      </w:tblGrid>
      <w:tr>
        <w:trPr>
          <w:trHeight w:val="1114"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53"/>
              <w:jc w:val="center"/>
              <w:rPr>
                <w:rFonts w:ascii="宋体" w:hAnsi="宋体" w:cs="宋体" w:eastAsia="宋体" w:hint="default"/>
                <w:sz w:val="28"/>
                <w:szCs w:val="28"/>
              </w:rPr>
            </w:pPr>
            <w:r>
              <w:rPr>
                <w:rFonts w:ascii="Times New Roman" w:hAnsi="Times New Roman" w:cs="Times New Roman" w:eastAsia="Times New Roman" w:hint="default"/>
                <w:sz w:val="28"/>
                <w:szCs w:val="28"/>
              </w:rPr>
              <w:t>16</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短期借款</w:t>
            </w:r>
          </w:p>
          <w:p>
            <w:pPr>
              <w:pStyle w:val="TableParagraph"/>
              <w:spacing w:line="240" w:lineRule="auto" w:before="221"/>
              <w:ind w:right="838"/>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目</w:t>
            </w:r>
            <w:r>
              <w:rPr>
                <w:rFonts w:ascii="Microsoft JhengHei" w:hAnsi="Microsoft JhengHei" w:cs="Microsoft JhengHei" w:eastAsia="Microsoft JhengHei" w:hint="default"/>
                <w:sz w:val="21"/>
                <w:szCs w:val="21"/>
              </w:rPr>
            </w:r>
          </w:p>
        </w:tc>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83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4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3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516"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38"/>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3083"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42"/>
              <w:jc w:val="right"/>
              <w:rPr>
                <w:rFonts w:ascii="Arial" w:hAnsi="Arial" w:cs="Arial" w:eastAsia="Arial" w:hint="default"/>
                <w:sz w:val="21"/>
                <w:szCs w:val="21"/>
              </w:rPr>
            </w:pPr>
            <w:r>
              <w:rPr>
                <w:rFonts w:ascii="Arial"/>
                <w:spacing w:val="-1"/>
                <w:sz w:val="21"/>
              </w:rPr>
              <w:t>20,000,000.00</w:t>
            </w:r>
          </w:p>
        </w:tc>
        <w:tc>
          <w:tcPr>
            <w:tcW w:w="700" w:type="dxa"/>
            <w:tcBorders>
              <w:top w:val="nil" w:sz="6" w:space="0" w:color="auto"/>
              <w:left w:val="nil" w:sz="6" w:space="0" w:color="auto"/>
              <w:bottom w:val="nil" w:sz="6" w:space="0" w:color="auto"/>
              <w:right w:val="nil" w:sz="6" w:space="0" w:color="auto"/>
            </w:tcBorders>
          </w:tcPr>
          <w:p>
            <w:pPr/>
          </w:p>
        </w:tc>
      </w:tr>
      <w:tr>
        <w:trPr>
          <w:trHeight w:val="51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38"/>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30"/>
              <w:jc w:val="right"/>
              <w:rPr>
                <w:rFonts w:ascii="Arial" w:hAnsi="Arial" w:cs="Arial" w:eastAsia="Arial" w:hint="default"/>
                <w:sz w:val="21"/>
                <w:szCs w:val="21"/>
              </w:rPr>
            </w:pPr>
            <w:r>
              <w:rPr>
                <w:rFonts w:ascii="Arial"/>
                <w:spacing w:val="-1"/>
                <w:sz w:val="21"/>
              </w:rPr>
              <w:t>58,640,000.00</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43"/>
              <w:jc w:val="right"/>
              <w:rPr>
                <w:rFonts w:ascii="Arial" w:hAnsi="Arial" w:cs="Arial" w:eastAsia="Arial" w:hint="default"/>
                <w:sz w:val="21"/>
                <w:szCs w:val="21"/>
              </w:rPr>
            </w:pPr>
            <w:r>
              <w:rPr>
                <w:rFonts w:ascii="Arial"/>
                <w:spacing w:val="-1"/>
                <w:sz w:val="21"/>
              </w:rPr>
              <w:t>91,520,000.00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1"/>
              <w:jc w:val="righ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z w:val="21"/>
                <w:szCs w:val="21"/>
              </w:rPr>
              <w:t>1</w:t>
            </w:r>
          </w:p>
        </w:tc>
      </w:tr>
      <w:tr>
        <w:trPr>
          <w:trHeight w:val="51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38"/>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31"/>
              <w:jc w:val="right"/>
              <w:rPr>
                <w:rFonts w:ascii="Arial" w:hAnsi="Arial" w:cs="Arial" w:eastAsia="Arial" w:hint="default"/>
                <w:sz w:val="21"/>
                <w:szCs w:val="21"/>
              </w:rPr>
            </w:pPr>
            <w:r>
              <w:rPr>
                <w:rFonts w:ascii="Arial"/>
                <w:spacing w:val="-1"/>
                <w:sz w:val="21"/>
              </w:rPr>
              <w:t>526,000,000.00</w:t>
            </w:r>
            <w:r>
              <w:rPr>
                <w:rFonts w:ascii="Arial"/>
                <w:sz w:val="21"/>
              </w:rPr>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44"/>
              <w:jc w:val="right"/>
              <w:rPr>
                <w:rFonts w:ascii="Arial" w:hAnsi="Arial" w:cs="Arial" w:eastAsia="Arial" w:hint="default"/>
                <w:sz w:val="21"/>
                <w:szCs w:val="21"/>
              </w:rPr>
            </w:pPr>
            <w:r>
              <w:rPr>
                <w:rFonts w:ascii="Arial"/>
                <w:spacing w:val="-1"/>
                <w:sz w:val="21"/>
              </w:rPr>
              <w:t>721,282,987.56</w:t>
            </w:r>
            <w:r>
              <w:rPr>
                <w:rFonts w:ascii="Arial"/>
                <w:sz w:val="21"/>
              </w:rPr>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1"/>
              <w:jc w:val="righ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z w:val="21"/>
                <w:szCs w:val="21"/>
              </w:rPr>
              <w:t>2</w:t>
            </w:r>
          </w:p>
        </w:tc>
      </w:tr>
      <w:tr>
        <w:trPr>
          <w:trHeight w:val="51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39"/>
              <w:jc w:val="center"/>
              <w:rPr>
                <w:rFonts w:ascii="宋体" w:hAnsi="宋体" w:cs="宋体" w:eastAsia="宋体" w:hint="default"/>
                <w:sz w:val="21"/>
                <w:szCs w:val="21"/>
              </w:rPr>
            </w:pPr>
            <w:r>
              <w:rPr>
                <w:rFonts w:ascii="宋体" w:hAnsi="宋体" w:cs="宋体" w:eastAsia="宋体" w:hint="default"/>
                <w:sz w:val="21"/>
                <w:szCs w:val="21"/>
              </w:rPr>
              <w:t>质押借款</w:t>
            </w:r>
          </w:p>
        </w:tc>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30"/>
              <w:jc w:val="right"/>
              <w:rPr>
                <w:rFonts w:ascii="Arial" w:hAnsi="Arial" w:cs="Arial" w:eastAsia="Arial" w:hint="default"/>
                <w:sz w:val="21"/>
                <w:szCs w:val="21"/>
              </w:rPr>
            </w:pPr>
            <w:r>
              <w:rPr>
                <w:rFonts w:ascii="Arial"/>
                <w:spacing w:val="-1"/>
                <w:sz w:val="21"/>
              </w:rPr>
              <w:t>103,750,000.00</w:t>
            </w:r>
            <w:r>
              <w:rPr>
                <w:rFonts w:ascii="Arial"/>
                <w:sz w:val="21"/>
              </w:rPr>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43"/>
              <w:jc w:val="right"/>
              <w:rPr>
                <w:rFonts w:ascii="Arial" w:hAnsi="Arial" w:cs="Arial" w:eastAsia="Arial" w:hint="default"/>
                <w:sz w:val="21"/>
                <w:szCs w:val="21"/>
              </w:rPr>
            </w:pPr>
            <w:r>
              <w:rPr>
                <w:rFonts w:ascii="Arial"/>
                <w:spacing w:val="-1"/>
                <w:sz w:val="21"/>
              </w:rPr>
              <w:t>20,000,000.00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2"/>
              <w:jc w:val="righ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z w:val="21"/>
                <w:szCs w:val="21"/>
              </w:rPr>
              <w:t>3</w:t>
            </w:r>
          </w:p>
        </w:tc>
      </w:tr>
      <w:tr>
        <w:trPr>
          <w:trHeight w:val="466"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3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tc>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31"/>
              <w:jc w:val="right"/>
              <w:rPr>
                <w:rFonts w:ascii="Arial" w:hAnsi="Arial" w:cs="Arial" w:eastAsia="Arial" w:hint="default"/>
                <w:sz w:val="21"/>
                <w:szCs w:val="21"/>
              </w:rPr>
            </w:pPr>
            <w:r>
              <w:rPr>
                <w:rFonts w:ascii="Arial"/>
                <w:b/>
                <w:w w:val="99"/>
                <w:sz w:val="21"/>
              </w:rPr>
            </w:r>
            <w:r>
              <w:rPr>
                <w:rFonts w:ascii="Arial"/>
                <w:b/>
                <w:spacing w:val="-1"/>
                <w:sz w:val="21"/>
                <w:u w:val="thick" w:color="000000"/>
              </w:rPr>
              <w:t>688,390,000.00</w:t>
            </w:r>
            <w:r>
              <w:rPr>
                <w:rFonts w:ascii="Arial"/>
                <w:b/>
                <w:spacing w:val="-1"/>
                <w:sz w:val="21"/>
              </w:rPr>
            </w:r>
            <w:r>
              <w:rPr>
                <w:rFonts w:ascii="Arial"/>
                <w:sz w:val="21"/>
              </w:rPr>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43"/>
              <w:jc w:val="right"/>
              <w:rPr>
                <w:rFonts w:ascii="Arial" w:hAnsi="Arial" w:cs="Arial" w:eastAsia="Arial" w:hint="default"/>
                <w:sz w:val="21"/>
                <w:szCs w:val="21"/>
              </w:rPr>
            </w:pPr>
            <w:r>
              <w:rPr>
                <w:rFonts w:ascii="Arial"/>
                <w:b/>
                <w:w w:val="99"/>
                <w:sz w:val="21"/>
              </w:rPr>
            </w:r>
            <w:r>
              <w:rPr>
                <w:rFonts w:ascii="Arial"/>
                <w:b/>
                <w:spacing w:val="-1"/>
                <w:sz w:val="21"/>
                <w:u w:val="thick" w:color="000000"/>
              </w:rPr>
              <w:t>852,802,987.56</w:t>
            </w:r>
            <w:r>
              <w:rPr>
                <w:rFonts w:ascii="Arial"/>
                <w:b/>
                <w:spacing w:val="-1"/>
                <w:sz w:val="21"/>
              </w:rPr>
            </w:r>
            <w:r>
              <w:rPr>
                <w:rFonts w:ascii="Arial"/>
                <w:sz w:val="21"/>
              </w:rPr>
            </w:r>
          </w:p>
        </w:tc>
        <w:tc>
          <w:tcPr>
            <w:tcW w:w="700"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9"/>
          <w:szCs w:val="9"/>
        </w:rPr>
      </w:pPr>
    </w:p>
    <w:p>
      <w:pPr>
        <w:spacing w:line="345" w:lineRule="auto" w:before="26"/>
        <w:ind w:left="138" w:right="0" w:firstLine="480"/>
        <w:jc w:val="left"/>
        <w:rPr>
          <w:rFonts w:ascii="宋体" w:hAnsi="宋体" w:cs="宋体" w:eastAsia="宋体" w:hint="default"/>
          <w:sz w:val="24"/>
          <w:szCs w:val="24"/>
        </w:rPr>
      </w:pPr>
      <w:r>
        <w:rPr>
          <w:rFonts w:ascii="宋体" w:hAnsi="宋体" w:cs="宋体" w:eastAsia="宋体" w:hint="default"/>
          <w:spacing w:val="-1"/>
          <w:sz w:val="24"/>
          <w:szCs w:val="24"/>
        </w:rPr>
        <w:t>注</w:t>
      </w:r>
      <w:r>
        <w:rPr>
          <w:rFonts w:ascii="Arial" w:hAnsi="Arial" w:cs="Arial" w:eastAsia="Arial" w:hint="default"/>
          <w:spacing w:val="-1"/>
          <w:sz w:val="21"/>
          <w:szCs w:val="21"/>
        </w:rPr>
        <w:t>1</w:t>
      </w:r>
      <w:r>
        <w:rPr>
          <w:rFonts w:ascii="宋体" w:hAnsi="宋体" w:cs="宋体" w:eastAsia="宋体" w:hint="default"/>
          <w:spacing w:val="-1"/>
          <w:sz w:val="24"/>
          <w:szCs w:val="24"/>
        </w:rPr>
        <w:t>：公司及子公司以账面价值为</w:t>
      </w:r>
      <w:r>
        <w:rPr>
          <w:rFonts w:ascii="Arial" w:hAnsi="Arial" w:cs="Arial" w:eastAsia="Arial" w:hint="default"/>
          <w:spacing w:val="-1"/>
          <w:sz w:val="21"/>
          <w:szCs w:val="21"/>
        </w:rPr>
        <w:t>8,282.34</w:t>
      </w:r>
      <w:r>
        <w:rPr>
          <w:rFonts w:ascii="宋体" w:hAnsi="宋体" w:cs="宋体" w:eastAsia="宋体" w:hint="default"/>
          <w:spacing w:val="-1"/>
          <w:sz w:val="24"/>
          <w:szCs w:val="24"/>
        </w:rPr>
        <w:t>万元的房屋及建筑物、账面价值为</w:t>
      </w:r>
      <w:r>
        <w:rPr>
          <w:rFonts w:ascii="Arial" w:hAnsi="Arial" w:cs="Arial" w:eastAsia="Arial" w:hint="default"/>
          <w:spacing w:val="-1"/>
          <w:sz w:val="21"/>
          <w:szCs w:val="21"/>
        </w:rPr>
        <w:t>2,898.17</w:t>
      </w:r>
      <w:r>
        <w:rPr>
          <w:rFonts w:ascii="Arial" w:hAnsi="Arial" w:cs="Arial" w:eastAsia="Arial" w:hint="default"/>
          <w:spacing w:val="-1"/>
          <w:w w:val="99"/>
          <w:sz w:val="21"/>
          <w:szCs w:val="21"/>
        </w:rPr>
        <w:t> </w:t>
      </w:r>
      <w:r>
        <w:rPr>
          <w:rFonts w:ascii="宋体" w:hAnsi="宋体" w:cs="宋体" w:eastAsia="宋体" w:hint="default"/>
          <w:sz w:val="24"/>
          <w:szCs w:val="24"/>
        </w:rPr>
        <w:t>万元的土地使用权为公司的短期借款</w:t>
      </w:r>
      <w:r>
        <w:rPr>
          <w:rFonts w:ascii="Arial" w:hAnsi="Arial" w:cs="Arial" w:eastAsia="Arial" w:hint="default"/>
          <w:sz w:val="21"/>
          <w:szCs w:val="21"/>
        </w:rPr>
        <w:t>5,864.00</w:t>
      </w:r>
      <w:r>
        <w:rPr>
          <w:rFonts w:ascii="宋体" w:hAnsi="宋体" w:cs="宋体" w:eastAsia="宋体" w:hint="default"/>
          <w:sz w:val="24"/>
          <w:szCs w:val="24"/>
        </w:rPr>
        <w:t>万元提供了抵押担保。</w:t>
      </w:r>
    </w:p>
    <w:p>
      <w:pPr>
        <w:spacing w:line="240" w:lineRule="auto" w:before="6"/>
        <w:rPr>
          <w:rFonts w:ascii="宋体" w:hAnsi="宋体" w:cs="宋体" w:eastAsia="宋体" w:hint="default"/>
          <w:sz w:val="26"/>
          <w:szCs w:val="26"/>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2</w:t>
      </w:r>
      <w:r>
        <w:rPr>
          <w:rFonts w:ascii="宋体" w:hAnsi="宋体" w:cs="宋体" w:eastAsia="宋体" w:hint="default"/>
          <w:sz w:val="24"/>
          <w:szCs w:val="24"/>
        </w:rPr>
        <w:t>：保证借款</w:t>
      </w:r>
      <w:r>
        <w:rPr>
          <w:rFonts w:ascii="Arial" w:hAnsi="Arial" w:cs="Arial" w:eastAsia="Arial" w:hint="default"/>
          <w:sz w:val="21"/>
          <w:szCs w:val="21"/>
        </w:rPr>
        <w:t>52,600.00</w:t>
      </w:r>
      <w:r>
        <w:rPr>
          <w:rFonts w:ascii="宋体" w:hAnsi="宋体" w:cs="宋体" w:eastAsia="宋体" w:hint="default"/>
          <w:sz w:val="24"/>
          <w:szCs w:val="24"/>
        </w:rPr>
        <w:t>万元，其中：</w:t>
      </w:r>
    </w:p>
    <w:p>
      <w:pPr>
        <w:spacing w:line="240" w:lineRule="auto" w:before="9"/>
        <w:rPr>
          <w:rFonts w:ascii="宋体" w:hAnsi="宋体" w:cs="宋体" w:eastAsia="宋体" w:hint="default"/>
          <w:sz w:val="34"/>
          <w:szCs w:val="34"/>
        </w:rPr>
      </w:pPr>
    </w:p>
    <w:p>
      <w:pPr>
        <w:spacing w:line="345" w:lineRule="auto" w:before="0"/>
        <w:ind w:left="138" w:right="0" w:firstLine="480"/>
        <w:jc w:val="left"/>
        <w:rPr>
          <w:rFonts w:ascii="宋体" w:hAnsi="宋体" w:cs="宋体" w:eastAsia="宋体" w:hint="default"/>
          <w:sz w:val="24"/>
          <w:szCs w:val="24"/>
        </w:rPr>
      </w:pPr>
      <w:r>
        <w:rPr>
          <w:rFonts w:ascii="宋体" w:hAnsi="宋体" w:cs="宋体" w:eastAsia="宋体" w:hint="default"/>
          <w:sz w:val="24"/>
          <w:szCs w:val="24"/>
        </w:rPr>
        <w:t>①华立产业集团有限公司为公司及子公司在银行借款</w:t>
      </w:r>
      <w:r>
        <w:rPr>
          <w:rFonts w:ascii="Arial" w:hAnsi="Arial" w:cs="Arial" w:eastAsia="Arial" w:hint="default"/>
          <w:sz w:val="21"/>
          <w:szCs w:val="21"/>
        </w:rPr>
        <w:t>34,000.00</w:t>
      </w:r>
      <w:r>
        <w:rPr>
          <w:rFonts w:ascii="宋体" w:hAnsi="宋体" w:cs="宋体" w:eastAsia="宋体" w:hint="default"/>
          <w:sz w:val="24"/>
          <w:szCs w:val="24"/>
        </w:rPr>
        <w:t>万元提供了连带责任</w:t>
      </w:r>
      <w:r>
        <w:rPr>
          <w:rFonts w:ascii="宋体" w:hAnsi="宋体" w:cs="宋体" w:eastAsia="宋体" w:hint="default"/>
          <w:spacing w:val="2"/>
          <w:sz w:val="24"/>
          <w:szCs w:val="24"/>
        </w:rPr>
        <w:t> </w:t>
      </w:r>
      <w:r>
        <w:rPr>
          <w:rFonts w:ascii="宋体" w:hAnsi="宋体" w:cs="宋体" w:eastAsia="宋体" w:hint="default"/>
          <w:sz w:val="24"/>
          <w:szCs w:val="24"/>
        </w:rPr>
        <w:t>的保证，详见附注九</w: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Arial" w:hAnsi="Arial" w:cs="Arial" w:eastAsia="Arial" w:hint="default"/>
          <w:sz w:val="21"/>
          <w:szCs w:val="21"/>
        </w:rPr>
        <w:t>B</w:t>
      </w:r>
      <w:r>
        <w:rPr>
          <w:rFonts w:ascii="宋体" w:hAnsi="宋体" w:cs="宋体" w:eastAsia="宋体" w:hint="default"/>
          <w:sz w:val="24"/>
          <w:szCs w:val="24"/>
        </w:rPr>
        <w:t>。</w:t>
      </w:r>
    </w:p>
    <w:p>
      <w:pPr>
        <w:spacing w:after="0" w:line="345" w:lineRule="auto"/>
        <w:jc w:val="left"/>
        <w:rPr>
          <w:rFonts w:ascii="宋体" w:hAnsi="宋体" w:cs="宋体" w:eastAsia="宋体" w:hint="default"/>
          <w:sz w:val="24"/>
          <w:szCs w:val="24"/>
        </w:rPr>
        <w:sectPr>
          <w:type w:val="continuous"/>
          <w:pgSz w:w="11910" w:h="16840"/>
          <w:pgMar w:top="1440" w:bottom="1180" w:left="1160" w:right="1280"/>
        </w:sectPr>
      </w:pPr>
    </w:p>
    <w:p>
      <w:pPr>
        <w:spacing w:line="345" w:lineRule="auto" w:before="40"/>
        <w:ind w:left="138" w:right="0" w:firstLine="480"/>
        <w:jc w:val="left"/>
        <w:rPr>
          <w:rFonts w:ascii="宋体" w:hAnsi="宋体" w:cs="宋体" w:eastAsia="宋体" w:hint="default"/>
          <w:sz w:val="24"/>
          <w:szCs w:val="24"/>
        </w:rPr>
      </w:pPr>
      <w:r>
        <w:rPr/>
        <w:pict>
          <v:group style="position:absolute;margin-left:69.419998pt;margin-top:2.875933pt;width:444.5pt;height:.1pt;mso-position-horizontal-relative:page;mso-position-vertical-relative:paragraph;z-index:-512992" coordorigin="1388,58" coordsize="8890,2">
            <v:shape style="position:absolute;left:1388;top:58;width:8890;height:2" coordorigin="1388,58" coordsize="8890,0" path="m1388,58l10278,58e" filled="false" stroked="true" strokeweight=".72pt" strokecolor="#000000">
              <v:path arrowok="t"/>
            </v:shape>
            <w10:wrap type="none"/>
          </v:group>
        </w:pict>
      </w:r>
      <w:r>
        <w:rPr>
          <w:rFonts w:ascii="宋体" w:hAnsi="宋体" w:cs="宋体" w:eastAsia="宋体" w:hint="default"/>
          <w:spacing w:val="4"/>
          <w:sz w:val="24"/>
          <w:szCs w:val="24"/>
        </w:rPr>
        <w:t>②华立地产集团有限公司为子公司华立仪表集团在银行借款</w:t>
      </w:r>
      <w:r>
        <w:rPr>
          <w:rFonts w:ascii="Arial" w:hAnsi="Arial" w:cs="Arial" w:eastAsia="Arial" w:hint="default"/>
          <w:spacing w:val="4"/>
          <w:sz w:val="21"/>
          <w:szCs w:val="21"/>
        </w:rPr>
        <w:t>9,800.00</w:t>
      </w:r>
      <w:r>
        <w:rPr>
          <w:rFonts w:ascii="宋体" w:hAnsi="宋体" w:cs="宋体" w:eastAsia="宋体" w:hint="default"/>
          <w:spacing w:val="4"/>
          <w:sz w:val="24"/>
          <w:szCs w:val="24"/>
        </w:rPr>
        <w:t>万元提供了连</w:t>
      </w:r>
      <w:r>
        <w:rPr>
          <w:rFonts w:ascii="宋体" w:hAnsi="宋体" w:cs="宋体" w:eastAsia="宋体" w:hint="default"/>
          <w:spacing w:val="6"/>
          <w:sz w:val="24"/>
          <w:szCs w:val="24"/>
        </w:rPr>
        <w:t> </w:t>
      </w:r>
      <w:r>
        <w:rPr>
          <w:rFonts w:ascii="宋体" w:hAnsi="宋体" w:cs="宋体" w:eastAsia="宋体" w:hint="default"/>
          <w:sz w:val="24"/>
          <w:szCs w:val="24"/>
        </w:rPr>
        <w:t>带责任的保证，详见附注九</w: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C</w:t>
      </w:r>
      <w:r>
        <w:rPr>
          <w:rFonts w:ascii="宋体" w:hAnsi="宋体" w:cs="宋体" w:eastAsia="宋体" w:hint="default"/>
          <w:sz w:val="24"/>
          <w:szCs w:val="24"/>
        </w:rPr>
        <w:t>。</w:t>
      </w:r>
    </w:p>
    <w:p>
      <w:pPr>
        <w:spacing w:line="240" w:lineRule="auto" w:before="5"/>
        <w:rPr>
          <w:rFonts w:ascii="宋体" w:hAnsi="宋体" w:cs="宋体" w:eastAsia="宋体" w:hint="default"/>
          <w:sz w:val="26"/>
          <w:szCs w:val="26"/>
        </w:rPr>
      </w:pPr>
    </w:p>
    <w:p>
      <w:pPr>
        <w:pStyle w:val="BodyText"/>
        <w:spacing w:line="345" w:lineRule="auto"/>
        <w:ind w:right="0" w:firstLine="480"/>
        <w:jc w:val="left"/>
      </w:pPr>
      <w:r>
        <w:rPr>
          <w:spacing w:val="4"/>
        </w:rPr>
        <w:t>③本公司为子公司及子公司为子公司在银行借款</w:t>
      </w:r>
      <w:r>
        <w:rPr>
          <w:rFonts w:ascii="Arial" w:hAnsi="Arial" w:cs="Arial" w:eastAsia="Arial" w:hint="default"/>
          <w:spacing w:val="4"/>
          <w:sz w:val="21"/>
          <w:szCs w:val="21"/>
        </w:rPr>
        <w:t>6,800.00</w:t>
      </w:r>
      <w:r>
        <w:rPr>
          <w:spacing w:val="4"/>
        </w:rPr>
        <w:t>万元提供了连带责任的保</w:t>
      </w:r>
      <w:r>
        <w:rPr>
          <w:spacing w:val="6"/>
        </w:rPr>
        <w:t> </w:t>
      </w:r>
      <w:r>
        <w:rPr/>
        <w:t>证，详见附注十、</w:t>
      </w:r>
      <w:r>
        <w:rPr>
          <w:rFonts w:ascii="Arial" w:hAnsi="Arial" w:cs="Arial" w:eastAsia="Arial" w:hint="default"/>
          <w:sz w:val="21"/>
          <w:szCs w:val="21"/>
        </w:rPr>
        <w:t>2</w:t>
      </w:r>
      <w:r>
        <w:rPr/>
        <w:t>及附注十、</w:t>
      </w:r>
      <w:r>
        <w:rPr>
          <w:rFonts w:ascii="Arial" w:hAnsi="Arial" w:cs="Arial" w:eastAsia="Arial" w:hint="default"/>
          <w:sz w:val="21"/>
          <w:szCs w:val="21"/>
        </w:rPr>
        <w:t>4</w:t>
      </w:r>
      <w:r>
        <w:rPr/>
        <w:t>。</w:t>
      </w:r>
    </w:p>
    <w:p>
      <w:pPr>
        <w:spacing w:line="240" w:lineRule="auto" w:before="5"/>
        <w:rPr>
          <w:rFonts w:ascii="宋体" w:hAnsi="宋体" w:cs="宋体" w:eastAsia="宋体" w:hint="default"/>
          <w:sz w:val="26"/>
          <w:szCs w:val="26"/>
        </w:rPr>
      </w:pPr>
    </w:p>
    <w:p>
      <w:pPr>
        <w:pStyle w:val="BodyText"/>
        <w:spacing w:line="345" w:lineRule="auto"/>
        <w:ind w:right="0" w:firstLine="480"/>
        <w:jc w:val="left"/>
      </w:pPr>
      <w:r>
        <w:rPr>
          <w:spacing w:val="4"/>
        </w:rPr>
        <w:t>④北京中科智担保有限公司为子公司北京科泰在银行借款</w:t>
      </w:r>
      <w:r>
        <w:rPr>
          <w:rFonts w:ascii="Arial" w:hAnsi="Arial" w:cs="Arial" w:eastAsia="Arial" w:hint="default"/>
          <w:spacing w:val="4"/>
          <w:sz w:val="21"/>
          <w:szCs w:val="21"/>
        </w:rPr>
        <w:t>2,000.00</w:t>
      </w:r>
      <w:r>
        <w:rPr>
          <w:spacing w:val="4"/>
        </w:rPr>
        <w:t>万元提供了连带</w:t>
      </w:r>
      <w:r>
        <w:rPr>
          <w:spacing w:val="6"/>
        </w:rPr>
        <w:t> </w:t>
      </w:r>
      <w:r>
        <w:rPr/>
        <w:t>责任的保证，详见附注十、</w:t>
      </w:r>
      <w:r>
        <w:rPr>
          <w:rFonts w:ascii="Arial" w:hAnsi="Arial" w:cs="Arial" w:eastAsia="Arial" w:hint="default"/>
          <w:sz w:val="21"/>
          <w:szCs w:val="21"/>
        </w:rPr>
        <w:t>5</w:t>
      </w:r>
      <w:r>
        <w:rPr/>
        <w:t>。</w:t>
      </w:r>
    </w:p>
    <w:p>
      <w:pPr>
        <w:spacing w:line="240" w:lineRule="auto" w:before="6"/>
        <w:rPr>
          <w:rFonts w:ascii="宋体" w:hAnsi="宋体" w:cs="宋体" w:eastAsia="宋体" w:hint="default"/>
          <w:sz w:val="26"/>
          <w:szCs w:val="26"/>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3</w:t>
      </w:r>
      <w:r>
        <w:rPr>
          <w:rFonts w:ascii="宋体" w:hAnsi="宋体" w:cs="宋体" w:eastAsia="宋体" w:hint="default"/>
          <w:sz w:val="24"/>
          <w:szCs w:val="24"/>
        </w:rPr>
        <w:t>：质押借款</w:t>
      </w:r>
      <w:r>
        <w:rPr>
          <w:rFonts w:ascii="Arial" w:hAnsi="Arial" w:cs="Arial" w:eastAsia="Arial" w:hint="default"/>
          <w:sz w:val="21"/>
          <w:szCs w:val="21"/>
        </w:rPr>
        <w:t>10,375.00</w:t>
      </w:r>
      <w:r>
        <w:rPr>
          <w:rFonts w:ascii="宋体" w:hAnsi="宋体" w:cs="宋体" w:eastAsia="宋体" w:hint="default"/>
          <w:sz w:val="24"/>
          <w:szCs w:val="24"/>
        </w:rPr>
        <w:t>万元，其中：</w:t>
      </w:r>
    </w:p>
    <w:p>
      <w:pPr>
        <w:spacing w:line="240" w:lineRule="auto" w:before="10"/>
        <w:rPr>
          <w:rFonts w:ascii="宋体" w:hAnsi="宋体" w:cs="宋体" w:eastAsia="宋体" w:hint="default"/>
          <w:sz w:val="34"/>
          <w:szCs w:val="34"/>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①公司以定期银行存单</w:t>
      </w:r>
      <w:r>
        <w:rPr>
          <w:rFonts w:ascii="Arial" w:hAnsi="Arial" w:cs="Arial" w:eastAsia="Arial" w:hint="default"/>
          <w:sz w:val="21"/>
          <w:szCs w:val="21"/>
        </w:rPr>
        <w:t>2,135.00</w:t>
      </w:r>
      <w:r>
        <w:rPr>
          <w:rFonts w:ascii="宋体" w:hAnsi="宋体" w:cs="宋体" w:eastAsia="宋体" w:hint="default"/>
          <w:sz w:val="24"/>
          <w:szCs w:val="24"/>
        </w:rPr>
        <w:t>万元为其在银行借款</w:t>
      </w:r>
      <w:r>
        <w:rPr>
          <w:rFonts w:ascii="Arial" w:hAnsi="Arial" w:cs="Arial" w:eastAsia="Arial" w:hint="default"/>
          <w:sz w:val="21"/>
          <w:szCs w:val="21"/>
        </w:rPr>
        <w:t>2,000.00</w:t>
      </w:r>
      <w:r>
        <w:rPr>
          <w:rFonts w:ascii="宋体" w:hAnsi="宋体" w:cs="宋体" w:eastAsia="宋体" w:hint="default"/>
          <w:sz w:val="24"/>
          <w:szCs w:val="24"/>
        </w:rPr>
        <w:t>万元提供了质押。</w:t>
      </w:r>
    </w:p>
    <w:p>
      <w:pPr>
        <w:spacing w:line="240" w:lineRule="auto" w:before="9"/>
        <w:rPr>
          <w:rFonts w:ascii="宋体" w:hAnsi="宋体" w:cs="宋体" w:eastAsia="宋体" w:hint="default"/>
          <w:sz w:val="34"/>
          <w:szCs w:val="34"/>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pacing w:val="21"/>
          <w:sz w:val="24"/>
          <w:szCs w:val="24"/>
        </w:rPr>
        <w:t>②间接控股子公司华立永正以原值为</w:t>
      </w:r>
      <w:r>
        <w:rPr>
          <w:rFonts w:ascii="宋体" w:hAnsi="宋体" w:cs="宋体" w:eastAsia="宋体" w:hint="default"/>
          <w:spacing w:val="-93"/>
          <w:sz w:val="24"/>
          <w:szCs w:val="24"/>
        </w:rPr>
        <w:t> </w:t>
      </w:r>
      <w:r>
        <w:rPr>
          <w:rFonts w:ascii="Arial" w:hAnsi="Arial" w:cs="Arial" w:eastAsia="Arial" w:hint="default"/>
          <w:sz w:val="21"/>
          <w:szCs w:val="21"/>
        </w:rPr>
        <w:t>3,000.00</w:t>
      </w:r>
      <w:r>
        <w:rPr>
          <w:rFonts w:ascii="Arial" w:hAnsi="Arial" w:cs="Arial" w:eastAsia="Arial" w:hint="default"/>
          <w:spacing w:val="-31"/>
          <w:sz w:val="21"/>
          <w:szCs w:val="21"/>
        </w:rPr>
        <w:t> </w:t>
      </w:r>
      <w:r>
        <w:rPr>
          <w:rFonts w:ascii="宋体" w:hAnsi="宋体" w:cs="宋体" w:eastAsia="宋体" w:hint="default"/>
          <w:spacing w:val="21"/>
          <w:sz w:val="24"/>
          <w:szCs w:val="24"/>
        </w:rPr>
        <w:t>万元的应收账款为其在银行借款</w:t>
      </w:r>
      <w:r>
        <w:rPr>
          <w:rFonts w:ascii="宋体" w:hAnsi="宋体" w:cs="宋体" w:eastAsia="宋体" w:hint="default"/>
          <w:spacing w:val="-97"/>
          <w:sz w:val="24"/>
          <w:szCs w:val="24"/>
        </w:rPr>
        <w:t> </w:t>
      </w:r>
      <w:r>
        <w:rPr>
          <w:rFonts w:ascii="宋体" w:hAnsi="宋体" w:cs="宋体" w:eastAsia="宋体" w:hint="default"/>
          <w:sz w:val="24"/>
          <w:szCs w:val="24"/>
        </w:rPr>
      </w:r>
    </w:p>
    <w:p>
      <w:pPr>
        <w:spacing w:before="143"/>
        <w:ind w:left="138" w:right="0" w:firstLine="0"/>
        <w:jc w:val="left"/>
        <w:rPr>
          <w:rFonts w:ascii="宋体" w:hAnsi="宋体" w:cs="宋体" w:eastAsia="宋体" w:hint="default"/>
          <w:sz w:val="24"/>
          <w:szCs w:val="24"/>
        </w:rPr>
      </w:pPr>
      <w:r>
        <w:rPr>
          <w:rFonts w:ascii="Arial" w:hAnsi="Arial" w:cs="Arial" w:eastAsia="Arial" w:hint="default"/>
          <w:sz w:val="21"/>
          <w:szCs w:val="21"/>
        </w:rPr>
        <w:t>3,400.00</w:t>
      </w:r>
      <w:r>
        <w:rPr>
          <w:rFonts w:ascii="宋体" w:hAnsi="宋体" w:cs="宋体" w:eastAsia="宋体" w:hint="default"/>
          <w:sz w:val="24"/>
          <w:szCs w:val="24"/>
        </w:rPr>
        <w:t>万元提供了质押。</w:t>
      </w:r>
    </w:p>
    <w:p>
      <w:pPr>
        <w:spacing w:line="240" w:lineRule="auto" w:before="10"/>
        <w:rPr>
          <w:rFonts w:ascii="宋体" w:hAnsi="宋体" w:cs="宋体" w:eastAsia="宋体" w:hint="default"/>
          <w:sz w:val="34"/>
          <w:szCs w:val="34"/>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pacing w:val="21"/>
          <w:sz w:val="24"/>
          <w:szCs w:val="24"/>
        </w:rPr>
        <w:t>③间接控股子公司广州万特以原值为</w:t>
      </w:r>
      <w:r>
        <w:rPr>
          <w:rFonts w:ascii="宋体" w:hAnsi="宋体" w:cs="宋体" w:eastAsia="宋体" w:hint="default"/>
          <w:spacing w:val="-93"/>
          <w:sz w:val="24"/>
          <w:szCs w:val="24"/>
        </w:rPr>
        <w:t> </w:t>
      </w:r>
      <w:r>
        <w:rPr>
          <w:rFonts w:ascii="Arial" w:hAnsi="Arial" w:cs="Arial" w:eastAsia="Arial" w:hint="default"/>
          <w:sz w:val="21"/>
          <w:szCs w:val="21"/>
        </w:rPr>
        <w:t>4,975.00</w:t>
      </w:r>
      <w:r>
        <w:rPr>
          <w:rFonts w:ascii="Arial" w:hAnsi="Arial" w:cs="Arial" w:eastAsia="Arial" w:hint="default"/>
          <w:spacing w:val="-31"/>
          <w:sz w:val="21"/>
          <w:szCs w:val="21"/>
        </w:rPr>
        <w:t> </w:t>
      </w:r>
      <w:r>
        <w:rPr>
          <w:rFonts w:ascii="宋体" w:hAnsi="宋体" w:cs="宋体" w:eastAsia="宋体" w:hint="default"/>
          <w:spacing w:val="21"/>
          <w:sz w:val="24"/>
          <w:szCs w:val="24"/>
        </w:rPr>
        <w:t>万元的应收账款为其在银行借款</w:t>
      </w:r>
      <w:r>
        <w:rPr>
          <w:rFonts w:ascii="宋体" w:hAnsi="宋体" w:cs="宋体" w:eastAsia="宋体" w:hint="default"/>
          <w:spacing w:val="-97"/>
          <w:sz w:val="24"/>
          <w:szCs w:val="24"/>
        </w:rPr>
        <w:t> </w:t>
      </w:r>
      <w:r>
        <w:rPr>
          <w:rFonts w:ascii="宋体" w:hAnsi="宋体" w:cs="宋体" w:eastAsia="宋体" w:hint="default"/>
          <w:sz w:val="24"/>
          <w:szCs w:val="24"/>
        </w:rPr>
      </w:r>
    </w:p>
    <w:p>
      <w:pPr>
        <w:spacing w:before="143"/>
        <w:ind w:left="138" w:right="0" w:firstLine="0"/>
        <w:jc w:val="left"/>
        <w:rPr>
          <w:rFonts w:ascii="宋体" w:hAnsi="宋体" w:cs="宋体" w:eastAsia="宋体" w:hint="default"/>
          <w:sz w:val="24"/>
          <w:szCs w:val="24"/>
        </w:rPr>
      </w:pPr>
      <w:r>
        <w:rPr>
          <w:rFonts w:ascii="Arial" w:hAnsi="Arial" w:cs="Arial" w:eastAsia="Arial" w:hint="default"/>
          <w:sz w:val="21"/>
          <w:szCs w:val="21"/>
        </w:rPr>
        <w:t>4,975.00</w:t>
      </w:r>
      <w:r>
        <w:rPr>
          <w:rFonts w:ascii="宋体" w:hAnsi="宋体" w:cs="宋体" w:eastAsia="宋体" w:hint="default"/>
          <w:sz w:val="24"/>
          <w:szCs w:val="24"/>
        </w:rPr>
        <w:t>万元提供了质押。</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17</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应付票据</w:t>
      </w:r>
    </w:p>
    <w:p>
      <w:pPr>
        <w:spacing w:line="240" w:lineRule="auto" w:before="8"/>
        <w:rPr>
          <w:rFonts w:ascii="宋体" w:hAnsi="宋体" w:cs="宋体" w:eastAsia="宋体" w:hint="default"/>
          <w:sz w:val="22"/>
          <w:szCs w:val="22"/>
        </w:rPr>
      </w:pPr>
    </w:p>
    <w:tbl>
      <w:tblPr>
        <w:tblW w:w="0" w:type="auto"/>
        <w:jc w:val="left"/>
        <w:tblInd w:w="523" w:type="dxa"/>
        <w:tblLayout w:type="fixed"/>
        <w:tblCellMar>
          <w:top w:w="0" w:type="dxa"/>
          <w:left w:w="0" w:type="dxa"/>
          <w:bottom w:w="0" w:type="dxa"/>
          <w:right w:w="0" w:type="dxa"/>
        </w:tblCellMar>
        <w:tblLook w:val="01E0"/>
      </w:tblPr>
      <w:tblGrid>
        <w:gridCol w:w="3180"/>
        <w:gridCol w:w="3283"/>
        <w:gridCol w:w="2377"/>
      </w:tblGrid>
      <w:tr>
        <w:trPr>
          <w:trHeight w:val="1140" w:hRule="exact"/>
        </w:trPr>
        <w:tc>
          <w:tcPr>
            <w:tcW w:w="31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91"/>
              <w:jc w:val="center"/>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pStyle w:val="TableParagraph"/>
              <w:spacing w:line="240" w:lineRule="auto" w:before="12"/>
              <w:ind w:right="0"/>
              <w:jc w:val="left"/>
              <w:rPr>
                <w:rFonts w:ascii="宋体" w:hAnsi="宋体" w:cs="宋体" w:eastAsia="宋体" w:hint="default"/>
                <w:sz w:val="24"/>
                <w:szCs w:val="24"/>
              </w:rPr>
            </w:pPr>
          </w:p>
          <w:p>
            <w:pPr>
              <w:pStyle w:val="TableParagraph"/>
              <w:tabs>
                <w:tab w:pos="421" w:val="left" w:leader="none"/>
              </w:tabs>
              <w:spacing w:line="240" w:lineRule="auto"/>
              <w:ind w:right="89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种</w:t>
              <w:tab/>
              <w:t>类</w:t>
            </w:r>
            <w:r>
              <w:rPr>
                <w:rFonts w:ascii="Microsoft JhengHei" w:hAnsi="Microsoft JhengHei" w:cs="Microsoft JhengHei" w:eastAsia="Microsoft JhengHei" w:hint="default"/>
                <w:sz w:val="21"/>
                <w:szCs w:val="21"/>
              </w:rPr>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89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3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r>
      <w:tr>
        <w:trPr>
          <w:trHeight w:val="460" w:hRule="exact"/>
        </w:trPr>
        <w:tc>
          <w:tcPr>
            <w:tcW w:w="31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9"/>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893"/>
              <w:jc w:val="right"/>
              <w:rPr>
                <w:rFonts w:ascii="Arial" w:hAnsi="Arial" w:cs="Arial" w:eastAsia="Arial" w:hint="default"/>
                <w:sz w:val="21"/>
                <w:szCs w:val="21"/>
              </w:rPr>
            </w:pPr>
            <w:r>
              <w:rPr>
                <w:rFonts w:ascii="Arial"/>
                <w:spacing w:val="-1"/>
                <w:sz w:val="21"/>
              </w:rPr>
              <w:t>143,029,017.65</w:t>
            </w:r>
            <w:r>
              <w:rPr>
                <w:rFonts w:ascii="Arial"/>
                <w:sz w:val="21"/>
              </w:rPr>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21"/>
                <w:szCs w:val="21"/>
              </w:rPr>
            </w:pPr>
            <w:r>
              <w:rPr>
                <w:rFonts w:ascii="Arial"/>
                <w:spacing w:val="-2"/>
                <w:sz w:val="21"/>
              </w:rPr>
              <w:t>183,585,714.11</w:t>
            </w:r>
          </w:p>
        </w:tc>
      </w:tr>
      <w:tr>
        <w:trPr>
          <w:trHeight w:val="438" w:hRule="exact"/>
        </w:trPr>
        <w:tc>
          <w:tcPr>
            <w:tcW w:w="3180"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351" w:lineRule="exact"/>
              <w:ind w:right="89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93"/>
              <w:jc w:val="right"/>
              <w:rPr>
                <w:rFonts w:ascii="Arial" w:hAnsi="Arial" w:cs="Arial" w:eastAsia="Arial" w:hint="default"/>
                <w:sz w:val="21"/>
                <w:szCs w:val="21"/>
              </w:rPr>
            </w:pPr>
            <w:r>
              <w:rPr>
                <w:rFonts w:ascii="Arial"/>
                <w:b/>
                <w:w w:val="99"/>
                <w:sz w:val="21"/>
              </w:rPr>
            </w:r>
            <w:r>
              <w:rPr>
                <w:rFonts w:ascii="Arial"/>
                <w:b/>
                <w:spacing w:val="-1"/>
                <w:sz w:val="21"/>
                <w:u w:val="thick" w:color="000000"/>
              </w:rPr>
              <w:t>143,029,017.65</w:t>
            </w:r>
            <w:r>
              <w:rPr>
                <w:rFonts w:ascii="Arial"/>
                <w:b/>
                <w:spacing w:val="-1"/>
                <w:sz w:val="21"/>
              </w:rPr>
            </w:r>
            <w:r>
              <w:rPr>
                <w:rFonts w:ascii="Arial"/>
                <w:sz w:val="21"/>
              </w:rPr>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21"/>
                <w:szCs w:val="21"/>
              </w:rPr>
            </w:pPr>
            <w:r>
              <w:rPr>
                <w:rFonts w:ascii="Arial"/>
                <w:b/>
                <w:w w:val="99"/>
                <w:sz w:val="21"/>
              </w:rPr>
            </w:r>
            <w:r>
              <w:rPr>
                <w:rFonts w:ascii="Arial"/>
                <w:b/>
                <w:spacing w:val="-2"/>
                <w:sz w:val="21"/>
                <w:u w:val="thick" w:color="000000"/>
              </w:rPr>
              <w:t>183,585,714.11</w:t>
            </w:r>
            <w:r>
              <w:rPr>
                <w:rFonts w:ascii="Arial"/>
                <w:b/>
                <w:spacing w:val="-2"/>
                <w:sz w:val="21"/>
              </w:rPr>
            </w:r>
            <w:r>
              <w:rPr>
                <w:rFonts w:ascii="Arial"/>
                <w:spacing w:val="-2"/>
                <w:sz w:val="21"/>
              </w:rPr>
            </w:r>
          </w:p>
        </w:tc>
      </w:tr>
    </w:tbl>
    <w:p>
      <w:pPr>
        <w:spacing w:line="240" w:lineRule="auto" w:before="11"/>
        <w:rPr>
          <w:rFonts w:ascii="宋体" w:hAnsi="宋体" w:cs="宋体" w:eastAsia="宋体" w:hint="default"/>
          <w:sz w:val="13"/>
          <w:szCs w:val="13"/>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注：华立产业集团有限公司为本公司开具 </w:t>
      </w:r>
      <w:r>
        <w:rPr>
          <w:rFonts w:ascii="Arial" w:hAnsi="Arial" w:cs="Arial" w:eastAsia="Arial" w:hint="default"/>
          <w:sz w:val="21"/>
          <w:szCs w:val="21"/>
        </w:rPr>
        <w:t>7,704.40</w:t>
      </w:r>
      <w:r>
        <w:rPr>
          <w:rFonts w:ascii="Arial" w:hAnsi="Arial" w:cs="Arial" w:eastAsia="Arial" w:hint="default"/>
          <w:spacing w:val="26"/>
          <w:sz w:val="21"/>
          <w:szCs w:val="21"/>
        </w:rPr>
        <w:t> </w:t>
      </w:r>
      <w:r>
        <w:rPr>
          <w:rFonts w:ascii="宋体" w:hAnsi="宋体" w:cs="宋体" w:eastAsia="宋体" w:hint="default"/>
          <w:sz w:val="24"/>
          <w:szCs w:val="24"/>
        </w:rPr>
        <w:t>万元银行承兑汇票提供了连带责</w:t>
      </w:r>
    </w:p>
    <w:p>
      <w:pPr>
        <w:spacing w:line="345" w:lineRule="auto" w:before="143"/>
        <w:ind w:left="138" w:right="133" w:firstLine="0"/>
        <w:jc w:val="left"/>
        <w:rPr>
          <w:rFonts w:ascii="宋体" w:hAnsi="宋体" w:cs="宋体" w:eastAsia="宋体" w:hint="default"/>
          <w:sz w:val="21"/>
          <w:szCs w:val="21"/>
        </w:rPr>
      </w:pPr>
      <w:r>
        <w:rPr>
          <w:rFonts w:ascii="宋体" w:hAnsi="宋体" w:cs="宋体" w:eastAsia="宋体" w:hint="default"/>
          <w:sz w:val="24"/>
          <w:szCs w:val="24"/>
        </w:rPr>
        <w:t>任担保，详见附注九</w: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Arial" w:hAnsi="Arial" w:cs="Arial" w:eastAsia="Arial" w:hint="default"/>
          <w:sz w:val="21"/>
          <w:szCs w:val="21"/>
        </w:rPr>
        <w:t>B</w:t>
      </w:r>
      <w:r>
        <w:rPr>
          <w:rFonts w:ascii="宋体" w:hAnsi="宋体" w:cs="宋体" w:eastAsia="宋体" w:hint="default"/>
          <w:sz w:val="24"/>
          <w:szCs w:val="24"/>
        </w:rPr>
        <w:t>。本公司为子公司开具 </w:t>
      </w:r>
      <w:r>
        <w:rPr>
          <w:rFonts w:ascii="Arial" w:hAnsi="Arial" w:cs="Arial" w:eastAsia="Arial" w:hint="default"/>
          <w:spacing w:val="-3"/>
          <w:sz w:val="21"/>
          <w:szCs w:val="21"/>
        </w:rPr>
        <w:t>2,310.11 </w:t>
      </w:r>
      <w:r>
        <w:rPr>
          <w:rFonts w:ascii="宋体" w:hAnsi="宋体" w:cs="宋体" w:eastAsia="宋体" w:hint="default"/>
          <w:sz w:val="24"/>
          <w:szCs w:val="24"/>
        </w:rPr>
        <w:t>万元银行承兑汇票提供了 担保，详见附注十</w: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p>
    <w:p>
      <w:pPr>
        <w:spacing w:line="240" w:lineRule="auto" w:before="5"/>
        <w:rPr>
          <w:rFonts w:ascii="宋体" w:hAnsi="宋体" w:cs="宋体" w:eastAsia="宋体" w:hint="default"/>
          <w:sz w:val="20"/>
          <w:szCs w:val="20"/>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无欠持公司</w:t>
      </w:r>
      <w:r>
        <w:rPr>
          <w:rFonts w:ascii="宋体" w:hAnsi="宋体" w:cs="宋体" w:eastAsia="宋体" w:hint="default"/>
          <w:spacing w:val="-62"/>
          <w:sz w:val="24"/>
          <w:szCs w:val="24"/>
        </w:rPr>
        <w:t> </w:t>
      </w:r>
      <w:r>
        <w:rPr>
          <w:rFonts w:ascii="Arial" w:hAnsi="Arial" w:cs="Arial" w:eastAsia="Arial" w:hint="default"/>
          <w:sz w:val="21"/>
          <w:szCs w:val="21"/>
        </w:rPr>
        <w:t>5%</w:t>
      </w:r>
      <w:r>
        <w:rPr>
          <w:rFonts w:ascii="宋体" w:hAnsi="宋体" w:cs="宋体" w:eastAsia="宋体" w:hint="default"/>
          <w:sz w:val="24"/>
          <w:szCs w:val="24"/>
        </w:rPr>
        <w:t>以上（含</w:t>
      </w:r>
      <w:r>
        <w:rPr>
          <w:rFonts w:ascii="宋体" w:hAnsi="宋体" w:cs="宋体" w:eastAsia="宋体" w:hint="default"/>
          <w:spacing w:val="-62"/>
          <w:sz w:val="24"/>
          <w:szCs w:val="24"/>
        </w:rPr>
        <w:t> </w:t>
      </w:r>
      <w:r>
        <w:rPr>
          <w:rFonts w:ascii="Arial" w:hAnsi="Arial" w:cs="Arial" w:eastAsia="Arial" w:hint="default"/>
          <w:sz w:val="21"/>
          <w:szCs w:val="21"/>
        </w:rPr>
        <w:t>5%</w:t>
      </w:r>
      <w:r>
        <w:rPr>
          <w:rFonts w:ascii="宋体" w:hAnsi="宋体" w:cs="宋体" w:eastAsia="宋体" w:hint="default"/>
          <w:sz w:val="24"/>
          <w:szCs w:val="24"/>
        </w:rPr>
        <w:t>）表决权股份的股东单位的款项。</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18</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应付款项</w:t>
      </w:r>
    </w:p>
    <w:p>
      <w:pPr>
        <w:spacing w:after="0"/>
        <w:jc w:val="left"/>
        <w:rPr>
          <w:rFonts w:ascii="宋体" w:hAnsi="宋体" w:cs="宋体" w:eastAsia="宋体" w:hint="default"/>
          <w:sz w:val="28"/>
          <w:szCs w:val="28"/>
        </w:rPr>
        <w:sectPr>
          <w:pgSz w:w="11910" w:h="16840"/>
          <w:pgMar w:header="852" w:footer="1016" w:top="1360" w:bottom="1200" w:left="1280" w:right="1160"/>
        </w:sectPr>
      </w:pPr>
    </w:p>
    <w:p>
      <w:pPr>
        <w:spacing w:before="41"/>
        <w:ind w:left="558" w:right="0" w:firstLine="0"/>
        <w:jc w:val="left"/>
        <w:rPr>
          <w:rFonts w:ascii="宋体" w:hAnsi="宋体" w:cs="宋体" w:eastAsia="宋体" w:hint="default"/>
          <w:sz w:val="24"/>
          <w:szCs w:val="24"/>
        </w:rPr>
      </w:pPr>
      <w:r>
        <w:rPr/>
        <w:pict>
          <v:group style="position:absolute;margin-left:63.419998pt;margin-top:2.865935pt;width:444.5pt;height:.1pt;mso-position-horizontal-relative:page;mso-position-vertical-relative:paragraph;z-index:-512968" coordorigin="1268,57" coordsize="8890,2">
            <v:shape style="position:absolute;left:1268;top:57;width:8890;height:2" coordorigin="1268,57" coordsize="8890,0" path="m1268,57l10158,57e" filled="false" stroked="true" strokeweight=".72pt" strokecolor="#000000">
              <v:path arrowok="t"/>
            </v:shape>
            <w10:wrap type="none"/>
          </v:group>
        </w:pic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应付账款</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spacing w:line="240" w:lineRule="auto"/>
        <w:ind w:left="558" w:right="0"/>
        <w:jc w:val="left"/>
      </w:pPr>
      <w:r>
        <w:rPr>
          <w:rFonts w:ascii="Times New Roman" w:hAnsi="Times New Roman" w:cs="Times New Roman" w:eastAsia="Times New Roman" w:hint="default"/>
          <w:sz w:val="21"/>
          <w:szCs w:val="21"/>
        </w:rPr>
        <w:t>A</w:t>
      </w:r>
      <w:r>
        <w:rPr>
          <w:rFonts w:ascii="宋体" w:hAnsi="宋体" w:cs="宋体" w:eastAsia="宋体" w:hint="default"/>
          <w:sz w:val="21"/>
          <w:szCs w:val="21"/>
        </w:rPr>
        <w:t>、</w:t>
      </w:r>
      <w:r>
        <w:rPr/>
        <w:t>无账龄超过一年的大额应付账款。</w:t>
      </w:r>
    </w:p>
    <w:p>
      <w:pPr>
        <w:spacing w:line="240" w:lineRule="auto" w:before="9"/>
        <w:rPr>
          <w:rFonts w:ascii="宋体" w:hAnsi="宋体" w:cs="宋体" w:eastAsia="宋体" w:hint="default"/>
          <w:sz w:val="34"/>
          <w:szCs w:val="34"/>
        </w:rPr>
      </w:pPr>
    </w:p>
    <w:p>
      <w:pPr>
        <w:spacing w:before="0"/>
        <w:ind w:left="558" w:right="0" w:firstLine="0"/>
        <w:jc w:val="left"/>
        <w:rPr>
          <w:rFonts w:ascii="Arial" w:hAnsi="Arial" w:cs="Arial" w:eastAsia="Arial" w:hint="default"/>
          <w:sz w:val="21"/>
          <w:szCs w:val="21"/>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sz w:val="24"/>
          <w:szCs w:val="24"/>
        </w:rPr>
        <w:t>欠持公司</w:t>
      </w:r>
      <w:r>
        <w:rPr>
          <w:rFonts w:ascii="宋体" w:hAnsi="宋体" w:cs="宋体" w:eastAsia="宋体" w:hint="default"/>
          <w:spacing w:val="-70"/>
          <w:sz w:val="24"/>
          <w:szCs w:val="24"/>
        </w:rPr>
        <w:t> </w:t>
      </w:r>
      <w:r>
        <w:rPr>
          <w:rFonts w:ascii="Arial" w:hAnsi="Arial" w:cs="Arial" w:eastAsia="Arial" w:hint="default"/>
          <w:sz w:val="21"/>
          <w:szCs w:val="21"/>
        </w:rPr>
        <w:t>23.52%</w:t>
      </w:r>
      <w:r>
        <w:rPr>
          <w:rFonts w:ascii="宋体" w:hAnsi="宋体" w:cs="宋体" w:eastAsia="宋体" w:hint="default"/>
          <w:sz w:val="24"/>
          <w:szCs w:val="24"/>
        </w:rPr>
        <w:t>表决权股份的股东单位华立产业集团有限公司款项</w:t>
      </w:r>
      <w:r>
        <w:rPr>
          <w:rFonts w:ascii="宋体" w:hAnsi="宋体" w:cs="宋体" w:eastAsia="宋体" w:hint="default"/>
          <w:spacing w:val="-70"/>
          <w:sz w:val="24"/>
          <w:szCs w:val="24"/>
        </w:rPr>
        <w:t> </w:t>
      </w:r>
      <w:r>
        <w:rPr>
          <w:rFonts w:ascii="Arial" w:hAnsi="Arial" w:cs="Arial" w:eastAsia="Arial" w:hint="default"/>
          <w:sz w:val="21"/>
          <w:szCs w:val="21"/>
        </w:rPr>
        <w:t>2,954,680.34</w:t>
      </w:r>
    </w:p>
    <w:p>
      <w:pPr>
        <w:pStyle w:val="BodyText"/>
        <w:spacing w:line="240" w:lineRule="auto" w:before="143"/>
        <w:ind w:right="0"/>
        <w:jc w:val="left"/>
      </w:pPr>
      <w:r>
        <w:rPr/>
        <w:t>元。</w:t>
      </w:r>
    </w:p>
    <w:p>
      <w:pPr>
        <w:spacing w:line="240" w:lineRule="auto" w:before="8"/>
        <w:rPr>
          <w:rFonts w:ascii="宋体" w:hAnsi="宋体" w:cs="宋体" w:eastAsia="宋体" w:hint="default"/>
          <w:sz w:val="29"/>
          <w:szCs w:val="29"/>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预收款项</w:t>
      </w:r>
    </w:p>
    <w:p>
      <w:pPr>
        <w:spacing w:line="240" w:lineRule="auto" w:before="10"/>
        <w:rPr>
          <w:rFonts w:ascii="宋体" w:hAnsi="宋体" w:cs="宋体" w:eastAsia="宋体" w:hint="default"/>
          <w:sz w:val="34"/>
          <w:szCs w:val="34"/>
        </w:rPr>
      </w:pPr>
    </w:p>
    <w:p>
      <w:pPr>
        <w:pStyle w:val="BodyText"/>
        <w:spacing w:line="576" w:lineRule="auto"/>
        <w:ind w:left="558" w:right="2149"/>
        <w:jc w:val="left"/>
      </w:pPr>
      <w:r>
        <w:rPr/>
        <w:pict>
          <v:shape style="position:absolute;margin-left:65.859497pt;margin-top:71.423111pt;width:426.05pt;height:224.5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89"/>
                    <w:gridCol w:w="2003"/>
                    <w:gridCol w:w="1928"/>
                  </w:tblGrid>
                  <w:tr>
                    <w:trPr>
                      <w:trHeight w:val="1372"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01" w:right="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其他应付款</w:t>
                        </w:r>
                      </w:p>
                      <w:p>
                        <w:pPr>
                          <w:pStyle w:val="TableParagraph"/>
                          <w:spacing w:line="240" w:lineRule="auto" w:before="10"/>
                          <w:ind w:right="0"/>
                          <w:jc w:val="left"/>
                          <w:rPr>
                            <w:rFonts w:ascii="宋体" w:hAnsi="宋体" w:cs="宋体" w:eastAsia="宋体" w:hint="default"/>
                            <w:sz w:val="34"/>
                            <w:szCs w:val="34"/>
                          </w:rPr>
                        </w:pPr>
                      </w:p>
                      <w:p>
                        <w:pPr>
                          <w:pStyle w:val="TableParagraph"/>
                          <w:spacing w:line="240" w:lineRule="auto"/>
                          <w:ind w:left="401" w:right="0"/>
                          <w:jc w:val="left"/>
                          <w:rPr>
                            <w:rFonts w:ascii="宋体" w:hAnsi="宋体" w:cs="宋体" w:eastAsia="宋体" w:hint="default"/>
                            <w:sz w:val="24"/>
                            <w:szCs w:val="24"/>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sz w:val="24"/>
                            <w:szCs w:val="24"/>
                          </w:rPr>
                          <w:t>金额较大的其他应付款列示如下：</w:t>
                        </w:r>
                      </w:p>
                    </w:tc>
                    <w:tc>
                      <w:tcPr>
                        <w:tcW w:w="3931" w:type="dxa"/>
                        <w:gridSpan w:val="2"/>
                        <w:tcBorders>
                          <w:top w:val="nil" w:sz="6" w:space="0" w:color="auto"/>
                          <w:left w:val="nil" w:sz="6" w:space="0" w:color="auto"/>
                          <w:bottom w:val="nil" w:sz="6" w:space="0" w:color="auto"/>
                          <w:right w:val="nil" w:sz="6" w:space="0" w:color="auto"/>
                        </w:tcBorders>
                      </w:tcPr>
                      <w:p>
                        <w:pPr/>
                      </w:p>
                    </w:tc>
                  </w:tr>
                  <w:tr>
                    <w:trPr>
                      <w:trHeight w:val="606"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单位名称</w:t>
                        </w:r>
                        <w:r>
                          <w:rPr>
                            <w:rFonts w:ascii="Microsoft JhengHei" w:hAnsi="Microsoft JhengHei" w:cs="Microsoft JhengHei" w:eastAsia="Microsoft JhengHei" w:hint="default"/>
                            <w:sz w:val="21"/>
                            <w:szCs w:val="21"/>
                          </w:rPr>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2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额</w:t>
                        </w:r>
                        <w:r>
                          <w:rPr>
                            <w:rFonts w:ascii="Microsoft JhengHei" w:hAnsi="Microsoft JhengHei" w:cs="Microsoft JhengHei" w:eastAsia="Microsoft JhengHei" w:hint="default"/>
                            <w:sz w:val="21"/>
                            <w:szCs w:val="21"/>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8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性质或内容</w:t>
                        </w:r>
                        <w:r>
                          <w:rPr>
                            <w:rFonts w:ascii="Microsoft JhengHei" w:hAnsi="Microsoft JhengHei" w:cs="Microsoft JhengHei" w:eastAsia="Microsoft JhengHei" w:hint="default"/>
                            <w:sz w:val="21"/>
                            <w:szCs w:val="21"/>
                          </w:rPr>
                        </w:r>
                      </w:p>
                    </w:tc>
                  </w:tr>
                  <w:tr>
                    <w:trPr>
                      <w:trHeight w:val="516"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浙江华科实业开发有限公司</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21"/>
                          <w:jc w:val="right"/>
                          <w:rPr>
                            <w:rFonts w:ascii="Arial" w:hAnsi="Arial" w:cs="Arial" w:eastAsia="Arial" w:hint="default"/>
                            <w:sz w:val="21"/>
                            <w:szCs w:val="21"/>
                          </w:rPr>
                        </w:pPr>
                        <w:r>
                          <w:rPr>
                            <w:rFonts w:ascii="Arial"/>
                            <w:spacing w:val="-1"/>
                            <w:sz w:val="21"/>
                          </w:rPr>
                          <w:t>86,000,000.00</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88" w:right="0"/>
                          <w:jc w:val="center"/>
                          <w:rPr>
                            <w:rFonts w:ascii="宋体" w:hAnsi="宋体" w:cs="宋体" w:eastAsia="宋体" w:hint="default"/>
                            <w:sz w:val="21"/>
                            <w:szCs w:val="21"/>
                          </w:rPr>
                        </w:pPr>
                        <w:r>
                          <w:rPr>
                            <w:rFonts w:ascii="宋体" w:hAnsi="宋体" w:cs="宋体" w:eastAsia="宋体" w:hint="default"/>
                            <w:sz w:val="21"/>
                            <w:szCs w:val="21"/>
                          </w:rPr>
                          <w:t>在建工程转让款</w:t>
                        </w:r>
                      </w:p>
                    </w:tc>
                  </w:tr>
                  <w:tr>
                    <w:trPr>
                      <w:trHeight w:val="51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华立产业集团有限公司</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21"/>
                          <w:jc w:val="right"/>
                          <w:rPr>
                            <w:rFonts w:ascii="Arial" w:hAnsi="Arial" w:cs="Arial" w:eastAsia="Arial" w:hint="default"/>
                            <w:sz w:val="21"/>
                            <w:szCs w:val="21"/>
                          </w:rPr>
                        </w:pPr>
                        <w:r>
                          <w:rPr>
                            <w:rFonts w:ascii="Arial"/>
                            <w:spacing w:val="-1"/>
                            <w:sz w:val="21"/>
                          </w:rPr>
                          <w:t>40,400,000.00</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8"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1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乌鲁木齐诺金投资管理咨询公司</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21"/>
                          <w:jc w:val="right"/>
                          <w:rPr>
                            <w:rFonts w:ascii="Arial" w:hAnsi="Arial" w:cs="Arial" w:eastAsia="Arial" w:hint="default"/>
                            <w:sz w:val="21"/>
                            <w:szCs w:val="21"/>
                          </w:rPr>
                        </w:pPr>
                        <w:r>
                          <w:rPr>
                            <w:rFonts w:ascii="Arial"/>
                            <w:spacing w:val="-1"/>
                            <w:sz w:val="21"/>
                          </w:rPr>
                          <w:t>21,900,000.00</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8"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1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22"/>
                          <w:jc w:val="right"/>
                          <w:rPr>
                            <w:rFonts w:ascii="Arial" w:hAnsi="Arial" w:cs="Arial" w:eastAsia="Arial" w:hint="default"/>
                            <w:sz w:val="21"/>
                            <w:szCs w:val="21"/>
                          </w:rPr>
                        </w:pPr>
                        <w:r>
                          <w:rPr>
                            <w:rFonts w:ascii="Arial"/>
                            <w:spacing w:val="-1"/>
                            <w:sz w:val="21"/>
                          </w:rPr>
                          <w:t>7,208,542.75</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8"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466"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玉溪市红塔区人民政府</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22"/>
                          <w:jc w:val="right"/>
                          <w:rPr>
                            <w:rFonts w:ascii="Arial" w:hAnsi="Arial" w:cs="Arial" w:eastAsia="Arial" w:hint="default"/>
                            <w:sz w:val="21"/>
                            <w:szCs w:val="21"/>
                          </w:rPr>
                        </w:pPr>
                        <w:r>
                          <w:rPr>
                            <w:rFonts w:ascii="Arial"/>
                            <w:spacing w:val="-1"/>
                            <w:sz w:val="21"/>
                          </w:rPr>
                          <w:t>5,000,000.00</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8" w:right="0"/>
                          <w:jc w:val="center"/>
                          <w:rPr>
                            <w:rFonts w:ascii="宋体" w:hAnsi="宋体" w:cs="宋体" w:eastAsia="宋体" w:hint="default"/>
                            <w:sz w:val="21"/>
                            <w:szCs w:val="21"/>
                          </w:rPr>
                        </w:pPr>
                        <w:r>
                          <w:rPr>
                            <w:rFonts w:ascii="宋体" w:hAnsi="宋体" w:cs="宋体" w:eastAsia="宋体" w:hint="default"/>
                            <w:sz w:val="21"/>
                            <w:szCs w:val="21"/>
                          </w:rPr>
                          <w:t>往来款</w:t>
                        </w:r>
                      </w:p>
                    </w:tc>
                  </w:tr>
                </w:tbl>
                <w:p>
                  <w:pPr/>
                </w:p>
              </w:txbxContent>
            </v:textbox>
            <w10:wrap type="none"/>
          </v:shape>
        </w:pict>
      </w:r>
      <w:r>
        <w:rPr>
          <w:rFonts w:ascii="Arial" w:hAnsi="Arial" w:cs="Arial" w:eastAsia="Arial" w:hint="default"/>
          <w:sz w:val="21"/>
          <w:szCs w:val="21"/>
        </w:rPr>
        <w:t>A</w:t>
      </w:r>
      <w:r>
        <w:rPr>
          <w:rFonts w:ascii="宋体" w:hAnsi="宋体" w:cs="宋体" w:eastAsia="宋体" w:hint="default"/>
          <w:sz w:val="21"/>
          <w:szCs w:val="21"/>
        </w:rPr>
        <w:t>、</w:t>
      </w:r>
      <w:r>
        <w:rPr/>
        <w:t>无账龄超过一年的大额预收款项。</w:t>
      </w:r>
      <w:r>
        <w:rPr>
          <w:spacing w:val="-1"/>
          <w:w w:val="100"/>
        </w:rPr>
        <w:t> </w:t>
      </w:r>
      <w:r>
        <w:rPr>
          <w:rFonts w:ascii="Arial" w:hAnsi="Arial" w:cs="Arial" w:eastAsia="Arial" w:hint="default"/>
          <w:sz w:val="21"/>
          <w:szCs w:val="21"/>
        </w:rPr>
        <w:t>B</w:t>
      </w:r>
      <w:r>
        <w:rPr>
          <w:rFonts w:ascii="宋体" w:hAnsi="宋体" w:cs="宋体" w:eastAsia="宋体" w:hint="default"/>
          <w:sz w:val="21"/>
          <w:szCs w:val="21"/>
        </w:rPr>
        <w:t>、</w:t>
      </w:r>
      <w:r>
        <w:rPr/>
        <w:t>无欠持公司</w:t>
      </w:r>
      <w:r>
        <w:rPr>
          <w:rFonts w:ascii="Arial" w:hAnsi="Arial" w:cs="Arial" w:eastAsia="Arial" w:hint="default"/>
          <w:sz w:val="21"/>
          <w:szCs w:val="21"/>
        </w:rPr>
        <w:t>5%</w:t>
      </w:r>
      <w:r>
        <w:rPr/>
        <w:t>以上（含</w:t>
      </w:r>
      <w:r>
        <w:rPr>
          <w:rFonts w:ascii="Arial" w:hAnsi="Arial" w:cs="Arial" w:eastAsia="Arial" w:hint="default"/>
          <w:sz w:val="21"/>
          <w:szCs w:val="21"/>
        </w:rPr>
        <w:t>5%</w:t>
      </w:r>
      <w:r>
        <w:rPr/>
        <w:t>）表决权股份的股东单位的款项。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1"/>
        <w:ind w:left="558" w:right="0"/>
        <w:jc w:val="left"/>
      </w:pPr>
      <w:r>
        <w:rPr>
          <w:rFonts w:ascii="Arial" w:hAnsi="Arial" w:cs="Arial" w:eastAsia="Arial" w:hint="default"/>
          <w:sz w:val="21"/>
          <w:szCs w:val="21"/>
        </w:rPr>
        <w:t>B</w:t>
      </w:r>
      <w:r>
        <w:rPr>
          <w:rFonts w:ascii="宋体" w:hAnsi="宋体" w:cs="宋体" w:eastAsia="宋体" w:hint="default"/>
          <w:sz w:val="21"/>
          <w:szCs w:val="21"/>
        </w:rPr>
        <w:t>、</w:t>
      </w:r>
      <w:r>
        <w:rPr/>
        <w:t>账龄超过一年的大额其他应付款列示如下：</w:t>
      </w:r>
    </w:p>
    <w:p>
      <w:pPr>
        <w:spacing w:line="240" w:lineRule="auto" w:before="3"/>
        <w:rPr>
          <w:rFonts w:ascii="宋体" w:hAnsi="宋体" w:cs="宋体" w:eastAsia="宋体" w:hint="default"/>
          <w:sz w:val="28"/>
          <w:szCs w:val="28"/>
        </w:rPr>
      </w:pPr>
    </w:p>
    <w:p>
      <w:pPr>
        <w:tabs>
          <w:tab w:pos="5771" w:val="left" w:leader="none"/>
          <w:tab w:pos="7274" w:val="left" w:leader="none"/>
        </w:tabs>
        <w:spacing w:before="0"/>
        <w:ind w:left="58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单位名称</w:t>
        <w:tab/>
        <w:t>金  额</w:t>
        <w:tab/>
        <w:t>未偿还的原因</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1"/>
          <w:szCs w:val="11"/>
        </w:rPr>
      </w:pPr>
    </w:p>
    <w:tbl>
      <w:tblPr>
        <w:tblW w:w="0" w:type="auto"/>
        <w:jc w:val="left"/>
        <w:tblInd w:w="131" w:type="dxa"/>
        <w:tblLayout w:type="fixed"/>
        <w:tblCellMar>
          <w:top w:w="0" w:type="dxa"/>
          <w:left w:w="0" w:type="dxa"/>
          <w:bottom w:w="0" w:type="dxa"/>
          <w:right w:w="0" w:type="dxa"/>
        </w:tblCellMar>
        <w:tblLook w:val="01E0"/>
      </w:tblPr>
      <w:tblGrid>
        <w:gridCol w:w="3537"/>
        <w:gridCol w:w="3170"/>
        <w:gridCol w:w="1628"/>
      </w:tblGrid>
      <w:tr>
        <w:trPr>
          <w:trHeight w:val="480" w:hRule="exact"/>
        </w:trPr>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玉溪市红塔区人民政府</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41"/>
              <w:jc w:val="right"/>
              <w:rPr>
                <w:rFonts w:ascii="Arial" w:hAnsi="Arial" w:cs="Arial" w:eastAsia="Arial" w:hint="default"/>
                <w:sz w:val="21"/>
                <w:szCs w:val="21"/>
              </w:rPr>
            </w:pPr>
            <w:r>
              <w:rPr>
                <w:rFonts w:ascii="Arial"/>
                <w:spacing w:val="-1"/>
                <w:sz w:val="21"/>
              </w:rPr>
              <w:t>5,000,000.00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对方未催收</w:t>
            </w:r>
          </w:p>
        </w:tc>
      </w:tr>
      <w:tr>
        <w:trPr>
          <w:trHeight w:val="480" w:hRule="exact"/>
        </w:trPr>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1"/>
                <w:szCs w:val="21"/>
              </w:rPr>
            </w:pPr>
            <w:r>
              <w:rPr>
                <w:rFonts w:ascii="宋体" w:hAnsi="宋体" w:cs="宋体" w:eastAsia="宋体" w:hint="default"/>
                <w:sz w:val="21"/>
                <w:szCs w:val="21"/>
              </w:rPr>
              <w:t>浙江华凯实业有限公司</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541"/>
              <w:jc w:val="right"/>
              <w:rPr>
                <w:rFonts w:ascii="Arial" w:hAnsi="Arial" w:cs="Arial" w:eastAsia="Arial" w:hint="default"/>
                <w:sz w:val="21"/>
                <w:szCs w:val="21"/>
              </w:rPr>
            </w:pPr>
            <w:r>
              <w:rPr>
                <w:rFonts w:ascii="Arial"/>
                <w:spacing w:val="-1"/>
                <w:sz w:val="21"/>
              </w:rPr>
              <w:t>2,000,000.00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21"/>
                <w:szCs w:val="21"/>
              </w:rPr>
            </w:pPr>
            <w:r>
              <w:rPr>
                <w:rFonts w:ascii="宋体" w:hAnsi="宋体" w:cs="宋体" w:eastAsia="宋体" w:hint="default"/>
                <w:sz w:val="21"/>
                <w:szCs w:val="21"/>
              </w:rPr>
              <w:t>对方未催收</w:t>
            </w:r>
          </w:p>
        </w:tc>
      </w:tr>
    </w:tbl>
    <w:p>
      <w:pPr>
        <w:spacing w:line="240" w:lineRule="auto" w:before="14"/>
        <w:rPr>
          <w:rFonts w:ascii="Microsoft JhengHei" w:hAnsi="Microsoft JhengHei" w:cs="Microsoft JhengHei" w:eastAsia="Microsoft JhengHei" w:hint="default"/>
          <w:b/>
          <w:bCs/>
          <w:sz w:val="12"/>
          <w:szCs w:val="12"/>
        </w:rPr>
      </w:pPr>
    </w:p>
    <w:p>
      <w:pPr>
        <w:spacing w:before="26"/>
        <w:ind w:left="558" w:right="0" w:firstLine="0"/>
        <w:jc w:val="left"/>
        <w:rPr>
          <w:rFonts w:ascii="Arial" w:hAnsi="Arial" w:cs="Arial" w:eastAsia="Arial" w:hint="default"/>
          <w:sz w:val="21"/>
          <w:szCs w:val="21"/>
        </w:rPr>
      </w:pPr>
      <w:r>
        <w:rPr>
          <w:rFonts w:ascii="Arial" w:hAnsi="Arial" w:cs="Arial" w:eastAsia="Arial" w:hint="default"/>
          <w:sz w:val="21"/>
          <w:szCs w:val="21"/>
        </w:rPr>
        <w:t>C</w:t>
      </w:r>
      <w:r>
        <w:rPr>
          <w:rFonts w:ascii="宋体" w:hAnsi="宋体" w:cs="宋体" w:eastAsia="宋体" w:hint="default"/>
          <w:sz w:val="21"/>
          <w:szCs w:val="21"/>
        </w:rPr>
        <w:t>、 </w:t>
      </w:r>
      <w:r>
        <w:rPr>
          <w:rFonts w:ascii="宋体" w:hAnsi="宋体" w:cs="宋体" w:eastAsia="宋体" w:hint="default"/>
          <w:sz w:val="24"/>
          <w:szCs w:val="24"/>
        </w:rPr>
        <w:t>欠持公司 </w:t>
      </w:r>
      <w:r>
        <w:rPr>
          <w:rFonts w:ascii="Arial" w:hAnsi="Arial" w:cs="Arial" w:eastAsia="Arial" w:hint="default"/>
          <w:sz w:val="21"/>
          <w:szCs w:val="21"/>
        </w:rPr>
        <w:t>23.52%</w:t>
      </w:r>
      <w:r>
        <w:rPr>
          <w:rFonts w:ascii="宋体" w:hAnsi="宋体" w:cs="宋体" w:eastAsia="宋体" w:hint="default"/>
          <w:sz w:val="24"/>
          <w:szCs w:val="24"/>
        </w:rPr>
        <w:t>表决权股份的股东单位华立产业集团有限公司款</w:t>
      </w:r>
      <w:r>
        <w:rPr>
          <w:rFonts w:ascii="宋体" w:hAnsi="宋体" w:cs="宋体" w:eastAsia="宋体" w:hint="default"/>
          <w:spacing w:val="-13"/>
          <w:sz w:val="24"/>
          <w:szCs w:val="24"/>
        </w:rPr>
        <w:t> </w:t>
      </w:r>
      <w:r>
        <w:rPr>
          <w:rFonts w:ascii="Arial" w:hAnsi="Arial" w:cs="Arial" w:eastAsia="Arial" w:hint="default"/>
          <w:sz w:val="21"/>
          <w:szCs w:val="21"/>
        </w:rPr>
        <w:t>40,400,000.00</w:t>
      </w:r>
    </w:p>
    <w:p>
      <w:pPr>
        <w:spacing w:before="143"/>
        <w:ind w:left="138" w:right="0" w:firstLine="0"/>
        <w:jc w:val="left"/>
        <w:rPr>
          <w:rFonts w:ascii="宋体" w:hAnsi="宋体" w:cs="宋体" w:eastAsia="宋体" w:hint="default"/>
          <w:sz w:val="24"/>
          <w:szCs w:val="24"/>
        </w:rPr>
      </w:pPr>
      <w:r>
        <w:rPr>
          <w:rFonts w:ascii="宋体" w:hAnsi="宋体" w:cs="宋体" w:eastAsia="宋体" w:hint="default"/>
          <w:sz w:val="24"/>
          <w:szCs w:val="24"/>
        </w:rPr>
        <w:t>元。欠华立产业集团有限公司的控股股东华立集团股份有限公司款</w:t>
      </w:r>
      <w:r>
        <w:rPr>
          <w:rFonts w:ascii="宋体" w:hAnsi="宋体" w:cs="宋体" w:eastAsia="宋体" w:hint="default"/>
          <w:spacing w:val="-66"/>
          <w:sz w:val="24"/>
          <w:szCs w:val="24"/>
        </w:rPr>
        <w:t> </w:t>
      </w:r>
      <w:r>
        <w:rPr>
          <w:rFonts w:ascii="Arial" w:hAnsi="Arial" w:cs="Arial" w:eastAsia="Arial" w:hint="default"/>
          <w:sz w:val="21"/>
          <w:szCs w:val="21"/>
        </w:rPr>
        <w:t>7,208,542.75</w:t>
      </w:r>
      <w:r>
        <w:rPr>
          <w:rFonts w:ascii="Arial" w:hAnsi="Arial" w:cs="Arial" w:eastAsia="Arial" w:hint="default"/>
          <w:spacing w:val="-11"/>
          <w:sz w:val="21"/>
          <w:szCs w:val="21"/>
        </w:rPr>
        <w:t> </w:t>
      </w:r>
      <w:r>
        <w:rPr>
          <w:rFonts w:ascii="宋体" w:hAnsi="宋体" w:cs="宋体" w:eastAsia="宋体" w:hint="default"/>
          <w:sz w:val="24"/>
          <w:szCs w:val="24"/>
        </w:rPr>
        <w:t>元。</w:t>
      </w:r>
    </w:p>
    <w:p>
      <w:pPr>
        <w:spacing w:line="240" w:lineRule="auto" w:before="0"/>
        <w:rPr>
          <w:rFonts w:ascii="宋体" w:hAnsi="宋体" w:cs="宋体" w:eastAsia="宋体" w:hint="default"/>
          <w:sz w:val="24"/>
          <w:szCs w:val="24"/>
        </w:rPr>
      </w:pPr>
    </w:p>
    <w:p>
      <w:pPr>
        <w:spacing w:before="212"/>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19</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应付职工薪酬</w:t>
      </w:r>
    </w:p>
    <w:p>
      <w:pPr>
        <w:spacing w:after="0"/>
        <w:jc w:val="left"/>
        <w:rPr>
          <w:rFonts w:ascii="宋体" w:hAnsi="宋体" w:cs="宋体" w:eastAsia="宋体" w:hint="default"/>
          <w:sz w:val="28"/>
          <w:szCs w:val="28"/>
        </w:rPr>
        <w:sectPr>
          <w:pgSz w:w="11910" w:h="16840"/>
          <w:pgMar w:header="852" w:footer="1016" w:top="1360" w:bottom="1200" w:left="1160" w:right="130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4"/>
          <w:szCs w:val="4"/>
        </w:rPr>
      </w:pPr>
    </w:p>
    <w:tbl>
      <w:tblPr>
        <w:tblW w:w="0" w:type="auto"/>
        <w:jc w:val="left"/>
        <w:tblInd w:w="782" w:type="dxa"/>
        <w:tblLayout w:type="fixed"/>
        <w:tblCellMar>
          <w:top w:w="0" w:type="dxa"/>
          <w:left w:w="0" w:type="dxa"/>
          <w:bottom w:w="0" w:type="dxa"/>
          <w:right w:w="0" w:type="dxa"/>
        </w:tblCellMar>
        <w:tblLook w:val="01E0"/>
      </w:tblPr>
      <w:tblGrid>
        <w:gridCol w:w="2738"/>
        <w:gridCol w:w="3520"/>
        <w:gridCol w:w="2322"/>
      </w:tblGrid>
      <w:tr>
        <w:trPr>
          <w:trHeight w:val="97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334" w:lineRule="exact"/>
              <w:ind w:right="119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目</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194"/>
              <w:jc w:val="center"/>
              <w:rPr>
                <w:rFonts w:ascii="宋体" w:hAnsi="宋体" w:cs="宋体" w:eastAsia="宋体" w:hint="default"/>
                <w:sz w:val="21"/>
                <w:szCs w:val="21"/>
              </w:rPr>
            </w:pPr>
            <w:r>
              <w:rPr>
                <w:rFonts w:ascii="宋体" w:hAnsi="宋体" w:cs="宋体" w:eastAsia="宋体" w:hint="default"/>
                <w:sz w:val="21"/>
                <w:szCs w:val="21"/>
              </w:rPr>
              <w:t>工资、奖金等</w:t>
            </w:r>
          </w:p>
        </w:tc>
        <w:tc>
          <w:tcPr>
            <w:tcW w:w="3520" w:type="dxa"/>
            <w:tcBorders>
              <w:top w:val="nil" w:sz="6" w:space="0" w:color="auto"/>
              <w:left w:val="nil" w:sz="6" w:space="0" w:color="auto"/>
              <w:bottom w:val="nil" w:sz="6" w:space="0" w:color="auto"/>
              <w:right w:val="nil" w:sz="6" w:space="0" w:color="auto"/>
            </w:tcBorders>
          </w:tcPr>
          <w:p>
            <w:pPr>
              <w:pStyle w:val="TableParagraph"/>
              <w:spacing w:line="334" w:lineRule="exact"/>
              <w:ind w:left="1348" w:right="0" w:firstLine="59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48" w:right="0"/>
              <w:jc w:val="left"/>
              <w:rPr>
                <w:rFonts w:ascii="Arial" w:hAnsi="Arial" w:cs="Arial" w:eastAsia="Arial" w:hint="default"/>
                <w:sz w:val="21"/>
                <w:szCs w:val="21"/>
              </w:rPr>
            </w:pPr>
            <w:r>
              <w:rPr>
                <w:rFonts w:ascii="Arial"/>
                <w:sz w:val="21"/>
              </w:rPr>
              <w:t>4,088,258.82</w:t>
            </w:r>
          </w:p>
        </w:tc>
        <w:tc>
          <w:tcPr>
            <w:tcW w:w="2322" w:type="dxa"/>
            <w:tcBorders>
              <w:top w:val="nil" w:sz="6" w:space="0" w:color="auto"/>
              <w:left w:val="nil" w:sz="6" w:space="0" w:color="auto"/>
              <w:bottom w:val="nil" w:sz="6" w:space="0" w:color="auto"/>
              <w:right w:val="nil" w:sz="6" w:space="0" w:color="auto"/>
            </w:tcBorders>
          </w:tcPr>
          <w:p>
            <w:pPr>
              <w:pStyle w:val="TableParagraph"/>
              <w:spacing w:line="334" w:lineRule="exact"/>
              <w:ind w:left="1060" w:right="0" w:firstLine="59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60" w:right="0"/>
              <w:jc w:val="left"/>
              <w:rPr>
                <w:rFonts w:ascii="Arial" w:hAnsi="Arial" w:cs="Arial" w:eastAsia="Arial" w:hint="default"/>
                <w:sz w:val="21"/>
                <w:szCs w:val="21"/>
              </w:rPr>
            </w:pPr>
            <w:r>
              <w:rPr>
                <w:rFonts w:ascii="Arial"/>
                <w:sz w:val="21"/>
              </w:rPr>
              <w:t>6,149,543.39</w:t>
            </w:r>
          </w:p>
        </w:tc>
      </w:tr>
      <w:tr>
        <w:trPr>
          <w:trHeight w:val="51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5"/>
              <w:jc w:val="center"/>
              <w:rPr>
                <w:rFonts w:ascii="宋体" w:hAnsi="宋体" w:cs="宋体" w:eastAsia="宋体" w:hint="default"/>
                <w:sz w:val="21"/>
                <w:szCs w:val="21"/>
              </w:rPr>
            </w:pPr>
            <w:r>
              <w:rPr>
                <w:rFonts w:ascii="宋体" w:hAnsi="宋体" w:cs="宋体" w:eastAsia="宋体" w:hint="default"/>
                <w:sz w:val="21"/>
                <w:szCs w:val="21"/>
              </w:rPr>
              <w:t>职工福利（注）</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43"/>
              <w:jc w:val="right"/>
              <w:rPr>
                <w:rFonts w:ascii="Arial" w:hAnsi="Arial" w:cs="Arial" w:eastAsia="Arial" w:hint="default"/>
                <w:sz w:val="21"/>
                <w:szCs w:val="21"/>
              </w:rPr>
            </w:pPr>
            <w:r>
              <w:rPr>
                <w:rFonts w:ascii="Arial"/>
                <w:spacing w:val="-1"/>
                <w:sz w:val="21"/>
              </w:rPr>
              <w:t>585,384.33</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554,355.09</w:t>
            </w:r>
          </w:p>
        </w:tc>
      </w:tr>
      <w:tr>
        <w:trPr>
          <w:trHeight w:val="51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3"/>
              <w:jc w:val="center"/>
              <w:rPr>
                <w:rFonts w:ascii="宋体" w:hAnsi="宋体" w:cs="宋体" w:eastAsia="宋体" w:hint="default"/>
                <w:sz w:val="21"/>
                <w:szCs w:val="21"/>
              </w:rPr>
            </w:pPr>
            <w:r>
              <w:rPr>
                <w:rFonts w:ascii="宋体" w:hAnsi="宋体" w:cs="宋体" w:eastAsia="宋体" w:hint="default"/>
                <w:sz w:val="21"/>
                <w:szCs w:val="21"/>
              </w:rPr>
              <w:t>社会保险费</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43"/>
              <w:jc w:val="right"/>
              <w:rPr>
                <w:rFonts w:ascii="Arial" w:hAnsi="Arial" w:cs="Arial" w:eastAsia="Arial" w:hint="default"/>
                <w:sz w:val="21"/>
                <w:szCs w:val="21"/>
              </w:rPr>
            </w:pPr>
            <w:r>
              <w:rPr>
                <w:rFonts w:ascii="Arial"/>
                <w:spacing w:val="-1"/>
                <w:sz w:val="21"/>
              </w:rPr>
              <w:t>1,106,026.57</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713,642.46</w:t>
            </w:r>
          </w:p>
        </w:tc>
      </w:tr>
      <w:tr>
        <w:trPr>
          <w:trHeight w:val="51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2"/>
              <w:jc w:val="center"/>
              <w:rPr>
                <w:rFonts w:ascii="宋体" w:hAnsi="宋体" w:cs="宋体" w:eastAsia="宋体" w:hint="default"/>
                <w:sz w:val="21"/>
                <w:szCs w:val="21"/>
              </w:rPr>
            </w:pPr>
            <w:r>
              <w:rPr>
                <w:rFonts w:ascii="宋体" w:hAnsi="宋体" w:cs="宋体" w:eastAsia="宋体" w:hint="default"/>
                <w:sz w:val="21"/>
                <w:szCs w:val="21"/>
              </w:rPr>
              <w:t>住房公积金</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42"/>
              <w:jc w:val="right"/>
              <w:rPr>
                <w:rFonts w:ascii="Arial" w:hAnsi="Arial" w:cs="Arial" w:eastAsia="Arial" w:hint="default"/>
                <w:sz w:val="21"/>
                <w:szCs w:val="21"/>
              </w:rPr>
            </w:pPr>
            <w:r>
              <w:rPr>
                <w:rFonts w:ascii="Arial"/>
                <w:spacing w:val="-1"/>
                <w:w w:val="95"/>
                <w:sz w:val="21"/>
              </w:rPr>
              <w:t>13,277.26</w:t>
            </w:r>
            <w:r>
              <w:rPr>
                <w:rFonts w:ascii="Arial"/>
                <w:sz w:val="21"/>
              </w:rPr>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50,416.10</w:t>
            </w:r>
            <w:r>
              <w:rPr>
                <w:rFonts w:ascii="Arial"/>
                <w:sz w:val="21"/>
              </w:rPr>
            </w:r>
          </w:p>
        </w:tc>
      </w:tr>
      <w:tr>
        <w:trPr>
          <w:trHeight w:val="51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3"/>
              <w:jc w:val="center"/>
              <w:rPr>
                <w:rFonts w:ascii="宋体" w:hAnsi="宋体" w:cs="宋体" w:eastAsia="宋体" w:hint="default"/>
                <w:sz w:val="21"/>
                <w:szCs w:val="21"/>
              </w:rPr>
            </w:pPr>
            <w:r>
              <w:rPr>
                <w:rFonts w:ascii="宋体" w:hAnsi="宋体" w:cs="宋体" w:eastAsia="宋体" w:hint="default"/>
                <w:sz w:val="21"/>
                <w:szCs w:val="21"/>
              </w:rPr>
              <w:t>工会经费</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43"/>
              <w:jc w:val="right"/>
              <w:rPr>
                <w:rFonts w:ascii="Arial" w:hAnsi="Arial" w:cs="Arial" w:eastAsia="Arial" w:hint="default"/>
                <w:sz w:val="21"/>
                <w:szCs w:val="21"/>
              </w:rPr>
            </w:pPr>
            <w:r>
              <w:rPr>
                <w:rFonts w:ascii="Arial"/>
                <w:spacing w:val="-1"/>
                <w:sz w:val="21"/>
              </w:rPr>
              <w:t>1,315,658.79</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1,424,996.51</w:t>
            </w:r>
          </w:p>
        </w:tc>
      </w:tr>
      <w:tr>
        <w:trPr>
          <w:trHeight w:val="51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3"/>
              <w:jc w:val="center"/>
              <w:rPr>
                <w:rFonts w:ascii="宋体" w:hAnsi="宋体" w:cs="宋体" w:eastAsia="宋体" w:hint="default"/>
                <w:sz w:val="21"/>
                <w:szCs w:val="21"/>
              </w:rPr>
            </w:pPr>
            <w:r>
              <w:rPr>
                <w:rFonts w:ascii="宋体" w:hAnsi="宋体" w:cs="宋体" w:eastAsia="宋体" w:hint="default"/>
                <w:sz w:val="21"/>
                <w:szCs w:val="21"/>
              </w:rPr>
              <w:t>职工教育经费</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43"/>
              <w:jc w:val="right"/>
              <w:rPr>
                <w:rFonts w:ascii="Arial" w:hAnsi="Arial" w:cs="Arial" w:eastAsia="Arial" w:hint="default"/>
                <w:sz w:val="21"/>
                <w:szCs w:val="21"/>
              </w:rPr>
            </w:pPr>
            <w:r>
              <w:rPr>
                <w:rFonts w:ascii="Arial"/>
                <w:spacing w:val="-1"/>
                <w:sz w:val="21"/>
              </w:rPr>
              <w:t>209,067.04</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383,933.65</w:t>
            </w:r>
          </w:p>
        </w:tc>
      </w:tr>
      <w:tr>
        <w:trPr>
          <w:trHeight w:val="51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3"/>
              <w:jc w:val="center"/>
              <w:rPr>
                <w:rFonts w:ascii="宋体" w:hAnsi="宋体" w:cs="宋体" w:eastAsia="宋体" w:hint="default"/>
                <w:sz w:val="21"/>
                <w:szCs w:val="21"/>
              </w:rPr>
            </w:pPr>
            <w:r>
              <w:rPr>
                <w:rFonts w:ascii="宋体" w:hAnsi="宋体" w:cs="宋体" w:eastAsia="宋体" w:hint="default"/>
                <w:sz w:val="21"/>
                <w:szCs w:val="21"/>
              </w:rPr>
              <w:t>辞退福利</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42"/>
              <w:jc w:val="right"/>
              <w:rPr>
                <w:rFonts w:ascii="Arial" w:hAnsi="Arial" w:cs="Arial" w:eastAsia="Arial" w:hint="default"/>
                <w:sz w:val="21"/>
                <w:szCs w:val="21"/>
              </w:rPr>
            </w:pPr>
            <w:r>
              <w:rPr>
                <w:rFonts w:ascii="Arial"/>
                <w:spacing w:val="-1"/>
                <w:sz w:val="21"/>
              </w:rPr>
              <w:t>12,057,936.91</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15,298,822.00</w:t>
            </w:r>
          </w:p>
        </w:tc>
      </w:tr>
      <w:tr>
        <w:trPr>
          <w:trHeight w:val="46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9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42"/>
              <w:jc w:val="right"/>
              <w:rPr>
                <w:rFonts w:ascii="Arial" w:hAnsi="Arial" w:cs="Arial" w:eastAsia="Arial" w:hint="default"/>
                <w:sz w:val="21"/>
                <w:szCs w:val="21"/>
              </w:rPr>
            </w:pPr>
            <w:r>
              <w:rPr>
                <w:rFonts w:ascii="Arial"/>
                <w:b/>
                <w:w w:val="99"/>
                <w:sz w:val="21"/>
              </w:rPr>
            </w:r>
            <w:r>
              <w:rPr>
                <w:rFonts w:ascii="Arial"/>
                <w:b/>
                <w:spacing w:val="-1"/>
                <w:sz w:val="21"/>
                <w:u w:val="thick" w:color="000000"/>
              </w:rPr>
              <w:t>19,375,609.72</w:t>
            </w:r>
            <w:r>
              <w:rPr>
                <w:rFonts w:ascii="Arial"/>
                <w:b/>
                <w:spacing w:val="-1"/>
                <w:sz w:val="21"/>
              </w:rPr>
            </w:r>
            <w:r>
              <w:rPr>
                <w:rFonts w:ascii="Arial"/>
                <w:spacing w:val="-1"/>
                <w:sz w:val="21"/>
              </w:rPr>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24,575,709.20</w:t>
            </w:r>
            <w:r>
              <w:rPr>
                <w:rFonts w:ascii="Arial"/>
                <w:b/>
                <w:spacing w:val="-1"/>
                <w:sz w:val="21"/>
              </w:rPr>
            </w:r>
            <w:r>
              <w:rPr>
                <w:rFonts w:ascii="Arial"/>
                <w:spacing w:val="-1"/>
                <w:sz w:val="21"/>
              </w:rPr>
            </w:r>
          </w:p>
        </w:tc>
      </w:tr>
    </w:tbl>
    <w:p>
      <w:pPr>
        <w:spacing w:line="240" w:lineRule="auto" w:before="11"/>
        <w:rPr>
          <w:rFonts w:ascii="宋体" w:hAnsi="宋体" w:cs="宋体" w:eastAsia="宋体" w:hint="default"/>
          <w:sz w:val="9"/>
          <w:szCs w:val="9"/>
        </w:rPr>
      </w:pPr>
    </w:p>
    <w:p>
      <w:pPr>
        <w:pStyle w:val="BodyText"/>
        <w:spacing w:line="357" w:lineRule="auto" w:before="26"/>
        <w:ind w:right="0" w:firstLine="484"/>
        <w:jc w:val="left"/>
      </w:pPr>
      <w:r>
        <w:rPr/>
        <w:t>注：职工福利年末数，系子公司华立电子（外商投资企业）从税后利润中提取的职 工奖励及福利基金。</w:t>
      </w:r>
    </w:p>
    <w:p>
      <w:pPr>
        <w:spacing w:line="240" w:lineRule="auto" w:before="0"/>
        <w:rPr>
          <w:rFonts w:ascii="宋体" w:hAnsi="宋体" w:cs="宋体" w:eastAsia="宋体" w:hint="default"/>
          <w:sz w:val="24"/>
          <w:szCs w:val="24"/>
        </w:rPr>
      </w:pPr>
    </w:p>
    <w:p>
      <w:pPr>
        <w:spacing w:before="184"/>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20</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应付股利</w:t>
      </w:r>
    </w:p>
    <w:p>
      <w:pPr>
        <w:spacing w:line="240" w:lineRule="auto" w:before="4"/>
        <w:rPr>
          <w:rFonts w:ascii="宋体" w:hAnsi="宋体" w:cs="宋体" w:eastAsia="宋体" w:hint="default"/>
          <w:sz w:val="19"/>
          <w:szCs w:val="19"/>
        </w:rPr>
      </w:pPr>
    </w:p>
    <w:tbl>
      <w:tblPr>
        <w:tblW w:w="0" w:type="auto"/>
        <w:jc w:val="left"/>
        <w:tblInd w:w="420" w:type="dxa"/>
        <w:tblLayout w:type="fixed"/>
        <w:tblCellMar>
          <w:top w:w="0" w:type="dxa"/>
          <w:left w:w="0" w:type="dxa"/>
          <w:bottom w:w="0" w:type="dxa"/>
          <w:right w:w="0" w:type="dxa"/>
        </w:tblCellMar>
        <w:tblLook w:val="01E0"/>
      </w:tblPr>
      <w:tblGrid>
        <w:gridCol w:w="2636"/>
        <w:gridCol w:w="2185"/>
        <w:gridCol w:w="1971"/>
        <w:gridCol w:w="1793"/>
      </w:tblGrid>
      <w:tr>
        <w:trPr>
          <w:trHeight w:val="976"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334" w:lineRule="exact"/>
              <w:ind w:right="46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投资者</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464"/>
              <w:jc w:val="center"/>
              <w:rPr>
                <w:rFonts w:ascii="宋体" w:hAnsi="宋体" w:cs="宋体" w:eastAsia="宋体" w:hint="default"/>
                <w:sz w:val="21"/>
                <w:szCs w:val="21"/>
              </w:rPr>
            </w:pPr>
            <w:r>
              <w:rPr>
                <w:rFonts w:ascii="宋体" w:hAnsi="宋体" w:cs="宋体" w:eastAsia="宋体" w:hint="default"/>
                <w:sz w:val="21"/>
                <w:szCs w:val="21"/>
              </w:rPr>
              <w:t>华立产业集团有限公司</w:t>
            </w:r>
          </w:p>
        </w:tc>
        <w:tc>
          <w:tcPr>
            <w:tcW w:w="2185" w:type="dxa"/>
            <w:tcBorders>
              <w:top w:val="nil" w:sz="6" w:space="0" w:color="auto"/>
              <w:left w:val="nil" w:sz="6" w:space="0" w:color="auto"/>
              <w:bottom w:val="nil" w:sz="6" w:space="0" w:color="auto"/>
              <w:right w:val="nil" w:sz="6" w:space="0" w:color="auto"/>
            </w:tcBorders>
          </w:tcPr>
          <w:p>
            <w:pPr>
              <w:pStyle w:val="TableParagraph"/>
              <w:spacing w:line="334" w:lineRule="exact"/>
              <w:ind w:left="617" w:right="0" w:firstLine="59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17" w:right="0"/>
              <w:jc w:val="left"/>
              <w:rPr>
                <w:rFonts w:ascii="Arial" w:hAnsi="Arial" w:cs="Arial" w:eastAsia="Arial" w:hint="default"/>
                <w:sz w:val="21"/>
                <w:szCs w:val="21"/>
              </w:rPr>
            </w:pPr>
            <w:r>
              <w:rPr>
                <w:rFonts w:ascii="Arial"/>
                <w:sz w:val="21"/>
              </w:rPr>
              <w:t>7,926,663.53</w:t>
            </w:r>
          </w:p>
        </w:tc>
        <w:tc>
          <w:tcPr>
            <w:tcW w:w="1971" w:type="dxa"/>
            <w:tcBorders>
              <w:top w:val="nil" w:sz="6" w:space="0" w:color="auto"/>
              <w:left w:val="nil" w:sz="6" w:space="0" w:color="auto"/>
              <w:bottom w:val="nil" w:sz="6" w:space="0" w:color="auto"/>
              <w:right w:val="nil" w:sz="6" w:space="0" w:color="auto"/>
            </w:tcBorders>
          </w:tcPr>
          <w:p>
            <w:pPr>
              <w:pStyle w:val="TableParagraph"/>
              <w:spacing w:line="334" w:lineRule="exact"/>
              <w:ind w:left="457" w:right="0" w:firstLine="59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7" w:right="0"/>
              <w:jc w:val="left"/>
              <w:rPr>
                <w:rFonts w:ascii="Arial" w:hAnsi="Arial" w:cs="Arial" w:eastAsia="Arial" w:hint="default"/>
                <w:sz w:val="21"/>
                <w:szCs w:val="21"/>
              </w:rPr>
            </w:pPr>
            <w:r>
              <w:rPr>
                <w:rFonts w:ascii="Arial"/>
                <w:sz w:val="21"/>
              </w:rPr>
              <w:t>7,926,665.76</w:t>
            </w:r>
          </w:p>
        </w:tc>
        <w:tc>
          <w:tcPr>
            <w:tcW w:w="1793" w:type="dxa"/>
            <w:tcBorders>
              <w:top w:val="nil" w:sz="6" w:space="0" w:color="auto"/>
              <w:left w:val="nil" w:sz="6" w:space="0" w:color="auto"/>
              <w:bottom w:val="nil" w:sz="6" w:space="0" w:color="auto"/>
              <w:right w:val="nil" w:sz="6" w:space="0" w:color="auto"/>
            </w:tcBorders>
          </w:tcPr>
          <w:p>
            <w:pPr>
              <w:pStyle w:val="TableParagraph"/>
              <w:spacing w:line="334" w:lineRule="exact"/>
              <w:ind w:left="25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欠付的原因</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52" w:right="0"/>
              <w:jc w:val="center"/>
              <w:rPr>
                <w:rFonts w:ascii="宋体" w:hAnsi="宋体" w:cs="宋体" w:eastAsia="宋体" w:hint="default"/>
                <w:sz w:val="21"/>
                <w:szCs w:val="21"/>
              </w:rPr>
            </w:pPr>
            <w:r>
              <w:rPr>
                <w:rFonts w:ascii="宋体" w:hAnsi="宋体" w:cs="宋体" w:eastAsia="宋体" w:hint="default"/>
                <w:sz w:val="21"/>
                <w:szCs w:val="21"/>
              </w:rPr>
              <w:t>股东未及时领取</w:t>
            </w:r>
          </w:p>
        </w:tc>
      </w:tr>
      <w:tr>
        <w:trPr>
          <w:trHeight w:val="51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64"/>
              <w:jc w:val="center"/>
              <w:rPr>
                <w:rFonts w:ascii="宋体" w:hAnsi="宋体" w:cs="宋体" w:eastAsia="宋体" w:hint="default"/>
                <w:sz w:val="21"/>
                <w:szCs w:val="21"/>
              </w:rPr>
            </w:pPr>
            <w:r>
              <w:rPr>
                <w:rFonts w:ascii="宋体" w:hAnsi="宋体" w:cs="宋体" w:eastAsia="宋体" w:hint="default"/>
                <w:sz w:val="21"/>
                <w:szCs w:val="21"/>
              </w:rPr>
              <w:t>海南禹航投资有限公司</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Arial" w:hAnsi="Arial" w:cs="Arial" w:eastAsia="Arial" w:hint="default"/>
                <w:sz w:val="21"/>
                <w:szCs w:val="21"/>
              </w:rPr>
            </w:pPr>
            <w:r>
              <w:rPr>
                <w:rFonts w:ascii="Arial"/>
                <w:spacing w:val="-1"/>
                <w:sz w:val="21"/>
              </w:rPr>
              <w:t>4,233,600.00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7"/>
              <w:jc w:val="right"/>
              <w:rPr>
                <w:rFonts w:ascii="Arial" w:hAnsi="Arial" w:cs="Arial" w:eastAsia="Arial" w:hint="default"/>
                <w:sz w:val="21"/>
                <w:szCs w:val="21"/>
              </w:rPr>
            </w:pPr>
            <w:r>
              <w:rPr>
                <w:rFonts w:ascii="Arial"/>
                <w:spacing w:val="-1"/>
                <w:sz w:val="21"/>
              </w:rPr>
              <w:t>5,184,922.80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21"/>
                <w:szCs w:val="21"/>
              </w:rPr>
            </w:pPr>
            <w:r>
              <w:rPr>
                <w:rFonts w:ascii="宋体" w:hAnsi="宋体" w:cs="宋体" w:eastAsia="宋体" w:hint="default"/>
                <w:sz w:val="21"/>
                <w:szCs w:val="21"/>
              </w:rPr>
              <w:t>股东未及时领取</w:t>
            </w:r>
          </w:p>
        </w:tc>
      </w:tr>
      <w:tr>
        <w:trPr>
          <w:trHeight w:val="51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66"/>
              <w:jc w:val="center"/>
              <w:rPr>
                <w:rFonts w:ascii="宋体" w:hAnsi="宋体" w:cs="宋体" w:eastAsia="宋体" w:hint="default"/>
                <w:sz w:val="21"/>
                <w:szCs w:val="21"/>
              </w:rPr>
            </w:pPr>
            <w:r>
              <w:rPr>
                <w:rFonts w:ascii="宋体" w:hAnsi="宋体" w:cs="宋体" w:eastAsia="宋体" w:hint="default"/>
                <w:sz w:val="21"/>
                <w:szCs w:val="21"/>
              </w:rPr>
              <w:t>其他法人股东</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Arial" w:hAnsi="Arial" w:cs="Arial" w:eastAsia="Arial" w:hint="default"/>
                <w:sz w:val="21"/>
                <w:szCs w:val="21"/>
              </w:rPr>
            </w:pPr>
            <w:r>
              <w:rPr>
                <w:rFonts w:ascii="Arial"/>
                <w:spacing w:val="-1"/>
                <w:sz w:val="21"/>
              </w:rPr>
              <w:t>2,692,384.00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7"/>
              <w:jc w:val="right"/>
              <w:rPr>
                <w:rFonts w:ascii="Arial" w:hAnsi="Arial" w:cs="Arial" w:eastAsia="Arial" w:hint="default"/>
                <w:sz w:val="21"/>
                <w:szCs w:val="21"/>
              </w:rPr>
            </w:pPr>
            <w:r>
              <w:rPr>
                <w:rFonts w:ascii="Arial"/>
                <w:spacing w:val="-1"/>
                <w:sz w:val="21"/>
              </w:rPr>
              <w:t>2,205,208.97</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21"/>
                <w:szCs w:val="21"/>
              </w:rPr>
            </w:pPr>
            <w:r>
              <w:rPr>
                <w:rFonts w:ascii="宋体" w:hAnsi="宋体" w:cs="宋体" w:eastAsia="宋体" w:hint="default"/>
                <w:sz w:val="21"/>
                <w:szCs w:val="21"/>
              </w:rPr>
              <w:t>股东未及时领取</w:t>
            </w:r>
          </w:p>
        </w:tc>
      </w:tr>
      <w:tr>
        <w:trPr>
          <w:trHeight w:val="51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65"/>
              <w:jc w:val="center"/>
              <w:rPr>
                <w:rFonts w:ascii="宋体" w:hAnsi="宋体" w:cs="宋体" w:eastAsia="宋体" w:hint="default"/>
                <w:sz w:val="21"/>
                <w:szCs w:val="21"/>
              </w:rPr>
            </w:pPr>
            <w:r>
              <w:rPr>
                <w:rFonts w:ascii="宋体" w:hAnsi="宋体" w:cs="宋体" w:eastAsia="宋体" w:hint="default"/>
                <w:sz w:val="21"/>
                <w:szCs w:val="21"/>
              </w:rPr>
              <w:t>子公司个人股东</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Arial" w:hAnsi="Arial" w:cs="Arial" w:eastAsia="Arial" w:hint="default"/>
                <w:sz w:val="21"/>
                <w:szCs w:val="21"/>
              </w:rPr>
            </w:pPr>
            <w:r>
              <w:rPr>
                <w:rFonts w:ascii="Arial"/>
                <w:spacing w:val="-1"/>
                <w:sz w:val="21"/>
              </w:rPr>
              <w:t>1,243,093.60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6"/>
              <w:jc w:val="right"/>
              <w:rPr>
                <w:rFonts w:ascii="Arial" w:hAnsi="Arial" w:cs="Arial" w:eastAsia="Arial" w:hint="default"/>
                <w:sz w:val="21"/>
                <w:szCs w:val="21"/>
              </w:rPr>
            </w:pPr>
            <w:r>
              <w:rPr>
                <w:rFonts w:ascii="Arial"/>
                <w:spacing w:val="-1"/>
                <w:sz w:val="21"/>
              </w:rPr>
              <w:t>2,593,093.60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21"/>
                <w:szCs w:val="21"/>
              </w:rPr>
            </w:pPr>
            <w:r>
              <w:rPr>
                <w:rFonts w:ascii="宋体" w:hAnsi="宋体" w:cs="宋体" w:eastAsia="宋体" w:hint="default"/>
                <w:sz w:val="21"/>
                <w:szCs w:val="21"/>
              </w:rPr>
              <w:t>股东未及时领取</w:t>
            </w:r>
          </w:p>
        </w:tc>
      </w:tr>
      <w:tr>
        <w:trPr>
          <w:trHeight w:val="466" w:hRule="exact"/>
        </w:trPr>
        <w:tc>
          <w:tcPr>
            <w:tcW w:w="2636"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240" w:lineRule="auto" w:before="12"/>
              <w:ind w:right="46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9"/>
              <w:jc w:val="right"/>
              <w:rPr>
                <w:rFonts w:ascii="Arial" w:hAnsi="Arial" w:cs="Arial" w:eastAsia="Arial" w:hint="default"/>
                <w:sz w:val="21"/>
                <w:szCs w:val="21"/>
              </w:rPr>
            </w:pPr>
            <w:r>
              <w:rPr>
                <w:rFonts w:ascii="Arial"/>
                <w:b/>
                <w:w w:val="99"/>
                <w:sz w:val="21"/>
              </w:rPr>
            </w:r>
            <w:r>
              <w:rPr>
                <w:rFonts w:ascii="Arial"/>
                <w:b/>
                <w:spacing w:val="-1"/>
                <w:sz w:val="21"/>
                <w:u w:val="thick" w:color="000000"/>
              </w:rPr>
              <w:t>16,095,741.13</w:t>
            </w:r>
            <w:r>
              <w:rPr>
                <w:rFonts w:ascii="Arial"/>
                <w:b/>
                <w:spacing w:val="-1"/>
                <w:sz w:val="21"/>
              </w:rPr>
            </w:r>
            <w:r>
              <w:rPr>
                <w:rFonts w:ascii="Arial"/>
                <w:spacing w:val="-1"/>
                <w:sz w:val="21"/>
              </w:rPr>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85"/>
              <w:jc w:val="right"/>
              <w:rPr>
                <w:rFonts w:ascii="Arial" w:hAnsi="Arial" w:cs="Arial" w:eastAsia="Arial" w:hint="default"/>
                <w:sz w:val="21"/>
                <w:szCs w:val="21"/>
              </w:rPr>
            </w:pPr>
            <w:r>
              <w:rPr>
                <w:rFonts w:ascii="Arial"/>
                <w:b/>
                <w:w w:val="99"/>
                <w:sz w:val="21"/>
              </w:rPr>
            </w:r>
            <w:r>
              <w:rPr>
                <w:rFonts w:ascii="Arial"/>
                <w:b/>
                <w:spacing w:val="-1"/>
                <w:sz w:val="21"/>
                <w:u w:val="thick" w:color="000000"/>
              </w:rPr>
              <w:t>17,909,891.13</w:t>
            </w:r>
            <w:r>
              <w:rPr>
                <w:rFonts w:ascii="Arial"/>
                <w:b/>
                <w:spacing w:val="-1"/>
                <w:sz w:val="21"/>
              </w:rPr>
            </w:r>
            <w:r>
              <w:rPr>
                <w:rFonts w:ascii="Arial"/>
                <w:spacing w:val="-1"/>
                <w:sz w:val="21"/>
              </w:rPr>
            </w:r>
          </w:p>
        </w:tc>
        <w:tc>
          <w:tcPr>
            <w:tcW w:w="1793"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2"/>
          <w:szCs w:val="22"/>
        </w:rPr>
      </w:pPr>
    </w:p>
    <w:p>
      <w:pPr>
        <w:spacing w:before="13"/>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21</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应交税费</w:t>
      </w:r>
    </w:p>
    <w:p>
      <w:pPr>
        <w:spacing w:line="240" w:lineRule="auto" w:before="4"/>
        <w:rPr>
          <w:rFonts w:ascii="宋体" w:hAnsi="宋体" w:cs="宋体" w:eastAsia="宋体" w:hint="default"/>
          <w:sz w:val="19"/>
          <w:szCs w:val="19"/>
        </w:rPr>
      </w:pPr>
    </w:p>
    <w:tbl>
      <w:tblPr>
        <w:tblW w:w="0" w:type="auto"/>
        <w:jc w:val="left"/>
        <w:tblInd w:w="769" w:type="dxa"/>
        <w:tblLayout w:type="fixed"/>
        <w:tblCellMar>
          <w:top w:w="0" w:type="dxa"/>
          <w:left w:w="0" w:type="dxa"/>
          <w:bottom w:w="0" w:type="dxa"/>
          <w:right w:w="0" w:type="dxa"/>
        </w:tblCellMar>
        <w:tblLook w:val="01E0"/>
      </w:tblPr>
      <w:tblGrid>
        <w:gridCol w:w="2169"/>
        <w:gridCol w:w="2287"/>
        <w:gridCol w:w="2057"/>
        <w:gridCol w:w="1565"/>
      </w:tblGrid>
      <w:tr>
        <w:trPr>
          <w:trHeight w:val="465" w:hRule="exact"/>
        </w:trPr>
        <w:tc>
          <w:tcPr>
            <w:tcW w:w="2169"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334" w:lineRule="exact"/>
              <w:ind w:right="62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w:t>
              <w:tab/>
              <w:t>种</w:t>
            </w:r>
            <w:r>
              <w:rPr>
                <w:rFonts w:ascii="Microsoft JhengHei" w:hAnsi="Microsoft JhengHei" w:cs="Microsoft JhengHei" w:eastAsia="Microsoft JhengHei" w:hint="default"/>
                <w:sz w:val="21"/>
                <w:szCs w:val="21"/>
              </w:rPr>
            </w:r>
          </w:p>
        </w:tc>
        <w:tc>
          <w:tcPr>
            <w:tcW w:w="2287" w:type="dxa"/>
            <w:tcBorders>
              <w:top w:val="nil" w:sz="6" w:space="0" w:color="auto"/>
              <w:left w:val="nil" w:sz="6" w:space="0" w:color="auto"/>
              <w:bottom w:val="nil" w:sz="6" w:space="0" w:color="auto"/>
              <w:right w:val="nil" w:sz="6" w:space="0" w:color="auto"/>
            </w:tcBorders>
          </w:tcPr>
          <w:p>
            <w:pPr>
              <w:pStyle w:val="TableParagraph"/>
              <w:spacing w:line="334" w:lineRule="exact"/>
              <w:ind w:right="39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c>
          <w:tcPr>
            <w:tcW w:w="2057" w:type="dxa"/>
            <w:tcBorders>
              <w:top w:val="nil" w:sz="6" w:space="0" w:color="auto"/>
              <w:left w:val="nil" w:sz="6" w:space="0" w:color="auto"/>
              <w:bottom w:val="nil" w:sz="6" w:space="0" w:color="auto"/>
              <w:right w:val="nil" w:sz="6" w:space="0" w:color="auto"/>
            </w:tcBorders>
          </w:tcPr>
          <w:p>
            <w:pPr>
              <w:pStyle w:val="TableParagraph"/>
              <w:spacing w:line="334" w:lineRule="exact"/>
              <w:ind w:right="36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c>
          <w:tcPr>
            <w:tcW w:w="1565" w:type="dxa"/>
            <w:tcBorders>
              <w:top w:val="nil" w:sz="6" w:space="0" w:color="auto"/>
              <w:left w:val="nil" w:sz="6" w:space="0" w:color="auto"/>
              <w:bottom w:val="nil" w:sz="6" w:space="0" w:color="auto"/>
              <w:right w:val="nil" w:sz="6" w:space="0" w:color="auto"/>
            </w:tcBorders>
          </w:tcPr>
          <w:p>
            <w:pPr>
              <w:pStyle w:val="TableParagraph"/>
              <w:spacing w:line="334" w:lineRule="exact"/>
              <w:ind w:left="329" w:right="0"/>
              <w:jc w:val="center"/>
              <w:rPr>
                <w:rFonts w:ascii="Arial" w:hAnsi="Arial" w:cs="Arial" w:eastAsia="Arial" w:hint="default"/>
                <w:sz w:val="21"/>
                <w:szCs w:val="21"/>
              </w:rPr>
            </w:pPr>
            <w:r>
              <w:rPr>
                <w:rFonts w:ascii="Microsoft JhengHei" w:hAnsi="Microsoft JhengHei" w:cs="Microsoft JhengHei" w:eastAsia="Microsoft JhengHei" w:hint="default"/>
                <w:b/>
                <w:bCs/>
                <w:sz w:val="21"/>
                <w:szCs w:val="21"/>
              </w:rPr>
              <w:t>执行税率</w:t>
            </w:r>
            <w:r>
              <w:rPr>
                <w:rFonts w:ascii="Arial" w:hAnsi="Arial" w:cs="Arial" w:eastAsia="Arial" w:hint="default"/>
                <w:b/>
                <w:bCs/>
                <w:sz w:val="21"/>
                <w:szCs w:val="21"/>
              </w:rPr>
              <w:t>(%)</w:t>
            </w:r>
            <w:r>
              <w:rPr>
                <w:rFonts w:ascii="Arial" w:hAnsi="Arial" w:cs="Arial" w:eastAsia="Arial" w:hint="default"/>
                <w:sz w:val="21"/>
                <w:szCs w:val="21"/>
              </w:rPr>
            </w:r>
          </w:p>
        </w:tc>
      </w:tr>
      <w:tr>
        <w:trPr>
          <w:trHeight w:val="511" w:hRule="exact"/>
        </w:trPr>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26"/>
              <w:jc w:val="center"/>
              <w:rPr>
                <w:rFonts w:ascii="宋体" w:hAnsi="宋体" w:cs="宋体" w:eastAsia="宋体" w:hint="default"/>
                <w:sz w:val="21"/>
                <w:szCs w:val="21"/>
              </w:rPr>
            </w:pPr>
            <w:r>
              <w:rPr>
                <w:rFonts w:ascii="宋体" w:hAnsi="宋体" w:cs="宋体" w:eastAsia="宋体" w:hint="default"/>
                <w:sz w:val="21"/>
                <w:szCs w:val="21"/>
              </w:rPr>
              <w:t>所得税</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95"/>
              <w:jc w:val="right"/>
              <w:rPr>
                <w:rFonts w:ascii="Arial" w:hAnsi="Arial" w:cs="Arial" w:eastAsia="Arial" w:hint="default"/>
                <w:sz w:val="21"/>
                <w:szCs w:val="21"/>
              </w:rPr>
            </w:pPr>
            <w:r>
              <w:rPr>
                <w:rFonts w:ascii="Arial"/>
                <w:spacing w:val="-3"/>
                <w:sz w:val="21"/>
              </w:rPr>
              <w:t>1,116,879.76</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2"/>
              <w:jc w:val="right"/>
              <w:rPr>
                <w:rFonts w:ascii="Arial" w:hAnsi="Arial" w:cs="Arial" w:eastAsia="Arial" w:hint="default"/>
                <w:sz w:val="21"/>
                <w:szCs w:val="21"/>
              </w:rPr>
            </w:pPr>
            <w:r>
              <w:rPr>
                <w:rFonts w:ascii="Arial"/>
                <w:spacing w:val="-1"/>
                <w:sz w:val="21"/>
              </w:rPr>
              <w:t>422,761.36</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32" w:right="0"/>
              <w:jc w:val="center"/>
              <w:rPr>
                <w:rFonts w:ascii="Arial" w:hAnsi="Arial" w:cs="Arial" w:eastAsia="Arial" w:hint="default"/>
                <w:sz w:val="21"/>
                <w:szCs w:val="21"/>
              </w:rPr>
            </w:pPr>
            <w:r>
              <w:rPr>
                <w:rFonts w:ascii="Arial" w:hAnsi="Arial" w:cs="Arial" w:eastAsia="Arial" w:hint="default"/>
                <w:sz w:val="21"/>
                <w:szCs w:val="21"/>
              </w:rPr>
              <w:t>15</w:t>
            </w:r>
            <w:r>
              <w:rPr>
                <w:rFonts w:ascii="宋体" w:hAnsi="宋体" w:cs="宋体" w:eastAsia="宋体" w:hint="default"/>
                <w:sz w:val="21"/>
                <w:szCs w:val="21"/>
              </w:rPr>
              <w:t>、</w:t>
            </w:r>
            <w:r>
              <w:rPr>
                <w:rFonts w:ascii="Arial" w:hAnsi="Arial" w:cs="Arial" w:eastAsia="Arial" w:hint="default"/>
                <w:sz w:val="21"/>
                <w:szCs w:val="21"/>
              </w:rPr>
              <w:t>25</w:t>
            </w:r>
          </w:p>
        </w:tc>
      </w:tr>
      <w:tr>
        <w:trPr>
          <w:trHeight w:val="510" w:hRule="exact"/>
        </w:trPr>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27"/>
              <w:jc w:val="center"/>
              <w:rPr>
                <w:rFonts w:ascii="宋体" w:hAnsi="宋体" w:cs="宋体" w:eastAsia="宋体" w:hint="default"/>
                <w:sz w:val="21"/>
                <w:szCs w:val="21"/>
              </w:rPr>
            </w:pPr>
            <w:r>
              <w:rPr>
                <w:rFonts w:ascii="宋体" w:hAnsi="宋体" w:cs="宋体" w:eastAsia="宋体" w:hint="default"/>
                <w:sz w:val="21"/>
                <w:szCs w:val="21"/>
              </w:rPr>
              <w:t>增值税</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95"/>
              <w:jc w:val="right"/>
              <w:rPr>
                <w:rFonts w:ascii="Arial" w:hAnsi="Arial" w:cs="Arial" w:eastAsia="Arial" w:hint="default"/>
                <w:sz w:val="21"/>
                <w:szCs w:val="21"/>
              </w:rPr>
            </w:pPr>
            <w:r>
              <w:rPr>
                <w:rFonts w:ascii="Arial"/>
                <w:spacing w:val="-1"/>
                <w:sz w:val="21"/>
              </w:rPr>
              <w:t>6,585,263.16</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2"/>
              <w:jc w:val="right"/>
              <w:rPr>
                <w:rFonts w:ascii="Arial" w:hAnsi="Arial" w:cs="Arial" w:eastAsia="Arial" w:hint="default"/>
                <w:sz w:val="21"/>
                <w:szCs w:val="21"/>
              </w:rPr>
            </w:pPr>
            <w:r>
              <w:rPr>
                <w:rFonts w:ascii="Arial"/>
                <w:spacing w:val="-1"/>
                <w:sz w:val="21"/>
              </w:rPr>
              <w:t>-4,399,444.71</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31" w:right="0"/>
              <w:jc w:val="center"/>
              <w:rPr>
                <w:rFonts w:ascii="Arial" w:hAnsi="Arial" w:cs="Arial" w:eastAsia="Arial" w:hint="default"/>
                <w:sz w:val="21"/>
                <w:szCs w:val="21"/>
              </w:rPr>
            </w:pPr>
            <w:r>
              <w:rPr>
                <w:rFonts w:ascii="Arial" w:hAnsi="Arial" w:cs="Arial" w:eastAsia="Arial" w:hint="default"/>
                <w:sz w:val="21"/>
                <w:szCs w:val="21"/>
              </w:rPr>
              <w:t>17</w:t>
            </w:r>
            <w:r>
              <w:rPr>
                <w:rFonts w:ascii="宋体" w:hAnsi="宋体" w:cs="宋体" w:eastAsia="宋体" w:hint="default"/>
                <w:sz w:val="21"/>
                <w:szCs w:val="21"/>
              </w:rPr>
              <w:t>、</w:t>
            </w:r>
            <w:r>
              <w:rPr>
                <w:rFonts w:ascii="Arial" w:hAnsi="Arial" w:cs="Arial" w:eastAsia="Arial" w:hint="default"/>
                <w:sz w:val="21"/>
                <w:szCs w:val="21"/>
              </w:rPr>
              <w:t>4</w:t>
            </w:r>
          </w:p>
        </w:tc>
      </w:tr>
      <w:tr>
        <w:trPr>
          <w:trHeight w:val="510" w:hRule="exact"/>
        </w:trPr>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27"/>
              <w:jc w:val="center"/>
              <w:rPr>
                <w:rFonts w:ascii="宋体" w:hAnsi="宋体" w:cs="宋体" w:eastAsia="宋体" w:hint="default"/>
                <w:sz w:val="21"/>
                <w:szCs w:val="21"/>
              </w:rPr>
            </w:pPr>
            <w:r>
              <w:rPr>
                <w:rFonts w:ascii="宋体" w:hAnsi="宋体" w:cs="宋体" w:eastAsia="宋体" w:hint="default"/>
                <w:sz w:val="21"/>
                <w:szCs w:val="21"/>
              </w:rPr>
              <w:t>营业税</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94"/>
              <w:jc w:val="right"/>
              <w:rPr>
                <w:rFonts w:ascii="Arial" w:hAnsi="Arial" w:cs="Arial" w:eastAsia="Arial" w:hint="default"/>
                <w:sz w:val="21"/>
                <w:szCs w:val="21"/>
              </w:rPr>
            </w:pPr>
            <w:r>
              <w:rPr>
                <w:rFonts w:ascii="Arial"/>
                <w:spacing w:val="-1"/>
                <w:w w:val="95"/>
                <w:sz w:val="21"/>
              </w:rPr>
              <w:t>56,374.57</w:t>
            </w:r>
            <w:r>
              <w:rPr>
                <w:rFonts w:ascii="Arial"/>
                <w:sz w:val="21"/>
              </w:rPr>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3"/>
              <w:jc w:val="right"/>
              <w:rPr>
                <w:rFonts w:ascii="Arial" w:hAnsi="Arial" w:cs="Arial" w:eastAsia="Arial" w:hint="default"/>
                <w:sz w:val="21"/>
                <w:szCs w:val="21"/>
              </w:rPr>
            </w:pPr>
            <w:r>
              <w:rPr>
                <w:rFonts w:ascii="Arial"/>
                <w:spacing w:val="-1"/>
                <w:w w:val="95"/>
                <w:sz w:val="21"/>
              </w:rPr>
              <w:t>91,695.19</w:t>
            </w:r>
            <w:r>
              <w:rPr>
                <w:rFonts w:ascii="Arial"/>
                <w:sz w:val="21"/>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29" w:right="0"/>
              <w:jc w:val="center"/>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27"/>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95"/>
              <w:jc w:val="right"/>
              <w:rPr>
                <w:rFonts w:ascii="Arial" w:hAnsi="Arial" w:cs="Arial" w:eastAsia="Arial" w:hint="default"/>
                <w:sz w:val="21"/>
                <w:szCs w:val="21"/>
              </w:rPr>
            </w:pPr>
            <w:r>
              <w:rPr>
                <w:rFonts w:ascii="Arial"/>
                <w:spacing w:val="-1"/>
                <w:sz w:val="21"/>
              </w:rPr>
              <w:t>1,143,902.82</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2"/>
              <w:jc w:val="right"/>
              <w:rPr>
                <w:rFonts w:ascii="Arial" w:hAnsi="Arial" w:cs="Arial" w:eastAsia="Arial" w:hint="default"/>
                <w:sz w:val="21"/>
                <w:szCs w:val="21"/>
              </w:rPr>
            </w:pPr>
            <w:r>
              <w:rPr>
                <w:rFonts w:ascii="Arial"/>
                <w:spacing w:val="-1"/>
                <w:sz w:val="21"/>
              </w:rPr>
              <w:t>443,983.85</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32" w:right="0"/>
              <w:jc w:val="center"/>
              <w:rPr>
                <w:rFonts w:ascii="Arial" w:hAnsi="Arial" w:cs="Arial" w:eastAsia="Arial" w:hint="default"/>
                <w:sz w:val="21"/>
                <w:szCs w:val="21"/>
              </w:rPr>
            </w:pPr>
            <w:r>
              <w:rPr>
                <w:rFonts w:ascii="Arial" w:hAnsi="Arial" w:cs="Arial" w:eastAsia="Arial" w:hint="default"/>
                <w:sz w:val="21"/>
                <w:szCs w:val="21"/>
              </w:rPr>
              <w:t>5</w:t>
            </w:r>
            <w:r>
              <w:rPr>
                <w:rFonts w:ascii="宋体" w:hAnsi="宋体" w:cs="宋体" w:eastAsia="宋体" w:hint="default"/>
                <w:sz w:val="21"/>
                <w:szCs w:val="21"/>
              </w:rPr>
              <w:t>、</w:t>
            </w:r>
            <w:r>
              <w:rPr>
                <w:rFonts w:ascii="Arial" w:hAnsi="Arial" w:cs="Arial" w:eastAsia="Arial" w:hint="default"/>
                <w:sz w:val="21"/>
                <w:szCs w:val="21"/>
              </w:rPr>
              <w:t>7</w:t>
            </w:r>
          </w:p>
        </w:tc>
      </w:tr>
      <w:tr>
        <w:trPr>
          <w:trHeight w:val="466" w:hRule="exact"/>
        </w:trPr>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27"/>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94"/>
              <w:jc w:val="right"/>
              <w:rPr>
                <w:rFonts w:ascii="Arial" w:hAnsi="Arial" w:cs="Arial" w:eastAsia="Arial" w:hint="default"/>
                <w:sz w:val="21"/>
                <w:szCs w:val="21"/>
              </w:rPr>
            </w:pPr>
            <w:r>
              <w:rPr>
                <w:rFonts w:ascii="Arial"/>
                <w:spacing w:val="-3"/>
                <w:sz w:val="21"/>
              </w:rPr>
              <w:t>711,133.03</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2"/>
              <w:jc w:val="right"/>
              <w:rPr>
                <w:rFonts w:ascii="Arial" w:hAnsi="Arial" w:cs="Arial" w:eastAsia="Arial" w:hint="default"/>
                <w:sz w:val="21"/>
                <w:szCs w:val="21"/>
              </w:rPr>
            </w:pPr>
            <w:r>
              <w:rPr>
                <w:rFonts w:ascii="Arial"/>
                <w:spacing w:val="-1"/>
                <w:sz w:val="21"/>
              </w:rPr>
              <w:t>287,897.20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29" w:right="0"/>
              <w:jc w:val="center"/>
              <w:rPr>
                <w:rFonts w:ascii="Arial" w:hAnsi="Arial" w:cs="Arial" w:eastAsia="Arial" w:hint="default"/>
                <w:sz w:val="21"/>
                <w:szCs w:val="21"/>
              </w:rPr>
            </w:pPr>
            <w:r>
              <w:rPr>
                <w:rFonts w:ascii="Arial"/>
                <w:w w:val="99"/>
                <w:sz w:val="21"/>
              </w:rPr>
              <w:t>3</w:t>
            </w:r>
            <w:r>
              <w:rPr>
                <w:rFonts w:ascii="Arial"/>
                <w:sz w:val="21"/>
              </w:rPr>
            </w:r>
          </w:p>
        </w:tc>
      </w:tr>
    </w:tbl>
    <w:p>
      <w:pPr>
        <w:spacing w:after="0" w:line="240" w:lineRule="auto"/>
        <w:jc w:val="center"/>
        <w:rPr>
          <w:rFonts w:ascii="Arial" w:hAnsi="Arial" w:cs="Arial" w:eastAsia="Arial" w:hint="default"/>
          <w:sz w:val="21"/>
          <w:szCs w:val="21"/>
        </w:rPr>
        <w:sectPr>
          <w:pgSz w:w="11910" w:h="16840"/>
          <w:pgMar w:header="852" w:footer="1016" w:top="1360" w:bottom="1200" w:left="1280" w:right="116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4"/>
          <w:szCs w:val="4"/>
        </w:rPr>
      </w:pPr>
    </w:p>
    <w:tbl>
      <w:tblPr>
        <w:tblW w:w="0" w:type="auto"/>
        <w:jc w:val="left"/>
        <w:tblInd w:w="979" w:type="dxa"/>
        <w:tblLayout w:type="fixed"/>
        <w:tblCellMar>
          <w:top w:w="0" w:type="dxa"/>
          <w:left w:w="0" w:type="dxa"/>
          <w:bottom w:w="0" w:type="dxa"/>
          <w:right w:w="0" w:type="dxa"/>
        </w:tblCellMar>
        <w:tblLook w:val="01E0"/>
      </w:tblPr>
      <w:tblGrid>
        <w:gridCol w:w="1796"/>
        <w:gridCol w:w="2450"/>
        <w:gridCol w:w="1728"/>
      </w:tblGrid>
      <w:tr>
        <w:trPr>
          <w:trHeight w:val="466"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74"/>
              <w:jc w:val="center"/>
              <w:rPr>
                <w:rFonts w:ascii="宋体" w:hAnsi="宋体" w:cs="宋体" w:eastAsia="宋体" w:hint="default"/>
                <w:sz w:val="21"/>
                <w:szCs w:val="21"/>
              </w:rPr>
            </w:pPr>
            <w:r>
              <w:rPr>
                <w:rFonts w:ascii="宋体" w:hAnsi="宋体" w:cs="宋体" w:eastAsia="宋体" w:hint="default"/>
                <w:sz w:val="21"/>
                <w:szCs w:val="21"/>
              </w:rPr>
              <w:t>个人所得税</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95"/>
              <w:jc w:val="right"/>
              <w:rPr>
                <w:rFonts w:ascii="Arial" w:hAnsi="Arial" w:cs="Arial" w:eastAsia="Arial" w:hint="default"/>
                <w:sz w:val="21"/>
                <w:szCs w:val="21"/>
              </w:rPr>
            </w:pPr>
            <w:r>
              <w:rPr>
                <w:rFonts w:ascii="Arial"/>
                <w:spacing w:val="-1"/>
                <w:sz w:val="21"/>
              </w:rPr>
              <w:t>192,459.29</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1"/>
                <w:szCs w:val="21"/>
              </w:rPr>
            </w:pPr>
            <w:r>
              <w:rPr>
                <w:rFonts w:ascii="Arial"/>
                <w:spacing w:val="-1"/>
                <w:sz w:val="21"/>
              </w:rPr>
              <w:t>345,194.22</w:t>
            </w:r>
          </w:p>
        </w:tc>
      </w:tr>
      <w:tr>
        <w:trPr>
          <w:trHeight w:val="510"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75"/>
              <w:jc w:val="center"/>
              <w:rPr>
                <w:rFonts w:ascii="宋体" w:hAnsi="宋体" w:cs="宋体" w:eastAsia="宋体" w:hint="default"/>
                <w:sz w:val="21"/>
                <w:szCs w:val="21"/>
              </w:rPr>
            </w:pPr>
            <w:r>
              <w:rPr>
                <w:rFonts w:ascii="宋体" w:hAnsi="宋体" w:cs="宋体" w:eastAsia="宋体" w:hint="default"/>
                <w:sz w:val="21"/>
                <w:szCs w:val="21"/>
              </w:rPr>
              <w:t>其他</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95"/>
              <w:jc w:val="right"/>
              <w:rPr>
                <w:rFonts w:ascii="Arial" w:hAnsi="Arial" w:cs="Arial" w:eastAsia="Arial" w:hint="default"/>
                <w:sz w:val="21"/>
                <w:szCs w:val="21"/>
              </w:rPr>
            </w:pPr>
            <w:r>
              <w:rPr>
                <w:rFonts w:ascii="Arial"/>
                <w:spacing w:val="-1"/>
                <w:sz w:val="21"/>
              </w:rPr>
              <w:t>320,775.72</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463,788.91</w:t>
            </w:r>
          </w:p>
        </w:tc>
      </w:tr>
      <w:tr>
        <w:trPr>
          <w:trHeight w:val="466" w:hRule="exact"/>
        </w:trPr>
        <w:tc>
          <w:tcPr>
            <w:tcW w:w="1796"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12"/>
              <w:ind w:right="67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94"/>
              <w:jc w:val="right"/>
              <w:rPr>
                <w:rFonts w:ascii="Arial" w:hAnsi="Arial" w:cs="Arial" w:eastAsia="Arial" w:hint="default"/>
                <w:sz w:val="21"/>
                <w:szCs w:val="21"/>
              </w:rPr>
            </w:pPr>
            <w:r>
              <w:rPr>
                <w:rFonts w:ascii="Arial"/>
                <w:b/>
                <w:w w:val="99"/>
                <w:sz w:val="21"/>
              </w:rPr>
            </w:r>
            <w:r>
              <w:rPr>
                <w:rFonts w:ascii="Arial"/>
                <w:b/>
                <w:spacing w:val="-1"/>
                <w:sz w:val="21"/>
                <w:u w:val="thick" w:color="000000"/>
              </w:rPr>
              <w:t>10,126,788.35</w:t>
            </w:r>
            <w:r>
              <w:rPr>
                <w:rFonts w:ascii="Arial"/>
                <w:b/>
                <w:spacing w:val="-1"/>
                <w:sz w:val="21"/>
              </w:rPr>
            </w:r>
            <w:r>
              <w:rPr>
                <w:rFonts w:ascii="Arial"/>
                <w:spacing w:val="-1"/>
                <w:sz w:val="21"/>
              </w:rPr>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-2,344,123.98</w:t>
            </w:r>
            <w:r>
              <w:rPr>
                <w:rFonts w:ascii="Arial"/>
                <w:b/>
                <w:spacing w:val="-1"/>
                <w:sz w:val="21"/>
              </w:rPr>
            </w:r>
            <w:r>
              <w:rPr>
                <w:rFonts w:ascii="Arial"/>
                <w:spacing w:val="-1"/>
                <w:sz w:val="21"/>
              </w:rPr>
            </w:r>
          </w:p>
        </w:tc>
      </w:tr>
    </w:tbl>
    <w:p>
      <w:pPr>
        <w:spacing w:line="240" w:lineRule="auto" w:before="5"/>
        <w:rPr>
          <w:rFonts w:ascii="宋体" w:hAnsi="宋体" w:cs="宋体" w:eastAsia="宋体" w:hint="default"/>
          <w:sz w:val="22"/>
          <w:szCs w:val="22"/>
        </w:rPr>
      </w:pPr>
    </w:p>
    <w:p>
      <w:pPr>
        <w:spacing w:before="13"/>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22</w:t>
      </w:r>
      <w:r>
        <w:rPr>
          <w:rFonts w:ascii="宋体" w:hAnsi="宋体" w:cs="宋体" w:eastAsia="宋体" w:hint="default"/>
          <w:sz w:val="28"/>
          <w:szCs w:val="28"/>
        </w:rPr>
        <w:t>、</w:t>
      </w:r>
      <w:r>
        <w:rPr>
          <w:rFonts w:ascii="宋体" w:hAnsi="宋体" w:cs="宋体" w:eastAsia="宋体" w:hint="default"/>
          <w:spacing w:val="13"/>
          <w:sz w:val="28"/>
          <w:szCs w:val="28"/>
        </w:rPr>
        <w:t> </w:t>
      </w:r>
      <w:r>
        <w:rPr>
          <w:rFonts w:ascii="宋体" w:hAnsi="宋体" w:cs="宋体" w:eastAsia="宋体" w:hint="default"/>
          <w:sz w:val="28"/>
          <w:szCs w:val="28"/>
        </w:rPr>
        <w:t>一年内到期的非流动负债</w:t>
      </w:r>
    </w:p>
    <w:p>
      <w:pPr>
        <w:spacing w:line="240" w:lineRule="auto" w:before="7"/>
        <w:rPr>
          <w:rFonts w:ascii="宋体" w:hAnsi="宋体" w:cs="宋体" w:eastAsia="宋体" w:hint="default"/>
          <w:sz w:val="24"/>
          <w:szCs w:val="24"/>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分项列示如下：</w:t>
      </w:r>
    </w:p>
    <w:p>
      <w:pPr>
        <w:spacing w:line="240" w:lineRule="auto" w:before="7"/>
        <w:rPr>
          <w:rFonts w:ascii="宋体" w:hAnsi="宋体" w:cs="宋体" w:eastAsia="宋体" w:hint="default"/>
          <w:sz w:val="29"/>
          <w:szCs w:val="29"/>
        </w:rPr>
      </w:pPr>
    </w:p>
    <w:tbl>
      <w:tblPr>
        <w:tblW w:w="0" w:type="auto"/>
        <w:jc w:val="left"/>
        <w:tblInd w:w="1520" w:type="dxa"/>
        <w:tblLayout w:type="fixed"/>
        <w:tblCellMar>
          <w:top w:w="0" w:type="dxa"/>
          <w:left w:w="0" w:type="dxa"/>
          <w:bottom w:w="0" w:type="dxa"/>
          <w:right w:w="0" w:type="dxa"/>
        </w:tblCellMar>
        <w:tblLook w:val="01E0"/>
      </w:tblPr>
      <w:tblGrid>
        <w:gridCol w:w="2373"/>
        <w:gridCol w:w="3467"/>
        <w:gridCol w:w="2004"/>
      </w:tblGrid>
      <w:tr>
        <w:trPr>
          <w:trHeight w:val="976" w:hRule="exact"/>
        </w:trPr>
        <w:tc>
          <w:tcPr>
            <w:tcW w:w="2373" w:type="dxa"/>
            <w:tcBorders>
              <w:top w:val="nil" w:sz="6" w:space="0" w:color="auto"/>
              <w:left w:val="nil" w:sz="6" w:space="0" w:color="auto"/>
              <w:bottom w:val="nil" w:sz="6" w:space="0" w:color="auto"/>
              <w:right w:val="nil" w:sz="6" w:space="0" w:color="auto"/>
            </w:tcBorders>
          </w:tcPr>
          <w:p>
            <w:pPr>
              <w:pStyle w:val="TableParagraph"/>
              <w:spacing w:line="334" w:lineRule="exact"/>
              <w:ind w:right="146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46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3467" w:type="dxa"/>
            <w:tcBorders>
              <w:top w:val="nil" w:sz="6" w:space="0" w:color="auto"/>
              <w:left w:val="nil" w:sz="6" w:space="0" w:color="auto"/>
              <w:bottom w:val="nil" w:sz="6" w:space="0" w:color="auto"/>
              <w:right w:val="nil" w:sz="6" w:space="0" w:color="auto"/>
            </w:tcBorders>
          </w:tcPr>
          <w:p>
            <w:pPr>
              <w:pStyle w:val="TableParagraph"/>
              <w:spacing w:line="334" w:lineRule="exact"/>
              <w:ind w:left="1497" w:right="0" w:firstLine="70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97" w:right="0"/>
              <w:jc w:val="left"/>
              <w:rPr>
                <w:rFonts w:ascii="Arial" w:hAnsi="Arial" w:cs="Arial" w:eastAsia="Arial" w:hint="default"/>
                <w:sz w:val="21"/>
                <w:szCs w:val="21"/>
              </w:rPr>
            </w:pPr>
            <w:r>
              <w:rPr>
                <w:rFonts w:ascii="Arial"/>
                <w:sz w:val="21"/>
              </w:rPr>
              <w:t>17,960,000.00</w:t>
            </w:r>
          </w:p>
        </w:tc>
        <w:tc>
          <w:tcPr>
            <w:tcW w:w="2004" w:type="dxa"/>
            <w:tcBorders>
              <w:top w:val="nil" w:sz="6" w:space="0" w:color="auto"/>
              <w:left w:val="nil" w:sz="6" w:space="0" w:color="auto"/>
              <w:bottom w:val="nil" w:sz="6" w:space="0" w:color="auto"/>
              <w:right w:val="nil" w:sz="6" w:space="0" w:color="auto"/>
            </w:tcBorders>
          </w:tcPr>
          <w:p>
            <w:pPr>
              <w:pStyle w:val="TableParagraph"/>
              <w:spacing w:line="334" w:lineRule="exact"/>
              <w:ind w:left="626" w:right="0" w:firstLine="71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26" w:right="0"/>
              <w:jc w:val="left"/>
              <w:rPr>
                <w:rFonts w:ascii="Arial" w:hAnsi="Arial" w:cs="Arial" w:eastAsia="Arial" w:hint="default"/>
                <w:sz w:val="21"/>
                <w:szCs w:val="21"/>
              </w:rPr>
            </w:pPr>
            <w:r>
              <w:rPr>
                <w:rFonts w:ascii="Arial"/>
                <w:sz w:val="21"/>
              </w:rPr>
              <w:t>25,024,000.00</w:t>
            </w:r>
          </w:p>
        </w:tc>
      </w:tr>
      <w:tr>
        <w:trPr>
          <w:trHeight w:val="466" w:hRule="exact"/>
        </w:trPr>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tc>
        <w:tc>
          <w:tcPr>
            <w:tcW w:w="346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497" w:right="0"/>
              <w:jc w:val="left"/>
              <w:rPr>
                <w:rFonts w:ascii="Arial" w:hAnsi="Arial" w:cs="Arial" w:eastAsia="Arial" w:hint="default"/>
                <w:sz w:val="21"/>
                <w:szCs w:val="21"/>
              </w:rPr>
            </w:pPr>
            <w:r>
              <w:rPr>
                <w:rFonts w:ascii="Arial"/>
                <w:b/>
                <w:w w:val="99"/>
                <w:sz w:val="21"/>
              </w:rPr>
            </w:r>
            <w:r>
              <w:rPr>
                <w:rFonts w:ascii="Arial"/>
                <w:b/>
                <w:sz w:val="21"/>
                <w:u w:val="thick" w:color="000000"/>
              </w:rPr>
              <w:t>17,960,000.00</w:t>
            </w:r>
            <w:r>
              <w:rPr>
                <w:rFonts w:ascii="Arial"/>
                <w:b/>
                <w:sz w:val="21"/>
              </w:rPr>
            </w:r>
            <w:r>
              <w:rPr>
                <w:rFonts w:ascii="Arial"/>
                <w:sz w:val="21"/>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626" w:right="0"/>
              <w:jc w:val="left"/>
              <w:rPr>
                <w:rFonts w:ascii="Arial" w:hAnsi="Arial" w:cs="Arial" w:eastAsia="Arial" w:hint="default"/>
                <w:sz w:val="21"/>
                <w:szCs w:val="21"/>
              </w:rPr>
            </w:pPr>
            <w:r>
              <w:rPr>
                <w:rFonts w:ascii="Arial"/>
                <w:b/>
                <w:w w:val="99"/>
                <w:sz w:val="21"/>
              </w:rPr>
            </w:r>
            <w:r>
              <w:rPr>
                <w:rFonts w:ascii="Arial"/>
                <w:b/>
                <w:sz w:val="21"/>
                <w:u w:val="thick" w:color="000000"/>
              </w:rPr>
              <w:t>25,024,000.00</w:t>
            </w:r>
            <w:r>
              <w:rPr>
                <w:rFonts w:ascii="Arial"/>
                <w:b/>
                <w:sz w:val="21"/>
              </w:rPr>
            </w:r>
            <w:r>
              <w:rPr>
                <w:rFonts w:ascii="Arial"/>
                <w:sz w:val="21"/>
              </w:rPr>
            </w:r>
          </w:p>
        </w:tc>
      </w:tr>
    </w:tbl>
    <w:p>
      <w:pPr>
        <w:spacing w:line="240" w:lineRule="auto" w:before="0"/>
        <w:rPr>
          <w:rFonts w:ascii="宋体" w:hAnsi="宋体" w:cs="宋体" w:eastAsia="宋体" w:hint="default"/>
          <w:sz w:val="10"/>
          <w:szCs w:val="10"/>
        </w:rPr>
      </w:pPr>
    </w:p>
    <w:p>
      <w:pPr>
        <w:pStyle w:val="BodyText"/>
        <w:spacing w:line="240" w:lineRule="auto" w:before="26"/>
        <w:ind w:left="558" w:right="0"/>
        <w:jc w:val="left"/>
      </w:pPr>
      <w:r>
        <w:rPr>
          <w:sz w:val="21"/>
          <w:szCs w:val="21"/>
        </w:rPr>
        <w:t>（</w:t>
      </w:r>
      <w:r>
        <w:rPr>
          <w:rFonts w:ascii="Arial" w:hAnsi="Arial" w:cs="Arial" w:eastAsia="Arial" w:hint="default"/>
          <w:sz w:val="21"/>
          <w:szCs w:val="21"/>
        </w:rPr>
        <w:t>2</w:t>
      </w:r>
      <w:r>
        <w:rPr>
          <w:sz w:val="21"/>
          <w:szCs w:val="21"/>
        </w:rPr>
        <w:t>）</w:t>
      </w:r>
      <w:r>
        <w:rPr/>
        <w:t>一年内到期的长期借款列示如下：</w:t>
      </w:r>
    </w:p>
    <w:p>
      <w:pPr>
        <w:spacing w:line="240" w:lineRule="auto" w:before="8"/>
        <w:rPr>
          <w:rFonts w:ascii="宋体" w:hAnsi="宋体" w:cs="宋体" w:eastAsia="宋体" w:hint="default"/>
          <w:sz w:val="26"/>
          <w:szCs w:val="26"/>
        </w:rPr>
      </w:pPr>
    </w:p>
    <w:p>
      <w:pPr>
        <w:pStyle w:val="BodyText"/>
        <w:spacing w:line="240" w:lineRule="auto"/>
        <w:ind w:left="558" w:right="0"/>
        <w:jc w:val="left"/>
      </w:pPr>
      <w:r>
        <w:rPr>
          <w:rFonts w:ascii="Arial" w:hAnsi="Arial" w:cs="Arial" w:eastAsia="Arial" w:hint="default"/>
          <w:sz w:val="21"/>
          <w:szCs w:val="21"/>
        </w:rPr>
        <w:t>A</w:t>
      </w:r>
      <w:r>
        <w:rPr/>
        <w:t>、按借款条件列示如下：</w:t>
      </w:r>
    </w:p>
    <w:p>
      <w:pPr>
        <w:spacing w:line="240" w:lineRule="auto" w:before="6"/>
        <w:rPr>
          <w:rFonts w:ascii="宋体" w:hAnsi="宋体" w:cs="宋体" w:eastAsia="宋体" w:hint="default"/>
          <w:sz w:val="21"/>
          <w:szCs w:val="21"/>
        </w:rPr>
      </w:pPr>
    </w:p>
    <w:tbl>
      <w:tblPr>
        <w:tblW w:w="0" w:type="auto"/>
        <w:jc w:val="left"/>
        <w:tblInd w:w="1336" w:type="dxa"/>
        <w:tblLayout w:type="fixed"/>
        <w:tblCellMar>
          <w:top w:w="0" w:type="dxa"/>
          <w:left w:w="0" w:type="dxa"/>
          <w:bottom w:w="0" w:type="dxa"/>
          <w:right w:w="0" w:type="dxa"/>
        </w:tblCellMar>
        <w:tblLook w:val="01E0"/>
      </w:tblPr>
      <w:tblGrid>
        <w:gridCol w:w="2147"/>
        <w:gridCol w:w="3117"/>
        <w:gridCol w:w="2016"/>
        <w:gridCol w:w="624"/>
      </w:tblGrid>
      <w:tr>
        <w:trPr>
          <w:trHeight w:val="976"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334" w:lineRule="exact"/>
              <w:ind w:left="36" w:right="0" w:hanging="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借款条件</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17" w:type="dxa"/>
            <w:tcBorders>
              <w:top w:val="nil" w:sz="6" w:space="0" w:color="auto"/>
              <w:left w:val="nil" w:sz="6" w:space="0" w:color="auto"/>
              <w:bottom w:val="nil" w:sz="6" w:space="0" w:color="auto"/>
              <w:right w:val="nil" w:sz="6" w:space="0" w:color="auto"/>
            </w:tcBorders>
          </w:tcPr>
          <w:p>
            <w:pPr>
              <w:pStyle w:val="TableParagraph"/>
              <w:spacing w:line="334" w:lineRule="exact"/>
              <w:ind w:left="1270" w:right="0" w:firstLine="71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70" w:right="0"/>
              <w:jc w:val="left"/>
              <w:rPr>
                <w:rFonts w:ascii="Arial" w:hAnsi="Arial" w:cs="Arial" w:eastAsia="Arial" w:hint="default"/>
                <w:sz w:val="21"/>
                <w:szCs w:val="21"/>
              </w:rPr>
            </w:pPr>
            <w:r>
              <w:rPr>
                <w:rFonts w:ascii="Arial"/>
                <w:sz w:val="21"/>
              </w:rPr>
              <w:t>10,000,000.00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334" w:lineRule="exact"/>
              <w:ind w:left="503" w:right="0" w:firstLine="71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03" w:right="0"/>
              <w:jc w:val="left"/>
              <w:rPr>
                <w:rFonts w:ascii="Arial" w:hAnsi="Arial" w:cs="Arial" w:eastAsia="Arial" w:hint="default"/>
                <w:sz w:val="21"/>
                <w:szCs w:val="21"/>
              </w:rPr>
            </w:pPr>
            <w:r>
              <w:rPr>
                <w:rFonts w:ascii="Arial"/>
                <w:sz w:val="21"/>
              </w:rPr>
              <w:t>10,024,000.00</w:t>
            </w:r>
          </w:p>
        </w:tc>
        <w:tc>
          <w:tcPr>
            <w:tcW w:w="624" w:type="dxa"/>
            <w:tcBorders>
              <w:top w:val="nil" w:sz="6" w:space="0" w:color="auto"/>
              <w:left w:val="nil" w:sz="6" w:space="0" w:color="auto"/>
              <w:bottom w:val="nil" w:sz="6" w:space="0" w:color="auto"/>
              <w:right w:val="nil" w:sz="6" w:space="0" w:color="auto"/>
            </w:tcBorders>
          </w:tcPr>
          <w:p>
            <w:pPr>
              <w:pStyle w:val="TableParagraph"/>
              <w:spacing w:line="334" w:lineRule="exact"/>
              <w:ind w:left="215" w:right="0" w:hanging="4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15" w:right="0"/>
              <w:jc w:val="left"/>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1</w:t>
            </w:r>
          </w:p>
        </w:tc>
      </w:tr>
      <w:tr>
        <w:trPr>
          <w:trHeight w:val="510"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32"/>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04"/>
              <w:jc w:val="right"/>
              <w:rPr>
                <w:rFonts w:ascii="Arial" w:hAnsi="Arial" w:cs="Arial" w:eastAsia="Arial" w:hint="default"/>
                <w:sz w:val="21"/>
                <w:szCs w:val="21"/>
              </w:rPr>
            </w:pPr>
            <w:r>
              <w:rPr>
                <w:rFonts w:ascii="Arial"/>
                <w:spacing w:val="-1"/>
                <w:sz w:val="21"/>
              </w:rPr>
              <w:t>7,960,000.00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Arial" w:hAnsi="Arial" w:cs="Arial" w:eastAsia="Arial" w:hint="default"/>
                <w:sz w:val="21"/>
                <w:szCs w:val="21"/>
              </w:rPr>
            </w:pPr>
            <w:r>
              <w:rPr>
                <w:rFonts w:ascii="Arial"/>
                <w:spacing w:val="-1"/>
                <w:sz w:val="21"/>
              </w:rPr>
              <w:t>15,000,000.00</w:t>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15" w:right="0"/>
              <w:jc w:val="left"/>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2</w:t>
            </w:r>
          </w:p>
        </w:tc>
      </w:tr>
      <w:tr>
        <w:trPr>
          <w:trHeight w:val="466"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3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tc>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01"/>
              <w:jc w:val="right"/>
              <w:rPr>
                <w:rFonts w:ascii="Arial" w:hAnsi="Arial" w:cs="Arial" w:eastAsia="Arial" w:hint="default"/>
                <w:sz w:val="21"/>
                <w:szCs w:val="21"/>
              </w:rPr>
            </w:pPr>
            <w:r>
              <w:rPr>
                <w:rFonts w:ascii="Arial"/>
                <w:b/>
                <w:w w:val="99"/>
                <w:sz w:val="21"/>
              </w:rPr>
            </w:r>
            <w:r>
              <w:rPr>
                <w:rFonts w:ascii="Arial"/>
                <w:b/>
                <w:spacing w:val="-1"/>
                <w:sz w:val="21"/>
                <w:u w:val="thick" w:color="000000"/>
              </w:rPr>
              <w:t>17,960,000.00</w:t>
            </w:r>
            <w:r>
              <w:rPr>
                <w:rFonts w:ascii="Arial"/>
                <w:b/>
                <w:spacing w:val="-1"/>
                <w:sz w:val="21"/>
              </w:rPr>
            </w:r>
            <w:r>
              <w:rPr>
                <w:rFonts w:ascii="Arial"/>
                <w:spacing w:val="-1"/>
                <w:sz w:val="21"/>
              </w:rPr>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6"/>
              <w:jc w:val="right"/>
              <w:rPr>
                <w:rFonts w:ascii="Arial" w:hAnsi="Arial" w:cs="Arial" w:eastAsia="Arial" w:hint="default"/>
                <w:sz w:val="21"/>
                <w:szCs w:val="21"/>
              </w:rPr>
            </w:pPr>
            <w:r>
              <w:rPr>
                <w:rFonts w:ascii="Arial"/>
                <w:b/>
                <w:w w:val="99"/>
                <w:sz w:val="21"/>
              </w:rPr>
            </w:r>
            <w:r>
              <w:rPr>
                <w:rFonts w:ascii="Arial"/>
                <w:b/>
                <w:spacing w:val="-1"/>
                <w:sz w:val="21"/>
                <w:u w:val="thick" w:color="000000"/>
              </w:rPr>
              <w:t>25,024,000.00</w:t>
            </w:r>
            <w:r>
              <w:rPr>
                <w:rFonts w:ascii="Arial"/>
                <w:b/>
                <w:spacing w:val="-1"/>
                <w:sz w:val="21"/>
              </w:rPr>
            </w:r>
            <w:r>
              <w:rPr>
                <w:rFonts w:ascii="Arial"/>
                <w:spacing w:val="-1"/>
                <w:sz w:val="21"/>
              </w:rPr>
            </w:r>
          </w:p>
        </w:tc>
        <w:tc>
          <w:tcPr>
            <w:tcW w:w="624"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9"/>
          <w:szCs w:val="9"/>
        </w:rPr>
      </w:pPr>
    </w:p>
    <w:p>
      <w:pPr>
        <w:spacing w:line="576" w:lineRule="auto" w:before="26"/>
        <w:ind w:left="617" w:right="125" w:firstLine="1"/>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1</w:t>
      </w:r>
      <w:r>
        <w:rPr>
          <w:rFonts w:ascii="宋体" w:hAnsi="宋体" w:cs="宋体" w:eastAsia="宋体" w:hint="default"/>
          <w:sz w:val="24"/>
          <w:szCs w:val="24"/>
        </w:rPr>
        <w:t>：公司为子公司同人泰</w:t>
      </w:r>
      <w:r>
        <w:rPr>
          <w:rFonts w:ascii="Arial" w:hAnsi="Arial" w:cs="Arial" w:eastAsia="Arial" w:hint="default"/>
          <w:sz w:val="21"/>
          <w:szCs w:val="21"/>
        </w:rPr>
        <w:t>1,000.00</w:t>
      </w:r>
      <w:r>
        <w:rPr>
          <w:rFonts w:ascii="宋体" w:hAnsi="宋体" w:cs="宋体" w:eastAsia="宋体" w:hint="default"/>
          <w:sz w:val="24"/>
          <w:szCs w:val="24"/>
        </w:rPr>
        <w:t>万元银行借款提供了保证担保，详见附注十、</w:t>
      </w:r>
      <w:r>
        <w:rPr>
          <w:rFonts w:ascii="Arial" w:hAnsi="Arial" w:cs="Arial" w:eastAsia="Arial" w:hint="default"/>
          <w:sz w:val="21"/>
          <w:szCs w:val="21"/>
        </w:rPr>
        <w:t>2</w:t>
      </w:r>
      <w:r>
        <w:rPr>
          <w:rFonts w:ascii="宋体" w:hAnsi="宋体" w:cs="宋体" w:eastAsia="宋体" w:hint="default"/>
          <w:sz w:val="21"/>
          <w:szCs w:val="21"/>
        </w:rPr>
        <w:t>。 </w:t>
      </w:r>
      <w:r>
        <w:rPr>
          <w:rFonts w:ascii="宋体" w:hAnsi="宋体" w:cs="宋体" w:eastAsia="宋体" w:hint="default"/>
          <w:sz w:val="24"/>
          <w:szCs w:val="24"/>
        </w:rPr>
        <w:t>注</w:t>
      </w:r>
      <w:r>
        <w:rPr>
          <w:rFonts w:ascii="Arial" w:hAnsi="Arial" w:cs="Arial" w:eastAsia="Arial" w:hint="default"/>
          <w:sz w:val="21"/>
          <w:szCs w:val="21"/>
        </w:rPr>
        <w:t>2</w:t>
      </w:r>
      <w:r>
        <w:rPr>
          <w:rFonts w:ascii="宋体" w:hAnsi="宋体" w:cs="宋体" w:eastAsia="宋体" w:hint="default"/>
          <w:sz w:val="24"/>
          <w:szCs w:val="24"/>
        </w:rPr>
        <w:t>：抵押借款</w:t>
      </w:r>
      <w:r>
        <w:rPr>
          <w:rFonts w:ascii="Arial" w:hAnsi="Arial" w:cs="Arial" w:eastAsia="Arial" w:hint="default"/>
          <w:sz w:val="21"/>
          <w:szCs w:val="21"/>
        </w:rPr>
        <w:t>796.00</w:t>
      </w:r>
      <w:r>
        <w:rPr>
          <w:rFonts w:ascii="宋体" w:hAnsi="宋体" w:cs="宋体" w:eastAsia="宋体" w:hint="default"/>
          <w:sz w:val="24"/>
          <w:szCs w:val="24"/>
        </w:rPr>
        <w:t>万元，其中：</w:t>
      </w:r>
    </w:p>
    <w:p>
      <w:pPr>
        <w:spacing w:line="345" w:lineRule="auto" w:before="103"/>
        <w:ind w:left="138" w:right="0" w:firstLine="480"/>
        <w:jc w:val="left"/>
        <w:rPr>
          <w:rFonts w:ascii="宋体" w:hAnsi="宋体" w:cs="宋体" w:eastAsia="宋体" w:hint="default"/>
          <w:sz w:val="24"/>
          <w:szCs w:val="24"/>
        </w:rPr>
      </w:pPr>
      <w:r>
        <w:rPr>
          <w:rFonts w:ascii="宋体" w:hAnsi="宋体" w:cs="宋体" w:eastAsia="宋体" w:hint="default"/>
          <w:sz w:val="24"/>
          <w:szCs w:val="24"/>
        </w:rPr>
        <w:t>①同人泰以账面价值</w:t>
      </w:r>
      <w:r>
        <w:rPr>
          <w:rFonts w:ascii="Arial" w:hAnsi="Arial" w:cs="Arial" w:eastAsia="Arial" w:hint="default"/>
          <w:sz w:val="21"/>
          <w:szCs w:val="21"/>
        </w:rPr>
        <w:t>1,469.41</w:t>
      </w:r>
      <w:r>
        <w:rPr>
          <w:rFonts w:ascii="宋体" w:hAnsi="宋体" w:cs="宋体" w:eastAsia="宋体" w:hint="default"/>
          <w:sz w:val="24"/>
          <w:szCs w:val="24"/>
        </w:rPr>
        <w:t>万元的机器设备为其</w:t>
      </w:r>
      <w:r>
        <w:rPr>
          <w:rFonts w:ascii="Arial" w:hAnsi="Arial" w:cs="Arial" w:eastAsia="Arial" w:hint="default"/>
          <w:sz w:val="21"/>
          <w:szCs w:val="21"/>
        </w:rPr>
        <w:t>596.00</w:t>
      </w:r>
      <w:r>
        <w:rPr>
          <w:rFonts w:ascii="宋体" w:hAnsi="宋体" w:cs="宋体" w:eastAsia="宋体" w:hint="default"/>
          <w:sz w:val="24"/>
          <w:szCs w:val="24"/>
        </w:rPr>
        <w:t>万元银行借款提供了抵押担</w:t>
      </w:r>
      <w:r>
        <w:rPr>
          <w:rFonts w:ascii="宋体" w:hAnsi="宋体" w:cs="宋体" w:eastAsia="宋体" w:hint="default"/>
          <w:spacing w:val="1"/>
          <w:sz w:val="24"/>
          <w:szCs w:val="24"/>
        </w:rPr>
        <w:t> </w:t>
      </w:r>
      <w:r>
        <w:rPr>
          <w:rFonts w:ascii="宋体" w:hAnsi="宋体" w:cs="宋体" w:eastAsia="宋体" w:hint="default"/>
          <w:sz w:val="24"/>
          <w:szCs w:val="24"/>
        </w:rPr>
        <w:t>保。</w:t>
      </w:r>
    </w:p>
    <w:p>
      <w:pPr>
        <w:spacing w:line="240" w:lineRule="auto" w:before="7"/>
        <w:rPr>
          <w:rFonts w:ascii="宋体" w:hAnsi="宋体" w:cs="宋体" w:eastAsia="宋体" w:hint="default"/>
          <w:sz w:val="27"/>
          <w:szCs w:val="27"/>
        </w:rPr>
      </w:pPr>
    </w:p>
    <w:p>
      <w:pPr>
        <w:spacing w:line="345" w:lineRule="auto" w:before="0"/>
        <w:ind w:left="138" w:right="0" w:firstLine="480"/>
        <w:jc w:val="left"/>
        <w:rPr>
          <w:rFonts w:ascii="宋体" w:hAnsi="宋体" w:cs="宋体" w:eastAsia="宋体" w:hint="default"/>
          <w:sz w:val="24"/>
          <w:szCs w:val="24"/>
        </w:rPr>
      </w:pPr>
      <w:r>
        <w:rPr>
          <w:rFonts w:ascii="宋体" w:hAnsi="宋体" w:cs="宋体" w:eastAsia="宋体" w:hint="default"/>
          <w:spacing w:val="2"/>
          <w:sz w:val="24"/>
          <w:szCs w:val="24"/>
        </w:rPr>
        <w:t>②美联植化以账面价值</w:t>
      </w:r>
      <w:r>
        <w:rPr>
          <w:rFonts w:ascii="Arial" w:hAnsi="Arial" w:cs="Arial" w:eastAsia="Arial" w:hint="default"/>
          <w:spacing w:val="2"/>
          <w:sz w:val="21"/>
          <w:szCs w:val="21"/>
        </w:rPr>
        <w:t>184.59</w:t>
      </w:r>
      <w:r>
        <w:rPr>
          <w:rFonts w:ascii="宋体" w:hAnsi="宋体" w:cs="宋体" w:eastAsia="宋体" w:hint="default"/>
          <w:spacing w:val="2"/>
          <w:sz w:val="24"/>
          <w:szCs w:val="24"/>
        </w:rPr>
        <w:t>万元的房屋建筑物连同账面价值</w:t>
      </w:r>
      <w:r>
        <w:rPr>
          <w:rFonts w:ascii="Arial" w:hAnsi="Arial" w:cs="Arial" w:eastAsia="Arial" w:hint="default"/>
          <w:spacing w:val="2"/>
          <w:sz w:val="21"/>
          <w:szCs w:val="21"/>
        </w:rPr>
        <w:t>74.87</w:t>
      </w:r>
      <w:r>
        <w:rPr>
          <w:rFonts w:ascii="宋体" w:hAnsi="宋体" w:cs="宋体" w:eastAsia="宋体" w:hint="default"/>
          <w:spacing w:val="2"/>
          <w:sz w:val="24"/>
          <w:szCs w:val="24"/>
        </w:rPr>
        <w:t>万元的土地使用</w:t>
      </w:r>
      <w:r>
        <w:rPr>
          <w:rFonts w:ascii="宋体" w:hAnsi="宋体" w:cs="宋体" w:eastAsia="宋体" w:hint="default"/>
          <w:spacing w:val="3"/>
          <w:sz w:val="24"/>
          <w:szCs w:val="24"/>
        </w:rPr>
        <w:t> </w:t>
      </w:r>
      <w:r>
        <w:rPr>
          <w:rFonts w:ascii="宋体" w:hAnsi="宋体" w:cs="宋体" w:eastAsia="宋体" w:hint="default"/>
          <w:sz w:val="24"/>
          <w:szCs w:val="24"/>
        </w:rPr>
        <w:t>权为其</w:t>
      </w:r>
      <w:r>
        <w:rPr>
          <w:rFonts w:ascii="Arial" w:hAnsi="Arial" w:cs="Arial" w:eastAsia="Arial" w:hint="default"/>
          <w:sz w:val="21"/>
          <w:szCs w:val="21"/>
        </w:rPr>
        <w:t>200.00</w:t>
      </w:r>
      <w:r>
        <w:rPr>
          <w:rFonts w:ascii="宋体" w:hAnsi="宋体" w:cs="宋体" w:eastAsia="宋体" w:hint="default"/>
          <w:sz w:val="24"/>
          <w:szCs w:val="24"/>
        </w:rPr>
        <w:t>万元银行借款提供了抵押担保。</w:t>
      </w:r>
    </w:p>
    <w:p>
      <w:pPr>
        <w:spacing w:line="240" w:lineRule="auto" w:before="4"/>
        <w:rPr>
          <w:rFonts w:ascii="宋体" w:hAnsi="宋体" w:cs="宋体" w:eastAsia="宋体" w:hint="default"/>
          <w:sz w:val="18"/>
          <w:szCs w:val="18"/>
        </w:rPr>
      </w:pPr>
    </w:p>
    <w:p>
      <w:pPr>
        <w:pStyle w:val="BodyText"/>
        <w:spacing w:line="240" w:lineRule="auto"/>
        <w:ind w:left="558" w:right="0"/>
        <w:jc w:val="left"/>
      </w:pPr>
      <w:r>
        <w:rPr>
          <w:rFonts w:ascii="Arial" w:hAnsi="Arial" w:cs="Arial" w:eastAsia="Arial" w:hint="default"/>
          <w:sz w:val="21"/>
          <w:szCs w:val="21"/>
        </w:rPr>
        <w:t>B</w:t>
      </w:r>
      <w:r>
        <w:rPr>
          <w:sz w:val="21"/>
          <w:szCs w:val="21"/>
        </w:rPr>
        <w:t>、</w:t>
      </w:r>
      <w:r>
        <w:rPr/>
        <w:t>按贷款单位列示如下：</w:t>
      </w:r>
    </w:p>
    <w:p>
      <w:pPr>
        <w:spacing w:line="240" w:lineRule="auto" w:before="8"/>
        <w:rPr>
          <w:rFonts w:ascii="宋体" w:hAnsi="宋体" w:cs="宋体" w:eastAsia="宋体" w:hint="default"/>
          <w:sz w:val="21"/>
          <w:szCs w:val="21"/>
        </w:rPr>
      </w:pPr>
    </w:p>
    <w:p>
      <w:pPr>
        <w:tabs>
          <w:tab w:pos="4834" w:val="left" w:leader="none"/>
          <w:tab w:pos="5442" w:val="left" w:leader="none"/>
          <w:tab w:pos="7711" w:val="left" w:leader="none"/>
        </w:tabs>
        <w:spacing w:line="434" w:lineRule="auto" w:before="0"/>
        <w:ind w:left="849" w:right="1209" w:firstLine="628"/>
        <w:jc w:val="left"/>
        <w:rPr>
          <w:rFonts w:ascii="Arial" w:hAnsi="Arial" w:cs="Arial" w:eastAsia="Arial" w:hint="default"/>
          <w:sz w:val="18"/>
          <w:szCs w:val="18"/>
        </w:rPr>
      </w:pPr>
      <w:r>
        <w:rPr>
          <w:rFonts w:ascii="Microsoft JhengHei" w:hAnsi="Microsoft JhengHei" w:cs="Microsoft JhengHei" w:eastAsia="Microsoft JhengHei" w:hint="default"/>
          <w:b/>
          <w:bCs/>
          <w:spacing w:val="-1"/>
          <w:sz w:val="18"/>
          <w:szCs w:val="18"/>
        </w:rPr>
        <w:t>贷款单位</w:t>
        <w:tab/>
        <w:tab/>
      </w:r>
      <w:r>
        <w:rPr>
          <w:rFonts w:ascii="Microsoft JhengHei" w:hAnsi="Microsoft JhengHei" w:cs="Microsoft JhengHei" w:eastAsia="Microsoft JhengHei" w:hint="default"/>
          <w:b/>
          <w:bCs/>
          <w:sz w:val="18"/>
          <w:szCs w:val="18"/>
        </w:rPr>
        <w:t>年末数</w:t>
        <w:tab/>
        <w:t>年初数</w:t>
      </w:r>
      <w:r>
        <w:rPr>
          <w:rFonts w:ascii="Microsoft JhengHei" w:hAnsi="Microsoft JhengHei" w:cs="Microsoft JhengHei" w:eastAsia="Microsoft JhengHei" w:hint="default"/>
          <w:b/>
          <w:bCs/>
          <w:sz w:val="18"/>
          <w:szCs w:val="18"/>
        </w:rPr>
        <w:t> </w:t>
      </w:r>
      <w:r>
        <w:rPr>
          <w:rFonts w:ascii="宋体" w:hAnsi="宋体" w:cs="宋体" w:eastAsia="宋体" w:hint="default"/>
          <w:sz w:val="18"/>
          <w:szCs w:val="18"/>
        </w:rPr>
        <w:t>中国农业银行什邡市支行</w:t>
        <w:tab/>
      </w:r>
      <w:r>
        <w:rPr>
          <w:rFonts w:ascii="Arial" w:hAnsi="Arial" w:cs="Arial" w:eastAsia="Arial" w:hint="default"/>
          <w:sz w:val="18"/>
          <w:szCs w:val="18"/>
        </w:rPr>
        <w:t>15,960,000.00</w:t>
      </w:r>
    </w:p>
    <w:p>
      <w:pPr>
        <w:spacing w:after="0" w:line="434" w:lineRule="auto"/>
        <w:jc w:val="left"/>
        <w:rPr>
          <w:rFonts w:ascii="Arial" w:hAnsi="Arial" w:cs="Arial" w:eastAsia="Arial" w:hint="default"/>
          <w:sz w:val="18"/>
          <w:szCs w:val="18"/>
        </w:rPr>
        <w:sectPr>
          <w:pgSz w:w="11910" w:h="16840"/>
          <w:pgMar w:header="852" w:footer="1016" w:top="1360" w:bottom="1200" w:left="1160" w:right="1280"/>
        </w:sectPr>
      </w:pPr>
    </w:p>
    <w:p>
      <w:pPr>
        <w:spacing w:line="240" w:lineRule="auto" w:before="5"/>
        <w:rPr>
          <w:rFonts w:ascii="Arial" w:hAnsi="Arial" w:cs="Arial" w:eastAsia="Arial" w:hint="default"/>
          <w:sz w:val="12"/>
          <w:szCs w:val="12"/>
        </w:rPr>
      </w:pPr>
    </w:p>
    <w:tbl>
      <w:tblPr>
        <w:tblW w:w="0" w:type="auto"/>
        <w:jc w:val="left"/>
        <w:tblInd w:w="723" w:type="dxa"/>
        <w:tblLayout w:type="fixed"/>
        <w:tblCellMar>
          <w:top w:w="0" w:type="dxa"/>
          <w:left w:w="0" w:type="dxa"/>
          <w:bottom w:w="0" w:type="dxa"/>
          <w:right w:w="0" w:type="dxa"/>
        </w:tblCellMar>
        <w:tblLook w:val="01E0"/>
      </w:tblPr>
      <w:tblGrid>
        <w:gridCol w:w="3153"/>
        <w:gridCol w:w="2667"/>
        <w:gridCol w:w="1744"/>
      </w:tblGrid>
      <w:tr>
        <w:trPr>
          <w:trHeight w:val="450"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20"/>
              <w:jc w:val="center"/>
              <w:rPr>
                <w:rFonts w:ascii="宋体" w:hAnsi="宋体" w:cs="宋体" w:eastAsia="宋体" w:hint="default"/>
                <w:sz w:val="18"/>
                <w:szCs w:val="18"/>
              </w:rPr>
            </w:pPr>
            <w:r>
              <w:rPr>
                <w:rFonts w:ascii="宋体" w:hAnsi="宋体" w:cs="宋体" w:eastAsia="宋体" w:hint="default"/>
                <w:sz w:val="18"/>
                <w:szCs w:val="18"/>
              </w:rPr>
              <w:t>洪雅县柳江农村信用合作社</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8"/>
              <w:jc w:val="right"/>
              <w:rPr>
                <w:rFonts w:ascii="Arial" w:hAnsi="Arial" w:cs="Arial" w:eastAsia="Arial" w:hint="default"/>
                <w:sz w:val="18"/>
                <w:szCs w:val="18"/>
              </w:rPr>
            </w:pPr>
            <w:r>
              <w:rPr>
                <w:rFonts w:ascii="Arial"/>
                <w:spacing w:val="-1"/>
                <w:sz w:val="18"/>
              </w:rPr>
              <w:t>2,000,000.00</w:t>
            </w:r>
          </w:p>
        </w:tc>
        <w:tc>
          <w:tcPr>
            <w:tcW w:w="1744" w:type="dxa"/>
            <w:tcBorders>
              <w:top w:val="nil" w:sz="6" w:space="0" w:color="auto"/>
              <w:left w:val="nil" w:sz="6" w:space="0" w:color="auto"/>
              <w:bottom w:val="nil" w:sz="6" w:space="0" w:color="auto"/>
              <w:right w:val="nil" w:sz="6" w:space="0" w:color="auto"/>
            </w:tcBorders>
          </w:tcPr>
          <w:p>
            <w:pPr/>
          </w:p>
        </w:tc>
      </w:tr>
      <w:tr>
        <w:trPr>
          <w:trHeight w:val="510"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20"/>
              <w:jc w:val="center"/>
              <w:rPr>
                <w:rFonts w:ascii="宋体" w:hAnsi="宋体" w:cs="宋体" w:eastAsia="宋体" w:hint="default"/>
                <w:sz w:val="18"/>
                <w:szCs w:val="18"/>
              </w:rPr>
            </w:pPr>
            <w:r>
              <w:rPr>
                <w:rFonts w:ascii="宋体" w:hAnsi="宋体" w:cs="宋体" w:eastAsia="宋体" w:hint="default"/>
                <w:sz w:val="18"/>
                <w:szCs w:val="18"/>
              </w:rPr>
              <w:t>中国银行嘉兴分行</w:t>
            </w:r>
          </w:p>
        </w:tc>
        <w:tc>
          <w:tcPr>
            <w:tcW w:w="2667"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3"/>
              <w:jc w:val="right"/>
              <w:rPr>
                <w:rFonts w:ascii="Arial" w:hAnsi="Arial" w:cs="Arial" w:eastAsia="Arial" w:hint="default"/>
                <w:sz w:val="18"/>
                <w:szCs w:val="18"/>
              </w:rPr>
            </w:pPr>
            <w:r>
              <w:rPr>
                <w:rFonts w:ascii="Arial"/>
                <w:spacing w:val="-1"/>
                <w:sz w:val="18"/>
              </w:rPr>
              <w:t>5,000,000.00</w:t>
            </w:r>
          </w:p>
        </w:tc>
      </w:tr>
      <w:tr>
        <w:trPr>
          <w:trHeight w:val="510"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20"/>
              <w:jc w:val="center"/>
              <w:rPr>
                <w:rFonts w:ascii="宋体" w:hAnsi="宋体" w:cs="宋体" w:eastAsia="宋体" w:hint="default"/>
                <w:sz w:val="18"/>
                <w:szCs w:val="18"/>
              </w:rPr>
            </w:pPr>
            <w:r>
              <w:rPr>
                <w:rFonts w:ascii="宋体" w:hAnsi="宋体" w:cs="宋体" w:eastAsia="宋体" w:hint="default"/>
                <w:sz w:val="18"/>
                <w:szCs w:val="18"/>
              </w:rPr>
              <w:t>华夏银行滇池支行</w:t>
            </w:r>
          </w:p>
        </w:tc>
        <w:tc>
          <w:tcPr>
            <w:tcW w:w="2667"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4"/>
              <w:jc w:val="right"/>
              <w:rPr>
                <w:rFonts w:ascii="Arial" w:hAnsi="Arial" w:cs="Arial" w:eastAsia="Arial" w:hint="default"/>
                <w:sz w:val="18"/>
                <w:szCs w:val="18"/>
              </w:rPr>
            </w:pPr>
            <w:r>
              <w:rPr>
                <w:rFonts w:ascii="Arial"/>
                <w:spacing w:val="-1"/>
                <w:sz w:val="18"/>
              </w:rPr>
              <w:t>10,000,000.00</w:t>
            </w:r>
            <w:r>
              <w:rPr>
                <w:rFonts w:ascii="Arial"/>
                <w:sz w:val="18"/>
              </w:rPr>
            </w:r>
          </w:p>
        </w:tc>
      </w:tr>
      <w:tr>
        <w:trPr>
          <w:trHeight w:val="510"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20"/>
              <w:jc w:val="center"/>
              <w:rPr>
                <w:rFonts w:ascii="宋体" w:hAnsi="宋体" w:cs="宋体" w:eastAsia="宋体" w:hint="default"/>
                <w:sz w:val="18"/>
                <w:szCs w:val="18"/>
              </w:rPr>
            </w:pPr>
            <w:r>
              <w:rPr>
                <w:rFonts w:ascii="宋体" w:hAnsi="宋体" w:cs="宋体" w:eastAsia="宋体" w:hint="default"/>
                <w:sz w:val="18"/>
                <w:szCs w:val="18"/>
              </w:rPr>
              <w:t>中国银行吉首分行</w:t>
            </w:r>
          </w:p>
        </w:tc>
        <w:tc>
          <w:tcPr>
            <w:tcW w:w="2667"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4"/>
              <w:jc w:val="right"/>
              <w:rPr>
                <w:rFonts w:ascii="Arial" w:hAnsi="Arial" w:cs="Arial" w:eastAsia="Arial" w:hint="default"/>
                <w:sz w:val="18"/>
                <w:szCs w:val="18"/>
              </w:rPr>
            </w:pPr>
            <w:r>
              <w:rPr>
                <w:rFonts w:ascii="Arial"/>
                <w:spacing w:val="-1"/>
                <w:sz w:val="18"/>
              </w:rPr>
              <w:t>10,024,000.00</w:t>
            </w:r>
            <w:r>
              <w:rPr>
                <w:rFonts w:ascii="Arial"/>
                <w:sz w:val="18"/>
              </w:rPr>
            </w:r>
          </w:p>
        </w:tc>
      </w:tr>
      <w:tr>
        <w:trPr>
          <w:trHeight w:val="449"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2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pacing w:val="45"/>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558"/>
              <w:jc w:val="right"/>
              <w:rPr>
                <w:rFonts w:ascii="Arial" w:hAnsi="Arial" w:cs="Arial" w:eastAsia="Arial" w:hint="default"/>
                <w:sz w:val="18"/>
                <w:szCs w:val="18"/>
              </w:rPr>
            </w:pPr>
            <w:r>
              <w:rPr>
                <w:rFonts w:ascii="Arial"/>
                <w:b/>
                <w:w w:val="99"/>
                <w:sz w:val="18"/>
              </w:rPr>
            </w:r>
            <w:r>
              <w:rPr>
                <w:rFonts w:ascii="Arial"/>
                <w:b/>
                <w:spacing w:val="-1"/>
                <w:sz w:val="18"/>
                <w:u w:val="single" w:color="000000"/>
              </w:rPr>
              <w:t>17,960,000.00</w:t>
            </w:r>
            <w:r>
              <w:rPr>
                <w:rFonts w:ascii="Arial"/>
                <w:b/>
                <w:spacing w:val="-1"/>
                <w:sz w:val="18"/>
              </w:rPr>
            </w:r>
            <w:r>
              <w:rPr>
                <w:rFonts w:ascii="Arial"/>
                <w:sz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18"/>
                <w:szCs w:val="18"/>
              </w:rPr>
            </w:pPr>
            <w:r>
              <w:rPr>
                <w:rFonts w:ascii="Arial"/>
                <w:b/>
                <w:w w:val="99"/>
                <w:sz w:val="18"/>
              </w:rPr>
            </w:r>
            <w:r>
              <w:rPr>
                <w:rFonts w:ascii="Arial"/>
                <w:b/>
                <w:spacing w:val="-1"/>
                <w:sz w:val="18"/>
                <w:u w:val="single" w:color="000000"/>
              </w:rPr>
              <w:t>25,024,000.00</w:t>
            </w:r>
            <w:r>
              <w:rPr>
                <w:rFonts w:ascii="Arial"/>
                <w:b/>
                <w:spacing w:val="-1"/>
                <w:sz w:val="18"/>
              </w:rPr>
            </w:r>
            <w:r>
              <w:rPr>
                <w:rFonts w:ascii="Arial"/>
                <w:sz w:val="18"/>
              </w:rPr>
            </w:r>
          </w:p>
        </w:tc>
      </w:tr>
    </w:tbl>
    <w:p>
      <w:pPr>
        <w:spacing w:line="240" w:lineRule="auto" w:before="1"/>
        <w:rPr>
          <w:rFonts w:ascii="Arial" w:hAnsi="Arial" w:cs="Arial" w:eastAsia="Arial" w:hint="default"/>
          <w:sz w:val="27"/>
          <w:szCs w:val="27"/>
        </w:rPr>
      </w:pPr>
    </w:p>
    <w:p>
      <w:pPr>
        <w:spacing w:before="13"/>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23</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长期借款</w:t>
      </w:r>
    </w:p>
    <w:p>
      <w:pPr>
        <w:spacing w:line="240" w:lineRule="auto" w:before="8"/>
        <w:rPr>
          <w:rFonts w:ascii="宋体" w:hAnsi="宋体" w:cs="宋体" w:eastAsia="宋体" w:hint="default"/>
          <w:sz w:val="22"/>
          <w:szCs w:val="22"/>
        </w:rPr>
      </w:pPr>
    </w:p>
    <w:tbl>
      <w:tblPr>
        <w:tblW w:w="0" w:type="auto"/>
        <w:jc w:val="left"/>
        <w:tblInd w:w="523" w:type="dxa"/>
        <w:tblLayout w:type="fixed"/>
        <w:tblCellMar>
          <w:top w:w="0" w:type="dxa"/>
          <w:left w:w="0" w:type="dxa"/>
          <w:bottom w:w="0" w:type="dxa"/>
          <w:right w:w="0" w:type="dxa"/>
        </w:tblCellMar>
        <w:tblLook w:val="01E0"/>
      </w:tblPr>
      <w:tblGrid>
        <w:gridCol w:w="3432"/>
        <w:gridCol w:w="2596"/>
        <w:gridCol w:w="2078"/>
        <w:gridCol w:w="583"/>
      </w:tblGrid>
      <w:tr>
        <w:trPr>
          <w:trHeight w:val="1197"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09"/>
              <w:jc w:val="center"/>
              <w:rPr>
                <w:rFonts w:ascii="宋体" w:hAnsi="宋体" w:cs="宋体" w:eastAsia="宋体" w:hint="default"/>
                <w:sz w:val="24"/>
                <w:szCs w:val="24"/>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sz w:val="24"/>
                <w:szCs w:val="24"/>
              </w:rPr>
              <w:t>按借款条件列示如下：</w:t>
            </w: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75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借款条件</w:t>
            </w:r>
            <w:r>
              <w:rPr>
                <w:rFonts w:ascii="Microsoft JhengHei" w:hAnsi="Microsoft JhengHei" w:cs="Microsoft JhengHei" w:eastAsia="Microsoft JhengHei" w:hint="default"/>
                <w:sz w:val="21"/>
                <w:szCs w:val="21"/>
              </w:rPr>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8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c>
          <w:tcPr>
            <w:tcW w:w="5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516"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755"/>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88"/>
              <w:jc w:val="right"/>
              <w:rPr>
                <w:rFonts w:ascii="Arial" w:hAnsi="Arial" w:cs="Arial" w:eastAsia="Arial" w:hint="default"/>
                <w:sz w:val="21"/>
                <w:szCs w:val="21"/>
              </w:rPr>
            </w:pPr>
            <w:r>
              <w:rPr>
                <w:rFonts w:ascii="Arial"/>
                <w:spacing w:val="-1"/>
                <w:sz w:val="21"/>
              </w:rPr>
              <w:t>100,000,000.00</w:t>
            </w:r>
            <w:r>
              <w:rPr>
                <w:rFonts w:ascii="Arial"/>
                <w:sz w:val="21"/>
              </w:rPr>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27"/>
              <w:jc w:val="right"/>
              <w:rPr>
                <w:rFonts w:ascii="Arial" w:hAnsi="Arial" w:cs="Arial" w:eastAsia="Arial" w:hint="default"/>
                <w:sz w:val="21"/>
                <w:szCs w:val="21"/>
              </w:rPr>
            </w:pPr>
            <w:r>
              <w:rPr>
                <w:rFonts w:ascii="Arial"/>
                <w:spacing w:val="-1"/>
                <w:sz w:val="21"/>
              </w:rPr>
              <w:t>161,801,087.99</w:t>
            </w:r>
            <w:r>
              <w:rPr>
                <w:rFonts w:ascii="Arial"/>
                <w:sz w:val="21"/>
              </w:rPr>
            </w:r>
          </w:p>
        </w:tc>
        <w:tc>
          <w:tcPr>
            <w:tcW w:w="58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94" w:right="0"/>
              <w:jc w:val="center"/>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1</w:t>
            </w:r>
          </w:p>
        </w:tc>
      </w:tr>
      <w:tr>
        <w:trPr>
          <w:trHeight w:val="510"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55"/>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88"/>
              <w:jc w:val="right"/>
              <w:rPr>
                <w:rFonts w:ascii="Arial" w:hAnsi="Arial" w:cs="Arial" w:eastAsia="Arial" w:hint="default"/>
                <w:sz w:val="21"/>
                <w:szCs w:val="21"/>
              </w:rPr>
            </w:pPr>
            <w:r>
              <w:rPr>
                <w:rFonts w:ascii="Arial"/>
                <w:spacing w:val="-1"/>
                <w:sz w:val="21"/>
              </w:rPr>
              <w:t>197,102,317.43</w:t>
            </w:r>
            <w:r>
              <w:rPr>
                <w:rFonts w:ascii="Arial"/>
                <w:sz w:val="21"/>
              </w:rPr>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7"/>
              <w:jc w:val="right"/>
              <w:rPr>
                <w:rFonts w:ascii="Arial" w:hAnsi="Arial" w:cs="Arial" w:eastAsia="Arial" w:hint="default"/>
                <w:sz w:val="21"/>
                <w:szCs w:val="21"/>
              </w:rPr>
            </w:pPr>
            <w:r>
              <w:rPr>
                <w:rFonts w:ascii="Arial"/>
                <w:spacing w:val="-1"/>
                <w:sz w:val="21"/>
              </w:rPr>
              <w:t>181,773,155.22</w:t>
            </w:r>
            <w:r>
              <w:rPr>
                <w:rFonts w:ascii="Arial"/>
                <w:sz w:val="21"/>
              </w:rPr>
            </w:r>
          </w:p>
        </w:tc>
        <w:tc>
          <w:tcPr>
            <w:tcW w:w="58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4" w:right="0"/>
              <w:jc w:val="center"/>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2</w:t>
            </w:r>
          </w:p>
        </w:tc>
      </w:tr>
      <w:tr>
        <w:trPr>
          <w:trHeight w:val="466"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5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88"/>
              <w:jc w:val="right"/>
              <w:rPr>
                <w:rFonts w:ascii="Arial" w:hAnsi="Arial" w:cs="Arial" w:eastAsia="Arial" w:hint="default"/>
                <w:sz w:val="21"/>
                <w:szCs w:val="21"/>
              </w:rPr>
            </w:pPr>
            <w:r>
              <w:rPr>
                <w:rFonts w:ascii="Arial"/>
                <w:b/>
                <w:w w:val="99"/>
                <w:sz w:val="21"/>
              </w:rPr>
            </w:r>
            <w:r>
              <w:rPr>
                <w:rFonts w:ascii="Arial"/>
                <w:b/>
                <w:spacing w:val="-1"/>
                <w:sz w:val="21"/>
                <w:u w:val="thick" w:color="000000"/>
              </w:rPr>
              <w:t>297,102,317.43</w:t>
            </w:r>
            <w:r>
              <w:rPr>
                <w:rFonts w:ascii="Arial"/>
                <w:b/>
                <w:spacing w:val="-1"/>
                <w:sz w:val="21"/>
              </w:rPr>
            </w:r>
            <w:r>
              <w:rPr>
                <w:rFonts w:ascii="Arial"/>
                <w:sz w:val="21"/>
              </w:rPr>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26"/>
              <w:jc w:val="right"/>
              <w:rPr>
                <w:rFonts w:ascii="Arial" w:hAnsi="Arial" w:cs="Arial" w:eastAsia="Arial" w:hint="default"/>
                <w:sz w:val="21"/>
                <w:szCs w:val="21"/>
              </w:rPr>
            </w:pPr>
            <w:r>
              <w:rPr>
                <w:rFonts w:ascii="Arial"/>
                <w:b/>
                <w:w w:val="99"/>
                <w:sz w:val="21"/>
              </w:rPr>
            </w:r>
            <w:r>
              <w:rPr>
                <w:rFonts w:ascii="Arial"/>
                <w:b/>
                <w:spacing w:val="-1"/>
                <w:sz w:val="21"/>
                <w:u w:val="thick" w:color="000000"/>
              </w:rPr>
              <w:t>343,574,243.21</w:t>
            </w:r>
            <w:r>
              <w:rPr>
                <w:rFonts w:ascii="Arial"/>
                <w:b/>
                <w:spacing w:val="-1"/>
                <w:sz w:val="21"/>
              </w:rPr>
            </w:r>
            <w:r>
              <w:rPr>
                <w:rFonts w:ascii="Arial"/>
                <w:sz w:val="21"/>
              </w:rPr>
            </w:r>
          </w:p>
        </w:tc>
        <w:tc>
          <w:tcPr>
            <w:tcW w:w="583"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1"/>
          <w:szCs w:val="21"/>
        </w:rPr>
      </w:pPr>
    </w:p>
    <w:p>
      <w:pPr>
        <w:spacing w:line="345" w:lineRule="auto" w:before="26"/>
        <w:ind w:left="138" w:right="0" w:firstLine="480"/>
        <w:jc w:val="left"/>
        <w:rPr>
          <w:rFonts w:ascii="宋体" w:hAnsi="宋体" w:cs="宋体" w:eastAsia="宋体" w:hint="default"/>
          <w:sz w:val="21"/>
          <w:szCs w:val="21"/>
        </w:rPr>
      </w:pPr>
      <w:r>
        <w:rPr>
          <w:rFonts w:ascii="宋体" w:hAnsi="宋体" w:cs="宋体" w:eastAsia="宋体" w:hint="default"/>
          <w:spacing w:val="-1"/>
          <w:sz w:val="24"/>
          <w:szCs w:val="24"/>
        </w:rPr>
        <w:t>注</w:t>
      </w:r>
      <w:r>
        <w:rPr>
          <w:rFonts w:ascii="Arial" w:hAnsi="Arial" w:cs="Arial" w:eastAsia="Arial" w:hint="default"/>
          <w:spacing w:val="-1"/>
          <w:sz w:val="21"/>
          <w:szCs w:val="21"/>
        </w:rPr>
        <w:t>1</w:t>
      </w:r>
      <w:r>
        <w:rPr>
          <w:rFonts w:ascii="宋体" w:hAnsi="宋体" w:cs="宋体" w:eastAsia="宋体" w:hint="default"/>
          <w:spacing w:val="-1"/>
          <w:sz w:val="24"/>
          <w:szCs w:val="24"/>
        </w:rPr>
        <w:t>：公司为子公司华立仪表集团长期借款</w:t>
      </w:r>
      <w:r>
        <w:rPr>
          <w:rFonts w:ascii="Arial" w:hAnsi="Arial" w:cs="Arial" w:eastAsia="Arial" w:hint="default"/>
          <w:spacing w:val="-1"/>
          <w:sz w:val="21"/>
          <w:szCs w:val="21"/>
        </w:rPr>
        <w:t>10,000.00</w:t>
      </w:r>
      <w:r>
        <w:rPr>
          <w:rFonts w:ascii="宋体" w:hAnsi="宋体" w:cs="宋体" w:eastAsia="宋体" w:hint="default"/>
          <w:spacing w:val="-1"/>
          <w:sz w:val="24"/>
          <w:szCs w:val="24"/>
        </w:rPr>
        <w:t>万元提供了保证担保，详见附注</w:t>
      </w:r>
      <w:r>
        <w:rPr>
          <w:rFonts w:ascii="宋体" w:hAnsi="宋体" w:cs="宋体" w:eastAsia="宋体" w:hint="default"/>
          <w:sz w:val="24"/>
          <w:szCs w:val="24"/>
        </w:rPr>
        <w:t> 十、</w:t>
      </w:r>
      <w:r>
        <w:rPr>
          <w:rFonts w:ascii="Arial" w:hAnsi="Arial" w:cs="Arial" w:eastAsia="Arial" w:hint="default"/>
          <w:sz w:val="21"/>
          <w:szCs w:val="21"/>
        </w:rPr>
        <w:t>2</w:t>
      </w:r>
      <w:r>
        <w:rPr>
          <w:rFonts w:ascii="宋体" w:hAnsi="宋体" w:cs="宋体" w:eastAsia="宋体" w:hint="default"/>
          <w:sz w:val="21"/>
          <w:szCs w:val="21"/>
        </w:rPr>
        <w:t>。</w:t>
      </w:r>
    </w:p>
    <w:p>
      <w:pPr>
        <w:spacing w:line="240" w:lineRule="auto" w:before="6"/>
        <w:rPr>
          <w:rFonts w:ascii="宋体" w:hAnsi="宋体" w:cs="宋体" w:eastAsia="宋体" w:hint="default"/>
          <w:sz w:val="26"/>
          <w:szCs w:val="26"/>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抵押借款</w:t>
      </w:r>
      <w:r>
        <w:rPr>
          <w:rFonts w:ascii="Arial" w:hAnsi="Arial" w:cs="Arial" w:eastAsia="Arial" w:hint="default"/>
          <w:sz w:val="21"/>
          <w:szCs w:val="21"/>
        </w:rPr>
        <w:t>19,710.23</w:t>
      </w:r>
      <w:r>
        <w:rPr>
          <w:rFonts w:ascii="宋体" w:hAnsi="宋体" w:cs="宋体" w:eastAsia="宋体" w:hint="default"/>
          <w:sz w:val="24"/>
          <w:szCs w:val="24"/>
        </w:rPr>
        <w:t>万元，其中：</w:t>
      </w:r>
    </w:p>
    <w:p>
      <w:pPr>
        <w:spacing w:line="240" w:lineRule="auto" w:before="10"/>
        <w:rPr>
          <w:rFonts w:ascii="宋体" w:hAnsi="宋体" w:cs="宋体" w:eastAsia="宋体" w:hint="default"/>
          <w:sz w:val="34"/>
          <w:szCs w:val="34"/>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①公司以账面价值</w:t>
      </w:r>
      <w:r>
        <w:rPr>
          <w:rFonts w:ascii="Arial" w:hAnsi="Arial" w:cs="Arial" w:eastAsia="Arial" w:hint="default"/>
          <w:sz w:val="21"/>
          <w:szCs w:val="21"/>
        </w:rPr>
        <w:t>1,737.69</w:t>
      </w:r>
      <w:r>
        <w:rPr>
          <w:rFonts w:ascii="宋体" w:hAnsi="宋体" w:cs="宋体" w:eastAsia="宋体" w:hint="default"/>
          <w:sz w:val="24"/>
          <w:szCs w:val="24"/>
        </w:rPr>
        <w:t>万元的在建工程为其长期借款</w:t>
      </w:r>
      <w:r>
        <w:rPr>
          <w:rFonts w:ascii="Arial" w:hAnsi="Arial" w:cs="Arial" w:eastAsia="Arial" w:hint="default"/>
          <w:sz w:val="21"/>
          <w:szCs w:val="21"/>
        </w:rPr>
        <w:t>610.23</w:t>
      </w:r>
      <w:r>
        <w:rPr>
          <w:rFonts w:ascii="宋体" w:hAnsi="宋体" w:cs="宋体" w:eastAsia="宋体" w:hint="default"/>
          <w:sz w:val="24"/>
          <w:szCs w:val="24"/>
        </w:rPr>
        <w:t>万元提供了抵押。</w:t>
      </w:r>
    </w:p>
    <w:p>
      <w:pPr>
        <w:spacing w:line="240" w:lineRule="auto" w:before="9"/>
        <w:rPr>
          <w:rFonts w:ascii="宋体" w:hAnsi="宋体" w:cs="宋体" w:eastAsia="宋体" w:hint="default"/>
          <w:sz w:val="34"/>
          <w:szCs w:val="34"/>
        </w:rPr>
      </w:pPr>
    </w:p>
    <w:p>
      <w:pPr>
        <w:spacing w:line="345" w:lineRule="auto" w:before="0"/>
        <w:ind w:left="138" w:right="0" w:firstLine="480"/>
        <w:jc w:val="left"/>
        <w:rPr>
          <w:rFonts w:ascii="宋体" w:hAnsi="宋体" w:cs="宋体" w:eastAsia="宋体" w:hint="default"/>
          <w:sz w:val="24"/>
          <w:szCs w:val="24"/>
        </w:rPr>
      </w:pPr>
      <w:r>
        <w:rPr>
          <w:rFonts w:ascii="宋体" w:hAnsi="宋体" w:cs="宋体" w:eastAsia="宋体" w:hint="default"/>
          <w:sz w:val="24"/>
          <w:szCs w:val="24"/>
        </w:rPr>
        <w:t>②子公司云南大麻以账面价值</w:t>
      </w:r>
      <w:r>
        <w:rPr>
          <w:rFonts w:ascii="Arial" w:hAnsi="Arial" w:cs="Arial" w:eastAsia="Arial" w:hint="default"/>
          <w:sz w:val="21"/>
          <w:szCs w:val="21"/>
        </w:rPr>
        <w:t>1,478.06</w:t>
      </w:r>
      <w:r>
        <w:rPr>
          <w:rFonts w:ascii="宋体" w:hAnsi="宋体" w:cs="宋体" w:eastAsia="宋体" w:hint="default"/>
          <w:sz w:val="24"/>
          <w:szCs w:val="24"/>
        </w:rPr>
        <w:t>万元的房屋建筑物为其长期借款</w:t>
      </w:r>
      <w:r>
        <w:rPr>
          <w:rFonts w:ascii="Arial" w:hAnsi="Arial" w:cs="Arial" w:eastAsia="Arial" w:hint="default"/>
          <w:sz w:val="21"/>
          <w:szCs w:val="21"/>
        </w:rPr>
        <w:t>2,000.00</w:t>
      </w:r>
      <w:r>
        <w:rPr>
          <w:rFonts w:ascii="宋体" w:hAnsi="宋体" w:cs="宋体" w:eastAsia="宋体" w:hint="default"/>
          <w:sz w:val="24"/>
          <w:szCs w:val="24"/>
        </w:rPr>
        <w:t>万元</w:t>
      </w:r>
      <w:r>
        <w:rPr>
          <w:rFonts w:ascii="宋体" w:hAnsi="宋体" w:cs="宋体" w:eastAsia="宋体" w:hint="default"/>
          <w:spacing w:val="3"/>
          <w:sz w:val="24"/>
          <w:szCs w:val="24"/>
        </w:rPr>
        <w:t> </w:t>
      </w:r>
      <w:r>
        <w:rPr>
          <w:rFonts w:ascii="宋体" w:hAnsi="宋体" w:cs="宋体" w:eastAsia="宋体" w:hint="default"/>
          <w:sz w:val="24"/>
          <w:szCs w:val="24"/>
        </w:rPr>
        <w:t>提供了抵押。</w:t>
      </w:r>
    </w:p>
    <w:p>
      <w:pPr>
        <w:spacing w:line="240" w:lineRule="auto" w:before="7"/>
        <w:rPr>
          <w:rFonts w:ascii="宋体" w:hAnsi="宋体" w:cs="宋体" w:eastAsia="宋体" w:hint="default"/>
          <w:sz w:val="27"/>
          <w:szCs w:val="27"/>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pacing w:val="26"/>
          <w:sz w:val="24"/>
          <w:szCs w:val="24"/>
        </w:rPr>
        <w:t>③子公司华立仪表集团以账面价值</w:t>
      </w:r>
      <w:r>
        <w:rPr>
          <w:rFonts w:ascii="宋体" w:hAnsi="宋体" w:cs="宋体" w:eastAsia="宋体" w:hint="default"/>
          <w:spacing w:val="-94"/>
          <w:sz w:val="24"/>
          <w:szCs w:val="24"/>
        </w:rPr>
        <w:t> </w:t>
      </w:r>
      <w:r>
        <w:rPr>
          <w:rFonts w:ascii="Arial" w:hAnsi="Arial" w:cs="Arial" w:eastAsia="Arial" w:hint="default"/>
          <w:sz w:val="21"/>
          <w:szCs w:val="21"/>
        </w:rPr>
        <w:t>27,118.02</w:t>
      </w:r>
      <w:r>
        <w:rPr>
          <w:rFonts w:ascii="Arial" w:hAnsi="Arial" w:cs="Arial" w:eastAsia="Arial" w:hint="default"/>
          <w:spacing w:val="-33"/>
          <w:sz w:val="21"/>
          <w:szCs w:val="21"/>
        </w:rPr>
        <w:t> </w:t>
      </w:r>
      <w:r>
        <w:rPr>
          <w:rFonts w:ascii="宋体" w:hAnsi="宋体" w:cs="宋体" w:eastAsia="宋体" w:hint="default"/>
          <w:spacing w:val="26"/>
          <w:sz w:val="24"/>
          <w:szCs w:val="24"/>
        </w:rPr>
        <w:t>万元的房屋建筑物连同账面价值</w:t>
      </w:r>
      <w:r>
        <w:rPr>
          <w:rFonts w:ascii="宋体" w:hAnsi="宋体" w:cs="宋体" w:eastAsia="宋体" w:hint="default"/>
          <w:spacing w:val="-92"/>
          <w:sz w:val="24"/>
          <w:szCs w:val="24"/>
        </w:rPr>
        <w:t> </w:t>
      </w:r>
      <w:r>
        <w:rPr>
          <w:rFonts w:ascii="宋体" w:hAnsi="宋体" w:cs="宋体" w:eastAsia="宋体" w:hint="default"/>
          <w:sz w:val="24"/>
          <w:szCs w:val="24"/>
        </w:rPr>
      </w:r>
    </w:p>
    <w:p>
      <w:pPr>
        <w:spacing w:line="499" w:lineRule="auto" w:before="143"/>
        <w:ind w:left="558" w:right="2157" w:hanging="420"/>
        <w:jc w:val="left"/>
        <w:rPr>
          <w:rFonts w:ascii="宋体" w:hAnsi="宋体" w:cs="宋体" w:eastAsia="宋体" w:hint="default"/>
          <w:sz w:val="24"/>
          <w:szCs w:val="24"/>
        </w:rPr>
      </w:pPr>
      <w:r>
        <w:rPr>
          <w:rFonts w:ascii="Arial" w:hAnsi="Arial" w:cs="Arial" w:eastAsia="Arial" w:hint="default"/>
          <w:sz w:val="21"/>
          <w:szCs w:val="21"/>
        </w:rPr>
        <w:t>14,179.89</w:t>
      </w:r>
      <w:r>
        <w:rPr>
          <w:rFonts w:ascii="宋体" w:hAnsi="宋体" w:cs="宋体" w:eastAsia="宋体" w:hint="default"/>
          <w:sz w:val="24"/>
          <w:szCs w:val="24"/>
        </w:rPr>
        <w:t>万元的土地使用权为其长期借款</w:t>
      </w:r>
      <w:r>
        <w:rPr>
          <w:rFonts w:ascii="Arial" w:hAnsi="Arial" w:cs="Arial" w:eastAsia="Arial" w:hint="default"/>
          <w:sz w:val="21"/>
          <w:szCs w:val="21"/>
        </w:rPr>
        <w:t>17,100.00</w:t>
      </w:r>
      <w:r>
        <w:rPr>
          <w:rFonts w:ascii="宋体" w:hAnsi="宋体" w:cs="宋体" w:eastAsia="宋体" w:hint="default"/>
          <w:sz w:val="24"/>
          <w:szCs w:val="24"/>
        </w:rPr>
        <w:t>万元提供了抵押。 </w:t>
      </w: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sz w:val="24"/>
          <w:szCs w:val="24"/>
        </w:rPr>
        <w:t>按贷款单位列示如下：</w:t>
      </w:r>
    </w:p>
    <w:tbl>
      <w:tblPr>
        <w:tblW w:w="0" w:type="auto"/>
        <w:jc w:val="left"/>
        <w:tblInd w:w="936" w:type="dxa"/>
        <w:tblLayout w:type="fixed"/>
        <w:tblCellMar>
          <w:top w:w="0" w:type="dxa"/>
          <w:left w:w="0" w:type="dxa"/>
          <w:bottom w:w="0" w:type="dxa"/>
          <w:right w:w="0" w:type="dxa"/>
        </w:tblCellMar>
        <w:tblLook w:val="01E0"/>
      </w:tblPr>
      <w:tblGrid>
        <w:gridCol w:w="3451"/>
        <w:gridCol w:w="3097"/>
        <w:gridCol w:w="1879"/>
      </w:tblGrid>
      <w:tr>
        <w:trPr>
          <w:trHeight w:val="96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300" w:lineRule="exact"/>
              <w:ind w:right="121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贷款单位</w:t>
            </w:r>
            <w:r>
              <w:rPr>
                <w:rFonts w:ascii="Microsoft JhengHei" w:hAnsi="Microsoft JhengHei" w:cs="Microsoft JhengHei" w:eastAsia="Microsoft JhengHei" w:hint="default"/>
                <w:sz w:val="18"/>
                <w:szCs w:val="18"/>
              </w:rPr>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18"/>
              <w:jc w:val="center"/>
              <w:rPr>
                <w:rFonts w:ascii="宋体" w:hAnsi="宋体" w:cs="宋体" w:eastAsia="宋体" w:hint="default"/>
                <w:sz w:val="18"/>
                <w:szCs w:val="18"/>
              </w:rPr>
            </w:pPr>
            <w:r>
              <w:rPr>
                <w:rFonts w:ascii="宋体" w:hAnsi="宋体" w:cs="宋体" w:eastAsia="宋体" w:hint="default"/>
                <w:sz w:val="18"/>
                <w:szCs w:val="18"/>
              </w:rPr>
              <w:t>中国工商银行杭州西园支行</w:t>
            </w:r>
          </w:p>
        </w:tc>
        <w:tc>
          <w:tcPr>
            <w:tcW w:w="3097" w:type="dxa"/>
            <w:tcBorders>
              <w:top w:val="nil" w:sz="6" w:space="0" w:color="auto"/>
              <w:left w:val="nil" w:sz="6" w:space="0" w:color="auto"/>
              <w:bottom w:val="nil" w:sz="6" w:space="0" w:color="auto"/>
              <w:right w:val="nil" w:sz="6" w:space="0" w:color="auto"/>
            </w:tcBorders>
          </w:tcPr>
          <w:p>
            <w:pPr>
              <w:pStyle w:val="TableParagraph"/>
              <w:spacing w:line="300" w:lineRule="exact"/>
              <w:ind w:left="1255" w:right="0" w:firstLine="70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年末数</w:t>
            </w:r>
            <w:r>
              <w:rPr>
                <w:rFonts w:ascii="Microsoft JhengHei" w:hAnsi="Microsoft JhengHei" w:cs="Microsoft JhengHei" w:eastAsia="Microsoft JhengHei" w:hint="default"/>
                <w:sz w:val="18"/>
                <w:szCs w:val="18"/>
              </w:rPr>
            </w: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55" w:right="0"/>
              <w:jc w:val="left"/>
              <w:rPr>
                <w:rFonts w:ascii="Arial" w:hAnsi="Arial" w:cs="Arial" w:eastAsia="Arial" w:hint="default"/>
                <w:sz w:val="18"/>
                <w:szCs w:val="18"/>
              </w:rPr>
            </w:pPr>
            <w:r>
              <w:rPr>
                <w:rFonts w:ascii="Arial"/>
                <w:sz w:val="18"/>
              </w:rPr>
              <w:t>130,000,000.00</w:t>
            </w:r>
          </w:p>
        </w:tc>
        <w:tc>
          <w:tcPr>
            <w:tcW w:w="1879" w:type="dxa"/>
            <w:tcBorders>
              <w:top w:val="nil" w:sz="6" w:space="0" w:color="auto"/>
              <w:left w:val="nil" w:sz="6" w:space="0" w:color="auto"/>
              <w:bottom w:val="nil" w:sz="6" w:space="0" w:color="auto"/>
              <w:right w:val="nil" w:sz="6" w:space="0" w:color="auto"/>
            </w:tcBorders>
          </w:tcPr>
          <w:p>
            <w:pPr>
              <w:pStyle w:val="TableParagraph"/>
              <w:spacing w:line="300" w:lineRule="exact"/>
              <w:ind w:left="591" w:right="0" w:firstLine="71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年初数</w:t>
            </w:r>
            <w:r>
              <w:rPr>
                <w:rFonts w:ascii="Microsoft JhengHei" w:hAnsi="Microsoft JhengHei" w:cs="Microsoft JhengHei" w:eastAsia="Microsoft JhengHei" w:hint="default"/>
                <w:sz w:val="18"/>
                <w:szCs w:val="18"/>
              </w:rPr>
            </w: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91" w:right="0"/>
              <w:jc w:val="left"/>
              <w:rPr>
                <w:rFonts w:ascii="Arial" w:hAnsi="Arial" w:cs="Arial" w:eastAsia="Arial" w:hint="default"/>
                <w:sz w:val="18"/>
                <w:szCs w:val="18"/>
              </w:rPr>
            </w:pPr>
            <w:r>
              <w:rPr>
                <w:rFonts w:ascii="Arial"/>
                <w:sz w:val="18"/>
              </w:rPr>
              <w:t>130,257,953.52</w:t>
            </w:r>
          </w:p>
        </w:tc>
      </w:tr>
      <w:tr>
        <w:trPr>
          <w:trHeight w:val="45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中国农业银行杭州西湖支行</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255" w:right="0"/>
              <w:jc w:val="left"/>
              <w:rPr>
                <w:rFonts w:ascii="Arial" w:hAnsi="Arial" w:cs="Arial" w:eastAsia="Arial" w:hint="default"/>
                <w:sz w:val="18"/>
                <w:szCs w:val="18"/>
              </w:rPr>
            </w:pPr>
            <w:r>
              <w:rPr>
                <w:rFonts w:ascii="Arial"/>
                <w:sz w:val="18"/>
              </w:rPr>
              <w:t>141,000,000.00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592" w:right="0"/>
              <w:jc w:val="left"/>
              <w:rPr>
                <w:rFonts w:ascii="Arial" w:hAnsi="Arial" w:cs="Arial" w:eastAsia="Arial" w:hint="default"/>
                <w:sz w:val="18"/>
                <w:szCs w:val="18"/>
              </w:rPr>
            </w:pPr>
            <w:r>
              <w:rPr>
                <w:rFonts w:ascii="Arial"/>
                <w:sz w:val="18"/>
              </w:rPr>
              <w:t>186,369,071.97</w:t>
            </w:r>
          </w:p>
        </w:tc>
      </w:tr>
    </w:tbl>
    <w:p>
      <w:pPr>
        <w:spacing w:after="0" w:line="240" w:lineRule="auto"/>
        <w:jc w:val="left"/>
        <w:rPr>
          <w:rFonts w:ascii="Arial" w:hAnsi="Arial" w:cs="Arial" w:eastAsia="Arial" w:hint="default"/>
          <w:sz w:val="18"/>
          <w:szCs w:val="18"/>
        </w:rPr>
        <w:sectPr>
          <w:pgSz w:w="11910" w:h="16840"/>
          <w:pgMar w:header="852" w:footer="1016" w:top="1360" w:bottom="1200" w:left="12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7"/>
        <w:ind w:left="238" w:right="0" w:firstLine="0"/>
        <w:jc w:val="left"/>
        <w:rPr>
          <w:rFonts w:ascii="宋体" w:hAnsi="宋体" w:cs="宋体" w:eastAsia="宋体" w:hint="default"/>
          <w:sz w:val="21"/>
          <w:szCs w:val="21"/>
        </w:rPr>
      </w:pPr>
      <w:r>
        <w:rPr/>
        <w:pict>
          <v:shape style="position:absolute;margin-left:63.169998pt;margin-top:-202.243713pt;width:463pt;height:246.3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77"/>
                    <w:gridCol w:w="1486"/>
                    <w:gridCol w:w="1735"/>
                    <w:gridCol w:w="1663"/>
                  </w:tblGrid>
                  <w:tr>
                    <w:trPr>
                      <w:trHeight w:val="45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7" w:right="0"/>
                          <w:jc w:val="left"/>
                          <w:rPr>
                            <w:rFonts w:ascii="宋体" w:hAnsi="宋体" w:cs="宋体" w:eastAsia="宋体" w:hint="default"/>
                            <w:sz w:val="18"/>
                            <w:szCs w:val="18"/>
                          </w:rPr>
                        </w:pPr>
                        <w:r>
                          <w:rPr>
                            <w:rFonts w:ascii="宋体" w:hAnsi="宋体" w:cs="宋体" w:eastAsia="宋体" w:hint="default"/>
                            <w:sz w:val="18"/>
                            <w:szCs w:val="18"/>
                          </w:rPr>
                          <w:t>呈贡县农村信用合作联社龙城信用社</w:t>
                        </w:r>
                      </w:p>
                    </w:tc>
                    <w:tc>
                      <w:tcPr>
                        <w:tcW w:w="3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1262" w:right="0"/>
                          <w:jc w:val="left"/>
                          <w:rPr>
                            <w:rFonts w:ascii="Arial" w:hAnsi="Arial" w:cs="Arial" w:eastAsia="Arial" w:hint="default"/>
                            <w:sz w:val="18"/>
                            <w:szCs w:val="18"/>
                          </w:rPr>
                        </w:pPr>
                        <w:r>
                          <w:rPr>
                            <w:rFonts w:ascii="Arial"/>
                            <w:sz w:val="18"/>
                          </w:rPr>
                          <w:t>20,000,000.00</w:t>
                        </w:r>
                      </w:p>
                    </w:tc>
                    <w:tc>
                      <w:tcPr>
                        <w:tcW w:w="1663" w:type="dxa"/>
                        <w:tcBorders>
                          <w:top w:val="nil" w:sz="6" w:space="0" w:color="auto"/>
                          <w:left w:val="nil" w:sz="6" w:space="0" w:color="auto"/>
                          <w:bottom w:val="nil" w:sz="6" w:space="0" w:color="auto"/>
                          <w:right w:val="nil" w:sz="6" w:space="0" w:color="auto"/>
                        </w:tcBorders>
                      </w:tcPr>
                      <w:p>
                        <w:pPr/>
                      </w:p>
                    </w:tc>
                  </w:tr>
                  <w:tr>
                    <w:trPr>
                      <w:trHeight w:val="51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57" w:right="0"/>
                          <w:jc w:val="left"/>
                          <w:rPr>
                            <w:rFonts w:ascii="宋体" w:hAnsi="宋体" w:cs="宋体" w:eastAsia="宋体" w:hint="default"/>
                            <w:sz w:val="18"/>
                            <w:szCs w:val="18"/>
                          </w:rPr>
                        </w:pPr>
                        <w:r>
                          <w:rPr>
                            <w:rFonts w:ascii="宋体" w:hAnsi="宋体" w:cs="宋体" w:eastAsia="宋体" w:hint="default"/>
                            <w:sz w:val="18"/>
                            <w:szCs w:val="18"/>
                          </w:rPr>
                          <w:t>中国农业银行什邡市支行</w:t>
                        </w:r>
                      </w:p>
                    </w:tc>
                    <w:tc>
                      <w:tcPr>
                        <w:tcW w:w="3220" w:type="dxa"/>
                        <w:gridSpan w:val="2"/>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5"/>
                          <w:jc w:val="right"/>
                          <w:rPr>
                            <w:rFonts w:ascii="Arial" w:hAnsi="Arial" w:cs="Arial" w:eastAsia="Arial" w:hint="default"/>
                            <w:sz w:val="18"/>
                            <w:szCs w:val="18"/>
                          </w:rPr>
                        </w:pPr>
                        <w:r>
                          <w:rPr>
                            <w:rFonts w:ascii="Arial"/>
                            <w:spacing w:val="-1"/>
                            <w:sz w:val="18"/>
                          </w:rPr>
                          <w:t>17,460,000.00</w:t>
                        </w:r>
                        <w:r>
                          <w:rPr>
                            <w:rFonts w:ascii="Arial"/>
                            <w:sz w:val="18"/>
                          </w:rPr>
                        </w:r>
                      </w:p>
                    </w:tc>
                  </w:tr>
                  <w:tr>
                    <w:trPr>
                      <w:trHeight w:val="51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67" w:right="0"/>
                          <w:jc w:val="left"/>
                          <w:rPr>
                            <w:rFonts w:ascii="宋体" w:hAnsi="宋体" w:cs="宋体" w:eastAsia="宋体" w:hint="default"/>
                            <w:sz w:val="18"/>
                            <w:szCs w:val="18"/>
                          </w:rPr>
                        </w:pPr>
                        <w:r>
                          <w:rPr>
                            <w:rFonts w:ascii="宋体" w:hAnsi="宋体" w:cs="宋体" w:eastAsia="宋体" w:hint="default"/>
                            <w:sz w:val="18"/>
                            <w:szCs w:val="18"/>
                          </w:rPr>
                          <w:t>洪雅县柳江农村信用合作社</w:t>
                        </w:r>
                      </w:p>
                    </w:tc>
                    <w:tc>
                      <w:tcPr>
                        <w:tcW w:w="3220" w:type="dxa"/>
                        <w:gridSpan w:val="2"/>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3"/>
                          <w:jc w:val="right"/>
                          <w:rPr>
                            <w:rFonts w:ascii="Arial" w:hAnsi="Arial" w:cs="Arial" w:eastAsia="Arial" w:hint="default"/>
                            <w:sz w:val="18"/>
                            <w:szCs w:val="18"/>
                          </w:rPr>
                        </w:pPr>
                        <w:r>
                          <w:rPr>
                            <w:rFonts w:ascii="Arial"/>
                            <w:spacing w:val="-1"/>
                            <w:sz w:val="18"/>
                          </w:rPr>
                          <w:t>2,000,000.00</w:t>
                        </w:r>
                      </w:p>
                    </w:tc>
                  </w:tr>
                  <w:tr>
                    <w:trPr>
                      <w:trHeight w:val="51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77" w:right="0"/>
                          <w:jc w:val="left"/>
                          <w:rPr>
                            <w:rFonts w:ascii="宋体" w:hAnsi="宋体" w:cs="宋体" w:eastAsia="宋体" w:hint="default"/>
                            <w:sz w:val="18"/>
                            <w:szCs w:val="18"/>
                          </w:rPr>
                        </w:pPr>
                        <w:r>
                          <w:rPr>
                            <w:rFonts w:ascii="宋体" w:hAnsi="宋体" w:cs="宋体" w:eastAsia="宋体" w:hint="default"/>
                            <w:sz w:val="18"/>
                            <w:szCs w:val="18"/>
                          </w:rPr>
                          <w:t>重庆市北碚区农村信用合作社</w:t>
                        </w:r>
                      </w:p>
                    </w:tc>
                    <w:tc>
                      <w:tcPr>
                        <w:tcW w:w="3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7"/>
                          <w:ind w:left="1361" w:right="0"/>
                          <w:jc w:val="left"/>
                          <w:rPr>
                            <w:rFonts w:ascii="Arial" w:hAnsi="Arial" w:cs="Arial" w:eastAsia="Arial" w:hint="default"/>
                            <w:sz w:val="18"/>
                            <w:szCs w:val="18"/>
                          </w:rPr>
                        </w:pPr>
                        <w:r>
                          <w:rPr>
                            <w:rFonts w:ascii="Arial"/>
                            <w:sz w:val="18"/>
                          </w:rPr>
                          <w:t>6,102,317.43</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3"/>
                          <w:jc w:val="right"/>
                          <w:rPr>
                            <w:rFonts w:ascii="Arial" w:hAnsi="Arial" w:cs="Arial" w:eastAsia="Arial" w:hint="default"/>
                            <w:sz w:val="18"/>
                            <w:szCs w:val="18"/>
                          </w:rPr>
                        </w:pPr>
                        <w:r>
                          <w:rPr>
                            <w:rFonts w:ascii="Arial"/>
                            <w:spacing w:val="-1"/>
                            <w:sz w:val="18"/>
                          </w:rPr>
                          <w:t>7,487,217.72</w:t>
                        </w:r>
                      </w:p>
                    </w:tc>
                  </w:tr>
                  <w:tr>
                    <w:trPr>
                      <w:trHeight w:val="604"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8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计</w:t>
                        </w:r>
                        <w:r>
                          <w:rPr>
                            <w:rFonts w:ascii="Microsoft JhengHei" w:hAnsi="Microsoft JhengHei" w:cs="Microsoft JhengHei" w:eastAsia="Microsoft JhengHei" w:hint="default"/>
                            <w:sz w:val="18"/>
                            <w:szCs w:val="18"/>
                          </w:rPr>
                        </w:r>
                      </w:p>
                    </w:tc>
                    <w:tc>
                      <w:tcPr>
                        <w:tcW w:w="3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1162" w:right="0"/>
                          <w:jc w:val="left"/>
                          <w:rPr>
                            <w:rFonts w:ascii="Arial" w:hAnsi="Arial" w:cs="Arial" w:eastAsia="Arial" w:hint="default"/>
                            <w:sz w:val="18"/>
                            <w:szCs w:val="18"/>
                          </w:rPr>
                        </w:pPr>
                        <w:r>
                          <w:rPr>
                            <w:rFonts w:ascii="Arial"/>
                            <w:b/>
                            <w:w w:val="99"/>
                            <w:sz w:val="18"/>
                          </w:rPr>
                        </w:r>
                        <w:r>
                          <w:rPr>
                            <w:rFonts w:ascii="Arial"/>
                            <w:b/>
                            <w:sz w:val="18"/>
                            <w:u w:val="single" w:color="000000"/>
                          </w:rPr>
                          <w:t>297,102,317.43</w:t>
                        </w:r>
                        <w:r>
                          <w:rPr>
                            <w:rFonts w:ascii="Arial"/>
                            <w:b/>
                            <w:sz w:val="18"/>
                          </w:rPr>
                        </w:r>
                        <w:r>
                          <w:rPr>
                            <w:rFonts w:ascii="Arial"/>
                            <w:sz w:val="18"/>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18"/>
                            <w:szCs w:val="18"/>
                          </w:rPr>
                        </w:pPr>
                        <w:r>
                          <w:rPr>
                            <w:rFonts w:ascii="Arial"/>
                            <w:b/>
                            <w:w w:val="99"/>
                            <w:sz w:val="18"/>
                          </w:rPr>
                        </w:r>
                        <w:r>
                          <w:rPr>
                            <w:rFonts w:ascii="Arial"/>
                            <w:b/>
                            <w:spacing w:val="-1"/>
                            <w:sz w:val="18"/>
                            <w:u w:val="single" w:color="000000"/>
                          </w:rPr>
                          <w:t>343,574,243.21</w:t>
                        </w:r>
                        <w:r>
                          <w:rPr>
                            <w:rFonts w:ascii="Arial"/>
                            <w:b/>
                            <w:spacing w:val="-1"/>
                            <w:sz w:val="18"/>
                          </w:rPr>
                        </w:r>
                        <w:r>
                          <w:rPr>
                            <w:rFonts w:ascii="Arial"/>
                            <w:spacing w:val="-1"/>
                            <w:sz w:val="18"/>
                          </w:rPr>
                        </w:r>
                      </w:p>
                    </w:tc>
                  </w:tr>
                  <w:tr>
                    <w:trPr>
                      <w:trHeight w:val="73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24</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专项应付款</w:t>
                        </w:r>
                      </w:p>
                    </w:tc>
                    <w:tc>
                      <w:tcPr>
                        <w:tcW w:w="3220" w:type="dxa"/>
                        <w:gridSpan w:val="2"/>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r>
                  <w:tr>
                    <w:trPr>
                      <w:trHeight w:val="389" w:hRule="exact"/>
                    </w:trPr>
                    <w:tc>
                      <w:tcPr>
                        <w:tcW w:w="4377" w:type="dxa"/>
                        <w:tcBorders>
                          <w:top w:val="nil" w:sz="6" w:space="0" w:color="auto"/>
                          <w:left w:val="nil" w:sz="6" w:space="0" w:color="auto"/>
                          <w:bottom w:val="nil" w:sz="6" w:space="0" w:color="auto"/>
                          <w:right w:val="nil" w:sz="6" w:space="0" w:color="auto"/>
                        </w:tcBorders>
                      </w:tcPr>
                      <w:p>
                        <w:pPr>
                          <w:pStyle w:val="TableParagraph"/>
                          <w:tabs>
                            <w:tab w:pos="2326" w:val="left" w:leader="none"/>
                          </w:tabs>
                          <w:spacing w:line="240" w:lineRule="auto" w:before="48"/>
                          <w:ind w:left="3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tab/>
                          <w:t>项目</w:t>
                        </w:r>
                        <w:r>
                          <w:rPr>
                            <w:rFonts w:ascii="Microsoft JhengHei" w:hAnsi="Microsoft JhengHei" w:cs="Microsoft JhengHei" w:eastAsia="Microsoft JhengHei" w:hint="default"/>
                            <w:sz w:val="21"/>
                            <w:szCs w:val="21"/>
                          </w:rPr>
                        </w:r>
                      </w:p>
                    </w:tc>
                    <w:tc>
                      <w:tcPr>
                        <w:tcW w:w="3220" w:type="dxa"/>
                        <w:gridSpan w:val="2"/>
                        <w:tcBorders>
                          <w:top w:val="nil" w:sz="6" w:space="0" w:color="auto"/>
                          <w:left w:val="nil" w:sz="6" w:space="0" w:color="auto"/>
                          <w:bottom w:val="nil" w:sz="6" w:space="0" w:color="auto"/>
                          <w:right w:val="nil" w:sz="6" w:space="0" w:color="auto"/>
                        </w:tcBorders>
                      </w:tcPr>
                      <w:p>
                        <w:pPr>
                          <w:pStyle w:val="TableParagraph"/>
                          <w:tabs>
                            <w:tab w:pos="1885" w:val="left" w:leader="none"/>
                          </w:tabs>
                          <w:spacing w:line="240" w:lineRule="auto" w:before="48"/>
                          <w:ind w:left="74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tab/>
                          <w:t>本年结转数</w:t>
                        </w:r>
                        <w:r>
                          <w:rPr>
                            <w:rFonts w:ascii="Microsoft JhengHei" w:hAnsi="Microsoft JhengHei" w:cs="Microsoft JhengHei" w:eastAsia="Microsoft JhengHei" w:hint="default"/>
                            <w:sz w:val="21"/>
                            <w:szCs w:val="21"/>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r>
                  <w:tr>
                    <w:trPr>
                      <w:trHeight w:val="36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196" w:right="0"/>
                          <w:jc w:val="left"/>
                          <w:rPr>
                            <w:rFonts w:ascii="宋体" w:hAnsi="宋体" w:cs="宋体" w:eastAsia="宋体" w:hint="default"/>
                            <w:sz w:val="21"/>
                            <w:szCs w:val="21"/>
                          </w:rPr>
                        </w:pPr>
                        <w:r>
                          <w:rPr>
                            <w:rFonts w:ascii="宋体" w:hAnsi="宋体" w:cs="宋体" w:eastAsia="宋体" w:hint="default"/>
                            <w:spacing w:val="14"/>
                            <w:sz w:val="21"/>
                            <w:szCs w:val="21"/>
                          </w:rPr>
                          <w:t>青蒿素及其衍生物复方制剂</w:t>
                        </w:r>
                        <w:r>
                          <w:rPr>
                            <w:rFonts w:ascii="宋体" w:hAnsi="宋体" w:cs="宋体" w:eastAsia="宋体" w:hint="default"/>
                            <w:sz w:val="21"/>
                            <w:szCs w:val="21"/>
                          </w:rPr>
                        </w:r>
                      </w:p>
                    </w:tc>
                    <w:tc>
                      <w:tcPr>
                        <w:tcW w:w="3220" w:type="dxa"/>
                        <w:gridSpan w:val="2"/>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r>
                  <w:tr>
                    <w:trPr>
                      <w:trHeight w:val="415" w:hRule="exact"/>
                    </w:trPr>
                    <w:tc>
                      <w:tcPr>
                        <w:tcW w:w="5862" w:type="dxa"/>
                        <w:gridSpan w:val="2"/>
                        <w:tcBorders>
                          <w:top w:val="nil" w:sz="6" w:space="0" w:color="auto"/>
                          <w:left w:val="nil" w:sz="6" w:space="0" w:color="auto"/>
                          <w:bottom w:val="nil" w:sz="6" w:space="0" w:color="auto"/>
                          <w:right w:val="nil" w:sz="6" w:space="0" w:color="auto"/>
                        </w:tcBorders>
                      </w:tcPr>
                      <w:p>
                        <w:pPr>
                          <w:pStyle w:val="TableParagraph"/>
                          <w:tabs>
                            <w:tab w:pos="4411" w:val="left" w:leader="none"/>
                          </w:tabs>
                          <w:spacing w:line="319" w:lineRule="exact"/>
                          <w:ind w:left="1196" w:right="0"/>
                          <w:jc w:val="left"/>
                          <w:rPr>
                            <w:rFonts w:ascii="Arial" w:hAnsi="Arial" w:cs="Arial" w:eastAsia="Arial" w:hint="default"/>
                            <w:sz w:val="21"/>
                            <w:szCs w:val="21"/>
                          </w:rPr>
                        </w:pPr>
                        <w:r>
                          <w:rPr>
                            <w:rFonts w:ascii="宋体" w:hAnsi="宋体" w:cs="宋体" w:eastAsia="宋体" w:hint="default"/>
                            <w:sz w:val="21"/>
                            <w:szCs w:val="21"/>
                          </w:rPr>
                          <w:t>高技术产业化工程项</w:t>
                        </w:r>
                        <w:r>
                          <w:rPr>
                            <w:rFonts w:ascii="宋体" w:hAnsi="宋体" w:cs="宋体" w:eastAsia="宋体" w:hint="default"/>
                            <w:spacing w:val="-105"/>
                            <w:sz w:val="21"/>
                            <w:szCs w:val="21"/>
                          </w:rPr>
                          <w:t>目</w:t>
                        </w:r>
                        <w:r>
                          <w:rPr>
                            <w:rFonts w:ascii="宋体" w:hAnsi="宋体" w:cs="宋体" w:eastAsia="宋体" w:hint="default"/>
                            <w:spacing w:val="-2"/>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Arial" w:hAnsi="Arial" w:cs="Arial" w:eastAsia="Arial" w:hint="default"/>
                            <w:spacing w:val="-2"/>
                            <w:w w:val="99"/>
                            <w:sz w:val="21"/>
                            <w:szCs w:val="21"/>
                          </w:rPr>
                          <w:t>1</w:t>
                        </w:r>
                        <w:r>
                          <w:rPr>
                            <w:rFonts w:ascii="宋体" w:hAnsi="宋体" w:cs="宋体" w:eastAsia="宋体" w:hint="default"/>
                            <w:sz w:val="21"/>
                            <w:szCs w:val="21"/>
                          </w:rPr>
                          <w:t>）</w:t>
                          <w:tab/>
                        </w:r>
                        <w:r>
                          <w:rPr>
                            <w:rFonts w:ascii="Arial" w:hAnsi="Arial" w:cs="Arial" w:eastAsia="Arial" w:hint="default"/>
                            <w:spacing w:val="-1"/>
                            <w:w w:val="99"/>
                            <w:position w:val="14"/>
                            <w:sz w:val="21"/>
                            <w:szCs w:val="21"/>
                          </w:rPr>
                          <w:t>10,000,0</w:t>
                        </w:r>
                        <w:r>
                          <w:rPr>
                            <w:rFonts w:ascii="Arial" w:hAnsi="Arial" w:cs="Arial" w:eastAsia="Arial" w:hint="default"/>
                            <w:w w:val="99"/>
                            <w:position w:val="14"/>
                            <w:sz w:val="21"/>
                            <w:szCs w:val="21"/>
                          </w:rPr>
                          <w:t>0</w:t>
                        </w:r>
                        <w:r>
                          <w:rPr>
                            <w:rFonts w:ascii="Arial" w:hAnsi="Arial" w:cs="Arial" w:eastAsia="Arial" w:hint="default"/>
                            <w:spacing w:val="-1"/>
                            <w:w w:val="99"/>
                            <w:position w:val="14"/>
                            <w:sz w:val="21"/>
                            <w:szCs w:val="21"/>
                          </w:rPr>
                          <w:t>0.</w:t>
                        </w:r>
                        <w:r>
                          <w:rPr>
                            <w:rFonts w:ascii="Arial" w:hAnsi="Arial" w:cs="Arial" w:eastAsia="Arial" w:hint="default"/>
                            <w:w w:val="99"/>
                            <w:position w:val="14"/>
                            <w:sz w:val="21"/>
                            <w:szCs w:val="21"/>
                          </w:rPr>
                          <w:t>0</w:t>
                        </w:r>
                        <w:r>
                          <w:rPr>
                            <w:rFonts w:ascii="Arial" w:hAnsi="Arial" w:cs="Arial" w:eastAsia="Arial" w:hint="default"/>
                            <w:w w:val="99"/>
                            <w:position w:val="14"/>
                            <w:sz w:val="21"/>
                            <w:szCs w:val="21"/>
                          </w:rPr>
                          <w:t>0</w:t>
                        </w:r>
                        <w:r>
                          <w:rPr>
                            <w:rFonts w:ascii="Arial" w:hAnsi="Arial" w:cs="Arial" w:eastAsia="Arial" w:hint="default"/>
                            <w:sz w:val="21"/>
                            <w:szCs w:val="21"/>
                          </w:rPr>
                        </w:r>
                      </w:p>
                    </w:tc>
                    <w:tc>
                      <w:tcPr>
                        <w:tcW w:w="1735" w:type="dxa"/>
                        <w:tcBorders>
                          <w:top w:val="nil" w:sz="6" w:space="0" w:color="auto"/>
                          <w:left w:val="nil" w:sz="6" w:space="0" w:color="auto"/>
                          <w:bottom w:val="nil" w:sz="6" w:space="0" w:color="auto"/>
                          <w:right w:val="nil" w:sz="6" w:space="0" w:color="auto"/>
                        </w:tcBorders>
                      </w:tcPr>
                      <w:p>
                        <w:pPr>
                          <w:pStyle w:val="TableParagraph"/>
                          <w:spacing w:line="184" w:lineRule="exact"/>
                          <w:ind w:right="282"/>
                          <w:jc w:val="right"/>
                          <w:rPr>
                            <w:rFonts w:ascii="Arial" w:hAnsi="Arial" w:cs="Arial" w:eastAsia="Arial" w:hint="default"/>
                            <w:sz w:val="21"/>
                            <w:szCs w:val="21"/>
                          </w:rPr>
                        </w:pPr>
                        <w:r>
                          <w:rPr>
                            <w:rFonts w:ascii="Arial"/>
                            <w:spacing w:val="-1"/>
                            <w:sz w:val="21"/>
                          </w:rPr>
                          <w:t>10,000,000.00</w:t>
                        </w:r>
                      </w:p>
                    </w:tc>
                    <w:tc>
                      <w:tcPr>
                        <w:tcW w:w="1663" w:type="dxa"/>
                        <w:tcBorders>
                          <w:top w:val="nil" w:sz="6" w:space="0" w:color="auto"/>
                          <w:left w:val="nil" w:sz="6" w:space="0" w:color="auto"/>
                          <w:bottom w:val="nil" w:sz="6" w:space="0" w:color="auto"/>
                          <w:right w:val="nil" w:sz="6" w:space="0" w:color="auto"/>
                        </w:tcBorders>
                      </w:tcPr>
                      <w:p>
                        <w:pPr/>
                      </w:p>
                    </w:tc>
                  </w:tr>
                  <w:tr>
                    <w:trPr>
                      <w:trHeight w:val="446" w:hRule="exact"/>
                    </w:trPr>
                    <w:tc>
                      <w:tcPr>
                        <w:tcW w:w="5862" w:type="dxa"/>
                        <w:gridSpan w:val="2"/>
                        <w:tcBorders>
                          <w:top w:val="nil" w:sz="6" w:space="0" w:color="auto"/>
                          <w:left w:val="nil" w:sz="6" w:space="0" w:color="auto"/>
                          <w:bottom w:val="nil" w:sz="6" w:space="0" w:color="auto"/>
                          <w:right w:val="nil" w:sz="6" w:space="0" w:color="auto"/>
                        </w:tcBorders>
                      </w:tcPr>
                      <w:p>
                        <w:pPr>
                          <w:pStyle w:val="TableParagraph"/>
                          <w:tabs>
                            <w:tab w:pos="1196" w:val="left" w:leader="none"/>
                          </w:tabs>
                          <w:spacing w:line="221" w:lineRule="exact"/>
                          <w:ind w:left="134" w:right="0"/>
                          <w:jc w:val="left"/>
                          <w:rPr>
                            <w:rFonts w:ascii="宋体" w:hAnsi="宋体" w:cs="宋体" w:eastAsia="宋体" w:hint="default"/>
                            <w:sz w:val="21"/>
                            <w:szCs w:val="21"/>
                          </w:rPr>
                        </w:pPr>
                        <w:r>
                          <w:rPr>
                            <w:rFonts w:ascii="宋体" w:hAnsi="宋体" w:cs="宋体" w:eastAsia="宋体" w:hint="default"/>
                            <w:position w:val="-11"/>
                            <w:sz w:val="21"/>
                            <w:szCs w:val="21"/>
                          </w:rPr>
                          <w:t>的具有专</w:t>
                          <w:tab/>
                        </w:r>
                        <w:r>
                          <w:rPr>
                            <w:rFonts w:ascii="宋体" w:hAnsi="宋体" w:cs="宋体" w:eastAsia="宋体" w:hint="default"/>
                            <w:spacing w:val="14"/>
                            <w:sz w:val="21"/>
                            <w:szCs w:val="21"/>
                          </w:rPr>
                          <w:t>云南工业用大麻优良新品种</w:t>
                        </w:r>
                        <w:r>
                          <w:rPr>
                            <w:rFonts w:ascii="宋体" w:hAnsi="宋体" w:cs="宋体" w:eastAsia="宋体" w:hint="default"/>
                            <w:sz w:val="21"/>
                            <w:szCs w:val="21"/>
                          </w:rPr>
                        </w:r>
                      </w:p>
                      <w:p>
                        <w:pPr>
                          <w:pStyle w:val="TableParagraph"/>
                          <w:tabs>
                            <w:tab w:pos="1196" w:val="left" w:leader="none"/>
                            <w:tab w:pos="4527" w:val="left" w:leader="none"/>
                          </w:tabs>
                          <w:spacing w:line="265" w:lineRule="exact"/>
                          <w:ind w:left="134" w:right="0"/>
                          <w:jc w:val="left"/>
                          <w:rPr>
                            <w:rFonts w:ascii="Arial" w:hAnsi="Arial" w:cs="Arial" w:eastAsia="Arial" w:hint="default"/>
                            <w:sz w:val="21"/>
                            <w:szCs w:val="21"/>
                          </w:rPr>
                        </w:pPr>
                        <w:r>
                          <w:rPr>
                            <w:rFonts w:ascii="宋体" w:hAnsi="宋体" w:cs="宋体" w:eastAsia="宋体" w:hint="default"/>
                            <w:position w:val="-11"/>
                            <w:sz w:val="21"/>
                            <w:szCs w:val="21"/>
                          </w:rPr>
                          <w:t>门用途的</w:t>
                          <w:tab/>
                        </w:r>
                        <w:r>
                          <w:rPr>
                            <w:rFonts w:ascii="宋体" w:hAnsi="宋体" w:cs="宋体" w:eastAsia="宋体" w:hint="default"/>
                            <w:spacing w:val="13"/>
                            <w:sz w:val="21"/>
                            <w:szCs w:val="21"/>
                          </w:rPr>
                          <w:t>繁育及良种高技术开发化示</w:t>
                          <w:tab/>
                        </w:r>
                        <w:r>
                          <w:rPr>
                            <w:rFonts w:ascii="Arial" w:hAnsi="Arial" w:cs="Arial" w:eastAsia="Arial" w:hint="default"/>
                            <w:sz w:val="21"/>
                            <w:szCs w:val="21"/>
                          </w:rPr>
                          <w:t>6,633,673.89</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282"/>
                          <w:jc w:val="right"/>
                          <w:rPr>
                            <w:rFonts w:ascii="Arial" w:hAnsi="Arial" w:cs="Arial" w:eastAsia="Arial" w:hint="default"/>
                            <w:sz w:val="21"/>
                            <w:szCs w:val="21"/>
                          </w:rPr>
                        </w:pPr>
                        <w:r>
                          <w:rPr>
                            <w:rFonts w:ascii="Arial"/>
                            <w:spacing w:val="-1"/>
                            <w:sz w:val="21"/>
                          </w:rPr>
                          <w:t>4,854,475.46</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left="283" w:right="0"/>
                          <w:jc w:val="left"/>
                          <w:rPr>
                            <w:rFonts w:ascii="Arial" w:hAnsi="Arial" w:cs="Arial" w:eastAsia="Arial" w:hint="default"/>
                            <w:sz w:val="21"/>
                            <w:szCs w:val="21"/>
                          </w:rPr>
                        </w:pPr>
                        <w:r>
                          <w:rPr>
                            <w:rFonts w:ascii="Arial"/>
                            <w:sz w:val="21"/>
                          </w:rPr>
                          <w:t>2,929,198.43</w:t>
                        </w:r>
                      </w:p>
                    </w:tc>
                  </w:tr>
                </w:tbl>
                <w:p>
                  <w:pPr/>
                </w:p>
              </w:txbxContent>
            </v:textbox>
            <w10:wrap type="none"/>
          </v:shape>
        </w:pict>
      </w:r>
      <w:r>
        <w:rPr>
          <w:rFonts w:ascii="宋体" w:hAnsi="宋体" w:cs="宋体" w:eastAsia="宋体" w:hint="default"/>
          <w:sz w:val="21"/>
          <w:szCs w:val="21"/>
        </w:rPr>
        <w:t>国家拨入</w:t>
      </w:r>
    </w:p>
    <w:p>
      <w:pPr>
        <w:spacing w:line="240" w:lineRule="auto" w:before="11"/>
        <w:rPr>
          <w:rFonts w:ascii="宋体" w:hAnsi="宋体" w:cs="宋体" w:eastAsia="宋体" w:hint="default"/>
          <w:sz w:val="29"/>
          <w:szCs w:val="29"/>
        </w:rPr>
      </w:pPr>
    </w:p>
    <w:p>
      <w:pPr>
        <w:tabs>
          <w:tab w:pos="1300" w:val="left" w:leader="none"/>
        </w:tabs>
        <w:spacing w:line="394" w:lineRule="exact" w:before="35"/>
        <w:ind w:left="448" w:right="0" w:firstLine="0"/>
        <w:jc w:val="left"/>
        <w:rPr>
          <w:rFonts w:ascii="宋体" w:hAnsi="宋体" w:cs="宋体" w:eastAsia="宋体" w:hint="default"/>
          <w:sz w:val="21"/>
          <w:szCs w:val="21"/>
        </w:rPr>
      </w:pPr>
      <w:r>
        <w:rPr>
          <w:rFonts w:ascii="宋体" w:hAnsi="宋体" w:cs="宋体" w:eastAsia="宋体" w:hint="default"/>
          <w:position w:val="-11"/>
          <w:sz w:val="21"/>
          <w:szCs w:val="21"/>
        </w:rPr>
        <w:t>拨款</w:t>
        <w:tab/>
      </w:r>
      <w:r>
        <w:rPr>
          <w:rFonts w:ascii="宋体" w:hAnsi="宋体" w:cs="宋体" w:eastAsia="宋体" w:hint="default"/>
          <w:sz w:val="21"/>
          <w:szCs w:val="21"/>
        </w:rPr>
        <w:t>范工程（注</w:t>
      </w:r>
      <w:r>
        <w:rPr>
          <w:rFonts w:ascii="宋体" w:hAnsi="宋体" w:cs="宋体" w:eastAsia="宋体" w:hint="default"/>
          <w:spacing w:val="-54"/>
          <w:sz w:val="21"/>
          <w:szCs w:val="21"/>
        </w:rPr>
        <w:t> </w:t>
      </w:r>
      <w:r>
        <w:rPr>
          <w:rFonts w:ascii="Arial" w:hAnsi="Arial" w:cs="Arial" w:eastAsia="Arial" w:hint="default"/>
          <w:sz w:val="21"/>
          <w:szCs w:val="21"/>
        </w:rPr>
        <w:t>2</w:t>
      </w:r>
      <w:r>
        <w:rPr>
          <w:rFonts w:ascii="宋体" w:hAnsi="宋体" w:cs="宋体" w:eastAsia="宋体" w:hint="default"/>
          <w:sz w:val="21"/>
          <w:szCs w:val="21"/>
        </w:rPr>
        <w:t>）</w:t>
      </w:r>
    </w:p>
    <w:p>
      <w:pPr>
        <w:tabs>
          <w:tab w:pos="4631" w:val="left" w:leader="none"/>
          <w:tab w:pos="6189" w:val="left" w:leader="none"/>
        </w:tabs>
        <w:spacing w:line="289" w:lineRule="exact" w:before="0"/>
        <w:ind w:left="1300" w:right="0" w:firstLine="0"/>
        <w:jc w:val="left"/>
        <w:rPr>
          <w:rFonts w:ascii="Arial" w:hAnsi="Arial" w:cs="Arial" w:eastAsia="Arial" w:hint="default"/>
          <w:sz w:val="21"/>
          <w:szCs w:val="21"/>
        </w:rPr>
      </w:pPr>
      <w:r>
        <w:rPr>
          <w:rFonts w:ascii="宋体" w:hAnsi="宋体" w:cs="宋体" w:eastAsia="宋体" w:hint="default"/>
          <w:sz w:val="21"/>
          <w:szCs w:val="21"/>
        </w:rPr>
        <w:t>同人泰科研项目（注</w:t>
      </w:r>
      <w:r>
        <w:rPr>
          <w:rFonts w:ascii="宋体" w:hAnsi="宋体" w:cs="宋体" w:eastAsia="宋体" w:hint="default"/>
          <w:spacing w:val="-52"/>
          <w:sz w:val="21"/>
          <w:szCs w:val="21"/>
        </w:rPr>
        <w:t> </w:t>
      </w:r>
      <w:r>
        <w:rPr>
          <w:rFonts w:ascii="Arial" w:hAnsi="Arial" w:cs="Arial" w:eastAsia="Arial" w:hint="default"/>
          <w:spacing w:val="-1"/>
          <w:sz w:val="21"/>
          <w:szCs w:val="21"/>
        </w:rPr>
        <w:t>3</w:t>
      </w:r>
      <w:r>
        <w:rPr>
          <w:rFonts w:ascii="宋体" w:hAnsi="宋体" w:cs="宋体" w:eastAsia="宋体" w:hint="default"/>
          <w:spacing w:val="-1"/>
          <w:sz w:val="21"/>
          <w:szCs w:val="21"/>
        </w:rPr>
        <w:t>）</w:t>
        <w:tab/>
      </w:r>
      <w:r>
        <w:rPr>
          <w:rFonts w:ascii="Arial" w:hAnsi="Arial" w:cs="Arial" w:eastAsia="Arial" w:hint="default"/>
          <w:spacing w:val="-1"/>
          <w:sz w:val="21"/>
          <w:szCs w:val="21"/>
        </w:rPr>
        <w:t>1,040,000.00</w:t>
        <w:tab/>
        <w:t>1,040,000.00</w:t>
      </w:r>
    </w:p>
    <w:p>
      <w:pPr>
        <w:spacing w:line="240" w:lineRule="auto" w:before="11"/>
        <w:rPr>
          <w:rFonts w:ascii="Arial" w:hAnsi="Arial" w:cs="Arial" w:eastAsia="Arial" w:hint="default"/>
          <w:sz w:val="15"/>
          <w:szCs w:val="15"/>
        </w:rPr>
      </w:pPr>
    </w:p>
    <w:p>
      <w:pPr>
        <w:tabs>
          <w:tab w:pos="4514" w:val="left" w:leader="none"/>
          <w:tab w:pos="6073" w:val="left" w:leader="none"/>
          <w:tab w:pos="7983" w:val="left" w:leader="none"/>
        </w:tabs>
        <w:spacing w:line="335" w:lineRule="exact" w:before="0"/>
        <w:ind w:left="448" w:right="0"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17,673,673.89</w:t>
      </w:r>
      <w:r>
        <w:rPr>
          <w:rFonts w:ascii="Arial" w:hAnsi="Arial" w:cs="Arial" w:eastAsia="Arial" w:hint="default"/>
          <w:b/>
          <w:bCs/>
          <w:spacing w:val="-1"/>
          <w:sz w:val="21"/>
          <w:szCs w:val="21"/>
        </w:rPr>
        <w:tab/>
      </w:r>
      <w:r>
        <w:rPr>
          <w:rFonts w:ascii="Arial" w:hAnsi="Arial" w:cs="Arial" w:eastAsia="Arial" w:hint="default"/>
          <w:b/>
          <w:bCs/>
          <w:spacing w:val="-1"/>
          <w:sz w:val="21"/>
          <w:szCs w:val="21"/>
          <w:u w:val="thick" w:color="000000"/>
        </w:rPr>
        <w:t>15,894,475.46</w:t>
      </w:r>
      <w:r>
        <w:rPr>
          <w:rFonts w:ascii="Arial" w:hAnsi="Arial" w:cs="Arial" w:eastAsia="Arial" w:hint="default"/>
          <w:b/>
          <w:bCs/>
          <w:spacing w:val="-1"/>
          <w:sz w:val="21"/>
          <w:szCs w:val="21"/>
        </w:rPr>
        <w:tab/>
      </w:r>
      <w:r>
        <w:rPr>
          <w:rFonts w:ascii="Arial" w:hAnsi="Arial" w:cs="Arial" w:eastAsia="Arial" w:hint="default"/>
          <w:b/>
          <w:bCs/>
          <w:spacing w:val="-1"/>
          <w:sz w:val="21"/>
          <w:szCs w:val="21"/>
          <w:u w:val="thick" w:color="000000"/>
        </w:rPr>
        <w:t>2,929,198.43</w:t>
      </w:r>
      <w:r>
        <w:rPr>
          <w:rFonts w:ascii="Arial" w:hAnsi="Arial" w:cs="Arial" w:eastAsia="Arial" w:hint="default"/>
          <w:b/>
          <w:bCs/>
          <w:spacing w:val="-1"/>
          <w:sz w:val="21"/>
          <w:szCs w:val="21"/>
        </w:rPr>
      </w:r>
      <w:r>
        <w:rPr>
          <w:rFonts w:ascii="Arial" w:hAnsi="Arial" w:cs="Arial" w:eastAsia="Arial" w:hint="default"/>
          <w:spacing w:val="-1"/>
          <w:sz w:val="21"/>
          <w:szCs w:val="21"/>
        </w:rPr>
      </w:r>
    </w:p>
    <w:p>
      <w:pPr>
        <w:spacing w:line="240" w:lineRule="auto" w:before="8"/>
        <w:rPr>
          <w:rFonts w:ascii="Arial" w:hAnsi="Arial" w:cs="Arial" w:eastAsia="Arial" w:hint="default"/>
          <w:b/>
          <w:bCs/>
          <w:sz w:val="25"/>
          <w:szCs w:val="25"/>
        </w:rPr>
      </w:pPr>
    </w:p>
    <w:p>
      <w:pPr>
        <w:pStyle w:val="BodyText"/>
        <w:spacing w:line="345" w:lineRule="auto" w:before="26"/>
        <w:ind w:right="129" w:firstLine="493"/>
        <w:jc w:val="both"/>
      </w:pPr>
      <w:r>
        <w:rPr/>
        <w:t>注</w:t>
      </w:r>
      <w:r>
        <w:rPr>
          <w:rFonts w:ascii="Arial" w:hAnsi="Arial" w:cs="Arial" w:eastAsia="Arial" w:hint="default"/>
          <w:sz w:val="21"/>
          <w:szCs w:val="21"/>
        </w:rPr>
        <w:t>1</w:t>
      </w:r>
      <w:r>
        <w:rPr/>
        <w:t>：根据国家发改委和财政部发改高技</w:t>
      </w:r>
      <w:r>
        <w:rPr>
          <w:rFonts w:ascii="Arial" w:hAnsi="Arial" w:cs="Arial" w:eastAsia="Arial" w:hint="default"/>
          <w:sz w:val="21"/>
          <w:szCs w:val="21"/>
        </w:rPr>
        <w:t>[2003]2140</w:t>
      </w:r>
      <w:r>
        <w:rPr/>
        <w:t>号文件《关于下达</w:t>
      </w:r>
      <w:r>
        <w:rPr>
          <w:rFonts w:ascii="Arial" w:hAnsi="Arial" w:cs="Arial" w:eastAsia="Arial" w:hint="default"/>
          <w:sz w:val="21"/>
          <w:szCs w:val="21"/>
        </w:rPr>
        <w:t>2003</w:t>
      </w:r>
      <w:r>
        <w:rPr/>
        <w:t>年国家高</w:t>
      </w:r>
      <w:r>
        <w:rPr>
          <w:spacing w:val="3"/>
        </w:rPr>
        <w:t> </w:t>
      </w:r>
      <w:r>
        <w:rPr>
          <w:spacing w:val="-4"/>
          <w:w w:val="99"/>
        </w:rPr>
        <w:t>技术产业发展项目第三批产业技术研究与开发资金经费指标计划的通知》，公司于</w:t>
      </w:r>
      <w:r>
        <w:rPr>
          <w:rFonts w:ascii="Arial" w:hAnsi="Arial" w:cs="Arial" w:eastAsia="Arial" w:hint="default"/>
          <w:spacing w:val="-4"/>
          <w:w w:val="99"/>
          <w:sz w:val="21"/>
          <w:szCs w:val="21"/>
        </w:rPr>
        <w:t>2004</w:t>
      </w:r>
      <w:r>
        <w:rPr>
          <w:spacing w:val="-4"/>
          <w:w w:val="99"/>
        </w:rPr>
        <w:t>年</w:t>
      </w:r>
      <w:r>
        <w:rPr>
          <w:spacing w:val="-118"/>
          <w:w w:val="99"/>
        </w:rPr>
        <w:t> </w:t>
      </w:r>
      <w:r>
        <w:rPr>
          <w:rFonts w:ascii="Arial" w:hAnsi="Arial" w:cs="Arial" w:eastAsia="Arial" w:hint="default"/>
          <w:sz w:val="21"/>
          <w:szCs w:val="21"/>
        </w:rPr>
        <w:t>4</w:t>
      </w:r>
      <w:r>
        <w:rPr/>
        <w:t>月</w:t>
      </w:r>
      <w:r>
        <w:rPr>
          <w:rFonts w:ascii="Arial" w:hAnsi="Arial" w:cs="Arial" w:eastAsia="Arial" w:hint="default"/>
          <w:sz w:val="21"/>
          <w:szCs w:val="21"/>
        </w:rPr>
        <w:t>19</w:t>
      </w:r>
      <w:r>
        <w:rPr/>
        <w:t>日收到青蒿素及其衍生物复方制剂高技术产业化示范工程项目经费</w:t>
      </w:r>
      <w:r>
        <w:rPr>
          <w:rFonts w:ascii="Arial" w:hAnsi="Arial" w:cs="Arial" w:eastAsia="Arial" w:hint="default"/>
          <w:sz w:val="21"/>
          <w:szCs w:val="21"/>
        </w:rPr>
        <w:t>1,000.00</w:t>
      </w:r>
      <w:r>
        <w:rPr/>
        <w:t>万元。</w:t>
      </w:r>
      <w:r>
        <w:rPr>
          <w:spacing w:val="-49"/>
        </w:rPr>
        <w:t> </w:t>
      </w:r>
      <w:r>
        <w:rPr/>
        <w:t>该项目已于</w:t>
      </w:r>
      <w:r>
        <w:rPr>
          <w:rFonts w:ascii="Arial" w:hAnsi="Arial" w:cs="Arial" w:eastAsia="Arial" w:hint="default"/>
          <w:sz w:val="21"/>
          <w:szCs w:val="21"/>
        </w:rPr>
        <w:t>2008</w:t>
      </w:r>
      <w:r>
        <w:rPr/>
        <w:t>年验收通过，公司于本年转入递延收益，并按照资产使用年限分配计入</w:t>
      </w:r>
      <w:r>
        <w:rPr>
          <w:spacing w:val="-50"/>
        </w:rPr>
        <w:t> </w:t>
      </w:r>
      <w:r>
        <w:rPr/>
        <w:t>损益。</w:t>
      </w:r>
    </w:p>
    <w:p>
      <w:pPr>
        <w:spacing w:line="240" w:lineRule="auto" w:before="7"/>
        <w:rPr>
          <w:rFonts w:ascii="宋体" w:hAnsi="宋体" w:cs="宋体" w:eastAsia="宋体" w:hint="default"/>
          <w:sz w:val="27"/>
          <w:szCs w:val="27"/>
        </w:rPr>
      </w:pPr>
    </w:p>
    <w:p>
      <w:pPr>
        <w:spacing w:line="345" w:lineRule="auto" w:before="0"/>
        <w:ind w:left="138" w:right="134" w:firstLine="480"/>
        <w:jc w:val="both"/>
        <w:rPr>
          <w:rFonts w:ascii="宋体" w:hAnsi="宋体" w:cs="宋体" w:eastAsia="宋体" w:hint="default"/>
          <w:sz w:val="24"/>
          <w:szCs w:val="24"/>
        </w:rPr>
      </w:pPr>
      <w:r>
        <w:rPr>
          <w:rFonts w:ascii="宋体" w:hAnsi="宋体" w:cs="宋体" w:eastAsia="宋体" w:hint="default"/>
          <w:spacing w:val="-2"/>
          <w:sz w:val="24"/>
          <w:szCs w:val="24"/>
        </w:rPr>
        <w:t>注</w:t>
      </w:r>
      <w:r>
        <w:rPr>
          <w:rFonts w:ascii="Arial" w:hAnsi="Arial" w:cs="Arial" w:eastAsia="Arial" w:hint="default"/>
          <w:spacing w:val="-2"/>
          <w:sz w:val="21"/>
          <w:szCs w:val="21"/>
        </w:rPr>
        <w:t>2</w:t>
      </w:r>
      <w:r>
        <w:rPr>
          <w:rFonts w:ascii="宋体" w:hAnsi="宋体" w:cs="宋体" w:eastAsia="宋体" w:hint="default"/>
          <w:spacing w:val="-2"/>
          <w:sz w:val="24"/>
          <w:szCs w:val="24"/>
        </w:rPr>
        <w:t>：系控股子公司云南大麻收到云南工业用大麻优良新品种繁育及良种高技术产业</w:t>
      </w:r>
      <w:r>
        <w:rPr>
          <w:rFonts w:ascii="宋体" w:hAnsi="宋体" w:cs="宋体" w:eastAsia="宋体" w:hint="default"/>
          <w:sz w:val="24"/>
          <w:szCs w:val="24"/>
        </w:rPr>
        <w:t> </w:t>
      </w:r>
      <w:r>
        <w:rPr>
          <w:rFonts w:ascii="宋体" w:hAnsi="宋体" w:cs="宋体" w:eastAsia="宋体" w:hint="default"/>
          <w:spacing w:val="-1"/>
          <w:sz w:val="24"/>
          <w:szCs w:val="24"/>
        </w:rPr>
        <w:t>化示范工程项目经费。截止</w:t>
      </w:r>
      <w:r>
        <w:rPr>
          <w:rFonts w:ascii="Arial" w:hAnsi="Arial" w:cs="Arial" w:eastAsia="Arial" w:hint="default"/>
          <w:spacing w:val="-1"/>
          <w:sz w:val="21"/>
          <w:szCs w:val="21"/>
        </w:rPr>
        <w:t>2008</w:t>
      </w:r>
      <w:r>
        <w:rPr>
          <w:rFonts w:ascii="宋体" w:hAnsi="宋体" w:cs="宋体" w:eastAsia="宋体" w:hint="default"/>
          <w:spacing w:val="-1"/>
          <w:sz w:val="24"/>
          <w:szCs w:val="24"/>
        </w:rPr>
        <w:t>年</w:t>
      </w:r>
      <w:r>
        <w:rPr>
          <w:rFonts w:ascii="Arial" w:hAnsi="Arial" w:cs="Arial" w:eastAsia="Arial" w:hint="default"/>
          <w:spacing w:val="-1"/>
          <w:sz w:val="21"/>
          <w:szCs w:val="21"/>
        </w:rPr>
        <w:t>12</w:t>
      </w:r>
      <w:r>
        <w:rPr>
          <w:rFonts w:ascii="宋体" w:hAnsi="宋体" w:cs="宋体" w:eastAsia="宋体" w:hint="default"/>
          <w:spacing w:val="-1"/>
          <w:sz w:val="24"/>
          <w:szCs w:val="24"/>
        </w:rPr>
        <w:t>月</w:t>
      </w:r>
      <w:r>
        <w:rPr>
          <w:rFonts w:ascii="Arial" w:hAnsi="Arial" w:cs="Arial" w:eastAsia="Arial" w:hint="default"/>
          <w:spacing w:val="-1"/>
          <w:sz w:val="21"/>
          <w:szCs w:val="21"/>
        </w:rPr>
        <w:t>31</w:t>
      </w:r>
      <w:r>
        <w:rPr>
          <w:rFonts w:ascii="宋体" w:hAnsi="宋体" w:cs="宋体" w:eastAsia="宋体" w:hint="default"/>
          <w:spacing w:val="-1"/>
          <w:sz w:val="24"/>
          <w:szCs w:val="24"/>
        </w:rPr>
        <w:t>日，公司累计收到项目专项补助资金</w:t>
      </w:r>
      <w:r>
        <w:rPr>
          <w:rFonts w:ascii="Arial" w:hAnsi="Arial" w:cs="Arial" w:eastAsia="Arial" w:hint="default"/>
          <w:spacing w:val="-1"/>
          <w:sz w:val="21"/>
          <w:szCs w:val="21"/>
        </w:rPr>
        <w:t>1,238.00</w:t>
      </w:r>
      <w:r>
        <w:rPr>
          <w:rFonts w:ascii="宋体" w:hAnsi="宋体" w:cs="宋体" w:eastAsia="宋体" w:hint="default"/>
          <w:spacing w:val="-1"/>
          <w:sz w:val="24"/>
          <w:szCs w:val="24"/>
        </w:rPr>
        <w:t>万</w:t>
      </w:r>
      <w:r>
        <w:rPr>
          <w:rFonts w:ascii="宋体" w:hAnsi="宋体" w:cs="宋体" w:eastAsia="宋体" w:hint="default"/>
          <w:spacing w:val="-100"/>
          <w:sz w:val="24"/>
          <w:szCs w:val="24"/>
        </w:rPr>
        <w:t> </w:t>
      </w:r>
      <w:r>
        <w:rPr>
          <w:rFonts w:ascii="宋体" w:hAnsi="宋体" w:cs="宋体" w:eastAsia="宋体" w:hint="default"/>
          <w:sz w:val="24"/>
          <w:szCs w:val="24"/>
        </w:rPr>
        <w:t>元，经审批用于补偿相关费用</w:t>
      </w:r>
      <w:r>
        <w:rPr>
          <w:rFonts w:ascii="Arial" w:hAnsi="Arial" w:cs="Arial" w:eastAsia="Arial" w:hint="default"/>
          <w:sz w:val="21"/>
          <w:szCs w:val="21"/>
        </w:rPr>
        <w:t>9,450,801.57</w:t>
      </w:r>
      <w:r>
        <w:rPr>
          <w:rFonts w:ascii="宋体" w:hAnsi="宋体" w:cs="宋体" w:eastAsia="宋体" w:hint="default"/>
          <w:sz w:val="24"/>
          <w:szCs w:val="24"/>
        </w:rPr>
        <w:t>元，年末数</w:t>
      </w:r>
      <w:r>
        <w:rPr>
          <w:rFonts w:ascii="Arial" w:hAnsi="Arial" w:cs="Arial" w:eastAsia="Arial" w:hint="default"/>
          <w:sz w:val="21"/>
          <w:szCs w:val="21"/>
        </w:rPr>
        <w:t>2,929,198.43</w:t>
      </w:r>
      <w:r>
        <w:rPr>
          <w:rFonts w:ascii="宋体" w:hAnsi="宋体" w:cs="宋体" w:eastAsia="宋体" w:hint="default"/>
          <w:sz w:val="24"/>
          <w:szCs w:val="24"/>
        </w:rPr>
        <w:t>元。</w:t>
      </w:r>
    </w:p>
    <w:p>
      <w:pPr>
        <w:spacing w:line="240" w:lineRule="auto" w:before="5"/>
        <w:rPr>
          <w:rFonts w:ascii="宋体" w:hAnsi="宋体" w:cs="宋体" w:eastAsia="宋体" w:hint="default"/>
          <w:sz w:val="26"/>
          <w:szCs w:val="26"/>
        </w:rPr>
      </w:pPr>
    </w:p>
    <w:p>
      <w:pPr>
        <w:spacing w:line="345" w:lineRule="auto" w:before="0"/>
        <w:ind w:left="138" w:right="134" w:firstLine="480"/>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3</w:t>
      </w:r>
      <w:r>
        <w:rPr>
          <w:rFonts w:ascii="宋体" w:hAnsi="宋体" w:cs="宋体" w:eastAsia="宋体" w:hint="default"/>
          <w:sz w:val="24"/>
          <w:szCs w:val="24"/>
        </w:rPr>
        <w:t>：根据四川省科技局国科发财字</w:t>
      </w:r>
      <w:r>
        <w:rPr>
          <w:rFonts w:ascii="Arial" w:hAnsi="Arial" w:cs="Arial" w:eastAsia="Arial" w:hint="default"/>
          <w:sz w:val="21"/>
          <w:szCs w:val="21"/>
        </w:rPr>
        <w:t>[2005]462</w:t>
      </w:r>
      <w:r>
        <w:rPr>
          <w:rFonts w:ascii="宋体" w:hAnsi="宋体" w:cs="宋体" w:eastAsia="宋体" w:hint="default"/>
          <w:sz w:val="24"/>
          <w:szCs w:val="24"/>
        </w:rPr>
        <w:t>号文，子公司同人泰于</w:t>
      </w:r>
      <w:r>
        <w:rPr>
          <w:rFonts w:ascii="Arial" w:hAnsi="Arial" w:cs="Arial" w:eastAsia="Arial" w:hint="default"/>
          <w:sz w:val="21"/>
          <w:szCs w:val="21"/>
        </w:rPr>
        <w:t>2006</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16</w:t>
      </w:r>
      <w:r>
        <w:rPr>
          <w:rFonts w:ascii="宋体" w:hAnsi="宋体" w:cs="宋体" w:eastAsia="宋体" w:hint="default"/>
          <w:sz w:val="24"/>
          <w:szCs w:val="24"/>
        </w:rPr>
        <w:t>日 收到科研项目经费</w:t>
      </w:r>
      <w:r>
        <w:rPr>
          <w:rFonts w:ascii="Arial" w:hAnsi="Arial" w:cs="Arial" w:eastAsia="Arial" w:hint="default"/>
          <w:sz w:val="21"/>
          <w:szCs w:val="21"/>
        </w:rPr>
        <w:t>104.00</w:t>
      </w:r>
      <w:r>
        <w:rPr>
          <w:rFonts w:ascii="宋体" w:hAnsi="宋体" w:cs="宋体" w:eastAsia="宋体" w:hint="default"/>
          <w:sz w:val="24"/>
          <w:szCs w:val="24"/>
        </w:rPr>
        <w:t>万元。该科研项目于</w:t>
      </w:r>
      <w:r>
        <w:rPr>
          <w:rFonts w:ascii="Arial" w:hAnsi="Arial" w:cs="Arial" w:eastAsia="Arial" w:hint="default"/>
          <w:sz w:val="21"/>
          <w:szCs w:val="21"/>
        </w:rPr>
        <w:t>2008</w:t>
      </w:r>
      <w:r>
        <w:rPr>
          <w:rFonts w:ascii="宋体" w:hAnsi="宋体" w:cs="宋体" w:eastAsia="宋体" w:hint="default"/>
          <w:sz w:val="24"/>
          <w:szCs w:val="24"/>
        </w:rPr>
        <w:t>年结束，公司结转入本年损益。</w:t>
      </w:r>
    </w:p>
    <w:p>
      <w:pPr>
        <w:spacing w:line="240" w:lineRule="auto" w:before="10"/>
        <w:rPr>
          <w:rFonts w:ascii="宋体" w:hAnsi="宋体" w:cs="宋体" w:eastAsia="宋体" w:hint="default"/>
          <w:sz w:val="31"/>
          <w:szCs w:val="31"/>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25</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其他非流动负债</w:t>
      </w:r>
    </w:p>
    <w:p>
      <w:pPr>
        <w:tabs>
          <w:tab w:pos="2388" w:val="left" w:leader="none"/>
          <w:tab w:pos="6029" w:val="left" w:leader="none"/>
          <w:tab w:pos="8437" w:val="left" w:leader="none"/>
        </w:tabs>
        <w:spacing w:line="360" w:lineRule="atLeast" w:before="221"/>
        <w:ind w:left="498" w:right="392" w:firstLine="1258"/>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内</w:t>
        <w:tab/>
        <w:t>容</w:t>
        <w:tab/>
        <w:t>年末数</w:t>
        <w:tab/>
        <w:t>年初数 </w:t>
      </w:r>
      <w:r>
        <w:rPr>
          <w:rFonts w:ascii="宋体" w:hAnsi="宋体" w:cs="宋体" w:eastAsia="宋体" w:hint="default"/>
          <w:sz w:val="21"/>
          <w:szCs w:val="21"/>
        </w:rPr>
        <w:t>青蒿素及其衍生物复方制剂高技术产</w:t>
      </w:r>
    </w:p>
    <w:p>
      <w:pPr>
        <w:tabs>
          <w:tab w:pos="5435" w:val="left" w:leader="none"/>
        </w:tabs>
        <w:spacing w:line="293" w:lineRule="exact" w:before="0"/>
        <w:ind w:left="1174" w:right="0" w:firstLine="0"/>
        <w:jc w:val="left"/>
        <w:rPr>
          <w:rFonts w:ascii="Arial" w:hAnsi="Arial" w:cs="Arial" w:eastAsia="Arial" w:hint="default"/>
          <w:sz w:val="21"/>
          <w:szCs w:val="21"/>
        </w:rPr>
      </w:pPr>
      <w:r>
        <w:rPr>
          <w:rFonts w:ascii="宋体" w:hAnsi="宋体" w:cs="宋体" w:eastAsia="宋体" w:hint="default"/>
          <w:spacing w:val="-1"/>
          <w:position w:val="-13"/>
          <w:sz w:val="21"/>
          <w:szCs w:val="21"/>
        </w:rPr>
        <w:t>业化工程项目（注</w:t>
      </w:r>
      <w:r>
        <w:rPr>
          <w:rFonts w:ascii="Arial" w:hAnsi="Arial" w:cs="Arial" w:eastAsia="Arial" w:hint="default"/>
          <w:spacing w:val="-1"/>
          <w:position w:val="-13"/>
          <w:sz w:val="21"/>
          <w:szCs w:val="21"/>
        </w:rPr>
        <w:t>1</w:t>
      </w:r>
      <w:r>
        <w:rPr>
          <w:rFonts w:ascii="宋体" w:hAnsi="宋体" w:cs="宋体" w:eastAsia="宋体" w:hint="default"/>
          <w:spacing w:val="-1"/>
          <w:position w:val="-13"/>
          <w:sz w:val="21"/>
          <w:szCs w:val="21"/>
        </w:rPr>
        <w:t>）</w:t>
        <w:tab/>
      </w:r>
      <w:r>
        <w:rPr>
          <w:rFonts w:ascii="Arial" w:hAnsi="Arial" w:cs="Arial" w:eastAsia="Arial" w:hint="default"/>
          <w:spacing w:val="-1"/>
          <w:sz w:val="21"/>
          <w:szCs w:val="21"/>
        </w:rPr>
        <w:t>9,000,000.00</w:t>
      </w:r>
    </w:p>
    <w:p>
      <w:pPr>
        <w:spacing w:after="0" w:line="293" w:lineRule="exact"/>
        <w:jc w:val="left"/>
        <w:rPr>
          <w:rFonts w:ascii="Arial" w:hAnsi="Arial" w:cs="Arial" w:eastAsia="Arial" w:hint="default"/>
          <w:sz w:val="21"/>
          <w:szCs w:val="21"/>
        </w:rPr>
        <w:sectPr>
          <w:pgSz w:w="11910" w:h="16840"/>
          <w:pgMar w:header="852" w:footer="1016" w:top="1360" w:bottom="1200" w:left="1160" w:right="1280"/>
        </w:sectPr>
      </w:pPr>
    </w:p>
    <w:p>
      <w:pPr>
        <w:spacing w:line="240" w:lineRule="auto" w:before="3"/>
        <w:rPr>
          <w:rFonts w:ascii="Arial" w:hAnsi="Arial" w:cs="Arial" w:eastAsia="Arial" w:hint="default"/>
          <w:sz w:val="11"/>
          <w:szCs w:val="11"/>
        </w:rPr>
      </w:pPr>
    </w:p>
    <w:p>
      <w:pPr>
        <w:tabs>
          <w:tab w:pos="5610" w:val="left" w:leader="none"/>
        </w:tabs>
        <w:spacing w:before="36"/>
        <w:ind w:left="396" w:right="0" w:firstLine="0"/>
        <w:jc w:val="left"/>
        <w:rPr>
          <w:rFonts w:ascii="Arial" w:hAnsi="Arial" w:cs="Arial" w:eastAsia="Arial" w:hint="default"/>
          <w:sz w:val="21"/>
          <w:szCs w:val="21"/>
        </w:rPr>
      </w:pPr>
      <w:r>
        <w:rPr>
          <w:rFonts w:ascii="宋体" w:hAnsi="宋体" w:cs="宋体" w:eastAsia="宋体" w:hint="default"/>
          <w:spacing w:val="-2"/>
          <w:sz w:val="21"/>
          <w:szCs w:val="21"/>
        </w:rPr>
        <w:t>中坦联合制药研发平台建设项目（注</w:t>
      </w:r>
      <w:r>
        <w:rPr>
          <w:rFonts w:ascii="Arial" w:hAnsi="Arial" w:cs="Arial" w:eastAsia="Arial" w:hint="default"/>
          <w:spacing w:val="-2"/>
          <w:sz w:val="21"/>
          <w:szCs w:val="21"/>
        </w:rPr>
        <w:t>2</w:t>
      </w:r>
      <w:r>
        <w:rPr>
          <w:rFonts w:ascii="宋体" w:hAnsi="宋体" w:cs="宋体" w:eastAsia="宋体" w:hint="default"/>
          <w:spacing w:val="-2"/>
          <w:sz w:val="21"/>
          <w:szCs w:val="21"/>
        </w:rPr>
        <w:t>）</w:t>
        <w:tab/>
      </w:r>
      <w:r>
        <w:rPr>
          <w:rFonts w:ascii="Arial" w:hAnsi="Arial" w:cs="Arial" w:eastAsia="Arial" w:hint="default"/>
          <w:spacing w:val="-1"/>
          <w:sz w:val="21"/>
          <w:szCs w:val="21"/>
        </w:rPr>
        <w:t>800,000.00</w:t>
      </w:r>
    </w:p>
    <w:p>
      <w:pPr>
        <w:tabs>
          <w:tab w:pos="2388" w:val="left" w:leader="none"/>
          <w:tab w:pos="5435" w:val="left" w:leader="none"/>
        </w:tabs>
        <w:spacing w:before="153"/>
        <w:ind w:left="1757" w:right="0"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w:t>
        <w:tab/>
        <w:t>计</w:t>
        <w:tab/>
      </w:r>
      <w:r>
        <w:rPr>
          <w:rFonts w:ascii="Arial" w:hAnsi="Arial" w:cs="Arial" w:eastAsia="Arial" w:hint="default"/>
          <w:b/>
          <w:bCs/>
          <w:sz w:val="21"/>
          <w:szCs w:val="21"/>
        </w:rPr>
      </w:r>
      <w:r>
        <w:rPr>
          <w:rFonts w:ascii="Arial" w:hAnsi="Arial" w:cs="Arial" w:eastAsia="Arial" w:hint="default"/>
          <w:b/>
          <w:bCs/>
          <w:sz w:val="21"/>
          <w:szCs w:val="21"/>
          <w:u w:val="thick" w:color="000000"/>
        </w:rPr>
        <w:t>9,800,000.00</w:t>
      </w:r>
      <w:r>
        <w:rPr>
          <w:rFonts w:ascii="Arial" w:hAnsi="Arial" w:cs="Arial" w:eastAsia="Arial" w:hint="default"/>
          <w:b/>
          <w:bCs/>
          <w:sz w:val="21"/>
          <w:szCs w:val="21"/>
        </w:rPr>
      </w:r>
      <w:r>
        <w:rPr>
          <w:rFonts w:ascii="Arial" w:hAnsi="Arial" w:cs="Arial" w:eastAsia="Arial" w:hint="default"/>
          <w:sz w:val="21"/>
          <w:szCs w:val="21"/>
        </w:rPr>
      </w:r>
    </w:p>
    <w:p>
      <w:pPr>
        <w:spacing w:line="240" w:lineRule="auto" w:before="10"/>
        <w:rPr>
          <w:rFonts w:ascii="Arial" w:hAnsi="Arial" w:cs="Arial" w:eastAsia="Arial" w:hint="default"/>
          <w:b/>
          <w:bCs/>
          <w:sz w:val="18"/>
          <w:szCs w:val="18"/>
        </w:rPr>
      </w:pPr>
    </w:p>
    <w:p>
      <w:pPr>
        <w:pStyle w:val="BodyText"/>
        <w:spacing w:line="240" w:lineRule="auto" w:before="26"/>
        <w:ind w:left="618" w:right="0"/>
        <w:jc w:val="left"/>
      </w:pPr>
      <w:r>
        <w:rPr/>
        <w:t>注</w:t>
      </w:r>
      <w:r>
        <w:rPr>
          <w:rFonts w:ascii="Arial" w:hAnsi="Arial" w:cs="Arial" w:eastAsia="Arial" w:hint="default"/>
          <w:sz w:val="21"/>
          <w:szCs w:val="21"/>
        </w:rPr>
        <w:t>1</w:t>
      </w:r>
      <w:r>
        <w:rPr/>
        <w:t>：系本年从专项应付款转入，详见附注七、</w:t>
      </w:r>
      <w:r>
        <w:rPr>
          <w:rFonts w:ascii="Arial" w:hAnsi="Arial" w:cs="Arial" w:eastAsia="Arial" w:hint="default"/>
          <w:sz w:val="21"/>
          <w:szCs w:val="21"/>
        </w:rPr>
        <w:t>24</w:t>
      </w:r>
      <w:r>
        <w:rPr/>
        <w:t>。</w:t>
      </w:r>
    </w:p>
    <w:p>
      <w:pPr>
        <w:spacing w:line="240" w:lineRule="auto" w:before="9"/>
        <w:rPr>
          <w:rFonts w:ascii="宋体" w:hAnsi="宋体" w:cs="宋体" w:eastAsia="宋体" w:hint="default"/>
          <w:sz w:val="34"/>
          <w:szCs w:val="34"/>
        </w:rPr>
      </w:pPr>
    </w:p>
    <w:p>
      <w:pPr>
        <w:spacing w:line="345" w:lineRule="auto" w:before="0"/>
        <w:ind w:left="138" w:right="0" w:firstLine="480"/>
        <w:jc w:val="left"/>
        <w:rPr>
          <w:rFonts w:ascii="宋体" w:hAnsi="宋体" w:cs="宋体" w:eastAsia="宋体" w:hint="default"/>
          <w:sz w:val="24"/>
          <w:szCs w:val="24"/>
        </w:rPr>
      </w:pPr>
      <w:r>
        <w:rPr>
          <w:rFonts w:ascii="宋体" w:hAnsi="宋体" w:cs="宋体" w:eastAsia="宋体" w:hint="default"/>
          <w:spacing w:val="3"/>
          <w:sz w:val="24"/>
          <w:szCs w:val="24"/>
        </w:rPr>
        <w:t>注</w:t>
      </w:r>
      <w:r>
        <w:rPr>
          <w:rFonts w:ascii="Arial" w:hAnsi="Arial" w:cs="Arial" w:eastAsia="Arial" w:hint="default"/>
          <w:spacing w:val="3"/>
          <w:sz w:val="21"/>
          <w:szCs w:val="21"/>
        </w:rPr>
        <w:t>2</w:t>
      </w:r>
      <w:r>
        <w:rPr>
          <w:rFonts w:ascii="宋体" w:hAnsi="宋体" w:cs="宋体" w:eastAsia="宋体" w:hint="default"/>
          <w:spacing w:val="3"/>
          <w:sz w:val="24"/>
          <w:szCs w:val="24"/>
        </w:rPr>
        <w:t>：系公司本年收到科技部中坦联合制药研发平台建设科技援外专项经费</w:t>
      </w:r>
      <w:r>
        <w:rPr>
          <w:rFonts w:ascii="Arial" w:hAnsi="Arial" w:cs="Arial" w:eastAsia="Arial" w:hint="default"/>
          <w:spacing w:val="3"/>
          <w:sz w:val="21"/>
          <w:szCs w:val="21"/>
        </w:rPr>
        <w:t>80.00</w:t>
      </w:r>
      <w:r>
        <w:rPr>
          <w:rFonts w:ascii="宋体" w:hAnsi="宋体" w:cs="宋体" w:eastAsia="宋体" w:hint="default"/>
          <w:spacing w:val="3"/>
          <w:sz w:val="24"/>
          <w:szCs w:val="24"/>
        </w:rPr>
        <w:t>万</w:t>
      </w:r>
      <w:r>
        <w:rPr>
          <w:rFonts w:ascii="宋体" w:hAnsi="宋体" w:cs="宋体" w:eastAsia="宋体" w:hint="default"/>
          <w:sz w:val="24"/>
          <w:szCs w:val="24"/>
        </w:rPr>
        <w:t> 元，该项目合作期为</w:t>
      </w:r>
      <w:r>
        <w:rPr>
          <w:rFonts w:ascii="Arial" w:hAnsi="Arial" w:cs="Arial" w:eastAsia="Arial" w:hint="default"/>
          <w:sz w:val="21"/>
          <w:szCs w:val="21"/>
        </w:rPr>
        <w:t>2009</w:t>
      </w:r>
      <w:r>
        <w:rPr>
          <w:rFonts w:ascii="宋体" w:hAnsi="宋体" w:cs="宋体" w:eastAsia="宋体" w:hint="default"/>
          <w:sz w:val="24"/>
          <w:szCs w:val="24"/>
        </w:rPr>
        <w:t>年至</w:t>
      </w:r>
      <w:r>
        <w:rPr>
          <w:rFonts w:ascii="Arial" w:hAnsi="Arial" w:cs="Arial" w:eastAsia="Arial" w:hint="default"/>
          <w:sz w:val="21"/>
          <w:szCs w:val="21"/>
        </w:rPr>
        <w:t>2010</w:t>
      </w:r>
      <w:r>
        <w:rPr>
          <w:rFonts w:ascii="宋体" w:hAnsi="宋体" w:cs="宋体" w:eastAsia="宋体" w:hint="default"/>
          <w:sz w:val="24"/>
          <w:szCs w:val="24"/>
        </w:rPr>
        <w:t>年。</w:t>
      </w:r>
    </w:p>
    <w:p>
      <w:pPr>
        <w:spacing w:line="240" w:lineRule="auto" w:before="0"/>
        <w:rPr>
          <w:rFonts w:ascii="宋体" w:hAnsi="宋体" w:cs="宋体" w:eastAsia="宋体" w:hint="default"/>
          <w:sz w:val="24"/>
          <w:szCs w:val="24"/>
        </w:rPr>
      </w:pPr>
    </w:p>
    <w:p>
      <w:pPr>
        <w:spacing w:before="181"/>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26</w:t>
      </w:r>
      <w:r>
        <w:rPr>
          <w:rFonts w:ascii="宋体" w:hAnsi="宋体" w:cs="宋体" w:eastAsia="宋体" w:hint="default"/>
          <w:sz w:val="28"/>
          <w:szCs w:val="28"/>
        </w:rPr>
        <w:t>、</w:t>
      </w:r>
      <w:r>
        <w:rPr>
          <w:rFonts w:ascii="宋体" w:hAnsi="宋体" w:cs="宋体" w:eastAsia="宋体" w:hint="default"/>
          <w:spacing w:val="19"/>
          <w:sz w:val="28"/>
          <w:szCs w:val="28"/>
        </w:rPr>
        <w:t> </w:t>
      </w:r>
      <w:r>
        <w:rPr>
          <w:rFonts w:ascii="宋体" w:hAnsi="宋体" w:cs="宋体" w:eastAsia="宋体" w:hint="default"/>
          <w:sz w:val="28"/>
          <w:szCs w:val="28"/>
        </w:rPr>
        <w:t>股本</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2" w:footer="1016" w:top="1360" w:bottom="1200" w:left="1280" w:right="1160"/>
        </w:sectPr>
      </w:pPr>
    </w:p>
    <w:p>
      <w:pPr>
        <w:spacing w:line="240" w:lineRule="auto" w:before="0"/>
        <w:rPr>
          <w:rFonts w:ascii="宋体" w:hAnsi="宋体" w:cs="宋体" w:eastAsia="宋体" w:hint="default"/>
          <w:sz w:val="17"/>
          <w:szCs w:val="17"/>
        </w:rPr>
      </w:pPr>
    </w:p>
    <w:p>
      <w:pPr>
        <w:tabs>
          <w:tab w:pos="1297" w:val="left" w:leader="none"/>
          <w:tab w:pos="3186" w:val="left" w:leader="none"/>
        </w:tabs>
        <w:spacing w:before="0"/>
        <w:ind w:left="771"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tab/>
        <w:t>年初数</w:t>
      </w:r>
      <w:r>
        <w:rPr>
          <w:rFonts w:ascii="Microsoft JhengHei" w:hAnsi="Microsoft JhengHei" w:cs="Microsoft JhengHei" w:eastAsia="Microsoft JhengHei" w:hint="default"/>
          <w:sz w:val="21"/>
          <w:szCs w:val="21"/>
        </w:rPr>
      </w:r>
    </w:p>
    <w:p>
      <w:pPr>
        <w:spacing w:line="334" w:lineRule="exact" w:before="0"/>
        <w:ind w:left="178" w:right="0"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p>
      <w:pPr>
        <w:tabs>
          <w:tab w:pos="1840" w:val="left" w:leader="none"/>
        </w:tabs>
        <w:spacing w:before="144"/>
        <w:ind w:left="365" w:right="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送股</w:t>
        <w:tab/>
        <w:t>其他</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r>
        <w:rPr/>
        <w:br w:type="column"/>
      </w:r>
      <w:r>
        <w:rPr>
          <w:rFonts w:ascii="Microsoft JhengHei"/>
          <w:b/>
          <w:sz w:val="12"/>
        </w:rPr>
      </w:r>
    </w:p>
    <w:p>
      <w:pPr>
        <w:tabs>
          <w:tab w:pos="2537" w:val="left" w:leader="none"/>
        </w:tabs>
        <w:spacing w:before="0"/>
        <w:ind w:left="59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本年减少</w:t>
        <w:tab/>
        <w:t>年末数</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280" w:right="1160"/>
          <w:cols w:num="3" w:equalWidth="0">
            <w:col w:w="3818" w:space="39"/>
            <w:col w:w="2261" w:space="40"/>
            <w:col w:w="3312"/>
          </w:cols>
        </w:sectPr>
      </w:pPr>
    </w:p>
    <w:p>
      <w:pPr>
        <w:spacing w:line="240" w:lineRule="auto" w:before="2"/>
        <w:rPr>
          <w:rFonts w:ascii="Microsoft JhengHei" w:hAnsi="Microsoft JhengHei" w:cs="Microsoft JhengHei" w:eastAsia="Microsoft JhengHei" w:hint="default"/>
          <w:b/>
          <w:bCs/>
          <w:sz w:val="10"/>
          <w:szCs w:val="10"/>
        </w:rPr>
      </w:pPr>
    </w:p>
    <w:p>
      <w:pPr>
        <w:tabs>
          <w:tab w:pos="2475" w:val="left" w:leader="none"/>
          <w:tab w:pos="6660" w:val="left" w:leader="none"/>
          <w:tab w:pos="7985" w:val="left" w:leader="none"/>
        </w:tabs>
        <w:spacing w:before="36"/>
        <w:ind w:left="138" w:right="0" w:firstLine="0"/>
        <w:jc w:val="left"/>
        <w:rPr>
          <w:rFonts w:ascii="Arial" w:hAnsi="Arial" w:cs="Arial" w:eastAsia="Arial" w:hint="default"/>
          <w:sz w:val="21"/>
          <w:szCs w:val="21"/>
        </w:rPr>
      </w:pPr>
      <w:r>
        <w:rPr>
          <w:rFonts w:ascii="宋体" w:hAnsi="宋体" w:cs="宋体" w:eastAsia="宋体" w:hint="default"/>
          <w:sz w:val="21"/>
          <w:szCs w:val="21"/>
        </w:rPr>
        <w:t>一、有限售条件股份</w:t>
        <w:tab/>
      </w:r>
      <w:r>
        <w:rPr>
          <w:rFonts w:ascii="Arial" w:hAnsi="Arial" w:cs="Arial" w:eastAsia="Arial" w:hint="default"/>
          <w:spacing w:val="-1"/>
          <w:sz w:val="21"/>
          <w:szCs w:val="21"/>
        </w:rPr>
        <w:t>75,687,410.00</w:t>
        <w:tab/>
        <w:t>41,240.00</w:t>
        <w:tab/>
        <w:t>75,646,170.00</w:t>
      </w:r>
    </w:p>
    <w:p>
      <w:pPr>
        <w:spacing w:line="240" w:lineRule="auto" w:before="1"/>
        <w:rPr>
          <w:rFonts w:ascii="Arial" w:hAnsi="Arial" w:cs="Arial" w:eastAsia="Arial" w:hint="default"/>
          <w:sz w:val="19"/>
          <w:szCs w:val="19"/>
        </w:rPr>
      </w:pPr>
    </w:p>
    <w:p>
      <w:pPr>
        <w:spacing w:before="0"/>
        <w:ind w:left="138"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、国家持股</w:t>
      </w:r>
    </w:p>
    <w:p>
      <w:pPr>
        <w:spacing w:line="240" w:lineRule="auto" w:before="11"/>
        <w:rPr>
          <w:rFonts w:ascii="宋体" w:hAnsi="宋体" w:cs="宋体" w:eastAsia="宋体" w:hint="default"/>
          <w:sz w:val="16"/>
          <w:szCs w:val="16"/>
        </w:rPr>
      </w:pPr>
    </w:p>
    <w:p>
      <w:pPr>
        <w:spacing w:before="0"/>
        <w:ind w:left="138" w:right="0"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、国有法人持有股</w:t>
      </w:r>
    </w:p>
    <w:p>
      <w:pPr>
        <w:spacing w:line="240" w:lineRule="auto" w:before="12"/>
        <w:rPr>
          <w:rFonts w:ascii="宋体" w:hAnsi="宋体" w:cs="宋体" w:eastAsia="宋体" w:hint="default"/>
          <w:sz w:val="16"/>
          <w:szCs w:val="16"/>
        </w:rPr>
      </w:pPr>
    </w:p>
    <w:p>
      <w:pPr>
        <w:tabs>
          <w:tab w:pos="2475" w:val="left" w:leader="none"/>
          <w:tab w:pos="6660" w:val="left" w:leader="none"/>
          <w:tab w:pos="7985" w:val="left" w:leader="none"/>
        </w:tabs>
        <w:spacing w:before="0"/>
        <w:ind w:left="138" w:right="0" w:firstLine="0"/>
        <w:jc w:val="left"/>
        <w:rPr>
          <w:rFonts w:ascii="Arial" w:hAnsi="Arial" w:cs="Arial" w:eastAsia="Arial" w:hint="default"/>
          <w:sz w:val="21"/>
          <w:szCs w:val="21"/>
        </w:rPr>
      </w:pPr>
      <w:r>
        <w:rPr>
          <w:rFonts w:ascii="Arial" w:hAnsi="Arial" w:cs="Arial" w:eastAsia="Arial" w:hint="default"/>
          <w:spacing w:val="-1"/>
          <w:sz w:val="21"/>
          <w:szCs w:val="21"/>
        </w:rPr>
        <w:t>3</w:t>
      </w:r>
      <w:r>
        <w:rPr>
          <w:rFonts w:ascii="宋体" w:hAnsi="宋体" w:cs="宋体" w:eastAsia="宋体" w:hint="default"/>
          <w:spacing w:val="-1"/>
          <w:sz w:val="21"/>
          <w:szCs w:val="21"/>
        </w:rPr>
        <w:t>、其他内资持股</w:t>
        <w:tab/>
      </w:r>
      <w:r>
        <w:rPr>
          <w:rFonts w:ascii="Arial" w:hAnsi="Arial" w:cs="Arial" w:eastAsia="Arial" w:hint="default"/>
          <w:spacing w:val="-1"/>
          <w:sz w:val="21"/>
          <w:szCs w:val="21"/>
        </w:rPr>
        <w:t>75,687,410.00</w:t>
        <w:tab/>
        <w:t>41,240.00</w:t>
        <w:tab/>
        <w:t>75,646,170.00</w:t>
      </w:r>
    </w:p>
    <w:p>
      <w:pPr>
        <w:spacing w:line="240" w:lineRule="auto" w:before="2"/>
        <w:rPr>
          <w:rFonts w:ascii="Arial" w:hAnsi="Arial" w:cs="Arial" w:eastAsia="Arial" w:hint="default"/>
          <w:sz w:val="19"/>
          <w:szCs w:val="19"/>
        </w:rPr>
      </w:pPr>
    </w:p>
    <w:p>
      <w:pPr>
        <w:tabs>
          <w:tab w:pos="2476" w:val="left" w:leader="none"/>
          <w:tab w:pos="7984" w:val="left" w:leader="none"/>
        </w:tabs>
        <w:spacing w:before="0"/>
        <w:ind w:left="138" w:right="0" w:firstLine="0"/>
        <w:jc w:val="left"/>
        <w:rPr>
          <w:rFonts w:ascii="Arial" w:hAnsi="Arial" w:cs="Arial" w:eastAsia="Arial" w:hint="default"/>
          <w:sz w:val="21"/>
          <w:szCs w:val="21"/>
        </w:rPr>
      </w:pPr>
      <w:r>
        <w:rPr>
          <w:rFonts w:ascii="宋体" w:hAnsi="宋体" w:cs="宋体" w:eastAsia="宋体" w:hint="default"/>
          <w:sz w:val="21"/>
          <w:szCs w:val="21"/>
        </w:rPr>
        <w:t>其中：境内法人持股</w:t>
        <w:tab/>
      </w:r>
      <w:r>
        <w:rPr>
          <w:rFonts w:ascii="Arial" w:hAnsi="Arial" w:cs="Arial" w:eastAsia="Arial" w:hint="default"/>
          <w:spacing w:val="-1"/>
          <w:sz w:val="21"/>
          <w:szCs w:val="21"/>
        </w:rPr>
        <w:t>75,356,354.00</w:t>
        <w:tab/>
        <w:t>75,356,354.00</w:t>
      </w:r>
    </w:p>
    <w:p>
      <w:pPr>
        <w:spacing w:line="240" w:lineRule="auto" w:before="2"/>
        <w:rPr>
          <w:rFonts w:ascii="Arial" w:hAnsi="Arial" w:cs="Arial" w:eastAsia="Arial" w:hint="default"/>
          <w:sz w:val="19"/>
          <w:szCs w:val="19"/>
        </w:rPr>
      </w:pPr>
    </w:p>
    <w:p>
      <w:pPr>
        <w:tabs>
          <w:tab w:pos="2767" w:val="left" w:leader="none"/>
          <w:tab w:pos="6661" w:val="left" w:leader="none"/>
          <w:tab w:pos="8276" w:val="left" w:leader="none"/>
        </w:tabs>
        <w:spacing w:before="0"/>
        <w:ind w:left="558" w:right="0" w:firstLine="0"/>
        <w:jc w:val="left"/>
        <w:rPr>
          <w:rFonts w:ascii="Arial" w:hAnsi="Arial" w:cs="Arial" w:eastAsia="Arial" w:hint="default"/>
          <w:sz w:val="21"/>
          <w:szCs w:val="21"/>
        </w:rPr>
      </w:pPr>
      <w:r>
        <w:rPr>
          <w:rFonts w:ascii="宋体" w:hAnsi="宋体" w:cs="宋体" w:eastAsia="宋体" w:hint="default"/>
          <w:sz w:val="21"/>
          <w:szCs w:val="21"/>
        </w:rPr>
        <w:t>境内自然人持股</w:t>
        <w:tab/>
      </w:r>
      <w:r>
        <w:rPr>
          <w:rFonts w:ascii="Arial" w:hAnsi="Arial" w:cs="Arial" w:eastAsia="Arial" w:hint="default"/>
          <w:spacing w:val="-1"/>
          <w:sz w:val="21"/>
          <w:szCs w:val="21"/>
        </w:rPr>
        <w:t>331,056.00</w:t>
        <w:tab/>
        <w:t>41,240.00</w:t>
        <w:tab/>
        <w:t>289,816.00</w:t>
      </w:r>
    </w:p>
    <w:p>
      <w:pPr>
        <w:spacing w:line="240" w:lineRule="auto" w:before="1"/>
        <w:rPr>
          <w:rFonts w:ascii="Arial" w:hAnsi="Arial" w:cs="Arial" w:eastAsia="Arial" w:hint="default"/>
          <w:sz w:val="19"/>
          <w:szCs w:val="19"/>
        </w:rPr>
      </w:pPr>
    </w:p>
    <w:p>
      <w:pPr>
        <w:spacing w:before="0"/>
        <w:ind w:left="138" w:right="0" w:firstLine="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、外资持股</w:t>
      </w:r>
    </w:p>
    <w:p>
      <w:pPr>
        <w:spacing w:line="240" w:lineRule="auto" w:before="2"/>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148"/>
        <w:gridCol w:w="2251"/>
        <w:gridCol w:w="1888"/>
        <w:gridCol w:w="1341"/>
        <w:gridCol w:w="1632"/>
      </w:tblGrid>
      <w:tr>
        <w:trPr>
          <w:trHeight w:val="1486"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446" w:lineRule="auto" w:before="35"/>
              <w:ind w:left="35" w:right="220"/>
              <w:jc w:val="right"/>
              <w:rPr>
                <w:rFonts w:ascii="宋体" w:hAnsi="宋体" w:cs="宋体" w:eastAsia="宋体" w:hint="default"/>
                <w:sz w:val="21"/>
                <w:szCs w:val="21"/>
              </w:rPr>
            </w:pPr>
            <w:r>
              <w:rPr>
                <w:rFonts w:ascii="宋体" w:hAnsi="宋体" w:cs="宋体" w:eastAsia="宋体" w:hint="default"/>
                <w:sz w:val="21"/>
                <w:szCs w:val="21"/>
              </w:rPr>
              <w:t>其中：境外法人持股 境外自然人持股</w:t>
            </w:r>
          </w:p>
          <w:p>
            <w:pPr>
              <w:pStyle w:val="TableParagraph"/>
              <w:spacing w:line="240" w:lineRule="auto" w:before="54"/>
              <w:ind w:right="220"/>
              <w:jc w:val="righ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0"/>
              <w:jc w:val="left"/>
              <w:rPr>
                <w:rFonts w:ascii="Arial" w:hAnsi="Arial" w:cs="Arial" w:eastAsia="Arial" w:hint="default"/>
                <w:sz w:val="21"/>
                <w:szCs w:val="21"/>
              </w:rPr>
            </w:pPr>
            <w:r>
              <w:rPr>
                <w:rFonts w:ascii="Arial"/>
                <w:sz w:val="21"/>
              </w:rPr>
              <w:t>412,044,585.00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9"/>
              <w:jc w:val="right"/>
              <w:rPr>
                <w:rFonts w:ascii="Arial" w:hAnsi="Arial" w:cs="Arial" w:eastAsia="Arial" w:hint="default"/>
                <w:sz w:val="21"/>
                <w:szCs w:val="21"/>
              </w:rPr>
            </w:pPr>
            <w:r>
              <w:rPr>
                <w:rFonts w:ascii="Arial"/>
                <w:spacing w:val="-1"/>
                <w:sz w:val="21"/>
              </w:rPr>
              <w:t>41,240.00</w:t>
            </w:r>
            <w:r>
              <w:rPr>
                <w:rFonts w:ascii="Arial"/>
                <w:sz w:val="21"/>
              </w:rPr>
            </w:r>
          </w:p>
        </w:tc>
        <w:tc>
          <w:tcPr>
            <w:tcW w:w="1341"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3"/>
              <w:jc w:val="right"/>
              <w:rPr>
                <w:rFonts w:ascii="Arial" w:hAnsi="Arial" w:cs="Arial" w:eastAsia="Arial" w:hint="default"/>
                <w:sz w:val="21"/>
                <w:szCs w:val="21"/>
              </w:rPr>
            </w:pPr>
            <w:r>
              <w:rPr>
                <w:rFonts w:ascii="Arial"/>
                <w:spacing w:val="-1"/>
                <w:sz w:val="21"/>
              </w:rPr>
              <w:t>412,085,825.00</w:t>
            </w:r>
            <w:r>
              <w:rPr>
                <w:rFonts w:ascii="Arial"/>
                <w:sz w:val="21"/>
              </w:rPr>
            </w:r>
          </w:p>
        </w:tc>
      </w:tr>
      <w:tr>
        <w:trPr>
          <w:trHeight w:val="510"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、人民币普通股</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8" w:right="0"/>
              <w:jc w:val="left"/>
              <w:rPr>
                <w:rFonts w:ascii="Arial" w:hAnsi="Arial" w:cs="Arial" w:eastAsia="Arial" w:hint="default"/>
                <w:sz w:val="21"/>
                <w:szCs w:val="21"/>
              </w:rPr>
            </w:pPr>
            <w:r>
              <w:rPr>
                <w:rFonts w:ascii="Arial"/>
                <w:sz w:val="21"/>
              </w:rPr>
              <w:t>412,044,585.00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69"/>
              <w:jc w:val="right"/>
              <w:rPr>
                <w:rFonts w:ascii="Arial" w:hAnsi="Arial" w:cs="Arial" w:eastAsia="Arial" w:hint="default"/>
                <w:sz w:val="21"/>
                <w:szCs w:val="21"/>
              </w:rPr>
            </w:pPr>
            <w:r>
              <w:rPr>
                <w:rFonts w:ascii="Arial"/>
                <w:spacing w:val="-1"/>
                <w:sz w:val="21"/>
              </w:rPr>
              <w:t>41,240.00</w:t>
            </w:r>
            <w:r>
              <w:rPr>
                <w:rFonts w:ascii="Arial"/>
                <w:sz w:val="21"/>
              </w:rPr>
            </w:r>
          </w:p>
        </w:tc>
        <w:tc>
          <w:tcPr>
            <w:tcW w:w="1341"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412,085,825.00</w:t>
            </w:r>
            <w:r>
              <w:rPr>
                <w:rFonts w:ascii="Arial"/>
                <w:sz w:val="21"/>
              </w:rPr>
            </w:r>
          </w:p>
        </w:tc>
      </w:tr>
      <w:tr>
        <w:trPr>
          <w:trHeight w:val="509"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、境内上市的外资股</w:t>
            </w:r>
          </w:p>
        </w:tc>
        <w:tc>
          <w:tcPr>
            <w:tcW w:w="2251"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r>
      <w:tr>
        <w:trPr>
          <w:trHeight w:val="510"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、境外上市的外资股</w:t>
            </w:r>
          </w:p>
        </w:tc>
        <w:tc>
          <w:tcPr>
            <w:tcW w:w="2251"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r>
      <w:tr>
        <w:trPr>
          <w:trHeight w:val="510"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、其他</w:t>
            </w:r>
          </w:p>
        </w:tc>
        <w:tc>
          <w:tcPr>
            <w:tcW w:w="2251"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r>
      <w:tr>
        <w:trPr>
          <w:trHeight w:val="466"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8" w:right="0"/>
              <w:jc w:val="left"/>
              <w:rPr>
                <w:rFonts w:ascii="Arial" w:hAnsi="Arial" w:cs="Arial" w:eastAsia="Arial" w:hint="default"/>
                <w:sz w:val="21"/>
                <w:szCs w:val="21"/>
              </w:rPr>
            </w:pPr>
            <w:r>
              <w:rPr>
                <w:rFonts w:ascii="Arial"/>
                <w:b/>
                <w:w w:val="99"/>
                <w:sz w:val="21"/>
              </w:rPr>
            </w:r>
            <w:r>
              <w:rPr>
                <w:rFonts w:ascii="Arial"/>
                <w:b/>
                <w:sz w:val="21"/>
                <w:u w:val="thick" w:color="000000"/>
              </w:rPr>
              <w:t>487,731,995.00</w:t>
            </w:r>
            <w:r>
              <w:rPr>
                <w:rFonts w:ascii="Arial"/>
                <w:b/>
                <w:sz w:val="21"/>
              </w:rPr>
            </w:r>
            <w:r>
              <w:rPr>
                <w:rFonts w:ascii="Arial"/>
                <w:sz w:val="21"/>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69"/>
              <w:jc w:val="right"/>
              <w:rPr>
                <w:rFonts w:ascii="Arial" w:hAnsi="Arial" w:cs="Arial" w:eastAsia="Arial" w:hint="default"/>
                <w:sz w:val="21"/>
                <w:szCs w:val="21"/>
              </w:rPr>
            </w:pPr>
            <w:r>
              <w:rPr>
                <w:rFonts w:ascii="Arial"/>
                <w:b/>
                <w:w w:val="99"/>
                <w:sz w:val="21"/>
              </w:rPr>
            </w:r>
            <w:r>
              <w:rPr>
                <w:rFonts w:ascii="Arial"/>
                <w:b/>
                <w:spacing w:val="-1"/>
                <w:w w:val="95"/>
                <w:sz w:val="21"/>
                <w:u w:val="thick" w:color="000000"/>
              </w:rPr>
              <w:t>41,240.00</w:t>
            </w:r>
            <w:r>
              <w:rPr>
                <w:rFonts w:ascii="Arial"/>
                <w:b/>
                <w:spacing w:val="-1"/>
                <w:w w:val="95"/>
                <w:sz w:val="21"/>
              </w:rPr>
            </w:r>
            <w:r>
              <w:rPr>
                <w:rFonts w:ascii="Arial"/>
                <w:sz w:val="21"/>
              </w:rPr>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71" w:right="0"/>
              <w:jc w:val="left"/>
              <w:rPr>
                <w:rFonts w:ascii="Arial" w:hAnsi="Arial" w:cs="Arial" w:eastAsia="Arial" w:hint="default"/>
                <w:sz w:val="21"/>
                <w:szCs w:val="21"/>
              </w:rPr>
            </w:pPr>
            <w:r>
              <w:rPr>
                <w:rFonts w:ascii="Arial"/>
                <w:b/>
                <w:w w:val="99"/>
                <w:sz w:val="21"/>
              </w:rPr>
            </w:r>
            <w:r>
              <w:rPr>
                <w:rFonts w:ascii="Arial"/>
                <w:b/>
                <w:sz w:val="21"/>
                <w:u w:val="thick" w:color="000000"/>
              </w:rPr>
              <w:t>41,240.00</w:t>
            </w:r>
            <w:r>
              <w:rPr>
                <w:rFonts w:ascii="Arial"/>
                <w:b/>
                <w:sz w:val="21"/>
              </w:rPr>
            </w:r>
            <w:r>
              <w:rPr>
                <w:rFonts w:ascii="Arial"/>
                <w:sz w:val="21"/>
              </w:rPr>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487,731,995.00</w:t>
            </w:r>
            <w:r>
              <w:rPr>
                <w:rFonts w:ascii="Arial"/>
                <w:b/>
                <w:spacing w:val="-1"/>
                <w:sz w:val="21"/>
              </w:rPr>
            </w:r>
            <w:r>
              <w:rPr>
                <w:rFonts w:ascii="Arial"/>
                <w:sz w:val="21"/>
              </w:rPr>
            </w:r>
          </w:p>
        </w:tc>
      </w:tr>
    </w:tbl>
    <w:p>
      <w:pPr>
        <w:spacing w:line="240" w:lineRule="auto" w:before="11"/>
        <w:rPr>
          <w:rFonts w:ascii="宋体" w:hAnsi="宋体" w:cs="宋体" w:eastAsia="宋体" w:hint="default"/>
          <w:sz w:val="21"/>
          <w:szCs w:val="21"/>
        </w:rPr>
      </w:pPr>
    </w:p>
    <w:p>
      <w:pPr>
        <w:pStyle w:val="BodyText"/>
        <w:spacing w:line="357" w:lineRule="auto" w:before="26"/>
        <w:ind w:right="130" w:firstLine="572"/>
        <w:jc w:val="left"/>
      </w:pPr>
      <w:r>
        <w:rPr>
          <w:spacing w:val="-1"/>
        </w:rPr>
        <w:t>注：有限售条件股份本年减少、无限售条件股份本年增加，系本年有限售条件股份</w:t>
      </w:r>
      <w:r>
        <w:rPr/>
        <w:t> 限售期结束转为无限售条件股份。</w:t>
      </w:r>
    </w:p>
    <w:p>
      <w:pPr>
        <w:spacing w:after="0" w:line="357" w:lineRule="auto"/>
        <w:jc w:val="left"/>
        <w:sectPr>
          <w:type w:val="continuous"/>
          <w:pgSz w:w="11910" w:h="16840"/>
          <w:pgMar w:top="1440" w:bottom="1180" w:left="1280" w:right="1160"/>
        </w:sectPr>
      </w:pPr>
    </w:p>
    <w:p>
      <w:pPr>
        <w:spacing w:line="345" w:lineRule="auto" w:before="40"/>
        <w:ind w:left="138" w:right="0" w:firstLine="572"/>
        <w:jc w:val="left"/>
        <w:rPr>
          <w:rFonts w:ascii="宋体" w:hAnsi="宋体" w:cs="宋体" w:eastAsia="宋体" w:hint="default"/>
          <w:sz w:val="24"/>
          <w:szCs w:val="24"/>
        </w:rPr>
      </w:pPr>
      <w:r>
        <w:rPr/>
        <w:pict>
          <v:group style="position:absolute;margin-left:63.419998pt;margin-top:2.875933pt;width:444.5pt;height:.1pt;mso-position-horizontal-relative:page;mso-position-vertical-relative:paragraph;z-index:-512848" coordorigin="1268,58" coordsize="8890,2">
            <v:shape style="position:absolute;left:1268;top:58;width:8890;height:2" coordorigin="1268,58" coordsize="8890,0" path="m1268,58l10158,58e" filled="false" stroked="true" strokeweight=".72pt" strokecolor="#000000">
              <v:path arrowok="t"/>
            </v:shape>
            <w10:wrap type="none"/>
          </v:group>
        </w:pict>
      </w:r>
      <w:r>
        <w:rPr>
          <w:rFonts w:ascii="宋体" w:hAnsi="宋体" w:cs="宋体" w:eastAsia="宋体" w:hint="default"/>
          <w:spacing w:val="-2"/>
          <w:sz w:val="24"/>
          <w:szCs w:val="24"/>
        </w:rPr>
        <w:t>截止</w:t>
      </w:r>
      <w:r>
        <w:rPr>
          <w:rFonts w:ascii="Arial" w:hAnsi="Arial" w:cs="Arial" w:eastAsia="Arial" w:hint="default"/>
          <w:spacing w:val="-2"/>
          <w:sz w:val="21"/>
          <w:szCs w:val="21"/>
        </w:rPr>
        <w:t>2008</w:t>
      </w:r>
      <w:r>
        <w:rPr>
          <w:rFonts w:ascii="宋体" w:hAnsi="宋体" w:cs="宋体" w:eastAsia="宋体" w:hint="default"/>
          <w:spacing w:val="-2"/>
          <w:sz w:val="24"/>
          <w:szCs w:val="24"/>
        </w:rPr>
        <w:t>年</w:t>
      </w:r>
      <w:r>
        <w:rPr>
          <w:rFonts w:ascii="Arial" w:hAnsi="Arial" w:cs="Arial" w:eastAsia="Arial" w:hint="default"/>
          <w:spacing w:val="-2"/>
          <w:sz w:val="21"/>
          <w:szCs w:val="21"/>
        </w:rPr>
        <w:t>12</w:t>
      </w:r>
      <w:r>
        <w:rPr>
          <w:rFonts w:ascii="宋体" w:hAnsi="宋体" w:cs="宋体" w:eastAsia="宋体" w:hint="default"/>
          <w:spacing w:val="-2"/>
          <w:sz w:val="24"/>
          <w:szCs w:val="24"/>
        </w:rPr>
        <w:t>月</w:t>
      </w:r>
      <w:r>
        <w:rPr>
          <w:rFonts w:ascii="Arial" w:hAnsi="Arial" w:cs="Arial" w:eastAsia="Arial" w:hint="default"/>
          <w:spacing w:val="-2"/>
          <w:sz w:val="21"/>
          <w:szCs w:val="21"/>
        </w:rPr>
        <w:t>31</w:t>
      </w:r>
      <w:r>
        <w:rPr>
          <w:rFonts w:ascii="宋体" w:hAnsi="宋体" w:cs="宋体" w:eastAsia="宋体" w:hint="default"/>
          <w:spacing w:val="-2"/>
          <w:sz w:val="24"/>
          <w:szCs w:val="24"/>
        </w:rPr>
        <w:t>日，华立产业集团有限公司持有</w:t>
      </w:r>
      <w:r>
        <w:rPr>
          <w:rFonts w:ascii="Arial" w:hAnsi="Arial" w:cs="Arial" w:eastAsia="Arial" w:hint="default"/>
          <w:spacing w:val="-2"/>
          <w:sz w:val="21"/>
          <w:szCs w:val="21"/>
        </w:rPr>
        <w:t>114,690,754</w:t>
      </w:r>
      <w:r>
        <w:rPr>
          <w:rFonts w:ascii="宋体" w:hAnsi="宋体" w:cs="宋体" w:eastAsia="宋体" w:hint="default"/>
          <w:spacing w:val="-2"/>
          <w:sz w:val="24"/>
          <w:szCs w:val="24"/>
        </w:rPr>
        <w:t>股，占股本的</w:t>
      </w:r>
      <w:r>
        <w:rPr>
          <w:rFonts w:ascii="Arial" w:hAnsi="Arial" w:cs="Arial" w:eastAsia="Arial" w:hint="default"/>
          <w:spacing w:val="-2"/>
          <w:sz w:val="21"/>
          <w:szCs w:val="21"/>
        </w:rPr>
        <w:t>23.52%</w:t>
      </w:r>
      <w:r>
        <w:rPr>
          <w:rFonts w:ascii="宋体" w:hAnsi="宋体" w:cs="宋体" w:eastAsia="宋体" w:hint="default"/>
          <w:spacing w:val="-2"/>
          <w:sz w:val="24"/>
          <w:szCs w:val="24"/>
        </w:rPr>
        <w:t>。</w:t>
      </w:r>
      <w:r>
        <w:rPr>
          <w:rFonts w:ascii="宋体" w:hAnsi="宋体" w:cs="宋体" w:eastAsia="宋体" w:hint="default"/>
          <w:sz w:val="24"/>
          <w:szCs w:val="24"/>
        </w:rPr>
        <w:t> 其中：有限售条件的流通股份</w:t>
      </w:r>
      <w:r>
        <w:rPr>
          <w:rFonts w:ascii="Arial" w:hAnsi="Arial" w:cs="Arial" w:eastAsia="Arial" w:hint="default"/>
          <w:sz w:val="21"/>
          <w:szCs w:val="21"/>
        </w:rPr>
        <w:t>65,917,554</w:t>
      </w:r>
      <w:r>
        <w:rPr>
          <w:rFonts w:ascii="宋体" w:hAnsi="宋体" w:cs="宋体" w:eastAsia="宋体" w:hint="default"/>
          <w:sz w:val="24"/>
          <w:szCs w:val="24"/>
        </w:rPr>
        <w:t>股，无限售条件的流通股份</w:t>
      </w:r>
      <w:r>
        <w:rPr>
          <w:rFonts w:ascii="Arial" w:hAnsi="Arial" w:cs="Arial" w:eastAsia="Arial" w:hint="default"/>
          <w:sz w:val="21"/>
          <w:szCs w:val="21"/>
        </w:rPr>
        <w:t>48,773,200</w:t>
      </w:r>
      <w:r>
        <w:rPr>
          <w:rFonts w:ascii="宋体" w:hAnsi="宋体" w:cs="宋体" w:eastAsia="宋体" w:hint="default"/>
          <w:sz w:val="24"/>
          <w:szCs w:val="24"/>
        </w:rPr>
        <w:t>股。</w:t>
      </w:r>
    </w:p>
    <w:p>
      <w:pPr>
        <w:spacing w:line="240" w:lineRule="auto" w:before="0"/>
        <w:rPr>
          <w:rFonts w:ascii="宋体" w:hAnsi="宋体" w:cs="宋体" w:eastAsia="宋体" w:hint="default"/>
          <w:sz w:val="24"/>
          <w:szCs w:val="24"/>
        </w:rPr>
      </w:pPr>
    </w:p>
    <w:p>
      <w:pPr>
        <w:spacing w:before="181"/>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27</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资本公积</w:t>
      </w:r>
    </w:p>
    <w:p>
      <w:pPr>
        <w:spacing w:line="240" w:lineRule="auto" w:before="4"/>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2633"/>
        <w:gridCol w:w="1899"/>
        <w:gridCol w:w="1443"/>
        <w:gridCol w:w="1631"/>
        <w:gridCol w:w="1653"/>
      </w:tblGrid>
      <w:tr>
        <w:trPr>
          <w:trHeight w:val="976"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334" w:lineRule="exact"/>
              <w:ind w:left="35" w:right="0" w:firstLine="33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99" w:type="dxa"/>
            <w:tcBorders>
              <w:top w:val="nil" w:sz="6" w:space="0" w:color="auto"/>
              <w:left w:val="nil" w:sz="6" w:space="0" w:color="auto"/>
              <w:bottom w:val="nil" w:sz="6" w:space="0" w:color="auto"/>
              <w:right w:val="nil" w:sz="6" w:space="0" w:color="auto"/>
            </w:tcBorders>
          </w:tcPr>
          <w:p>
            <w:pPr>
              <w:pStyle w:val="TableParagraph"/>
              <w:spacing w:line="334" w:lineRule="exact"/>
              <w:ind w:left="15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57" w:right="0"/>
              <w:jc w:val="center"/>
              <w:rPr>
                <w:rFonts w:ascii="Arial" w:hAnsi="Arial" w:cs="Arial" w:eastAsia="Arial" w:hint="default"/>
                <w:sz w:val="21"/>
                <w:szCs w:val="21"/>
              </w:rPr>
            </w:pPr>
            <w:r>
              <w:rPr>
                <w:rFonts w:ascii="Arial"/>
                <w:sz w:val="21"/>
              </w:rPr>
              <w:t>21,464,667.47</w:t>
            </w:r>
          </w:p>
        </w:tc>
        <w:tc>
          <w:tcPr>
            <w:tcW w:w="1443" w:type="dxa"/>
            <w:tcBorders>
              <w:top w:val="nil" w:sz="6" w:space="0" w:color="auto"/>
              <w:left w:val="nil" w:sz="6" w:space="0" w:color="auto"/>
              <w:bottom w:val="nil" w:sz="6" w:space="0" w:color="auto"/>
              <w:right w:val="nil" w:sz="6" w:space="0" w:color="auto"/>
            </w:tcBorders>
          </w:tcPr>
          <w:p>
            <w:pPr>
              <w:pStyle w:val="TableParagraph"/>
              <w:spacing w:line="334" w:lineRule="exact"/>
              <w:ind w:left="36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tc>
        <w:tc>
          <w:tcPr>
            <w:tcW w:w="1631" w:type="dxa"/>
            <w:tcBorders>
              <w:top w:val="nil" w:sz="6" w:space="0" w:color="auto"/>
              <w:left w:val="nil" w:sz="6" w:space="0" w:color="auto"/>
              <w:bottom w:val="nil" w:sz="6" w:space="0" w:color="auto"/>
              <w:right w:val="nil" w:sz="6" w:space="0" w:color="auto"/>
            </w:tcBorders>
          </w:tcPr>
          <w:p>
            <w:pPr>
              <w:pStyle w:val="TableParagraph"/>
              <w:spacing w:line="334" w:lineRule="exact"/>
              <w:ind w:left="5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本年减少</w:t>
            </w:r>
            <w:r>
              <w:rPr>
                <w:rFonts w:ascii="Microsoft JhengHei" w:hAnsi="Microsoft JhengHei" w:cs="Microsoft JhengHei" w:eastAsia="Microsoft JhengHei" w:hint="default"/>
                <w:sz w:val="21"/>
                <w:szCs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334" w:lineRule="exact"/>
              <w:ind w:left="14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9" w:right="0"/>
              <w:jc w:val="center"/>
              <w:rPr>
                <w:rFonts w:ascii="Arial" w:hAnsi="Arial" w:cs="Arial" w:eastAsia="Arial" w:hint="default"/>
                <w:sz w:val="21"/>
                <w:szCs w:val="21"/>
              </w:rPr>
            </w:pPr>
            <w:r>
              <w:rPr>
                <w:rFonts w:ascii="Arial"/>
                <w:sz w:val="21"/>
              </w:rPr>
              <w:t>21,464,667.47</w:t>
            </w:r>
          </w:p>
        </w:tc>
      </w:tr>
      <w:tr>
        <w:trPr>
          <w:trHeight w:val="51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8"/>
              <w:jc w:val="right"/>
              <w:rPr>
                <w:rFonts w:ascii="Arial" w:hAnsi="Arial" w:cs="Arial" w:eastAsia="Arial" w:hint="default"/>
                <w:sz w:val="21"/>
                <w:szCs w:val="21"/>
              </w:rPr>
            </w:pPr>
            <w:r>
              <w:rPr>
                <w:rFonts w:ascii="Arial"/>
                <w:spacing w:val="-1"/>
                <w:sz w:val="21"/>
              </w:rPr>
              <w:t>9,149,973.75</w:t>
            </w:r>
          </w:p>
        </w:tc>
        <w:tc>
          <w:tcPr>
            <w:tcW w:w="144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9,149,973.75</w:t>
            </w:r>
          </w:p>
        </w:tc>
      </w:tr>
      <w:tr>
        <w:trPr>
          <w:trHeight w:val="51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其中：原制度资本公积转入</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8"/>
              <w:jc w:val="right"/>
              <w:rPr>
                <w:rFonts w:ascii="Arial" w:hAnsi="Arial" w:cs="Arial" w:eastAsia="Arial" w:hint="default"/>
                <w:sz w:val="21"/>
                <w:szCs w:val="21"/>
              </w:rPr>
            </w:pPr>
            <w:r>
              <w:rPr>
                <w:rFonts w:ascii="Arial"/>
                <w:spacing w:val="-1"/>
                <w:sz w:val="21"/>
              </w:rPr>
              <w:t>9,149,973.75</w:t>
            </w:r>
          </w:p>
        </w:tc>
        <w:tc>
          <w:tcPr>
            <w:tcW w:w="144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9,149,973.75</w:t>
            </w:r>
          </w:p>
        </w:tc>
      </w:tr>
      <w:tr>
        <w:trPr>
          <w:trHeight w:val="612" w:hRule="exact"/>
        </w:trPr>
        <w:tc>
          <w:tcPr>
            <w:tcW w:w="2633"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12"/>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Arial" w:hAnsi="Arial" w:cs="Arial" w:eastAsia="Arial" w:hint="default"/>
                <w:sz w:val="21"/>
                <w:szCs w:val="21"/>
              </w:rPr>
            </w:pPr>
            <w:r>
              <w:rPr>
                <w:rFonts w:ascii="Arial"/>
                <w:b/>
                <w:w w:val="99"/>
                <w:sz w:val="21"/>
              </w:rPr>
            </w:r>
            <w:r>
              <w:rPr>
                <w:rFonts w:ascii="Arial"/>
                <w:b/>
                <w:spacing w:val="-1"/>
                <w:sz w:val="21"/>
                <w:u w:val="thick" w:color="000000"/>
              </w:rPr>
              <w:t>30,614,641.22</w:t>
            </w:r>
            <w:r>
              <w:rPr>
                <w:rFonts w:ascii="Arial"/>
                <w:b/>
                <w:spacing w:val="-1"/>
                <w:sz w:val="21"/>
              </w:rPr>
            </w:r>
            <w:r>
              <w:rPr>
                <w:rFonts w:ascii="Arial"/>
                <w:spacing w:val="-1"/>
                <w:sz w:val="21"/>
              </w:rPr>
            </w:r>
          </w:p>
        </w:tc>
        <w:tc>
          <w:tcPr>
            <w:tcW w:w="144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30,614,641.22</w:t>
            </w:r>
            <w:r>
              <w:rPr>
                <w:rFonts w:ascii="Arial"/>
                <w:b/>
                <w:spacing w:val="-1"/>
                <w:sz w:val="21"/>
              </w:rPr>
            </w:r>
            <w:r>
              <w:rPr>
                <w:rFonts w:ascii="Arial"/>
                <w:spacing w:val="-1"/>
                <w:sz w:val="21"/>
              </w:rPr>
            </w:r>
          </w:p>
        </w:tc>
      </w:tr>
      <w:tr>
        <w:trPr>
          <w:trHeight w:val="72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28</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盈余公积</w:t>
            </w:r>
          </w:p>
        </w:tc>
        <w:tc>
          <w:tcPr>
            <w:tcW w:w="1899"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
        </w:tc>
      </w:tr>
      <w:tr>
        <w:trPr>
          <w:trHeight w:val="54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目</w:t>
            </w:r>
            <w:r>
              <w:rPr>
                <w:rFonts w:ascii="Microsoft JhengHei" w:hAnsi="Microsoft JhengHei" w:cs="Microsoft JhengHei" w:eastAsia="Microsoft JhengHei" w:hint="default"/>
                <w:sz w:val="21"/>
                <w:szCs w:val="21"/>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3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本年减少</w:t>
            </w:r>
            <w:r>
              <w:rPr>
                <w:rFonts w:ascii="Microsoft JhengHei" w:hAnsi="Microsoft JhengHei" w:cs="Microsoft JhengHei" w:eastAsia="Microsoft JhengHei" w:hint="default"/>
                <w:sz w:val="21"/>
                <w:szCs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r>
      <w:tr>
        <w:trPr>
          <w:trHeight w:val="516"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77" w:right="0"/>
              <w:jc w:val="left"/>
              <w:rPr>
                <w:rFonts w:ascii="Arial" w:hAnsi="Arial" w:cs="Arial" w:eastAsia="Arial" w:hint="default"/>
                <w:sz w:val="21"/>
                <w:szCs w:val="21"/>
              </w:rPr>
            </w:pPr>
            <w:r>
              <w:rPr>
                <w:rFonts w:ascii="Arial"/>
                <w:sz w:val="21"/>
              </w:rPr>
              <w:t>40,657,199.52</w:t>
            </w:r>
          </w:p>
        </w:tc>
        <w:tc>
          <w:tcPr>
            <w:tcW w:w="144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1"/>
                <w:szCs w:val="21"/>
              </w:rPr>
            </w:pPr>
            <w:r>
              <w:rPr>
                <w:rFonts w:ascii="Arial"/>
                <w:spacing w:val="-1"/>
                <w:sz w:val="21"/>
              </w:rPr>
              <w:t>40,657,199.52</w:t>
            </w:r>
          </w:p>
        </w:tc>
      </w:tr>
      <w:tr>
        <w:trPr>
          <w:trHeight w:val="466"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9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7" w:right="0"/>
              <w:jc w:val="left"/>
              <w:rPr>
                <w:rFonts w:ascii="Arial" w:hAnsi="Arial" w:cs="Arial" w:eastAsia="Arial" w:hint="default"/>
                <w:sz w:val="21"/>
                <w:szCs w:val="21"/>
              </w:rPr>
            </w:pPr>
            <w:r>
              <w:rPr>
                <w:rFonts w:ascii="Arial"/>
                <w:b/>
                <w:w w:val="99"/>
                <w:sz w:val="21"/>
              </w:rPr>
            </w:r>
            <w:r>
              <w:rPr>
                <w:rFonts w:ascii="Arial"/>
                <w:b/>
                <w:sz w:val="21"/>
                <w:u w:val="thick" w:color="000000"/>
              </w:rPr>
              <w:t>40,657,199.52</w:t>
            </w:r>
            <w:r>
              <w:rPr>
                <w:rFonts w:ascii="Arial"/>
                <w:b/>
                <w:sz w:val="21"/>
              </w:rPr>
            </w:r>
            <w:r>
              <w:rPr>
                <w:rFonts w:ascii="Arial"/>
                <w:sz w:val="21"/>
              </w:rPr>
            </w:r>
          </w:p>
        </w:tc>
        <w:tc>
          <w:tcPr>
            <w:tcW w:w="144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40,657,199.52</w:t>
            </w:r>
            <w:r>
              <w:rPr>
                <w:rFonts w:ascii="Arial"/>
                <w:b/>
                <w:spacing w:val="-1"/>
                <w:sz w:val="21"/>
              </w:rPr>
            </w:r>
            <w:r>
              <w:rPr>
                <w:rFonts w:ascii="Arial"/>
                <w:spacing w:val="-1"/>
                <w:sz w:val="21"/>
              </w:rPr>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2" w:footer="1016" w:top="1360" w:bottom="1200" w:left="1160" w:right="1180"/>
        </w:sectPr>
      </w:pPr>
    </w:p>
    <w:p>
      <w:pPr>
        <w:spacing w:before="13"/>
        <w:ind w:left="138" w:right="-19"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29</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未分配利润</w:t>
      </w:r>
    </w:p>
    <w:p>
      <w:pPr>
        <w:tabs>
          <w:tab w:pos="1294" w:val="left" w:leader="none"/>
          <w:tab w:pos="3690" w:val="left" w:leader="none"/>
        </w:tabs>
        <w:spacing w:line="390" w:lineRule="exact" w:before="107"/>
        <w:ind w:left="662"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3"/>
          <w:sz w:val="21"/>
          <w:szCs w:val="21"/>
        </w:rPr>
        <w:t>项</w:t>
        <w:tab/>
        <w:t>目</w:t>
        <w:tab/>
      </w:r>
      <w:r>
        <w:rPr>
          <w:rFonts w:ascii="Microsoft JhengHei" w:hAnsi="Microsoft JhengHei" w:cs="Microsoft JhengHei" w:eastAsia="Microsoft JhengHei" w:hint="default"/>
          <w:b/>
          <w:bCs/>
          <w:sz w:val="21"/>
          <w:szCs w:val="21"/>
        </w:rPr>
        <w:t>本年利润分配</w:t>
      </w:r>
      <w:r>
        <w:rPr>
          <w:rFonts w:ascii="Microsoft JhengHei" w:hAnsi="Microsoft JhengHei" w:cs="Microsoft JhengHei" w:eastAsia="Microsoft JhengHei" w:hint="default"/>
          <w:sz w:val="21"/>
          <w:szCs w:val="21"/>
        </w:rPr>
      </w:r>
    </w:p>
    <w:p>
      <w:pPr>
        <w:spacing w:line="250" w:lineRule="exact" w:before="0"/>
        <w:ind w:left="0" w:right="221"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105"/>
          <w:sz w:val="21"/>
          <w:szCs w:val="21"/>
        </w:rPr>
        <w:t>比例(</w:t>
      </w:r>
      <w:r>
        <w:rPr>
          <w:rFonts w:ascii="Arial" w:hAnsi="Arial" w:cs="Arial" w:eastAsia="Arial" w:hint="default"/>
          <w:b/>
          <w:bCs/>
          <w:spacing w:val="-1"/>
          <w:w w:val="105"/>
          <w:sz w:val="21"/>
          <w:szCs w:val="21"/>
        </w:rPr>
        <w:t>%</w:t>
      </w:r>
      <w:r>
        <w:rPr>
          <w:rFonts w:ascii="Microsoft JhengHei" w:hAnsi="Microsoft JhengHei" w:cs="Microsoft JhengHei" w:eastAsia="Microsoft JhengHei" w:hint="default"/>
          <w:b/>
          <w:bCs/>
          <w:spacing w:val="-1"/>
          <w:w w:val="105"/>
          <w:sz w:val="21"/>
          <w:szCs w:val="21"/>
        </w:rPr>
        <w:t>)</w:t>
      </w:r>
      <w:r>
        <w:rPr>
          <w:rFonts w:ascii="Microsoft JhengHei" w:hAnsi="Microsoft JhengHei" w:cs="Microsoft JhengHei" w:eastAsia="Microsoft JhengHei" w:hint="default"/>
          <w:spacing w:val="-1"/>
          <w:sz w:val="21"/>
          <w:szCs w:val="21"/>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1"/>
        <w:rPr>
          <w:rFonts w:ascii="Microsoft JhengHei" w:hAnsi="Microsoft JhengHei" w:cs="Microsoft JhengHei" w:eastAsia="Microsoft JhengHei" w:hint="default"/>
          <w:b/>
          <w:bCs/>
          <w:sz w:val="17"/>
          <w:szCs w:val="17"/>
        </w:rPr>
      </w:pPr>
    </w:p>
    <w:p>
      <w:pPr>
        <w:tabs>
          <w:tab w:pos="2308" w:val="left" w:leader="none"/>
        </w:tabs>
        <w:spacing w:before="0"/>
        <w:ind w:left="13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tab/>
        <w:t>上年数</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160" w:right="1180"/>
          <w:cols w:num="2" w:equalWidth="0">
            <w:col w:w="4952" w:space="1406"/>
            <w:col w:w="3212"/>
          </w:cols>
        </w:sectPr>
      </w:pPr>
    </w:p>
    <w:p>
      <w:pPr>
        <w:spacing w:line="240" w:lineRule="auto" w:before="10"/>
        <w:rPr>
          <w:rFonts w:ascii="Microsoft JhengHei" w:hAnsi="Microsoft JhengHei" w:cs="Microsoft JhengHei" w:eastAsia="Microsoft JhengHei" w:hint="default"/>
          <w:b/>
          <w:bCs/>
          <w:sz w:val="3"/>
          <w:szCs w:val="3"/>
        </w:rPr>
      </w:pPr>
    </w:p>
    <w:tbl>
      <w:tblPr>
        <w:tblW w:w="0" w:type="auto"/>
        <w:jc w:val="left"/>
        <w:tblInd w:w="102" w:type="dxa"/>
        <w:tblLayout w:type="fixed"/>
        <w:tblCellMar>
          <w:top w:w="0" w:type="dxa"/>
          <w:left w:w="0" w:type="dxa"/>
          <w:bottom w:w="0" w:type="dxa"/>
          <w:right w:w="0" w:type="dxa"/>
        </w:tblCellMar>
        <w:tblLook w:val="01E0"/>
      </w:tblPr>
      <w:tblGrid>
        <w:gridCol w:w="3444"/>
        <w:gridCol w:w="1555"/>
        <w:gridCol w:w="2363"/>
        <w:gridCol w:w="1869"/>
      </w:tblGrid>
      <w:tr>
        <w:trPr>
          <w:trHeight w:val="466"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0"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1555"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5"/>
              <w:jc w:val="right"/>
              <w:rPr>
                <w:rFonts w:ascii="Arial" w:hAnsi="Arial" w:cs="Arial" w:eastAsia="Arial" w:hint="default"/>
                <w:sz w:val="21"/>
                <w:szCs w:val="21"/>
              </w:rPr>
            </w:pPr>
            <w:r>
              <w:rPr>
                <w:rFonts w:ascii="Arial"/>
                <w:spacing w:val="-1"/>
                <w:sz w:val="21"/>
              </w:rPr>
              <w:t>10,097,331.21</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1"/>
                <w:szCs w:val="21"/>
              </w:rPr>
            </w:pPr>
            <w:r>
              <w:rPr>
                <w:rFonts w:ascii="Arial"/>
                <w:spacing w:val="-1"/>
                <w:w w:val="95"/>
                <w:sz w:val="21"/>
              </w:rPr>
              <w:t>224,178,385.36</w:t>
            </w:r>
            <w:r>
              <w:rPr>
                <w:rFonts w:ascii="Arial"/>
                <w:sz w:val="21"/>
              </w:rPr>
            </w:r>
          </w:p>
        </w:tc>
      </w:tr>
      <w:tr>
        <w:trPr>
          <w:trHeight w:val="51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1555"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5"/>
              <w:jc w:val="right"/>
              <w:rPr>
                <w:rFonts w:ascii="Arial" w:hAnsi="Arial" w:cs="Arial" w:eastAsia="Arial" w:hint="default"/>
                <w:sz w:val="21"/>
                <w:szCs w:val="21"/>
              </w:rPr>
            </w:pPr>
            <w:r>
              <w:rPr>
                <w:rFonts w:ascii="Arial"/>
                <w:spacing w:val="-1"/>
                <w:sz w:val="21"/>
              </w:rPr>
              <w:t>4,717,562.55</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3"/>
                <w:sz w:val="21"/>
              </w:rPr>
              <w:t>-199,111,181.86</w:t>
            </w:r>
            <w:r>
              <w:rPr>
                <w:rFonts w:ascii="Arial"/>
                <w:sz w:val="21"/>
              </w:rPr>
            </w:r>
          </w:p>
        </w:tc>
      </w:tr>
      <w:tr>
        <w:trPr>
          <w:trHeight w:val="102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4" w:right="0"/>
              <w:jc w:val="left"/>
              <w:rPr>
                <w:rFonts w:ascii="宋体" w:hAnsi="宋体" w:cs="宋体" w:eastAsia="宋体" w:hint="default"/>
                <w:sz w:val="21"/>
                <w:szCs w:val="21"/>
              </w:rPr>
            </w:pPr>
            <w:r>
              <w:rPr>
                <w:rFonts w:ascii="宋体" w:hAnsi="宋体" w:cs="宋体" w:eastAsia="宋体" w:hint="default"/>
                <w:sz w:val="21"/>
                <w:szCs w:val="21"/>
              </w:rPr>
              <w:t>其他转入</w:t>
            </w:r>
          </w:p>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left="679" w:right="0"/>
              <w:jc w:val="left"/>
              <w:rPr>
                <w:rFonts w:ascii="Arial" w:hAnsi="Arial" w:cs="Arial" w:eastAsia="Arial" w:hint="default"/>
                <w:sz w:val="21"/>
                <w:szCs w:val="21"/>
              </w:rPr>
            </w:pPr>
            <w:r>
              <w:rPr>
                <w:rFonts w:ascii="Arial"/>
                <w:spacing w:val="-21"/>
                <w:sz w:val="21"/>
              </w:rPr>
              <w:t>10</w:t>
            </w:r>
            <w:r>
              <w:rPr>
                <w:rFonts w:ascii="Arial"/>
                <w:sz w:val="21"/>
              </w:rPr>
            </w:r>
          </w:p>
        </w:tc>
        <w:tc>
          <w:tcPr>
            <w:tcW w:w="2363"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-14,831,175.85</w:t>
            </w:r>
            <w:r>
              <w:rPr>
                <w:rFonts w:ascii="Arial"/>
                <w:sz w:val="21"/>
              </w:rPr>
            </w:r>
          </w:p>
        </w:tc>
      </w:tr>
      <w:tr>
        <w:trPr>
          <w:trHeight w:val="1014"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4"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p>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27" w:right="0"/>
              <w:jc w:val="left"/>
              <w:rPr>
                <w:rFonts w:ascii="Arial" w:hAnsi="Arial" w:cs="Arial" w:eastAsia="Arial" w:hint="default"/>
                <w:sz w:val="21"/>
                <w:szCs w:val="21"/>
              </w:rPr>
            </w:pPr>
            <w:r>
              <w:rPr>
                <w:rFonts w:ascii="Arial"/>
                <w:w w:val="99"/>
                <w:sz w:val="21"/>
              </w:rPr>
              <w:t>5</w:t>
            </w:r>
            <w:r>
              <w:rPr>
                <w:rFonts w:ascii="Arial"/>
                <w:sz w:val="21"/>
              </w:rPr>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5"/>
              <w:jc w:val="right"/>
              <w:rPr>
                <w:rFonts w:ascii="Arial" w:hAnsi="Arial" w:cs="Arial" w:eastAsia="Arial" w:hint="default"/>
                <w:sz w:val="21"/>
                <w:szCs w:val="21"/>
              </w:rPr>
            </w:pPr>
            <w:r>
              <w:rPr>
                <w:rFonts w:ascii="Arial"/>
                <w:spacing w:val="-1"/>
                <w:w w:val="95"/>
                <w:sz w:val="21"/>
              </w:rPr>
              <w:t>31,029.24</w:t>
            </w:r>
            <w:r>
              <w:rPr>
                <w:rFonts w:ascii="Arial"/>
                <w:sz w:val="21"/>
              </w:rPr>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138,696.44</w:t>
            </w:r>
            <w:r>
              <w:rPr>
                <w:rFonts w:ascii="Arial"/>
                <w:sz w:val="21"/>
              </w:rPr>
            </w:r>
          </w:p>
        </w:tc>
      </w:tr>
      <w:tr>
        <w:trPr>
          <w:trHeight w:val="51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5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555"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r>
      <w:tr>
        <w:trPr>
          <w:trHeight w:val="472"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38"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555"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4"/>
              <w:jc w:val="right"/>
              <w:rPr>
                <w:rFonts w:ascii="Arial" w:hAnsi="Arial" w:cs="Arial" w:eastAsia="Arial" w:hint="default"/>
                <w:sz w:val="21"/>
                <w:szCs w:val="21"/>
              </w:rPr>
            </w:pPr>
            <w:r>
              <w:rPr>
                <w:rFonts w:ascii="Arial"/>
                <w:spacing w:val="-1"/>
                <w:sz w:val="21"/>
              </w:rPr>
              <w:t>14,783,864.52</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1"/>
                <w:szCs w:val="21"/>
              </w:rPr>
            </w:pPr>
            <w:r>
              <w:rPr>
                <w:rFonts w:ascii="Arial"/>
                <w:spacing w:val="-1"/>
                <w:w w:val="95"/>
                <w:sz w:val="21"/>
              </w:rPr>
              <w:t>10,097,331.21</w:t>
            </w:r>
            <w:r>
              <w:rPr>
                <w:rFonts w:ascii="Arial"/>
                <w:sz w:val="21"/>
              </w:rPr>
            </w:r>
          </w:p>
        </w:tc>
      </w:tr>
    </w:tbl>
    <w:p>
      <w:pPr>
        <w:spacing w:line="240" w:lineRule="auto" w:before="13"/>
        <w:rPr>
          <w:rFonts w:ascii="Microsoft JhengHei" w:hAnsi="Microsoft JhengHei" w:cs="Microsoft JhengHei" w:eastAsia="Microsoft JhengHei" w:hint="default"/>
          <w:b/>
          <w:bCs/>
          <w:sz w:val="16"/>
          <w:szCs w:val="16"/>
        </w:rPr>
      </w:pPr>
    </w:p>
    <w:p>
      <w:pPr>
        <w:spacing w:before="13"/>
        <w:ind w:left="122" w:right="6167" w:firstLine="0"/>
        <w:jc w:val="center"/>
        <w:rPr>
          <w:rFonts w:ascii="宋体" w:hAnsi="宋体" w:cs="宋体" w:eastAsia="宋体" w:hint="default"/>
          <w:sz w:val="28"/>
          <w:szCs w:val="28"/>
        </w:rPr>
      </w:pPr>
      <w:r>
        <w:rPr>
          <w:rFonts w:ascii="Times New Roman" w:hAnsi="Times New Roman" w:cs="Times New Roman" w:eastAsia="Times New Roman" w:hint="default"/>
          <w:sz w:val="28"/>
          <w:szCs w:val="28"/>
        </w:rPr>
        <w:t>30</w:t>
      </w:r>
      <w:r>
        <w:rPr>
          <w:rFonts w:ascii="宋体" w:hAnsi="宋体" w:cs="宋体" w:eastAsia="宋体" w:hint="default"/>
          <w:sz w:val="28"/>
          <w:szCs w:val="28"/>
        </w:rPr>
        <w:t>、</w:t>
      </w:r>
      <w:r>
        <w:rPr>
          <w:rFonts w:ascii="宋体" w:hAnsi="宋体" w:cs="宋体" w:eastAsia="宋体" w:hint="default"/>
          <w:spacing w:val="14"/>
          <w:sz w:val="28"/>
          <w:szCs w:val="28"/>
        </w:rPr>
        <w:t> </w:t>
      </w:r>
      <w:r>
        <w:rPr>
          <w:rFonts w:ascii="宋体" w:hAnsi="宋体" w:cs="宋体" w:eastAsia="宋体" w:hint="default"/>
          <w:sz w:val="28"/>
          <w:szCs w:val="28"/>
        </w:rPr>
        <w:t>营业收入与营业成本</w:t>
      </w:r>
    </w:p>
    <w:p>
      <w:pPr>
        <w:spacing w:line="240" w:lineRule="auto" w:before="7"/>
        <w:rPr>
          <w:rFonts w:ascii="宋体" w:hAnsi="宋体" w:cs="宋体" w:eastAsia="宋体" w:hint="default"/>
          <w:sz w:val="24"/>
          <w:szCs w:val="24"/>
        </w:rPr>
      </w:pPr>
    </w:p>
    <w:p>
      <w:pPr>
        <w:spacing w:before="0"/>
        <w:ind w:left="122" w:right="6351" w:firstLine="0"/>
        <w:jc w:val="center"/>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spacing w:after="0"/>
        <w:jc w:val="center"/>
        <w:rPr>
          <w:rFonts w:ascii="宋体" w:hAnsi="宋体" w:cs="宋体" w:eastAsia="宋体" w:hint="default"/>
          <w:sz w:val="24"/>
          <w:szCs w:val="24"/>
        </w:rPr>
        <w:sectPr>
          <w:type w:val="continuous"/>
          <w:pgSz w:w="11910" w:h="16840"/>
          <w:pgMar w:top="1440" w:bottom="1180" w:left="1160" w:right="1180"/>
        </w:sectPr>
      </w:pPr>
    </w:p>
    <w:p>
      <w:pPr>
        <w:spacing w:line="240" w:lineRule="auto" w:before="3"/>
        <w:rPr>
          <w:rFonts w:ascii="Times New Roman" w:hAnsi="Times New Roman" w:cs="Times New Roman" w:eastAsia="Times New Roman" w:hint="default"/>
          <w:sz w:val="11"/>
          <w:szCs w:val="11"/>
        </w:rPr>
      </w:pPr>
    </w:p>
    <w:tbl>
      <w:tblPr>
        <w:tblW w:w="0" w:type="auto"/>
        <w:jc w:val="left"/>
        <w:tblInd w:w="249" w:type="dxa"/>
        <w:tblLayout w:type="fixed"/>
        <w:tblCellMar>
          <w:top w:w="0" w:type="dxa"/>
          <w:left w:w="0" w:type="dxa"/>
          <w:bottom w:w="0" w:type="dxa"/>
          <w:right w:w="0" w:type="dxa"/>
        </w:tblCellMar>
        <w:tblLook w:val="01E0"/>
      </w:tblPr>
      <w:tblGrid>
        <w:gridCol w:w="3870"/>
        <w:gridCol w:w="2873"/>
        <w:gridCol w:w="2224"/>
      </w:tblGrid>
      <w:tr>
        <w:trPr>
          <w:trHeight w:val="976"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334" w:lineRule="exact"/>
              <w:ind w:left="170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p>
            <w:pPr>
              <w:pStyle w:val="TableParagraph"/>
              <w:spacing w:line="240" w:lineRule="auto" w:before="144"/>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一、营业收入</w:t>
            </w:r>
            <w:r>
              <w:rPr>
                <w:rFonts w:ascii="Microsoft JhengHei" w:hAnsi="Microsoft JhengHei" w:cs="Microsoft JhengHei" w:eastAsia="Microsoft JhengHei" w:hint="default"/>
                <w:sz w:val="21"/>
                <w:szCs w:val="21"/>
              </w:rPr>
            </w:r>
          </w:p>
        </w:tc>
        <w:tc>
          <w:tcPr>
            <w:tcW w:w="2873" w:type="dxa"/>
            <w:tcBorders>
              <w:top w:val="nil" w:sz="6" w:space="0" w:color="auto"/>
              <w:left w:val="nil" w:sz="6" w:space="0" w:color="auto"/>
              <w:bottom w:val="nil" w:sz="6" w:space="0" w:color="auto"/>
              <w:right w:val="nil" w:sz="6" w:space="0" w:color="auto"/>
            </w:tcBorders>
          </w:tcPr>
          <w:p>
            <w:pPr>
              <w:pStyle w:val="TableParagraph"/>
              <w:spacing w:line="334" w:lineRule="exact"/>
              <w:ind w:left="684" w:right="0" w:firstLine="100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84" w:right="0"/>
              <w:jc w:val="left"/>
              <w:rPr>
                <w:rFonts w:ascii="Arial" w:hAnsi="Arial" w:cs="Arial" w:eastAsia="Arial" w:hint="default"/>
                <w:sz w:val="21"/>
                <w:szCs w:val="21"/>
              </w:rPr>
            </w:pPr>
            <w:r>
              <w:rPr>
                <w:rFonts w:ascii="Arial"/>
                <w:b/>
                <w:w w:val="99"/>
                <w:sz w:val="21"/>
              </w:rPr>
            </w:r>
            <w:r>
              <w:rPr>
                <w:rFonts w:ascii="Arial"/>
                <w:b/>
                <w:sz w:val="21"/>
                <w:u w:val="thick" w:color="000000"/>
              </w:rPr>
              <w:t>2,862,342,584.17</w:t>
            </w:r>
            <w:r>
              <w:rPr>
                <w:rFonts w:ascii="Arial"/>
                <w:b/>
                <w:sz w:val="21"/>
              </w:rPr>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334" w:lineRule="exact"/>
              <w:ind w:left="554" w:right="0" w:firstLine="100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54" w:right="0"/>
              <w:jc w:val="left"/>
              <w:rPr>
                <w:rFonts w:ascii="Arial" w:hAnsi="Arial" w:cs="Arial" w:eastAsia="Arial" w:hint="default"/>
                <w:sz w:val="21"/>
                <w:szCs w:val="21"/>
              </w:rPr>
            </w:pPr>
            <w:r>
              <w:rPr>
                <w:rFonts w:ascii="Arial"/>
                <w:b/>
                <w:w w:val="99"/>
                <w:sz w:val="21"/>
              </w:rPr>
            </w:r>
            <w:r>
              <w:rPr>
                <w:rFonts w:ascii="Arial"/>
                <w:b/>
                <w:sz w:val="21"/>
                <w:u w:val="thick" w:color="000000"/>
              </w:rPr>
              <w:t>2,709,042,381.82</w:t>
            </w:r>
            <w:r>
              <w:rPr>
                <w:rFonts w:ascii="Arial"/>
                <w:b/>
                <w:sz w:val="21"/>
              </w:rPr>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spacing w:val="-1"/>
                <w:sz w:val="21"/>
              </w:rPr>
              <w:t>2,765,054,421.48</w:t>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2,573,037,195.63</w:t>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其中：电力仪器仪表销售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spacing w:val="-1"/>
                <w:sz w:val="21"/>
              </w:rPr>
              <w:t>847,067,881.27</w:t>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2"/>
                <w:sz w:val="21"/>
              </w:rPr>
              <w:t>785,657,029.11</w:t>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5" w:right="0"/>
              <w:jc w:val="left"/>
              <w:rPr>
                <w:rFonts w:ascii="宋体" w:hAnsi="宋体" w:cs="宋体" w:eastAsia="宋体" w:hint="default"/>
                <w:sz w:val="21"/>
                <w:szCs w:val="21"/>
              </w:rPr>
            </w:pPr>
            <w:r>
              <w:rPr>
                <w:rFonts w:ascii="宋体" w:hAnsi="宋体" w:cs="宋体" w:eastAsia="宋体" w:hint="default"/>
                <w:sz w:val="21"/>
                <w:szCs w:val="21"/>
              </w:rPr>
              <w:t>电机销售</w:t>
            </w:r>
          </w:p>
        </w:tc>
        <w:tc>
          <w:tcPr>
            <w:tcW w:w="2873"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46,183,926.93</w:t>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5" w:right="0"/>
              <w:jc w:val="left"/>
              <w:rPr>
                <w:rFonts w:ascii="宋体" w:hAnsi="宋体" w:cs="宋体" w:eastAsia="宋体" w:hint="default"/>
                <w:sz w:val="21"/>
                <w:szCs w:val="21"/>
              </w:rPr>
            </w:pPr>
            <w:r>
              <w:rPr>
                <w:rFonts w:ascii="宋体" w:hAnsi="宋体" w:cs="宋体" w:eastAsia="宋体" w:hint="default"/>
                <w:sz w:val="21"/>
                <w:szCs w:val="21"/>
              </w:rPr>
              <w:t>青蒿素及其相关产品销售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3"/>
              <w:jc w:val="right"/>
              <w:rPr>
                <w:rFonts w:ascii="Arial" w:hAnsi="Arial" w:cs="Arial" w:eastAsia="Arial" w:hint="default"/>
                <w:sz w:val="21"/>
                <w:szCs w:val="21"/>
              </w:rPr>
            </w:pPr>
            <w:r>
              <w:rPr>
                <w:rFonts w:ascii="Arial"/>
                <w:spacing w:val="-1"/>
                <w:sz w:val="21"/>
              </w:rPr>
              <w:t>142,309,443.28</w:t>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148,705,577.79</w:t>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5" w:right="0"/>
              <w:jc w:val="left"/>
              <w:rPr>
                <w:rFonts w:ascii="宋体" w:hAnsi="宋体" w:cs="宋体" w:eastAsia="宋体" w:hint="default"/>
                <w:sz w:val="21"/>
                <w:szCs w:val="21"/>
              </w:rPr>
            </w:pPr>
            <w:r>
              <w:rPr>
                <w:rFonts w:ascii="宋体" w:hAnsi="宋体" w:cs="宋体" w:eastAsia="宋体" w:hint="default"/>
                <w:sz w:val="21"/>
                <w:szCs w:val="21"/>
              </w:rPr>
              <w:t>燃气表、水热表销售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3"/>
              <w:jc w:val="right"/>
              <w:rPr>
                <w:rFonts w:ascii="Arial" w:hAnsi="Arial" w:cs="Arial" w:eastAsia="Arial" w:hint="default"/>
                <w:sz w:val="21"/>
                <w:szCs w:val="21"/>
              </w:rPr>
            </w:pPr>
            <w:r>
              <w:rPr>
                <w:rFonts w:ascii="Arial"/>
                <w:spacing w:val="-1"/>
                <w:sz w:val="21"/>
              </w:rPr>
              <w:t>9,170,064.92</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9,303,428.70</w:t>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紫杉醇及其相关产品销售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spacing w:val="-1"/>
                <w:sz w:val="21"/>
              </w:rPr>
              <w:t>14,392,155.85</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13,920,779.33</w:t>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药品批发销售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spacing w:val="-1"/>
                <w:sz w:val="21"/>
              </w:rPr>
              <w:t>1,677,080,030.62</w:t>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1,559,221,325.25</w:t>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其他药品销售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spacing w:val="-1"/>
                <w:sz w:val="21"/>
              </w:rPr>
              <w:t>71,033,449.12</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3"/>
                <w:sz w:val="21"/>
              </w:rPr>
              <w:t>9,355,411.69</w:t>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82"/>
              <w:jc w:val="right"/>
              <w:rPr>
                <w:rFonts w:ascii="宋体" w:hAnsi="宋体" w:cs="宋体" w:eastAsia="宋体" w:hint="default"/>
                <w:sz w:val="21"/>
                <w:szCs w:val="21"/>
              </w:rPr>
            </w:pPr>
            <w:r>
              <w:rPr>
                <w:rFonts w:ascii="宋体" w:hAnsi="宋体" w:cs="宋体" w:eastAsia="宋体" w:hint="default"/>
                <w:sz w:val="21"/>
                <w:szCs w:val="21"/>
              </w:rPr>
              <w:t>工业用大麻及相关产品销售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3"/>
              <w:jc w:val="right"/>
              <w:rPr>
                <w:rFonts w:ascii="Arial" w:hAnsi="Arial" w:cs="Arial" w:eastAsia="Arial" w:hint="default"/>
                <w:sz w:val="21"/>
                <w:szCs w:val="21"/>
              </w:rPr>
            </w:pPr>
            <w:r>
              <w:rPr>
                <w:rFonts w:ascii="Arial"/>
                <w:spacing w:val="-1"/>
                <w:sz w:val="21"/>
              </w:rPr>
              <w:t>4,001,396.42</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689,716.83</w:t>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spacing w:val="-1"/>
                <w:sz w:val="21"/>
              </w:rPr>
              <w:t>97,288,162.69</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136,005,186.19</w:t>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二、营业成本</w:t>
            </w:r>
            <w:r>
              <w:rPr>
                <w:rFonts w:ascii="Microsoft JhengHei" w:hAnsi="Microsoft JhengHei" w:cs="Microsoft JhengHei" w:eastAsia="Microsoft JhengHei" w:hint="default"/>
                <w:sz w:val="21"/>
                <w:szCs w:val="21"/>
              </w:rPr>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b/>
                <w:w w:val="99"/>
                <w:sz w:val="21"/>
              </w:rPr>
            </w:r>
            <w:r>
              <w:rPr>
                <w:rFonts w:ascii="Arial"/>
                <w:b/>
                <w:spacing w:val="-1"/>
                <w:sz w:val="21"/>
                <w:u w:val="thick" w:color="000000"/>
              </w:rPr>
              <w:t>2,447,070,148.98</w:t>
            </w:r>
            <w:r>
              <w:rPr>
                <w:rFonts w:ascii="Arial"/>
                <w:b/>
                <w:spacing w:val="-1"/>
                <w:sz w:val="21"/>
              </w:rPr>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2,373,433,866.71</w:t>
            </w:r>
            <w:r>
              <w:rPr>
                <w:rFonts w:ascii="Arial"/>
                <w:b/>
                <w:spacing w:val="-1"/>
                <w:sz w:val="21"/>
              </w:rPr>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52"/>
              <w:jc w:val="right"/>
              <w:rPr>
                <w:rFonts w:ascii="Arial" w:hAnsi="Arial" w:cs="Arial" w:eastAsia="Arial" w:hint="default"/>
                <w:sz w:val="21"/>
                <w:szCs w:val="21"/>
              </w:rPr>
            </w:pPr>
            <w:r>
              <w:rPr>
                <w:rFonts w:ascii="Arial"/>
                <w:spacing w:val="-1"/>
                <w:sz w:val="21"/>
              </w:rPr>
              <w:t>2,366,616,921.19</w:t>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spacing w:val="-1"/>
                <w:sz w:val="21"/>
              </w:rPr>
              <w:t>2,238,655,085.30</w:t>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其中：电力仪器仪表销售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3"/>
              <w:jc w:val="right"/>
              <w:rPr>
                <w:rFonts w:ascii="Arial" w:hAnsi="Arial" w:cs="Arial" w:eastAsia="Arial" w:hint="default"/>
                <w:sz w:val="21"/>
                <w:szCs w:val="21"/>
              </w:rPr>
            </w:pPr>
            <w:r>
              <w:rPr>
                <w:rFonts w:ascii="Arial"/>
                <w:spacing w:val="-1"/>
                <w:sz w:val="21"/>
              </w:rPr>
              <w:t>592,538,829.74</w:t>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546,261,500.22</w:t>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电机销售</w:t>
            </w:r>
          </w:p>
        </w:tc>
        <w:tc>
          <w:tcPr>
            <w:tcW w:w="2873"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34,898,052.83</w:t>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青蒿素及其相关产品销售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3"/>
              <w:jc w:val="right"/>
              <w:rPr>
                <w:rFonts w:ascii="Arial" w:hAnsi="Arial" w:cs="Arial" w:eastAsia="Arial" w:hint="default"/>
                <w:sz w:val="21"/>
                <w:szCs w:val="21"/>
              </w:rPr>
            </w:pPr>
            <w:r>
              <w:rPr>
                <w:rFonts w:ascii="Arial"/>
                <w:spacing w:val="-1"/>
                <w:sz w:val="21"/>
              </w:rPr>
              <w:t>107,857,245.28</w:t>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129,587,077.22</w:t>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燃气表、水热表销售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3"/>
              <w:jc w:val="right"/>
              <w:rPr>
                <w:rFonts w:ascii="Arial" w:hAnsi="Arial" w:cs="Arial" w:eastAsia="Arial" w:hint="default"/>
                <w:sz w:val="21"/>
                <w:szCs w:val="21"/>
              </w:rPr>
            </w:pPr>
            <w:r>
              <w:rPr>
                <w:rFonts w:ascii="Arial"/>
                <w:spacing w:val="-1"/>
                <w:sz w:val="21"/>
              </w:rPr>
              <w:t>6,217,366.98</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5,830,248.49</w:t>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紫杉醇及其相关产品销售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spacing w:val="-1"/>
                <w:sz w:val="21"/>
              </w:rPr>
              <w:t>10,734,737.44</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10,817,162.63</w:t>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药品批发销售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spacing w:val="-1"/>
                <w:sz w:val="21"/>
              </w:rPr>
              <w:t>1,592,705,417.70</w:t>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1,502,593,007.53</w:t>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其他药品销售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spacing w:val="-1"/>
                <w:sz w:val="21"/>
              </w:rPr>
              <w:t>52,426,387.09</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8,512,463.92</w:t>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82"/>
              <w:jc w:val="right"/>
              <w:rPr>
                <w:rFonts w:ascii="宋体" w:hAnsi="宋体" w:cs="宋体" w:eastAsia="宋体" w:hint="default"/>
                <w:sz w:val="21"/>
                <w:szCs w:val="21"/>
              </w:rPr>
            </w:pPr>
            <w:r>
              <w:rPr>
                <w:rFonts w:ascii="宋体" w:hAnsi="宋体" w:cs="宋体" w:eastAsia="宋体" w:hint="default"/>
                <w:sz w:val="21"/>
                <w:szCs w:val="21"/>
              </w:rPr>
              <w:t>工业用大麻及相关产品销售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3"/>
              <w:jc w:val="right"/>
              <w:rPr>
                <w:rFonts w:ascii="Arial" w:hAnsi="Arial" w:cs="Arial" w:eastAsia="Arial" w:hint="default"/>
                <w:sz w:val="21"/>
                <w:szCs w:val="21"/>
              </w:rPr>
            </w:pPr>
            <w:r>
              <w:rPr>
                <w:rFonts w:ascii="Arial"/>
                <w:spacing w:val="-1"/>
                <w:sz w:val="21"/>
              </w:rPr>
              <w:t>4,136,936.96</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155,572.46</w:t>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spacing w:val="-1"/>
                <w:sz w:val="21"/>
              </w:rPr>
              <w:t>80,453,227.79</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134,778,781.41</w:t>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三、营业毛利</w:t>
            </w:r>
            <w:r>
              <w:rPr>
                <w:rFonts w:ascii="Microsoft JhengHei" w:hAnsi="Microsoft JhengHei" w:cs="Microsoft JhengHei" w:eastAsia="Microsoft JhengHei" w:hint="default"/>
                <w:sz w:val="21"/>
                <w:szCs w:val="21"/>
              </w:rPr>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2"/>
              <w:jc w:val="right"/>
              <w:rPr>
                <w:rFonts w:ascii="Arial" w:hAnsi="Arial" w:cs="Arial" w:eastAsia="Arial" w:hint="default"/>
                <w:sz w:val="21"/>
                <w:szCs w:val="21"/>
              </w:rPr>
            </w:pPr>
            <w:r>
              <w:rPr>
                <w:rFonts w:ascii="Arial"/>
                <w:b/>
                <w:w w:val="99"/>
                <w:sz w:val="21"/>
              </w:rPr>
            </w:r>
            <w:r>
              <w:rPr>
                <w:rFonts w:ascii="Arial"/>
                <w:b/>
                <w:spacing w:val="-1"/>
                <w:sz w:val="21"/>
                <w:u w:val="thick" w:color="000000"/>
              </w:rPr>
              <w:t>415,272,435.19</w:t>
            </w:r>
            <w:r>
              <w:rPr>
                <w:rFonts w:ascii="Arial"/>
                <w:b/>
                <w:spacing w:val="-1"/>
                <w:sz w:val="21"/>
              </w:rPr>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b/>
                <w:w w:val="99"/>
                <w:sz w:val="21"/>
              </w:rPr>
            </w:r>
            <w:r>
              <w:rPr>
                <w:rFonts w:ascii="Arial"/>
                <w:b/>
                <w:spacing w:val="-2"/>
                <w:sz w:val="21"/>
                <w:u w:val="thick" w:color="000000"/>
              </w:rPr>
              <w:t>335,608,515.11</w:t>
            </w:r>
            <w:r>
              <w:rPr>
                <w:rFonts w:ascii="Arial"/>
                <w:b/>
                <w:spacing w:val="-2"/>
                <w:sz w:val="21"/>
              </w:rPr>
            </w:r>
            <w:r>
              <w:rPr>
                <w:rFonts w:ascii="Arial"/>
                <w:spacing w:val="-2"/>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主营业务毛利</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53"/>
              <w:jc w:val="right"/>
              <w:rPr>
                <w:rFonts w:ascii="Arial" w:hAnsi="Arial" w:cs="Arial" w:eastAsia="Arial" w:hint="default"/>
                <w:sz w:val="21"/>
                <w:szCs w:val="21"/>
              </w:rPr>
            </w:pPr>
            <w:r>
              <w:rPr>
                <w:rFonts w:ascii="Arial"/>
                <w:spacing w:val="-1"/>
                <w:sz w:val="21"/>
              </w:rPr>
              <w:t>398,437,500.29</w:t>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
              <w:jc w:val="right"/>
              <w:rPr>
                <w:rFonts w:ascii="Arial" w:hAnsi="Arial" w:cs="Arial" w:eastAsia="Arial" w:hint="default"/>
                <w:sz w:val="21"/>
                <w:szCs w:val="21"/>
              </w:rPr>
            </w:pPr>
            <w:r>
              <w:rPr>
                <w:rFonts w:ascii="Arial"/>
                <w:spacing w:val="-2"/>
                <w:sz w:val="21"/>
              </w:rPr>
              <w:t>334,382,110.33</w:t>
            </w:r>
            <w:r>
              <w:rPr>
                <w:rFonts w:ascii="Arial"/>
                <w:sz w:val="21"/>
              </w:rPr>
            </w:r>
          </w:p>
        </w:tc>
      </w:tr>
      <w:tr>
        <w:trPr>
          <w:trHeight w:val="510"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其中：电力仪器仪表销售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3"/>
              <w:jc w:val="right"/>
              <w:rPr>
                <w:rFonts w:ascii="Arial" w:hAnsi="Arial" w:cs="Arial" w:eastAsia="Arial" w:hint="default"/>
                <w:sz w:val="21"/>
                <w:szCs w:val="21"/>
              </w:rPr>
            </w:pPr>
            <w:r>
              <w:rPr>
                <w:rFonts w:ascii="Arial"/>
                <w:spacing w:val="-1"/>
                <w:sz w:val="21"/>
              </w:rPr>
              <w:t>254,529,051.53</w:t>
            </w:r>
            <w:r>
              <w:rPr>
                <w:rFonts w:ascii="Arial"/>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239,395,528.89</w:t>
            </w:r>
            <w:r>
              <w:rPr>
                <w:rFonts w:ascii="Arial"/>
                <w:sz w:val="21"/>
              </w:rPr>
            </w:r>
          </w:p>
        </w:tc>
      </w:tr>
      <w:tr>
        <w:trPr>
          <w:trHeight w:val="466" w:hRule="exact"/>
        </w:trPr>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电机销售</w:t>
            </w:r>
          </w:p>
        </w:tc>
        <w:tc>
          <w:tcPr>
            <w:tcW w:w="2873"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2"/>
                <w:w w:val="95"/>
                <w:sz w:val="21"/>
              </w:rPr>
              <w:t>11,285,874.10</w:t>
            </w:r>
            <w:r>
              <w:rPr>
                <w:rFonts w:ascii="Arial"/>
                <w:spacing w:val="-2"/>
                <w:sz w:val="21"/>
              </w:rPr>
            </w:r>
          </w:p>
        </w:tc>
      </w:tr>
    </w:tbl>
    <w:p>
      <w:pPr>
        <w:spacing w:after="0" w:line="240" w:lineRule="auto"/>
        <w:jc w:val="right"/>
        <w:rPr>
          <w:rFonts w:ascii="Arial" w:hAnsi="Arial" w:cs="Arial" w:eastAsia="Arial" w:hint="default"/>
          <w:sz w:val="21"/>
          <w:szCs w:val="21"/>
        </w:rPr>
        <w:sectPr>
          <w:pgSz w:w="11910" w:h="16840"/>
          <w:pgMar w:header="852" w:footer="1016" w:top="1360" w:bottom="1200" w:left="1280" w:right="1300"/>
        </w:sectPr>
      </w:pPr>
    </w:p>
    <w:p>
      <w:pPr>
        <w:spacing w:line="240" w:lineRule="auto" w:before="5"/>
        <w:rPr>
          <w:rFonts w:ascii="Times New Roman" w:hAnsi="Times New Roman" w:cs="Times New Roman" w:eastAsia="Times New Roman" w:hint="default"/>
          <w:sz w:val="4"/>
          <w:szCs w:val="4"/>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5"/>
          <w:szCs w:val="5"/>
        </w:rPr>
      </w:pPr>
    </w:p>
    <w:tbl>
      <w:tblPr>
        <w:tblW w:w="0" w:type="auto"/>
        <w:jc w:val="left"/>
        <w:tblInd w:w="250" w:type="dxa"/>
        <w:tblLayout w:type="fixed"/>
        <w:tblCellMar>
          <w:top w:w="0" w:type="dxa"/>
          <w:left w:w="0" w:type="dxa"/>
          <w:bottom w:w="0" w:type="dxa"/>
          <w:right w:w="0" w:type="dxa"/>
        </w:tblCellMar>
        <w:tblLook w:val="01E0"/>
      </w:tblPr>
      <w:tblGrid>
        <w:gridCol w:w="4015"/>
        <w:gridCol w:w="2873"/>
        <w:gridCol w:w="2078"/>
      </w:tblGrid>
      <w:tr>
        <w:trPr>
          <w:trHeight w:val="466"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4" w:right="0"/>
              <w:jc w:val="left"/>
              <w:rPr>
                <w:rFonts w:ascii="宋体" w:hAnsi="宋体" w:cs="宋体" w:eastAsia="宋体" w:hint="default"/>
                <w:sz w:val="21"/>
                <w:szCs w:val="21"/>
              </w:rPr>
            </w:pPr>
            <w:r>
              <w:rPr>
                <w:rFonts w:ascii="宋体" w:hAnsi="宋体" w:cs="宋体" w:eastAsia="宋体" w:hint="default"/>
                <w:sz w:val="21"/>
                <w:szCs w:val="21"/>
              </w:rPr>
              <w:t>青蒿素及其相关产品销售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98"/>
              <w:jc w:val="right"/>
              <w:rPr>
                <w:rFonts w:ascii="Arial" w:hAnsi="Arial" w:cs="Arial" w:eastAsia="Arial" w:hint="default"/>
                <w:sz w:val="21"/>
                <w:szCs w:val="21"/>
              </w:rPr>
            </w:pPr>
            <w:r>
              <w:rPr>
                <w:rFonts w:ascii="Arial"/>
                <w:spacing w:val="-1"/>
                <w:sz w:val="21"/>
              </w:rPr>
              <w:t>34,452,198.00</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1"/>
                <w:szCs w:val="21"/>
              </w:rPr>
            </w:pPr>
            <w:r>
              <w:rPr>
                <w:rFonts w:ascii="Arial"/>
                <w:spacing w:val="-2"/>
                <w:w w:val="95"/>
                <w:sz w:val="21"/>
              </w:rPr>
              <w:t>19,118,500.57</w:t>
            </w:r>
            <w:r>
              <w:rPr>
                <w:rFonts w:ascii="Arial"/>
                <w:spacing w:val="-2"/>
                <w:sz w:val="21"/>
              </w:rPr>
            </w:r>
          </w:p>
        </w:tc>
      </w:tr>
      <w:tr>
        <w:trPr>
          <w:trHeight w:val="510"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燃气表、水热表销售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99"/>
              <w:jc w:val="right"/>
              <w:rPr>
                <w:rFonts w:ascii="Arial" w:hAnsi="Arial" w:cs="Arial" w:eastAsia="Arial" w:hint="default"/>
                <w:sz w:val="21"/>
                <w:szCs w:val="21"/>
              </w:rPr>
            </w:pPr>
            <w:r>
              <w:rPr>
                <w:rFonts w:ascii="Arial"/>
                <w:spacing w:val="-1"/>
                <w:sz w:val="21"/>
              </w:rPr>
              <w:t>2,952,697.94</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3,473,180.21</w:t>
            </w:r>
          </w:p>
        </w:tc>
      </w:tr>
      <w:tr>
        <w:trPr>
          <w:trHeight w:val="510"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紫杉醇及其相关产品销售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99"/>
              <w:jc w:val="right"/>
              <w:rPr>
                <w:rFonts w:ascii="Arial" w:hAnsi="Arial" w:cs="Arial" w:eastAsia="Arial" w:hint="default"/>
                <w:sz w:val="21"/>
                <w:szCs w:val="21"/>
              </w:rPr>
            </w:pPr>
            <w:r>
              <w:rPr>
                <w:rFonts w:ascii="Arial"/>
                <w:spacing w:val="-1"/>
                <w:sz w:val="21"/>
              </w:rPr>
              <w:t>3,657,418.41</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3,103,616.70</w:t>
            </w:r>
          </w:p>
        </w:tc>
      </w:tr>
      <w:tr>
        <w:trPr>
          <w:trHeight w:val="510"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药品批发销售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97"/>
              <w:jc w:val="right"/>
              <w:rPr>
                <w:rFonts w:ascii="Arial" w:hAnsi="Arial" w:cs="Arial" w:eastAsia="Arial" w:hint="default"/>
                <w:sz w:val="21"/>
                <w:szCs w:val="21"/>
              </w:rPr>
            </w:pPr>
            <w:r>
              <w:rPr>
                <w:rFonts w:ascii="Arial"/>
                <w:spacing w:val="-1"/>
                <w:sz w:val="21"/>
              </w:rPr>
              <w:t>84,374,612.92</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56,628,317.72</w:t>
            </w:r>
          </w:p>
        </w:tc>
      </w:tr>
      <w:tr>
        <w:trPr>
          <w:trHeight w:val="510"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其他药品销售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97"/>
              <w:jc w:val="right"/>
              <w:rPr>
                <w:rFonts w:ascii="Arial" w:hAnsi="Arial" w:cs="Arial" w:eastAsia="Arial" w:hint="default"/>
                <w:sz w:val="21"/>
                <w:szCs w:val="21"/>
              </w:rPr>
            </w:pPr>
            <w:r>
              <w:rPr>
                <w:rFonts w:ascii="Arial"/>
                <w:spacing w:val="-1"/>
                <w:sz w:val="21"/>
              </w:rPr>
              <w:t>18,607,062.03</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842,947.77</w:t>
            </w:r>
          </w:p>
        </w:tc>
      </w:tr>
      <w:tr>
        <w:trPr>
          <w:trHeight w:val="510"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64" w:right="0"/>
              <w:jc w:val="left"/>
              <w:rPr>
                <w:rFonts w:ascii="宋体" w:hAnsi="宋体" w:cs="宋体" w:eastAsia="宋体" w:hint="default"/>
                <w:sz w:val="21"/>
                <w:szCs w:val="21"/>
              </w:rPr>
            </w:pPr>
            <w:r>
              <w:rPr>
                <w:rFonts w:ascii="宋体" w:hAnsi="宋体" w:cs="宋体" w:eastAsia="宋体" w:hint="default"/>
                <w:sz w:val="21"/>
                <w:szCs w:val="21"/>
              </w:rPr>
              <w:t>工业用大麻及相关产品销售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99"/>
              <w:jc w:val="right"/>
              <w:rPr>
                <w:rFonts w:ascii="Arial" w:hAnsi="Arial" w:cs="Arial" w:eastAsia="Arial" w:hint="default"/>
                <w:sz w:val="21"/>
                <w:szCs w:val="21"/>
              </w:rPr>
            </w:pPr>
            <w:r>
              <w:rPr>
                <w:rFonts w:ascii="Arial"/>
                <w:spacing w:val="-1"/>
                <w:sz w:val="21"/>
              </w:rPr>
              <w:t>-135,540.54</w:t>
            </w:r>
            <w:r>
              <w:rPr>
                <w:rFonts w:ascii="Arial"/>
                <w:sz w:val="21"/>
              </w:rPr>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534,144.37</w:t>
            </w:r>
          </w:p>
        </w:tc>
      </w:tr>
      <w:tr>
        <w:trPr>
          <w:trHeight w:val="466"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其他业务毛利</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97"/>
              <w:jc w:val="right"/>
              <w:rPr>
                <w:rFonts w:ascii="Arial" w:hAnsi="Arial" w:cs="Arial" w:eastAsia="Arial" w:hint="default"/>
                <w:sz w:val="21"/>
                <w:szCs w:val="21"/>
              </w:rPr>
            </w:pPr>
            <w:r>
              <w:rPr>
                <w:rFonts w:ascii="Arial"/>
                <w:spacing w:val="-1"/>
                <w:sz w:val="21"/>
              </w:rPr>
              <w:t>16,834,934.90</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1,226,404.78</w:t>
            </w:r>
          </w:p>
        </w:tc>
      </w:tr>
    </w:tbl>
    <w:p>
      <w:pPr>
        <w:spacing w:line="240" w:lineRule="auto" w:before="4"/>
        <w:rPr>
          <w:rFonts w:ascii="Times New Roman" w:hAnsi="Times New Roman" w:cs="Times New Roman" w:eastAsia="Times New Roman" w:hint="default"/>
          <w:sz w:val="11"/>
          <w:szCs w:val="11"/>
        </w:rPr>
      </w:pPr>
    </w:p>
    <w:p>
      <w:pPr>
        <w:spacing w:before="26"/>
        <w:ind w:left="559"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按地区分布列示如下：</w:t>
      </w:r>
    </w:p>
    <w:p>
      <w:pPr>
        <w:spacing w:line="240" w:lineRule="auto" w:before="13"/>
        <w:rPr>
          <w:rFonts w:ascii="宋体" w:hAnsi="宋体" w:cs="宋体" w:eastAsia="宋体" w:hint="default"/>
          <w:sz w:val="25"/>
          <w:szCs w:val="25"/>
        </w:rPr>
      </w:pPr>
    </w:p>
    <w:p>
      <w:pPr>
        <w:tabs>
          <w:tab w:pos="7043" w:val="left" w:leader="none"/>
        </w:tabs>
        <w:spacing w:before="0"/>
        <w:ind w:left="328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tab/>
        <w:t>上年数</w:t>
      </w:r>
      <w:r>
        <w:rPr>
          <w:rFonts w:ascii="Microsoft JhengHei" w:hAnsi="Microsoft JhengHei" w:cs="Microsoft JhengHei" w:eastAsia="Microsoft JhengHei" w:hint="default"/>
          <w:sz w:val="21"/>
          <w:szCs w:val="21"/>
        </w:rPr>
      </w:r>
    </w:p>
    <w:tbl>
      <w:tblPr>
        <w:tblW w:w="0" w:type="auto"/>
        <w:jc w:val="left"/>
        <w:tblInd w:w="458" w:type="dxa"/>
        <w:tblLayout w:type="fixed"/>
        <w:tblCellMar>
          <w:top w:w="0" w:type="dxa"/>
          <w:left w:w="0" w:type="dxa"/>
          <w:bottom w:w="0" w:type="dxa"/>
          <w:right w:w="0" w:type="dxa"/>
        </w:tblCellMar>
        <w:tblLook w:val="01E0"/>
      </w:tblPr>
      <w:tblGrid>
        <w:gridCol w:w="1108"/>
        <w:gridCol w:w="2033"/>
        <w:gridCol w:w="1909"/>
        <w:gridCol w:w="1852"/>
        <w:gridCol w:w="1778"/>
      </w:tblGrid>
      <w:tr>
        <w:trPr>
          <w:trHeight w:val="587"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34" w:lineRule="exact"/>
              <w:ind w:right="19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地  区</w:t>
            </w:r>
            <w:r>
              <w:rPr>
                <w:rFonts w:ascii="Microsoft JhengHei" w:hAnsi="Microsoft JhengHei" w:cs="Microsoft JhengHei" w:eastAsia="Microsoft JhengHei" w:hint="default"/>
                <w:sz w:val="21"/>
                <w:szCs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w:t>
            </w:r>
            <w:r>
              <w:rPr>
                <w:rFonts w:ascii="Microsoft JhengHei" w:hAnsi="Microsoft JhengHei" w:cs="Microsoft JhengHei" w:eastAsia="Microsoft JhengHei" w:hint="default"/>
                <w:sz w:val="21"/>
                <w:szCs w:val="21"/>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w:t>
            </w:r>
            <w:r>
              <w:rPr>
                <w:rFonts w:ascii="Microsoft JhengHei" w:hAnsi="Microsoft JhengHei" w:cs="Microsoft JhengHei" w:eastAsia="Microsoft JhengHei" w:hint="default"/>
                <w:sz w:val="21"/>
                <w:szCs w:val="21"/>
              </w:rPr>
            </w:r>
          </w:p>
        </w:tc>
      </w:tr>
      <w:tr>
        <w:trPr>
          <w:trHeight w:val="488"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5"/>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65"/>
              <w:jc w:val="right"/>
              <w:rPr>
                <w:rFonts w:ascii="Arial" w:hAnsi="Arial" w:cs="Arial" w:eastAsia="Arial" w:hint="default"/>
                <w:sz w:val="21"/>
                <w:szCs w:val="21"/>
              </w:rPr>
            </w:pPr>
            <w:r>
              <w:rPr>
                <w:rFonts w:ascii="Arial"/>
                <w:spacing w:val="-1"/>
                <w:sz w:val="21"/>
              </w:rPr>
              <w:t>154,678,303.68</w:t>
            </w:r>
            <w:r>
              <w:rPr>
                <w:rFonts w:ascii="Arial"/>
                <w:sz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Arial" w:hAnsi="Arial" w:cs="Arial" w:eastAsia="Arial" w:hint="default"/>
                <w:sz w:val="21"/>
                <w:szCs w:val="21"/>
              </w:rPr>
            </w:pPr>
            <w:r>
              <w:rPr>
                <w:rFonts w:ascii="Arial"/>
                <w:spacing w:val="-1"/>
                <w:sz w:val="21"/>
              </w:rPr>
              <w:t>109,913,308.38</w:t>
            </w:r>
            <w:r>
              <w:rPr>
                <w:rFonts w:ascii="Arial"/>
                <w:sz w:val="21"/>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Arial" w:hAnsi="Arial" w:cs="Arial" w:eastAsia="Arial" w:hint="default"/>
                <w:sz w:val="21"/>
                <w:szCs w:val="21"/>
              </w:rPr>
            </w:pPr>
            <w:r>
              <w:rPr>
                <w:rFonts w:ascii="Arial"/>
                <w:spacing w:val="-1"/>
                <w:sz w:val="21"/>
              </w:rPr>
              <w:t>264,392,396.67</w:t>
            </w:r>
            <w:r>
              <w:rPr>
                <w:rFonts w:ascii="Arial"/>
                <w:sz w:val="21"/>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Arial" w:hAnsi="Arial" w:cs="Arial" w:eastAsia="Arial" w:hint="default"/>
                <w:sz w:val="21"/>
                <w:szCs w:val="21"/>
              </w:rPr>
            </w:pPr>
            <w:r>
              <w:rPr>
                <w:rFonts w:ascii="Arial"/>
                <w:spacing w:val="-1"/>
                <w:sz w:val="21"/>
              </w:rPr>
              <w:t>187,174,772.56</w:t>
            </w:r>
            <w:r>
              <w:rPr>
                <w:rFonts w:ascii="Arial"/>
                <w:sz w:val="21"/>
              </w:rPr>
            </w:r>
          </w:p>
        </w:tc>
      </w:tr>
      <w:tr>
        <w:trPr>
          <w:trHeight w:val="482"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5"/>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5"/>
              <w:jc w:val="right"/>
              <w:rPr>
                <w:rFonts w:ascii="Arial" w:hAnsi="Arial" w:cs="Arial" w:eastAsia="Arial" w:hint="default"/>
                <w:sz w:val="21"/>
                <w:szCs w:val="21"/>
              </w:rPr>
            </w:pPr>
            <w:r>
              <w:rPr>
                <w:rFonts w:ascii="Arial"/>
                <w:spacing w:val="-1"/>
                <w:sz w:val="21"/>
              </w:rPr>
              <w:t>641,722,694.73</w:t>
            </w:r>
            <w:r>
              <w:rPr>
                <w:rFonts w:ascii="Arial"/>
                <w:sz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Arial" w:hAnsi="Arial" w:cs="Arial" w:eastAsia="Arial" w:hint="default"/>
                <w:sz w:val="21"/>
                <w:szCs w:val="21"/>
              </w:rPr>
            </w:pPr>
            <w:r>
              <w:rPr>
                <w:rFonts w:ascii="Arial"/>
                <w:spacing w:val="-1"/>
                <w:sz w:val="21"/>
              </w:rPr>
              <w:t>539,860,999.36</w:t>
            </w:r>
            <w:r>
              <w:rPr>
                <w:rFonts w:ascii="Arial"/>
                <w:sz w:val="21"/>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Arial" w:hAnsi="Arial" w:cs="Arial" w:eastAsia="Arial" w:hint="default"/>
                <w:sz w:val="21"/>
                <w:szCs w:val="21"/>
              </w:rPr>
            </w:pPr>
            <w:r>
              <w:rPr>
                <w:rFonts w:ascii="Arial"/>
                <w:spacing w:val="-1"/>
                <w:sz w:val="21"/>
              </w:rPr>
              <w:t>660,180,827.15</w:t>
            </w:r>
            <w:r>
              <w:rPr>
                <w:rFonts w:ascii="Arial"/>
                <w:sz w:val="21"/>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4"/>
              <w:jc w:val="right"/>
              <w:rPr>
                <w:rFonts w:ascii="Arial" w:hAnsi="Arial" w:cs="Arial" w:eastAsia="Arial" w:hint="default"/>
                <w:sz w:val="21"/>
                <w:szCs w:val="21"/>
              </w:rPr>
            </w:pPr>
            <w:r>
              <w:rPr>
                <w:rFonts w:ascii="Arial"/>
                <w:spacing w:val="-1"/>
                <w:sz w:val="21"/>
              </w:rPr>
              <w:t>564,061,976.24</w:t>
            </w:r>
            <w:r>
              <w:rPr>
                <w:rFonts w:ascii="Arial"/>
                <w:sz w:val="21"/>
              </w:rPr>
            </w:r>
          </w:p>
        </w:tc>
      </w:tr>
      <w:tr>
        <w:trPr>
          <w:trHeight w:val="482"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5"/>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5"/>
              <w:jc w:val="right"/>
              <w:rPr>
                <w:rFonts w:ascii="Arial" w:hAnsi="Arial" w:cs="Arial" w:eastAsia="Arial" w:hint="default"/>
                <w:sz w:val="21"/>
                <w:szCs w:val="21"/>
              </w:rPr>
            </w:pPr>
            <w:r>
              <w:rPr>
                <w:rFonts w:ascii="Arial"/>
                <w:spacing w:val="-1"/>
                <w:sz w:val="21"/>
              </w:rPr>
              <w:t>539,917,865.54</w:t>
            </w:r>
            <w:r>
              <w:rPr>
                <w:rFonts w:ascii="Arial"/>
                <w:sz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Arial" w:hAnsi="Arial" w:cs="Arial" w:eastAsia="Arial" w:hint="default"/>
                <w:sz w:val="21"/>
                <w:szCs w:val="21"/>
              </w:rPr>
            </w:pPr>
            <w:r>
              <w:rPr>
                <w:rFonts w:ascii="Arial"/>
                <w:spacing w:val="-1"/>
                <w:sz w:val="21"/>
              </w:rPr>
              <w:t>507,292,524.95</w:t>
            </w:r>
            <w:r>
              <w:rPr>
                <w:rFonts w:ascii="Arial"/>
                <w:sz w:val="21"/>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Arial" w:hAnsi="Arial" w:cs="Arial" w:eastAsia="Arial" w:hint="default"/>
                <w:sz w:val="21"/>
                <w:szCs w:val="21"/>
              </w:rPr>
            </w:pPr>
            <w:r>
              <w:rPr>
                <w:rFonts w:ascii="Arial"/>
                <w:spacing w:val="-1"/>
                <w:sz w:val="21"/>
              </w:rPr>
              <w:t>497,245,890.49</w:t>
            </w:r>
            <w:r>
              <w:rPr>
                <w:rFonts w:ascii="Arial"/>
                <w:sz w:val="21"/>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4"/>
              <w:jc w:val="right"/>
              <w:rPr>
                <w:rFonts w:ascii="Arial" w:hAnsi="Arial" w:cs="Arial" w:eastAsia="Arial" w:hint="default"/>
                <w:sz w:val="21"/>
                <w:szCs w:val="21"/>
              </w:rPr>
            </w:pPr>
            <w:r>
              <w:rPr>
                <w:rFonts w:ascii="Arial"/>
                <w:spacing w:val="-1"/>
                <w:sz w:val="21"/>
              </w:rPr>
              <w:t>471,836,528.84</w:t>
            </w:r>
            <w:r>
              <w:rPr>
                <w:rFonts w:ascii="Arial"/>
                <w:sz w:val="21"/>
              </w:rPr>
            </w:r>
          </w:p>
        </w:tc>
      </w:tr>
      <w:tr>
        <w:trPr>
          <w:trHeight w:val="482"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5"/>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5"/>
              <w:jc w:val="right"/>
              <w:rPr>
                <w:rFonts w:ascii="Arial" w:hAnsi="Arial" w:cs="Arial" w:eastAsia="Arial" w:hint="default"/>
                <w:sz w:val="21"/>
                <w:szCs w:val="21"/>
              </w:rPr>
            </w:pPr>
            <w:r>
              <w:rPr>
                <w:rFonts w:ascii="Arial"/>
                <w:spacing w:val="-1"/>
                <w:sz w:val="21"/>
              </w:rPr>
              <w:t>1,013,721,691.98</w:t>
            </w:r>
            <w:r>
              <w:rPr>
                <w:rFonts w:ascii="Arial"/>
                <w:sz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7"/>
              <w:jc w:val="right"/>
              <w:rPr>
                <w:rFonts w:ascii="Arial" w:hAnsi="Arial" w:cs="Arial" w:eastAsia="Arial" w:hint="default"/>
                <w:sz w:val="21"/>
                <w:szCs w:val="21"/>
              </w:rPr>
            </w:pPr>
            <w:r>
              <w:rPr>
                <w:rFonts w:ascii="Arial"/>
                <w:spacing w:val="-1"/>
                <w:sz w:val="21"/>
              </w:rPr>
              <w:t>914,903,920.04</w:t>
            </w:r>
            <w:r>
              <w:rPr>
                <w:rFonts w:ascii="Arial"/>
                <w:sz w:val="21"/>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7"/>
              <w:jc w:val="right"/>
              <w:rPr>
                <w:rFonts w:ascii="Arial" w:hAnsi="Arial" w:cs="Arial" w:eastAsia="Arial" w:hint="default"/>
                <w:sz w:val="21"/>
                <w:szCs w:val="21"/>
              </w:rPr>
            </w:pPr>
            <w:r>
              <w:rPr>
                <w:rFonts w:ascii="Arial"/>
                <w:spacing w:val="-1"/>
                <w:sz w:val="21"/>
              </w:rPr>
              <w:t>846,857,712.05</w:t>
            </w:r>
            <w:r>
              <w:rPr>
                <w:rFonts w:ascii="Arial"/>
                <w:sz w:val="21"/>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Arial" w:hAnsi="Arial" w:cs="Arial" w:eastAsia="Arial" w:hint="default"/>
                <w:sz w:val="21"/>
                <w:szCs w:val="21"/>
              </w:rPr>
            </w:pPr>
            <w:r>
              <w:rPr>
                <w:rFonts w:ascii="Arial"/>
                <w:spacing w:val="-1"/>
                <w:sz w:val="21"/>
              </w:rPr>
              <w:t>792,161,297.45</w:t>
            </w:r>
            <w:r>
              <w:rPr>
                <w:rFonts w:ascii="Arial"/>
                <w:sz w:val="21"/>
              </w:rPr>
            </w:r>
          </w:p>
        </w:tc>
      </w:tr>
      <w:tr>
        <w:trPr>
          <w:trHeight w:val="482"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5"/>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4"/>
              <w:jc w:val="right"/>
              <w:rPr>
                <w:rFonts w:ascii="Arial" w:hAnsi="Arial" w:cs="Arial" w:eastAsia="Arial" w:hint="default"/>
                <w:sz w:val="21"/>
                <w:szCs w:val="21"/>
              </w:rPr>
            </w:pPr>
            <w:r>
              <w:rPr>
                <w:rFonts w:ascii="Arial"/>
                <w:spacing w:val="-2"/>
                <w:sz w:val="21"/>
              </w:rPr>
              <w:t>127,814,112.01</w:t>
            </w:r>
            <w:r>
              <w:rPr>
                <w:rFonts w:ascii="Arial"/>
                <w:sz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Arial" w:hAnsi="Arial" w:cs="Arial" w:eastAsia="Arial" w:hint="default"/>
                <w:sz w:val="21"/>
                <w:szCs w:val="21"/>
              </w:rPr>
            </w:pPr>
            <w:r>
              <w:rPr>
                <w:rFonts w:ascii="Arial"/>
                <w:spacing w:val="-1"/>
                <w:sz w:val="21"/>
              </w:rPr>
              <w:t>95,954,233.25</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Arial" w:hAnsi="Arial" w:cs="Arial" w:eastAsia="Arial" w:hint="default"/>
                <w:sz w:val="21"/>
                <w:szCs w:val="21"/>
              </w:rPr>
            </w:pPr>
            <w:r>
              <w:rPr>
                <w:rFonts w:ascii="Arial"/>
                <w:spacing w:val="-1"/>
                <w:sz w:val="21"/>
              </w:rPr>
              <w:t>155,147,437.77</w:t>
            </w:r>
            <w:r>
              <w:rPr>
                <w:rFonts w:ascii="Arial"/>
                <w:sz w:val="21"/>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4"/>
              <w:jc w:val="right"/>
              <w:rPr>
                <w:rFonts w:ascii="Arial" w:hAnsi="Arial" w:cs="Arial" w:eastAsia="Arial" w:hint="default"/>
                <w:sz w:val="21"/>
                <w:szCs w:val="21"/>
              </w:rPr>
            </w:pPr>
            <w:r>
              <w:rPr>
                <w:rFonts w:ascii="Arial"/>
                <w:spacing w:val="-1"/>
                <w:sz w:val="21"/>
              </w:rPr>
              <w:t>134,774,721.91</w:t>
            </w:r>
            <w:r>
              <w:rPr>
                <w:rFonts w:ascii="Arial"/>
                <w:sz w:val="21"/>
              </w:rPr>
            </w:r>
          </w:p>
        </w:tc>
      </w:tr>
      <w:tr>
        <w:trPr>
          <w:trHeight w:val="482"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5"/>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4"/>
              <w:jc w:val="right"/>
              <w:rPr>
                <w:rFonts w:ascii="Arial" w:hAnsi="Arial" w:cs="Arial" w:eastAsia="Arial" w:hint="default"/>
                <w:sz w:val="21"/>
                <w:szCs w:val="21"/>
              </w:rPr>
            </w:pPr>
            <w:r>
              <w:rPr>
                <w:rFonts w:ascii="Arial"/>
                <w:spacing w:val="-1"/>
                <w:sz w:val="21"/>
              </w:rPr>
              <w:t>82,663,307.74</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6"/>
              <w:jc w:val="right"/>
              <w:rPr>
                <w:rFonts w:ascii="Arial" w:hAnsi="Arial" w:cs="Arial" w:eastAsia="Arial" w:hint="default"/>
                <w:sz w:val="21"/>
                <w:szCs w:val="21"/>
              </w:rPr>
            </w:pPr>
            <w:r>
              <w:rPr>
                <w:rFonts w:ascii="Arial"/>
                <w:spacing w:val="-1"/>
                <w:sz w:val="21"/>
              </w:rPr>
              <w:t>59,009,719.39</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6"/>
              <w:jc w:val="right"/>
              <w:rPr>
                <w:rFonts w:ascii="Arial" w:hAnsi="Arial" w:cs="Arial" w:eastAsia="Arial" w:hint="default"/>
                <w:sz w:val="21"/>
                <w:szCs w:val="21"/>
              </w:rPr>
            </w:pPr>
            <w:r>
              <w:rPr>
                <w:rFonts w:ascii="Arial"/>
                <w:spacing w:val="-1"/>
                <w:sz w:val="21"/>
              </w:rPr>
              <w:t>53,173,070.71</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21"/>
                <w:szCs w:val="21"/>
              </w:rPr>
            </w:pPr>
            <w:r>
              <w:rPr>
                <w:rFonts w:ascii="Arial"/>
                <w:spacing w:val="-1"/>
                <w:sz w:val="21"/>
              </w:rPr>
              <w:t>38,201,749.82</w:t>
            </w:r>
          </w:p>
        </w:tc>
      </w:tr>
      <w:tr>
        <w:trPr>
          <w:trHeight w:val="482"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5"/>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4"/>
              <w:jc w:val="right"/>
              <w:rPr>
                <w:rFonts w:ascii="Arial" w:hAnsi="Arial" w:cs="Arial" w:eastAsia="Arial" w:hint="default"/>
                <w:sz w:val="21"/>
                <w:szCs w:val="21"/>
              </w:rPr>
            </w:pPr>
            <w:r>
              <w:rPr>
                <w:rFonts w:ascii="Arial"/>
                <w:spacing w:val="-1"/>
                <w:sz w:val="21"/>
              </w:rPr>
              <w:t>62,754,345.50</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6"/>
              <w:jc w:val="right"/>
              <w:rPr>
                <w:rFonts w:ascii="Arial" w:hAnsi="Arial" w:cs="Arial" w:eastAsia="Arial" w:hint="default"/>
                <w:sz w:val="21"/>
                <w:szCs w:val="21"/>
              </w:rPr>
            </w:pPr>
            <w:r>
              <w:rPr>
                <w:rFonts w:ascii="Arial"/>
                <w:spacing w:val="-1"/>
                <w:sz w:val="21"/>
              </w:rPr>
              <w:t>44,621,666.54</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6"/>
              <w:jc w:val="right"/>
              <w:rPr>
                <w:rFonts w:ascii="Arial" w:hAnsi="Arial" w:cs="Arial" w:eastAsia="Arial" w:hint="default"/>
                <w:sz w:val="21"/>
                <w:szCs w:val="21"/>
              </w:rPr>
            </w:pPr>
            <w:r>
              <w:rPr>
                <w:rFonts w:ascii="Arial"/>
                <w:spacing w:val="-1"/>
                <w:sz w:val="21"/>
              </w:rPr>
              <w:t>31,169,754.73</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1"/>
                <w:szCs w:val="21"/>
              </w:rPr>
            </w:pPr>
            <w:r>
              <w:rPr>
                <w:rFonts w:ascii="Arial"/>
                <w:spacing w:val="-1"/>
                <w:sz w:val="21"/>
              </w:rPr>
              <w:t>25,893,625.84</w:t>
            </w:r>
          </w:p>
        </w:tc>
      </w:tr>
      <w:tr>
        <w:trPr>
          <w:trHeight w:val="482"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5"/>
              <w:jc w:val="center"/>
              <w:rPr>
                <w:rFonts w:ascii="宋体" w:hAnsi="宋体" w:cs="宋体" w:eastAsia="宋体" w:hint="default"/>
                <w:sz w:val="21"/>
                <w:szCs w:val="21"/>
              </w:rPr>
            </w:pPr>
            <w:r>
              <w:rPr>
                <w:rFonts w:ascii="宋体" w:hAnsi="宋体" w:cs="宋体" w:eastAsia="宋体" w:hint="default"/>
                <w:sz w:val="21"/>
                <w:szCs w:val="21"/>
              </w:rPr>
              <w:t>境外</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4"/>
              <w:jc w:val="right"/>
              <w:rPr>
                <w:rFonts w:ascii="Arial" w:hAnsi="Arial" w:cs="Arial" w:eastAsia="Arial" w:hint="default"/>
                <w:sz w:val="21"/>
                <w:szCs w:val="21"/>
              </w:rPr>
            </w:pPr>
            <w:r>
              <w:rPr>
                <w:rFonts w:ascii="Arial"/>
                <w:spacing w:val="-1"/>
                <w:sz w:val="21"/>
              </w:rPr>
              <w:t>239,070,262.99</w:t>
            </w:r>
            <w:r>
              <w:rPr>
                <w:rFonts w:ascii="Arial"/>
                <w:sz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Arial" w:hAnsi="Arial" w:cs="Arial" w:eastAsia="Arial" w:hint="default"/>
                <w:sz w:val="21"/>
                <w:szCs w:val="21"/>
              </w:rPr>
            </w:pPr>
            <w:r>
              <w:rPr>
                <w:rFonts w:ascii="Arial"/>
                <w:spacing w:val="-1"/>
                <w:sz w:val="21"/>
              </w:rPr>
              <w:t>175,513,777.07</w:t>
            </w:r>
            <w:r>
              <w:rPr>
                <w:rFonts w:ascii="Arial"/>
                <w:sz w:val="21"/>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Arial" w:hAnsi="Arial" w:cs="Arial" w:eastAsia="Arial" w:hint="default"/>
                <w:sz w:val="21"/>
                <w:szCs w:val="21"/>
              </w:rPr>
            </w:pPr>
            <w:r>
              <w:rPr>
                <w:rFonts w:ascii="Arial"/>
                <w:spacing w:val="-1"/>
                <w:sz w:val="21"/>
              </w:rPr>
              <w:t>200,875,292.25</w:t>
            </w:r>
            <w:r>
              <w:rPr>
                <w:rFonts w:ascii="Arial"/>
                <w:sz w:val="21"/>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4"/>
              <w:jc w:val="right"/>
              <w:rPr>
                <w:rFonts w:ascii="Arial" w:hAnsi="Arial" w:cs="Arial" w:eastAsia="Arial" w:hint="default"/>
                <w:sz w:val="21"/>
                <w:szCs w:val="21"/>
              </w:rPr>
            </w:pPr>
            <w:r>
              <w:rPr>
                <w:rFonts w:ascii="Arial"/>
                <w:spacing w:val="-1"/>
                <w:sz w:val="21"/>
              </w:rPr>
              <w:t>159,329,194.05</w:t>
            </w:r>
            <w:r>
              <w:rPr>
                <w:rFonts w:ascii="Arial"/>
                <w:sz w:val="21"/>
              </w:rPr>
            </w:r>
          </w:p>
        </w:tc>
      </w:tr>
      <w:tr>
        <w:trPr>
          <w:trHeight w:val="452"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364" w:lineRule="exact"/>
              <w:ind w:right="19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4"/>
              <w:jc w:val="right"/>
              <w:rPr>
                <w:rFonts w:ascii="Arial" w:hAnsi="Arial" w:cs="Arial" w:eastAsia="Arial" w:hint="default"/>
                <w:sz w:val="21"/>
                <w:szCs w:val="21"/>
              </w:rPr>
            </w:pPr>
            <w:r>
              <w:rPr>
                <w:rFonts w:ascii="Arial"/>
                <w:b/>
                <w:w w:val="99"/>
                <w:sz w:val="21"/>
              </w:rPr>
            </w:r>
            <w:r>
              <w:rPr>
                <w:rFonts w:ascii="Arial"/>
                <w:b/>
                <w:spacing w:val="-1"/>
                <w:sz w:val="21"/>
                <w:u w:val="thick" w:color="000000"/>
              </w:rPr>
              <w:t>2,862,342,584.17</w:t>
            </w:r>
            <w:r>
              <w:rPr>
                <w:rFonts w:ascii="Arial"/>
                <w:b/>
                <w:spacing w:val="-1"/>
                <w:sz w:val="21"/>
              </w:rPr>
            </w:r>
            <w:r>
              <w:rPr>
                <w:rFonts w:ascii="Arial"/>
                <w:sz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6"/>
              <w:jc w:val="right"/>
              <w:rPr>
                <w:rFonts w:ascii="Arial" w:hAnsi="Arial" w:cs="Arial" w:eastAsia="Arial" w:hint="default"/>
                <w:sz w:val="21"/>
                <w:szCs w:val="21"/>
              </w:rPr>
            </w:pPr>
            <w:r>
              <w:rPr>
                <w:rFonts w:ascii="Arial"/>
                <w:b/>
                <w:w w:val="99"/>
                <w:sz w:val="21"/>
              </w:rPr>
            </w:r>
            <w:r>
              <w:rPr>
                <w:rFonts w:ascii="Arial"/>
                <w:b/>
                <w:spacing w:val="-1"/>
                <w:sz w:val="21"/>
                <w:u w:val="thick" w:color="000000"/>
              </w:rPr>
              <w:t>2,447,070,148.98</w:t>
            </w:r>
            <w:r>
              <w:rPr>
                <w:rFonts w:ascii="Arial"/>
                <w:b/>
                <w:spacing w:val="-1"/>
                <w:sz w:val="21"/>
              </w:rPr>
            </w:r>
            <w:r>
              <w:rPr>
                <w:rFonts w:ascii="Arial"/>
                <w:sz w:val="21"/>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6"/>
              <w:jc w:val="right"/>
              <w:rPr>
                <w:rFonts w:ascii="Arial" w:hAnsi="Arial" w:cs="Arial" w:eastAsia="Arial" w:hint="default"/>
                <w:sz w:val="21"/>
                <w:szCs w:val="21"/>
              </w:rPr>
            </w:pPr>
            <w:r>
              <w:rPr>
                <w:rFonts w:ascii="Arial"/>
                <w:b/>
                <w:w w:val="99"/>
                <w:sz w:val="21"/>
              </w:rPr>
            </w:r>
            <w:r>
              <w:rPr>
                <w:rFonts w:ascii="Arial"/>
                <w:b/>
                <w:spacing w:val="-1"/>
                <w:sz w:val="21"/>
                <w:u w:val="thick" w:color="000000"/>
              </w:rPr>
              <w:t>2,709,042,381.82</w:t>
            </w:r>
            <w:r>
              <w:rPr>
                <w:rFonts w:ascii="Arial"/>
                <w:b/>
                <w:spacing w:val="-1"/>
                <w:sz w:val="21"/>
              </w:rPr>
            </w:r>
            <w:r>
              <w:rPr>
                <w:rFonts w:ascii="Arial"/>
                <w:sz w:val="21"/>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2,373,433,866.71</w:t>
            </w:r>
            <w:r>
              <w:rPr>
                <w:rFonts w:ascii="Arial"/>
                <w:b/>
                <w:spacing w:val="-1"/>
                <w:sz w:val="21"/>
              </w:rPr>
            </w:r>
            <w:r>
              <w:rPr>
                <w:rFonts w:ascii="Arial"/>
                <w:sz w:val="21"/>
              </w:rPr>
            </w:r>
          </w:p>
        </w:tc>
      </w:tr>
    </w:tbl>
    <w:p>
      <w:pPr>
        <w:spacing w:line="240" w:lineRule="auto" w:before="2"/>
        <w:rPr>
          <w:rFonts w:ascii="Microsoft JhengHei" w:hAnsi="Microsoft JhengHei" w:cs="Microsoft JhengHei" w:eastAsia="Microsoft JhengHei" w:hint="default"/>
          <w:b/>
          <w:bCs/>
          <w:sz w:val="7"/>
          <w:szCs w:val="7"/>
        </w:rPr>
      </w:pPr>
    </w:p>
    <w:p>
      <w:pPr>
        <w:spacing w:before="26"/>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前五名客户营业收入总额为</w:t>
      </w:r>
      <w:r>
        <w:rPr>
          <w:rFonts w:ascii="Arial" w:hAnsi="Arial" w:cs="Arial" w:eastAsia="Arial" w:hint="default"/>
          <w:sz w:val="21"/>
          <w:szCs w:val="21"/>
        </w:rPr>
        <w:t>193,392,734.32</w:t>
      </w:r>
      <w:r>
        <w:rPr>
          <w:rFonts w:ascii="宋体" w:hAnsi="宋体" w:cs="宋体" w:eastAsia="宋体" w:hint="default"/>
          <w:sz w:val="24"/>
          <w:szCs w:val="24"/>
        </w:rPr>
        <w:t>元，占本年营业收入的</w:t>
      </w:r>
      <w:r>
        <w:rPr>
          <w:rFonts w:ascii="Arial" w:hAnsi="Arial" w:cs="Arial" w:eastAsia="Arial" w:hint="default"/>
          <w:sz w:val="21"/>
          <w:szCs w:val="21"/>
        </w:rPr>
        <w:t>6.76%</w:t>
      </w:r>
      <w:r>
        <w:rPr>
          <w:rFonts w:ascii="宋体" w:hAnsi="宋体" w:cs="宋体" w:eastAsia="宋体" w:hint="default"/>
          <w:sz w:val="24"/>
          <w:szCs w:val="24"/>
        </w:rPr>
        <w:t>。</w:t>
      </w:r>
    </w:p>
    <w:p>
      <w:pPr>
        <w:spacing w:line="240" w:lineRule="auto" w:before="1"/>
        <w:rPr>
          <w:rFonts w:ascii="宋体" w:hAnsi="宋体" w:cs="宋体" w:eastAsia="宋体" w:hint="default"/>
          <w:sz w:val="26"/>
          <w:szCs w:val="26"/>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31</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营业税金及附加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09" w:type="dxa"/>
        <w:tblLayout w:type="fixed"/>
        <w:tblCellMar>
          <w:top w:w="0" w:type="dxa"/>
          <w:left w:w="0" w:type="dxa"/>
          <w:bottom w:w="0" w:type="dxa"/>
          <w:right w:w="0" w:type="dxa"/>
        </w:tblCellMar>
        <w:tblLook w:val="01E0"/>
      </w:tblPr>
      <w:tblGrid>
        <w:gridCol w:w="2751"/>
        <w:gridCol w:w="3316"/>
        <w:gridCol w:w="2106"/>
      </w:tblGrid>
      <w:tr>
        <w:trPr>
          <w:trHeight w:val="934"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334" w:lineRule="exact"/>
              <w:ind w:left="455" w:right="0" w:firstLine="5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r>
            <w:r>
              <w:rPr>
                <w:rFonts w:ascii="Microsoft JhengHei" w:hAnsi="Microsoft JhengHei" w:cs="Microsoft JhengHei" w:eastAsia="Microsoft JhengHei" w:hint="default"/>
                <w:b/>
                <w:bCs/>
                <w:spacing w:val="5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316" w:type="dxa"/>
            <w:tcBorders>
              <w:top w:val="nil" w:sz="6" w:space="0" w:color="auto"/>
              <w:left w:val="nil" w:sz="6" w:space="0" w:color="auto"/>
              <w:bottom w:val="nil" w:sz="6" w:space="0" w:color="auto"/>
              <w:right w:val="nil" w:sz="6" w:space="0" w:color="auto"/>
            </w:tcBorders>
          </w:tcPr>
          <w:p>
            <w:pPr>
              <w:pStyle w:val="TableParagraph"/>
              <w:spacing w:line="334" w:lineRule="exact"/>
              <w:ind w:left="1420" w:right="0" w:firstLine="42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420" w:right="0"/>
              <w:jc w:val="left"/>
              <w:rPr>
                <w:rFonts w:ascii="Arial" w:hAnsi="Arial" w:cs="Arial" w:eastAsia="Arial" w:hint="default"/>
                <w:sz w:val="21"/>
                <w:szCs w:val="21"/>
              </w:rPr>
            </w:pPr>
            <w:r>
              <w:rPr>
                <w:rFonts w:ascii="Arial"/>
                <w:sz w:val="21"/>
              </w:rPr>
              <w:t>915,586.05</w:t>
            </w:r>
          </w:p>
        </w:tc>
        <w:tc>
          <w:tcPr>
            <w:tcW w:w="2106" w:type="dxa"/>
            <w:tcBorders>
              <w:top w:val="nil" w:sz="6" w:space="0" w:color="auto"/>
              <w:left w:val="nil" w:sz="6" w:space="0" w:color="auto"/>
              <w:bottom w:val="nil" w:sz="6" w:space="0" w:color="auto"/>
              <w:right w:val="nil" w:sz="6" w:space="0" w:color="auto"/>
            </w:tcBorders>
          </w:tcPr>
          <w:p>
            <w:pPr>
              <w:pStyle w:val="TableParagraph"/>
              <w:spacing w:line="334" w:lineRule="exact"/>
              <w:ind w:left="1020" w:right="0" w:firstLine="41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20" w:right="0"/>
              <w:jc w:val="left"/>
              <w:rPr>
                <w:rFonts w:ascii="Arial" w:hAnsi="Arial" w:cs="Arial" w:eastAsia="Arial" w:hint="default"/>
                <w:sz w:val="21"/>
                <w:szCs w:val="21"/>
              </w:rPr>
            </w:pPr>
            <w:r>
              <w:rPr>
                <w:rFonts w:ascii="Arial"/>
                <w:sz w:val="21"/>
              </w:rPr>
              <w:t>342,144.99</w:t>
            </w:r>
          </w:p>
        </w:tc>
      </w:tr>
      <w:tr>
        <w:trPr>
          <w:trHeight w:val="482"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08"/>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43"/>
              <w:jc w:val="right"/>
              <w:rPr>
                <w:rFonts w:ascii="Arial" w:hAnsi="Arial" w:cs="Arial" w:eastAsia="Arial" w:hint="default"/>
                <w:sz w:val="21"/>
                <w:szCs w:val="21"/>
              </w:rPr>
            </w:pPr>
            <w:r>
              <w:rPr>
                <w:rFonts w:ascii="Arial"/>
                <w:spacing w:val="-1"/>
                <w:sz w:val="21"/>
              </w:rPr>
              <w:t>5,027,683.50</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Arial" w:hAnsi="Arial" w:cs="Arial" w:eastAsia="Arial" w:hint="default"/>
                <w:sz w:val="21"/>
                <w:szCs w:val="21"/>
              </w:rPr>
            </w:pPr>
            <w:r>
              <w:rPr>
                <w:rFonts w:ascii="Arial"/>
                <w:spacing w:val="-1"/>
                <w:sz w:val="21"/>
              </w:rPr>
              <w:t>3,151,702.05</w:t>
            </w:r>
          </w:p>
        </w:tc>
      </w:tr>
      <w:tr>
        <w:trPr>
          <w:trHeight w:val="482"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08"/>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43"/>
              <w:jc w:val="right"/>
              <w:rPr>
                <w:rFonts w:ascii="Arial" w:hAnsi="Arial" w:cs="Arial" w:eastAsia="Arial" w:hint="default"/>
                <w:sz w:val="21"/>
                <w:szCs w:val="21"/>
              </w:rPr>
            </w:pPr>
            <w:r>
              <w:rPr>
                <w:rFonts w:ascii="Arial"/>
                <w:spacing w:val="-1"/>
                <w:sz w:val="21"/>
              </w:rPr>
              <w:t>3,099,643.31</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4"/>
              <w:jc w:val="right"/>
              <w:rPr>
                <w:rFonts w:ascii="Arial" w:hAnsi="Arial" w:cs="Arial" w:eastAsia="Arial" w:hint="default"/>
                <w:sz w:val="21"/>
                <w:szCs w:val="21"/>
              </w:rPr>
            </w:pPr>
            <w:r>
              <w:rPr>
                <w:rFonts w:ascii="Arial"/>
                <w:spacing w:val="-1"/>
                <w:sz w:val="21"/>
              </w:rPr>
              <w:t>1,779,449.63</w:t>
            </w:r>
          </w:p>
        </w:tc>
      </w:tr>
      <w:tr>
        <w:trPr>
          <w:trHeight w:val="452" w:hRule="exact"/>
        </w:trPr>
        <w:tc>
          <w:tcPr>
            <w:tcW w:w="2751"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65"/>
              <w:ind w:right="1209"/>
              <w:jc w:val="center"/>
              <w:rPr>
                <w:rFonts w:ascii="宋体" w:hAnsi="宋体" w:cs="宋体" w:eastAsia="宋体" w:hint="default"/>
                <w:sz w:val="21"/>
                <w:szCs w:val="21"/>
              </w:rPr>
            </w:pPr>
            <w:r>
              <w:rPr>
                <w:rFonts w:ascii="宋体" w:hAnsi="宋体" w:cs="宋体" w:eastAsia="宋体" w:hint="default"/>
                <w:sz w:val="21"/>
                <w:szCs w:val="21"/>
              </w:rPr>
              <w:t>其</w:t>
              <w:tab/>
              <w:t>他</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42"/>
              <w:jc w:val="right"/>
              <w:rPr>
                <w:rFonts w:ascii="Arial" w:hAnsi="Arial" w:cs="Arial" w:eastAsia="Arial" w:hint="default"/>
                <w:sz w:val="21"/>
                <w:szCs w:val="21"/>
              </w:rPr>
            </w:pPr>
            <w:r>
              <w:rPr>
                <w:rFonts w:ascii="Arial"/>
                <w:spacing w:val="-1"/>
                <w:w w:val="95"/>
                <w:sz w:val="21"/>
              </w:rPr>
              <w:t>35,766.65</w:t>
            </w:r>
            <w:r>
              <w:rPr>
                <w:rFonts w:ascii="Arial"/>
                <w:sz w:val="21"/>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21"/>
                <w:szCs w:val="21"/>
              </w:rPr>
            </w:pPr>
            <w:r>
              <w:rPr>
                <w:rFonts w:ascii="Arial"/>
                <w:spacing w:val="-1"/>
                <w:w w:val="95"/>
                <w:sz w:val="21"/>
              </w:rPr>
              <w:t>64,326.60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2" w:footer="1016" w:top="1360" w:bottom="1200" w:left="1160" w:right="1420"/>
        </w:sectPr>
      </w:pP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649"/>
        <w:gridCol w:w="3243"/>
        <w:gridCol w:w="2258"/>
      </w:tblGrid>
      <w:tr>
        <w:trPr>
          <w:trHeight w:val="1197"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334" w:lineRule="exact"/>
              <w:ind w:right="29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32</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财务费用</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62"/>
              <w:jc w:val="right"/>
              <w:rPr>
                <w:rFonts w:ascii="Arial" w:hAnsi="Arial" w:cs="Arial" w:eastAsia="Arial" w:hint="default"/>
                <w:sz w:val="21"/>
                <w:szCs w:val="21"/>
              </w:rPr>
            </w:pPr>
            <w:r>
              <w:rPr>
                <w:rFonts w:ascii="Arial"/>
                <w:b/>
                <w:w w:val="99"/>
                <w:sz w:val="21"/>
              </w:rPr>
            </w:r>
            <w:r>
              <w:rPr>
                <w:rFonts w:ascii="Arial"/>
                <w:b/>
                <w:spacing w:val="-1"/>
                <w:sz w:val="21"/>
                <w:u w:val="thick" w:color="000000"/>
              </w:rPr>
              <w:t>9,078,679.51</w:t>
            </w:r>
            <w:r>
              <w:rPr>
                <w:rFonts w:ascii="Arial"/>
                <w:b/>
                <w:spacing w:val="-1"/>
                <w:sz w:val="21"/>
              </w:rPr>
            </w:r>
            <w:r>
              <w:rPr>
                <w:rFonts w:ascii="Arial"/>
                <w:spacing w:val="-1"/>
                <w:sz w:val="21"/>
              </w:rPr>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Arial" w:hAnsi="Arial" w:cs="Arial" w:eastAsia="Arial" w:hint="default"/>
                <w:sz w:val="21"/>
                <w:szCs w:val="21"/>
              </w:rPr>
            </w:pPr>
            <w:r>
              <w:rPr>
                <w:rFonts w:ascii="Arial"/>
                <w:b/>
                <w:w w:val="99"/>
                <w:sz w:val="21"/>
              </w:rPr>
            </w:r>
            <w:r>
              <w:rPr>
                <w:rFonts w:ascii="Arial"/>
                <w:b/>
                <w:spacing w:val="-1"/>
                <w:sz w:val="21"/>
                <w:u w:val="thick" w:color="000000"/>
              </w:rPr>
              <w:t>5,337,623.27</w:t>
            </w:r>
            <w:r>
              <w:rPr>
                <w:rFonts w:ascii="Arial"/>
                <w:b/>
                <w:spacing w:val="-1"/>
                <w:sz w:val="21"/>
              </w:rPr>
            </w:r>
            <w:r>
              <w:rPr>
                <w:rFonts w:ascii="Arial"/>
                <w:spacing w:val="-1"/>
                <w:sz w:val="21"/>
              </w:rPr>
            </w:r>
          </w:p>
        </w:tc>
      </w:tr>
      <w:tr>
        <w:trPr>
          <w:trHeight w:val="618" w:hRule="exact"/>
        </w:trPr>
        <w:tc>
          <w:tcPr>
            <w:tcW w:w="3649"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126"/>
              <w:ind w:right="29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6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tc>
      </w:tr>
      <w:tr>
        <w:trPr>
          <w:trHeight w:val="51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8"/>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67"/>
              <w:jc w:val="right"/>
              <w:rPr>
                <w:rFonts w:ascii="Arial" w:hAnsi="Arial" w:cs="Arial" w:eastAsia="Arial" w:hint="default"/>
                <w:sz w:val="21"/>
                <w:szCs w:val="21"/>
              </w:rPr>
            </w:pPr>
            <w:r>
              <w:rPr>
                <w:rFonts w:ascii="Arial"/>
                <w:spacing w:val="-1"/>
                <w:sz w:val="21"/>
              </w:rPr>
              <w:t>91,855,204.95</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1"/>
                <w:szCs w:val="21"/>
              </w:rPr>
            </w:pPr>
            <w:r>
              <w:rPr>
                <w:rFonts w:ascii="Arial"/>
                <w:spacing w:val="-1"/>
                <w:sz w:val="21"/>
              </w:rPr>
              <w:t>66,289,876.86</w:t>
            </w:r>
          </w:p>
        </w:tc>
      </w:tr>
      <w:tr>
        <w:trPr>
          <w:trHeight w:val="51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4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68"/>
              <w:jc w:val="right"/>
              <w:rPr>
                <w:rFonts w:ascii="Arial" w:hAnsi="Arial" w:cs="Arial" w:eastAsia="Arial" w:hint="default"/>
                <w:sz w:val="21"/>
                <w:szCs w:val="21"/>
              </w:rPr>
            </w:pPr>
            <w:r>
              <w:rPr>
                <w:rFonts w:ascii="Arial"/>
                <w:spacing w:val="-1"/>
                <w:sz w:val="21"/>
              </w:rPr>
              <w:t>5,464,379.96</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6,645,374.50</w:t>
            </w:r>
          </w:p>
        </w:tc>
      </w:tr>
      <w:tr>
        <w:trPr>
          <w:trHeight w:val="51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98"/>
              <w:jc w:val="center"/>
              <w:rPr>
                <w:rFonts w:ascii="宋体" w:hAnsi="宋体" w:cs="宋体" w:eastAsia="宋体" w:hint="default"/>
                <w:sz w:val="21"/>
                <w:szCs w:val="21"/>
              </w:rPr>
            </w:pPr>
            <w:r>
              <w:rPr>
                <w:rFonts w:ascii="宋体" w:hAnsi="宋体" w:cs="宋体" w:eastAsia="宋体" w:hint="default"/>
                <w:sz w:val="21"/>
                <w:szCs w:val="21"/>
              </w:rPr>
              <w:t>汇兑损失</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68"/>
              <w:jc w:val="right"/>
              <w:rPr>
                <w:rFonts w:ascii="Arial" w:hAnsi="Arial" w:cs="Arial" w:eastAsia="Arial" w:hint="default"/>
                <w:sz w:val="21"/>
                <w:szCs w:val="21"/>
              </w:rPr>
            </w:pPr>
            <w:r>
              <w:rPr>
                <w:rFonts w:ascii="Arial"/>
                <w:spacing w:val="-1"/>
                <w:sz w:val="21"/>
              </w:rPr>
              <w:t>5,019,083.27</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5,414,213.19</w:t>
            </w:r>
          </w:p>
        </w:tc>
      </w:tr>
      <w:tr>
        <w:trPr>
          <w:trHeight w:val="51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00"/>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1"/>
                <w:sz w:val="21"/>
                <w:szCs w:val="21"/>
              </w:rPr>
              <w:t> </w:t>
            </w:r>
            <w:r>
              <w:rPr>
                <w:rFonts w:ascii="宋体" w:hAnsi="宋体" w:cs="宋体" w:eastAsia="宋体" w:hint="default"/>
                <w:sz w:val="21"/>
                <w:szCs w:val="21"/>
              </w:rPr>
              <w:t>他</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68"/>
              <w:jc w:val="right"/>
              <w:rPr>
                <w:rFonts w:ascii="Arial" w:hAnsi="Arial" w:cs="Arial" w:eastAsia="Arial" w:hint="default"/>
                <w:sz w:val="21"/>
                <w:szCs w:val="21"/>
              </w:rPr>
            </w:pPr>
            <w:r>
              <w:rPr>
                <w:rFonts w:ascii="Arial"/>
                <w:spacing w:val="-1"/>
                <w:sz w:val="21"/>
              </w:rPr>
              <w:t>3,725,614.24</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3,594,476.70</w:t>
            </w:r>
          </w:p>
        </w:tc>
      </w:tr>
      <w:tr>
        <w:trPr>
          <w:trHeight w:val="400" w:hRule="exact"/>
        </w:trPr>
        <w:tc>
          <w:tcPr>
            <w:tcW w:w="3649"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240" w:lineRule="auto" w:before="58"/>
              <w:ind w:right="29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767"/>
              <w:jc w:val="right"/>
              <w:rPr>
                <w:rFonts w:ascii="Arial" w:hAnsi="Arial" w:cs="Arial" w:eastAsia="Arial" w:hint="default"/>
                <w:sz w:val="21"/>
                <w:szCs w:val="21"/>
              </w:rPr>
            </w:pPr>
            <w:r>
              <w:rPr>
                <w:rFonts w:ascii="Arial"/>
                <w:b/>
                <w:w w:val="99"/>
                <w:sz w:val="21"/>
              </w:rPr>
            </w:r>
            <w:r>
              <w:rPr>
                <w:rFonts w:ascii="Arial"/>
                <w:b/>
                <w:spacing w:val="-1"/>
                <w:sz w:val="21"/>
                <w:u w:val="thick" w:color="000000"/>
              </w:rPr>
              <w:t>95,135,522.50</w:t>
            </w:r>
            <w:r>
              <w:rPr>
                <w:rFonts w:ascii="Arial"/>
                <w:b/>
                <w:spacing w:val="-1"/>
                <w:sz w:val="21"/>
              </w:rPr>
            </w:r>
            <w:r>
              <w:rPr>
                <w:rFonts w:ascii="Arial"/>
                <w:spacing w:val="-1"/>
                <w:sz w:val="21"/>
              </w:rPr>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68,653,192.25</w:t>
            </w:r>
            <w:r>
              <w:rPr>
                <w:rFonts w:ascii="Arial"/>
                <w:b/>
                <w:spacing w:val="-1"/>
                <w:sz w:val="21"/>
              </w:rPr>
            </w:r>
            <w:r>
              <w:rPr>
                <w:rFonts w:ascii="Arial"/>
                <w:spacing w:val="-1"/>
                <w:sz w:val="21"/>
              </w:rPr>
            </w:r>
          </w:p>
        </w:tc>
      </w:tr>
      <w:tr>
        <w:trPr>
          <w:trHeight w:val="92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33</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资产减值损失</w:t>
            </w:r>
          </w:p>
        </w:tc>
        <w:tc>
          <w:tcPr>
            <w:tcW w:w="3243"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
        </w:tc>
      </w:tr>
      <w:tr>
        <w:trPr>
          <w:trHeight w:val="54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目</w:t>
            </w:r>
            <w:r>
              <w:rPr>
                <w:rFonts w:ascii="Microsoft JhengHei" w:hAnsi="Microsoft JhengHei" w:cs="Microsoft JhengHei" w:eastAsia="Microsoft JhengHei" w:hint="default"/>
                <w:sz w:val="21"/>
                <w:szCs w:val="21"/>
              </w:rPr>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4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tc>
      </w:tr>
      <w:tr>
        <w:trPr>
          <w:trHeight w:val="51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4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42"/>
              <w:jc w:val="right"/>
              <w:rPr>
                <w:rFonts w:ascii="Arial" w:hAnsi="Arial" w:cs="Arial" w:eastAsia="Arial" w:hint="default"/>
                <w:sz w:val="21"/>
                <w:szCs w:val="21"/>
              </w:rPr>
            </w:pPr>
            <w:r>
              <w:rPr>
                <w:rFonts w:ascii="Arial"/>
                <w:spacing w:val="-1"/>
                <w:sz w:val="21"/>
              </w:rPr>
              <w:t>-3,129,864.45</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48"/>
              <w:jc w:val="right"/>
              <w:rPr>
                <w:rFonts w:ascii="Arial" w:hAnsi="Arial" w:cs="Arial" w:eastAsia="Arial" w:hint="default"/>
                <w:sz w:val="21"/>
                <w:szCs w:val="21"/>
              </w:rPr>
            </w:pPr>
            <w:r>
              <w:rPr>
                <w:rFonts w:ascii="Arial"/>
                <w:spacing w:val="-1"/>
                <w:sz w:val="21"/>
              </w:rPr>
              <w:t>51,173,291.33</w:t>
            </w:r>
          </w:p>
        </w:tc>
      </w:tr>
      <w:tr>
        <w:trPr>
          <w:trHeight w:val="51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985" w:right="0"/>
              <w:jc w:val="left"/>
              <w:rPr>
                <w:rFonts w:ascii="Arial" w:hAnsi="Arial" w:cs="Arial" w:eastAsia="Arial" w:hint="default"/>
                <w:sz w:val="21"/>
                <w:szCs w:val="21"/>
              </w:rPr>
            </w:pPr>
            <w:r>
              <w:rPr>
                <w:rFonts w:ascii="Arial"/>
                <w:sz w:val="21"/>
              </w:rPr>
              <w:t>-24,553,699.39</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8"/>
              <w:jc w:val="right"/>
              <w:rPr>
                <w:rFonts w:ascii="Arial" w:hAnsi="Arial" w:cs="Arial" w:eastAsia="Arial" w:hint="default"/>
                <w:sz w:val="21"/>
                <w:szCs w:val="21"/>
              </w:rPr>
            </w:pPr>
            <w:r>
              <w:rPr>
                <w:rFonts w:ascii="Arial"/>
                <w:spacing w:val="-1"/>
                <w:sz w:val="21"/>
              </w:rPr>
              <w:t>36,693,574.81</w:t>
            </w:r>
          </w:p>
        </w:tc>
      </w:tr>
      <w:tr>
        <w:trPr>
          <w:trHeight w:val="51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3" w:right="0"/>
              <w:jc w:val="left"/>
              <w:rPr>
                <w:rFonts w:ascii="宋体" w:hAnsi="宋体" w:cs="宋体" w:eastAsia="宋体" w:hint="default"/>
                <w:sz w:val="21"/>
                <w:szCs w:val="21"/>
              </w:rPr>
            </w:pPr>
            <w:r>
              <w:rPr>
                <w:rFonts w:ascii="宋体" w:hAnsi="宋体" w:cs="宋体" w:eastAsia="宋体" w:hint="default"/>
                <w:sz w:val="21"/>
                <w:szCs w:val="21"/>
              </w:rPr>
              <w:t>三、长期股权投资减值损失</w:t>
            </w:r>
          </w:p>
        </w:tc>
        <w:tc>
          <w:tcPr>
            <w:tcW w:w="3243"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Arial" w:hAnsi="Arial" w:cs="Arial" w:eastAsia="Arial" w:hint="default"/>
                <w:sz w:val="21"/>
                <w:szCs w:val="21"/>
              </w:rPr>
            </w:pPr>
            <w:r>
              <w:rPr>
                <w:rFonts w:ascii="Arial"/>
                <w:spacing w:val="-1"/>
                <w:sz w:val="21"/>
              </w:rPr>
              <w:t>2,393,836.41</w:t>
            </w:r>
          </w:p>
        </w:tc>
      </w:tr>
      <w:tr>
        <w:trPr>
          <w:trHeight w:val="51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3" w:right="0"/>
              <w:jc w:val="left"/>
              <w:rPr>
                <w:rFonts w:ascii="宋体" w:hAnsi="宋体" w:cs="宋体" w:eastAsia="宋体" w:hint="default"/>
                <w:sz w:val="21"/>
                <w:szCs w:val="21"/>
              </w:rPr>
            </w:pPr>
            <w:r>
              <w:rPr>
                <w:rFonts w:ascii="宋体" w:hAnsi="宋体" w:cs="宋体" w:eastAsia="宋体" w:hint="default"/>
                <w:sz w:val="21"/>
                <w:szCs w:val="21"/>
              </w:rPr>
              <w:t>四、商誉减值损失</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43"/>
              <w:jc w:val="right"/>
              <w:rPr>
                <w:rFonts w:ascii="Arial" w:hAnsi="Arial" w:cs="Arial" w:eastAsia="Arial" w:hint="default"/>
                <w:sz w:val="21"/>
                <w:szCs w:val="21"/>
              </w:rPr>
            </w:pPr>
            <w:r>
              <w:rPr>
                <w:rFonts w:ascii="Arial"/>
                <w:spacing w:val="-1"/>
                <w:sz w:val="21"/>
              </w:rPr>
              <w:t>2,918,687.18</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Arial" w:hAnsi="Arial" w:cs="Arial" w:eastAsia="Arial" w:hint="default"/>
                <w:sz w:val="21"/>
                <w:szCs w:val="21"/>
              </w:rPr>
            </w:pPr>
            <w:r>
              <w:rPr>
                <w:rFonts w:ascii="Arial"/>
                <w:spacing w:val="-1"/>
                <w:sz w:val="21"/>
              </w:rPr>
              <w:t>2,918,687.19</w:t>
            </w:r>
          </w:p>
        </w:tc>
      </w:tr>
      <w:tr>
        <w:trPr>
          <w:trHeight w:val="612"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8"/>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计</w:t>
            </w:r>
            <w:r>
              <w:rPr>
                <w:rFonts w:ascii="Microsoft JhengHei" w:hAnsi="Microsoft JhengHei" w:cs="Microsoft JhengHei" w:eastAsia="Microsoft JhengHei" w:hint="default"/>
                <w:sz w:val="21"/>
                <w:szCs w:val="21"/>
              </w:rPr>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985" w:right="0"/>
              <w:jc w:val="left"/>
              <w:rPr>
                <w:rFonts w:ascii="Arial" w:hAnsi="Arial" w:cs="Arial" w:eastAsia="Arial" w:hint="default"/>
                <w:sz w:val="21"/>
                <w:szCs w:val="21"/>
              </w:rPr>
            </w:pPr>
            <w:r>
              <w:rPr>
                <w:rFonts w:ascii="Arial"/>
                <w:b/>
                <w:w w:val="99"/>
                <w:sz w:val="21"/>
              </w:rPr>
            </w:r>
            <w:r>
              <w:rPr>
                <w:rFonts w:ascii="Arial"/>
                <w:b/>
                <w:sz w:val="21"/>
                <w:u w:val="thick" w:color="000000"/>
              </w:rPr>
              <w:t>-24,764,876.66</w:t>
            </w:r>
            <w:r>
              <w:rPr>
                <w:rFonts w:ascii="Arial"/>
                <w:b/>
                <w:sz w:val="21"/>
              </w:rPr>
            </w:r>
            <w:r>
              <w:rPr>
                <w:rFonts w:ascii="Arial"/>
                <w:sz w:val="21"/>
              </w:rPr>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8"/>
              <w:jc w:val="right"/>
              <w:rPr>
                <w:rFonts w:ascii="Arial" w:hAnsi="Arial" w:cs="Arial" w:eastAsia="Arial" w:hint="default"/>
                <w:sz w:val="21"/>
                <w:szCs w:val="21"/>
              </w:rPr>
            </w:pPr>
            <w:r>
              <w:rPr>
                <w:rFonts w:ascii="Arial"/>
                <w:b/>
                <w:w w:val="99"/>
                <w:sz w:val="21"/>
              </w:rPr>
            </w:r>
            <w:r>
              <w:rPr>
                <w:rFonts w:ascii="Arial"/>
                <w:b/>
                <w:spacing w:val="-1"/>
                <w:sz w:val="21"/>
                <w:u w:val="thick" w:color="000000"/>
              </w:rPr>
              <w:t>93,179,389.74</w:t>
            </w:r>
            <w:r>
              <w:rPr>
                <w:rFonts w:ascii="Arial"/>
                <w:b/>
                <w:spacing w:val="-1"/>
                <w:sz w:val="21"/>
              </w:rPr>
            </w:r>
            <w:r>
              <w:rPr>
                <w:rFonts w:ascii="Arial"/>
                <w:spacing w:val="-1"/>
                <w:sz w:val="21"/>
              </w:rPr>
            </w:r>
          </w:p>
        </w:tc>
      </w:tr>
      <w:tr>
        <w:trPr>
          <w:trHeight w:val="1434"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34</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投资收益</w:t>
            </w: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55" w:right="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投资收益明细列示如下：</w:t>
            </w:r>
          </w:p>
        </w:tc>
        <w:tc>
          <w:tcPr>
            <w:tcW w:w="3243"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
        </w:tc>
      </w:tr>
      <w:tr>
        <w:trPr>
          <w:trHeight w:val="606" w:hRule="exact"/>
        </w:trPr>
        <w:tc>
          <w:tcPr>
            <w:tcW w:w="3649"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114"/>
              <w:ind w:right="11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6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tc>
      </w:tr>
      <w:tr>
        <w:trPr>
          <w:trHeight w:val="472"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35" w:right="0"/>
              <w:jc w:val="left"/>
              <w:rPr>
                <w:rFonts w:ascii="宋体" w:hAnsi="宋体" w:cs="宋体" w:eastAsia="宋体" w:hint="default"/>
                <w:sz w:val="21"/>
                <w:szCs w:val="21"/>
              </w:rPr>
            </w:pPr>
            <w:r>
              <w:rPr>
                <w:rFonts w:ascii="宋体" w:hAnsi="宋体" w:cs="宋体" w:eastAsia="宋体" w:hint="default"/>
                <w:sz w:val="21"/>
                <w:szCs w:val="21"/>
              </w:rPr>
              <w:t>股权转让收益</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68"/>
              <w:jc w:val="right"/>
              <w:rPr>
                <w:rFonts w:ascii="Arial" w:hAnsi="Arial" w:cs="Arial" w:eastAsia="Arial" w:hint="default"/>
                <w:sz w:val="21"/>
                <w:szCs w:val="21"/>
              </w:rPr>
            </w:pPr>
            <w:r>
              <w:rPr>
                <w:rFonts w:ascii="Arial"/>
                <w:spacing w:val="-1"/>
                <w:sz w:val="21"/>
              </w:rPr>
              <w:t>1,836,850.07</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1"/>
                <w:szCs w:val="21"/>
              </w:rPr>
            </w:pPr>
            <w:r>
              <w:rPr>
                <w:rFonts w:ascii="Arial"/>
                <w:spacing w:val="-1"/>
                <w:sz w:val="21"/>
              </w:rPr>
              <w:t>-5,932,877.50</w:t>
            </w:r>
          </w:p>
        </w:tc>
      </w:tr>
    </w:tbl>
    <w:p>
      <w:pPr>
        <w:spacing w:line="231" w:lineRule="exact" w:before="77"/>
        <w:ind w:left="294" w:right="5158" w:firstLine="0"/>
        <w:jc w:val="left"/>
        <w:rPr>
          <w:rFonts w:ascii="宋体" w:hAnsi="宋体" w:cs="宋体" w:eastAsia="宋体" w:hint="default"/>
          <w:sz w:val="21"/>
          <w:szCs w:val="21"/>
        </w:rPr>
      </w:pPr>
      <w:r>
        <w:rPr>
          <w:rFonts w:ascii="宋体" w:hAnsi="宋体" w:cs="宋体" w:eastAsia="宋体" w:hint="default"/>
          <w:sz w:val="21"/>
          <w:szCs w:val="21"/>
        </w:rPr>
        <w:t>年末调整的被投资公司购买日后净</w:t>
      </w:r>
    </w:p>
    <w:p>
      <w:pPr>
        <w:tabs>
          <w:tab w:pos="5174" w:val="left" w:leader="none"/>
          <w:tab w:pos="8006" w:val="left" w:leader="none"/>
        </w:tabs>
        <w:spacing w:line="312" w:lineRule="exact" w:before="0"/>
        <w:ind w:left="1133" w:right="86" w:firstLine="0"/>
        <w:jc w:val="left"/>
        <w:rPr>
          <w:rFonts w:ascii="Arial" w:hAnsi="Arial" w:cs="Arial" w:eastAsia="Arial" w:hint="default"/>
          <w:sz w:val="21"/>
          <w:szCs w:val="21"/>
        </w:rPr>
      </w:pPr>
      <w:r>
        <w:rPr>
          <w:rFonts w:ascii="宋体" w:hAnsi="宋体" w:cs="宋体" w:eastAsia="宋体" w:hint="default"/>
          <w:position w:val="-12"/>
          <w:sz w:val="21"/>
          <w:szCs w:val="21"/>
        </w:rPr>
        <w:t>利润净增减金额</w:t>
        <w:tab/>
      </w:r>
      <w:r>
        <w:rPr>
          <w:rFonts w:ascii="Arial" w:hAnsi="Arial" w:cs="Arial" w:eastAsia="Arial" w:hint="default"/>
          <w:spacing w:val="-1"/>
          <w:sz w:val="21"/>
          <w:szCs w:val="21"/>
        </w:rPr>
        <w:t>999,880.31</w:t>
        <w:tab/>
      </w:r>
      <w:r>
        <w:rPr>
          <w:rFonts w:ascii="Arial" w:hAnsi="Arial" w:cs="Arial" w:eastAsia="Arial" w:hint="default"/>
          <w:spacing w:val="-3"/>
          <w:sz w:val="21"/>
          <w:szCs w:val="21"/>
        </w:rPr>
        <w:t>2,454,611.12</w:t>
      </w:r>
    </w:p>
    <w:p>
      <w:pPr>
        <w:tabs>
          <w:tab w:pos="4999" w:val="left" w:leader="none"/>
          <w:tab w:pos="7921" w:val="left" w:leader="none"/>
        </w:tabs>
        <w:spacing w:before="129"/>
        <w:ind w:left="1605" w:right="86"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  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2,836,730.38</w:t>
      </w:r>
      <w:r>
        <w:rPr>
          <w:rFonts w:ascii="Arial" w:hAnsi="Arial" w:cs="Arial" w:eastAsia="Arial" w:hint="default"/>
          <w:b/>
          <w:bCs/>
          <w:spacing w:val="-1"/>
          <w:sz w:val="21"/>
          <w:szCs w:val="21"/>
        </w:rPr>
        <w:tab/>
      </w:r>
      <w:r>
        <w:rPr>
          <w:rFonts w:ascii="Arial" w:hAnsi="Arial" w:cs="Arial" w:eastAsia="Arial" w:hint="default"/>
          <w:b/>
          <w:bCs/>
          <w:spacing w:val="-1"/>
          <w:sz w:val="21"/>
          <w:szCs w:val="21"/>
          <w:u w:val="thick" w:color="000000"/>
        </w:rPr>
        <w:t>-3,478,266.38</w:t>
      </w:r>
      <w:r>
        <w:rPr>
          <w:rFonts w:ascii="Arial" w:hAnsi="Arial" w:cs="Arial" w:eastAsia="Arial" w:hint="default"/>
          <w:b/>
          <w:bCs/>
          <w:spacing w:val="-1"/>
          <w:sz w:val="21"/>
          <w:szCs w:val="21"/>
        </w:rPr>
      </w:r>
      <w:r>
        <w:rPr>
          <w:rFonts w:ascii="Arial" w:hAnsi="Arial" w:cs="Arial" w:eastAsia="Arial" w:hint="default"/>
          <w:spacing w:val="-1"/>
          <w:sz w:val="21"/>
          <w:szCs w:val="21"/>
        </w:rPr>
      </w:r>
    </w:p>
    <w:p>
      <w:pPr>
        <w:spacing w:line="240" w:lineRule="auto" w:before="0"/>
        <w:rPr>
          <w:rFonts w:ascii="Arial" w:hAnsi="Arial" w:cs="Arial" w:eastAsia="Arial" w:hint="default"/>
          <w:b/>
          <w:bCs/>
          <w:sz w:val="20"/>
          <w:szCs w:val="20"/>
        </w:rPr>
      </w:pPr>
    </w:p>
    <w:p>
      <w:pPr>
        <w:pStyle w:val="BodyText"/>
        <w:spacing w:line="240" w:lineRule="auto" w:before="169"/>
        <w:ind w:left="664" w:right="240"/>
        <w:jc w:val="left"/>
      </w:pPr>
      <w:r>
        <w:rPr>
          <w:sz w:val="21"/>
          <w:szCs w:val="21"/>
        </w:rPr>
        <w:t>（</w:t>
      </w:r>
      <w:r>
        <w:rPr>
          <w:rFonts w:ascii="Arial" w:hAnsi="Arial" w:cs="Arial" w:eastAsia="Arial" w:hint="default"/>
          <w:sz w:val="21"/>
          <w:szCs w:val="21"/>
        </w:rPr>
        <w:t>2</w:t>
      </w:r>
      <w:r>
        <w:rPr>
          <w:sz w:val="21"/>
          <w:szCs w:val="21"/>
        </w:rPr>
        <w:t>）</w:t>
      </w:r>
      <w:r>
        <w:rPr/>
        <w:t>本年投资收益汇回不存在重大限制。</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38" w:right="5158"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35</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营业外收入</w:t>
      </w:r>
    </w:p>
    <w:p>
      <w:pPr>
        <w:spacing w:after="0"/>
        <w:jc w:val="left"/>
        <w:rPr>
          <w:rFonts w:ascii="宋体" w:hAnsi="宋体" w:cs="宋体" w:eastAsia="宋体" w:hint="default"/>
          <w:sz w:val="28"/>
          <w:szCs w:val="28"/>
        </w:rPr>
        <w:sectPr>
          <w:pgSz w:w="11910" w:h="16840"/>
          <w:pgMar w:header="852" w:footer="1016" w:top="1360" w:bottom="1200" w:left="1280" w:right="1260"/>
        </w:sectPr>
      </w:pPr>
    </w:p>
    <w:p>
      <w:pPr>
        <w:spacing w:line="240" w:lineRule="auto" w:before="11"/>
        <w:rPr>
          <w:rFonts w:ascii="宋体" w:hAnsi="宋体" w:cs="宋体" w:eastAsia="宋体" w:hint="default"/>
          <w:sz w:val="9"/>
          <w:szCs w:val="9"/>
        </w:rPr>
      </w:pPr>
    </w:p>
    <w:tbl>
      <w:tblPr>
        <w:tblW w:w="0" w:type="auto"/>
        <w:jc w:val="left"/>
        <w:tblInd w:w="665" w:type="dxa"/>
        <w:tblLayout w:type="fixed"/>
        <w:tblCellMar>
          <w:top w:w="0" w:type="dxa"/>
          <w:left w:w="0" w:type="dxa"/>
          <w:bottom w:w="0" w:type="dxa"/>
          <w:right w:w="0" w:type="dxa"/>
        </w:tblCellMar>
        <w:tblLook w:val="01E0"/>
      </w:tblPr>
      <w:tblGrid>
        <w:gridCol w:w="3388"/>
        <w:gridCol w:w="2999"/>
        <w:gridCol w:w="2201"/>
      </w:tblGrid>
      <w:tr>
        <w:trPr>
          <w:trHeight w:val="976" w:hRule="exact"/>
        </w:trPr>
        <w:tc>
          <w:tcPr>
            <w:tcW w:w="3388"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334" w:lineRule="exact"/>
              <w:ind w:right="79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796"/>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2999" w:type="dxa"/>
            <w:tcBorders>
              <w:top w:val="nil" w:sz="6" w:space="0" w:color="auto"/>
              <w:left w:val="nil" w:sz="6" w:space="0" w:color="auto"/>
              <w:bottom w:val="nil" w:sz="6" w:space="0" w:color="auto"/>
              <w:right w:val="nil" w:sz="6" w:space="0" w:color="auto"/>
            </w:tcBorders>
          </w:tcPr>
          <w:p>
            <w:pPr>
              <w:pStyle w:val="TableParagraph"/>
              <w:spacing w:line="334" w:lineRule="exact"/>
              <w:ind w:left="833" w:right="0" w:firstLine="70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33" w:right="0"/>
              <w:jc w:val="left"/>
              <w:rPr>
                <w:rFonts w:ascii="Arial" w:hAnsi="Arial" w:cs="Arial" w:eastAsia="Arial" w:hint="default"/>
                <w:sz w:val="21"/>
                <w:szCs w:val="21"/>
              </w:rPr>
            </w:pPr>
            <w:r>
              <w:rPr>
                <w:rFonts w:ascii="Arial"/>
                <w:sz w:val="21"/>
              </w:rPr>
              <w:t>12,080,781.64</w:t>
            </w:r>
          </w:p>
        </w:tc>
        <w:tc>
          <w:tcPr>
            <w:tcW w:w="2201" w:type="dxa"/>
            <w:tcBorders>
              <w:top w:val="nil" w:sz="6" w:space="0" w:color="auto"/>
              <w:left w:val="nil" w:sz="6" w:space="0" w:color="auto"/>
              <w:bottom w:val="nil" w:sz="6" w:space="0" w:color="auto"/>
              <w:right w:val="nil" w:sz="6" w:space="0" w:color="auto"/>
            </w:tcBorders>
          </w:tcPr>
          <w:p>
            <w:pPr>
              <w:pStyle w:val="TableParagraph"/>
              <w:spacing w:line="334" w:lineRule="exact"/>
              <w:ind w:left="939" w:right="0" w:firstLine="59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39" w:right="0"/>
              <w:jc w:val="left"/>
              <w:rPr>
                <w:rFonts w:ascii="Arial" w:hAnsi="Arial" w:cs="Arial" w:eastAsia="Arial" w:hint="default"/>
                <w:sz w:val="21"/>
                <w:szCs w:val="21"/>
              </w:rPr>
            </w:pPr>
            <w:r>
              <w:rPr>
                <w:rFonts w:ascii="Arial"/>
                <w:sz w:val="21"/>
              </w:rPr>
              <w:t>8,237,154.22</w:t>
            </w:r>
          </w:p>
        </w:tc>
      </w:tr>
      <w:tr>
        <w:trPr>
          <w:trHeight w:val="51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96"/>
              <w:jc w:val="center"/>
              <w:rPr>
                <w:rFonts w:ascii="宋体" w:hAnsi="宋体" w:cs="宋体" w:eastAsia="宋体" w:hint="default"/>
                <w:sz w:val="21"/>
                <w:szCs w:val="21"/>
              </w:rPr>
            </w:pPr>
            <w:r>
              <w:rPr>
                <w:rFonts w:ascii="宋体" w:hAnsi="宋体" w:cs="宋体" w:eastAsia="宋体" w:hint="default"/>
                <w:sz w:val="21"/>
                <w:szCs w:val="21"/>
              </w:rPr>
              <w:t>非流动资产处置利得（注）</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21"/>
              <w:jc w:val="right"/>
              <w:rPr>
                <w:rFonts w:ascii="Arial" w:hAnsi="Arial" w:cs="Arial" w:eastAsia="Arial" w:hint="default"/>
                <w:sz w:val="21"/>
                <w:szCs w:val="21"/>
              </w:rPr>
            </w:pPr>
            <w:r>
              <w:rPr>
                <w:rFonts w:ascii="Arial"/>
                <w:spacing w:val="-1"/>
                <w:sz w:val="21"/>
              </w:rPr>
              <w:t>21,541,866.87</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321,577.33</w:t>
            </w:r>
          </w:p>
        </w:tc>
      </w:tr>
      <w:tr>
        <w:trPr>
          <w:trHeight w:val="51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96"/>
              <w:jc w:val="center"/>
              <w:rPr>
                <w:rFonts w:ascii="宋体" w:hAnsi="宋体" w:cs="宋体" w:eastAsia="宋体" w:hint="default"/>
                <w:sz w:val="21"/>
                <w:szCs w:val="21"/>
              </w:rPr>
            </w:pPr>
            <w:r>
              <w:rPr>
                <w:rFonts w:ascii="宋体" w:hAnsi="宋体" w:cs="宋体" w:eastAsia="宋体" w:hint="default"/>
                <w:sz w:val="21"/>
                <w:szCs w:val="21"/>
              </w:rPr>
              <w:t>罚款利得</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22"/>
              <w:jc w:val="right"/>
              <w:rPr>
                <w:rFonts w:ascii="Arial" w:hAnsi="Arial" w:cs="Arial" w:eastAsia="Arial" w:hint="default"/>
                <w:sz w:val="21"/>
                <w:szCs w:val="21"/>
              </w:rPr>
            </w:pPr>
            <w:r>
              <w:rPr>
                <w:rFonts w:ascii="Arial"/>
                <w:spacing w:val="-1"/>
                <w:sz w:val="21"/>
              </w:rPr>
              <w:t>603,165.01</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972,673.80</w:t>
            </w:r>
          </w:p>
        </w:tc>
      </w:tr>
      <w:tr>
        <w:trPr>
          <w:trHeight w:val="51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96"/>
              <w:jc w:val="center"/>
              <w:rPr>
                <w:rFonts w:ascii="宋体" w:hAnsi="宋体" w:cs="宋体" w:eastAsia="宋体" w:hint="default"/>
                <w:sz w:val="21"/>
                <w:szCs w:val="21"/>
              </w:rPr>
            </w:pPr>
            <w:r>
              <w:rPr>
                <w:rFonts w:ascii="宋体" w:hAnsi="宋体" w:cs="宋体" w:eastAsia="宋体" w:hint="default"/>
                <w:sz w:val="21"/>
                <w:szCs w:val="21"/>
              </w:rPr>
              <w:t>盘盈利得</w:t>
            </w:r>
          </w:p>
        </w:tc>
        <w:tc>
          <w:tcPr>
            <w:tcW w:w="2999"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189,606.73</w:t>
            </w:r>
          </w:p>
        </w:tc>
      </w:tr>
      <w:tr>
        <w:trPr>
          <w:trHeight w:val="51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96"/>
              <w:jc w:val="center"/>
              <w:rPr>
                <w:rFonts w:ascii="宋体" w:hAnsi="宋体" w:cs="宋体" w:eastAsia="宋体" w:hint="default"/>
                <w:sz w:val="21"/>
                <w:szCs w:val="21"/>
              </w:rPr>
            </w:pPr>
            <w:r>
              <w:rPr>
                <w:rFonts w:ascii="宋体" w:hAnsi="宋体" w:cs="宋体" w:eastAsia="宋体" w:hint="default"/>
                <w:sz w:val="21"/>
                <w:szCs w:val="21"/>
              </w:rPr>
              <w:t>其他利得</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22"/>
              <w:jc w:val="right"/>
              <w:rPr>
                <w:rFonts w:ascii="Arial" w:hAnsi="Arial" w:cs="Arial" w:eastAsia="Arial" w:hint="default"/>
                <w:sz w:val="21"/>
                <w:szCs w:val="21"/>
              </w:rPr>
            </w:pPr>
            <w:r>
              <w:rPr>
                <w:rFonts w:ascii="Arial"/>
                <w:spacing w:val="-1"/>
                <w:sz w:val="21"/>
              </w:rPr>
              <w:t>148,063.78</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380,953.85</w:t>
            </w:r>
          </w:p>
        </w:tc>
      </w:tr>
      <w:tr>
        <w:trPr>
          <w:trHeight w:val="466" w:hRule="exact"/>
        </w:trPr>
        <w:tc>
          <w:tcPr>
            <w:tcW w:w="3388"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240" w:lineRule="auto" w:before="12"/>
              <w:ind w:right="79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21"/>
              <w:jc w:val="right"/>
              <w:rPr>
                <w:rFonts w:ascii="Arial" w:hAnsi="Arial" w:cs="Arial" w:eastAsia="Arial" w:hint="default"/>
                <w:sz w:val="21"/>
                <w:szCs w:val="21"/>
              </w:rPr>
            </w:pPr>
            <w:r>
              <w:rPr>
                <w:rFonts w:ascii="Arial"/>
                <w:b/>
                <w:w w:val="99"/>
                <w:sz w:val="21"/>
              </w:rPr>
            </w:r>
            <w:r>
              <w:rPr>
                <w:rFonts w:ascii="Arial"/>
                <w:b/>
                <w:spacing w:val="-1"/>
                <w:sz w:val="21"/>
                <w:u w:val="thick" w:color="000000"/>
              </w:rPr>
              <w:t>34,373,877.30</w:t>
            </w:r>
            <w:r>
              <w:rPr>
                <w:rFonts w:ascii="Arial"/>
                <w:b/>
                <w:spacing w:val="-1"/>
                <w:sz w:val="21"/>
              </w:rPr>
            </w:r>
            <w:r>
              <w:rPr>
                <w:rFonts w:ascii="Arial"/>
                <w:spacing w:val="-1"/>
                <w:sz w:val="21"/>
              </w:rPr>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10,101,965.93</w:t>
            </w:r>
            <w:r>
              <w:rPr>
                <w:rFonts w:ascii="Arial"/>
                <w:b/>
                <w:spacing w:val="-1"/>
                <w:sz w:val="21"/>
              </w:rPr>
            </w:r>
            <w:r>
              <w:rPr>
                <w:rFonts w:ascii="Arial"/>
                <w:spacing w:val="-1"/>
                <w:sz w:val="21"/>
              </w:rPr>
            </w:r>
          </w:p>
        </w:tc>
      </w:tr>
    </w:tbl>
    <w:p>
      <w:pPr>
        <w:spacing w:line="240" w:lineRule="auto" w:before="12"/>
        <w:rPr>
          <w:rFonts w:ascii="宋体" w:hAnsi="宋体" w:cs="宋体" w:eastAsia="宋体" w:hint="default"/>
          <w:sz w:val="9"/>
          <w:szCs w:val="9"/>
        </w:rPr>
      </w:pPr>
    </w:p>
    <w:p>
      <w:pPr>
        <w:pStyle w:val="BodyText"/>
        <w:spacing w:line="240" w:lineRule="auto" w:before="26"/>
        <w:ind w:left="618" w:right="0"/>
        <w:jc w:val="left"/>
        <w:rPr>
          <w:sz w:val="21"/>
          <w:szCs w:val="21"/>
        </w:rPr>
      </w:pPr>
      <w:r>
        <w:rPr/>
        <w:t>注：非流动资产处置利得主要系控股子公司华立仪表集团拆迁收益，详见九、</w:t>
      </w:r>
      <w:r>
        <w:rPr>
          <w:rFonts w:ascii="Arial" w:hAnsi="Arial" w:cs="Arial" w:eastAsia="Arial" w:hint="default"/>
          <w:sz w:val="21"/>
          <w:szCs w:val="21"/>
        </w:rPr>
        <w:t>1</w:t>
      </w:r>
      <w:r>
        <w:rPr>
          <w:sz w:val="21"/>
          <w:szCs w:val="21"/>
        </w:rPr>
        <w:t>（</w:t>
      </w:r>
      <w:r>
        <w:rPr>
          <w:rFonts w:ascii="Arial" w:hAnsi="Arial" w:cs="Arial" w:eastAsia="Arial" w:hint="default"/>
          <w:sz w:val="21"/>
          <w:szCs w:val="21"/>
        </w:rPr>
        <w:t>4</w:t>
      </w:r>
      <w:r>
        <w:rPr>
          <w:sz w:val="21"/>
          <w:szCs w:val="21"/>
        </w:rPr>
        <w:t>）</w:t>
      </w:r>
    </w:p>
    <w:p>
      <w:pPr>
        <w:spacing w:before="148"/>
        <w:ind w:left="138" w:right="0" w:firstLine="0"/>
        <w:jc w:val="left"/>
        <w:rPr>
          <w:rFonts w:ascii="宋体" w:hAnsi="宋体" w:cs="宋体" w:eastAsia="宋体" w:hint="default"/>
          <w:sz w:val="21"/>
          <w:szCs w:val="21"/>
        </w:rPr>
      </w:pPr>
      <w:r>
        <w:rPr>
          <w:rFonts w:ascii="Arial" w:hAnsi="Arial" w:cs="Arial" w:eastAsia="Arial" w:hint="default"/>
          <w:sz w:val="21"/>
          <w:szCs w:val="21"/>
        </w:rPr>
        <w:t>D</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675"/>
        <w:gridCol w:w="3086"/>
        <w:gridCol w:w="2484"/>
        <w:gridCol w:w="1105"/>
        <w:gridCol w:w="1908"/>
      </w:tblGrid>
      <w:tr>
        <w:trPr>
          <w:trHeight w:val="1114"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36</w:t>
            </w:r>
            <w:r>
              <w:rPr>
                <w:rFonts w:ascii="宋体" w:hAnsi="宋体" w:cs="宋体" w:eastAsia="宋体" w:hint="default"/>
                <w:sz w:val="28"/>
                <w:szCs w:val="28"/>
              </w:rPr>
              <w:t>、</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9" w:right="0"/>
              <w:jc w:val="left"/>
              <w:rPr>
                <w:rFonts w:ascii="宋体" w:hAnsi="宋体" w:cs="宋体" w:eastAsia="宋体" w:hint="default"/>
                <w:sz w:val="28"/>
                <w:szCs w:val="28"/>
              </w:rPr>
            </w:pPr>
            <w:r>
              <w:rPr>
                <w:rFonts w:ascii="宋体" w:hAnsi="宋体" w:cs="宋体" w:eastAsia="宋体" w:hint="default"/>
                <w:sz w:val="28"/>
                <w:szCs w:val="28"/>
              </w:rPr>
              <w:t>营业外支出</w:t>
            </w:r>
          </w:p>
          <w:p>
            <w:pPr>
              <w:pStyle w:val="TableParagraph"/>
              <w:tabs>
                <w:tab w:pos="1286" w:val="left" w:leader="none"/>
              </w:tabs>
              <w:spacing w:line="240" w:lineRule="auto" w:before="242"/>
              <w:ind w:left="8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1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4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tc>
      </w:tr>
      <w:tr>
        <w:trPr>
          <w:trHeight w:val="516" w:hRule="exact"/>
        </w:trPr>
        <w:tc>
          <w:tcPr>
            <w:tcW w:w="675" w:type="dxa"/>
            <w:tcBorders>
              <w:top w:val="nil" w:sz="6" w:space="0" w:color="auto"/>
              <w:left w:val="nil" w:sz="6" w:space="0" w:color="auto"/>
              <w:bottom w:val="nil" w:sz="6" w:space="0" w:color="auto"/>
              <w:right w:val="nil" w:sz="6" w:space="0" w:color="auto"/>
            </w:tcBorders>
          </w:tcPr>
          <w:p>
            <w:pP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57"/>
              <w:jc w:val="righ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9"/>
              <w:jc w:val="right"/>
              <w:rPr>
                <w:rFonts w:ascii="Arial" w:hAnsi="Arial" w:cs="Arial" w:eastAsia="Arial" w:hint="default"/>
                <w:sz w:val="21"/>
                <w:szCs w:val="21"/>
              </w:rPr>
            </w:pPr>
            <w:r>
              <w:rPr>
                <w:rFonts w:ascii="Arial"/>
                <w:spacing w:val="-1"/>
                <w:sz w:val="21"/>
              </w:rPr>
              <w:t>1,050,920.63</w:t>
            </w: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42"/>
              <w:jc w:val="right"/>
              <w:rPr>
                <w:rFonts w:ascii="Arial" w:hAnsi="Arial" w:cs="Arial" w:eastAsia="Arial" w:hint="default"/>
                <w:sz w:val="21"/>
                <w:szCs w:val="21"/>
              </w:rPr>
            </w:pPr>
            <w:r>
              <w:rPr>
                <w:rFonts w:ascii="Arial"/>
                <w:spacing w:val="-1"/>
                <w:sz w:val="21"/>
              </w:rPr>
              <w:t>3,910,350.55</w:t>
            </w:r>
          </w:p>
        </w:tc>
      </w:tr>
      <w:tr>
        <w:trPr>
          <w:trHeight w:val="510" w:hRule="exact"/>
        </w:trPr>
        <w:tc>
          <w:tcPr>
            <w:tcW w:w="675" w:type="dxa"/>
            <w:tcBorders>
              <w:top w:val="nil" w:sz="6" w:space="0" w:color="auto"/>
              <w:left w:val="nil" w:sz="6" w:space="0" w:color="auto"/>
              <w:bottom w:val="nil" w:sz="6" w:space="0" w:color="auto"/>
              <w:right w:val="nil" w:sz="6" w:space="0" w:color="auto"/>
            </w:tcBorders>
          </w:tcPr>
          <w:p>
            <w:pP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61"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9"/>
              <w:jc w:val="right"/>
              <w:rPr>
                <w:rFonts w:ascii="Arial" w:hAnsi="Arial" w:cs="Arial" w:eastAsia="Arial" w:hint="default"/>
                <w:sz w:val="21"/>
                <w:szCs w:val="21"/>
              </w:rPr>
            </w:pPr>
            <w:r>
              <w:rPr>
                <w:rFonts w:ascii="Arial"/>
                <w:spacing w:val="-1"/>
                <w:sz w:val="21"/>
              </w:rPr>
              <w:t>432,714.91</w:t>
            </w: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2"/>
              <w:jc w:val="right"/>
              <w:rPr>
                <w:rFonts w:ascii="Arial" w:hAnsi="Arial" w:cs="Arial" w:eastAsia="Arial" w:hint="default"/>
                <w:sz w:val="21"/>
                <w:szCs w:val="21"/>
              </w:rPr>
            </w:pPr>
            <w:r>
              <w:rPr>
                <w:rFonts w:ascii="Arial"/>
                <w:spacing w:val="-1"/>
                <w:sz w:val="21"/>
              </w:rPr>
              <w:t>580,857.00</w:t>
            </w:r>
          </w:p>
        </w:tc>
      </w:tr>
      <w:tr>
        <w:trPr>
          <w:trHeight w:val="510" w:hRule="exact"/>
        </w:trPr>
        <w:tc>
          <w:tcPr>
            <w:tcW w:w="675" w:type="dxa"/>
            <w:tcBorders>
              <w:top w:val="nil" w:sz="6" w:space="0" w:color="auto"/>
              <w:left w:val="nil" w:sz="6" w:space="0" w:color="auto"/>
              <w:bottom w:val="nil" w:sz="6" w:space="0" w:color="auto"/>
              <w:right w:val="nil" w:sz="6" w:space="0" w:color="auto"/>
            </w:tcBorders>
          </w:tcPr>
          <w:p>
            <w:pP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61"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9"/>
              <w:jc w:val="right"/>
              <w:rPr>
                <w:rFonts w:ascii="Arial" w:hAnsi="Arial" w:cs="Arial" w:eastAsia="Arial" w:hint="default"/>
                <w:sz w:val="21"/>
                <w:szCs w:val="21"/>
              </w:rPr>
            </w:pPr>
            <w:r>
              <w:rPr>
                <w:rFonts w:ascii="Arial"/>
                <w:spacing w:val="-1"/>
                <w:sz w:val="21"/>
              </w:rPr>
              <w:t>4,507,149.92</w:t>
            </w: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2"/>
              <w:jc w:val="right"/>
              <w:rPr>
                <w:rFonts w:ascii="Arial" w:hAnsi="Arial" w:cs="Arial" w:eastAsia="Arial" w:hint="default"/>
                <w:sz w:val="21"/>
                <w:szCs w:val="21"/>
              </w:rPr>
            </w:pPr>
            <w:r>
              <w:rPr>
                <w:rFonts w:ascii="Arial"/>
                <w:spacing w:val="-1"/>
                <w:sz w:val="21"/>
              </w:rPr>
              <w:t>9,749,451.56</w:t>
            </w:r>
          </w:p>
        </w:tc>
      </w:tr>
      <w:tr>
        <w:trPr>
          <w:trHeight w:val="510" w:hRule="exact"/>
        </w:trPr>
        <w:tc>
          <w:tcPr>
            <w:tcW w:w="675" w:type="dxa"/>
            <w:tcBorders>
              <w:top w:val="nil" w:sz="6" w:space="0" w:color="auto"/>
              <w:left w:val="nil" w:sz="6" w:space="0" w:color="auto"/>
              <w:bottom w:val="nil" w:sz="6" w:space="0" w:color="auto"/>
              <w:right w:val="nil" w:sz="6" w:space="0" w:color="auto"/>
            </w:tcBorders>
          </w:tcPr>
          <w:p>
            <w:pP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61"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8"/>
              <w:jc w:val="right"/>
              <w:rPr>
                <w:rFonts w:ascii="Arial" w:hAnsi="Arial" w:cs="Arial" w:eastAsia="Arial" w:hint="default"/>
                <w:sz w:val="21"/>
                <w:szCs w:val="21"/>
              </w:rPr>
            </w:pPr>
            <w:r>
              <w:rPr>
                <w:rFonts w:ascii="Arial"/>
                <w:spacing w:val="-1"/>
                <w:sz w:val="21"/>
              </w:rPr>
              <w:t>257,068.25</w:t>
            </w: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2"/>
              <w:jc w:val="right"/>
              <w:rPr>
                <w:rFonts w:ascii="Arial" w:hAnsi="Arial" w:cs="Arial" w:eastAsia="Arial" w:hint="default"/>
                <w:sz w:val="21"/>
                <w:szCs w:val="21"/>
              </w:rPr>
            </w:pPr>
            <w:r>
              <w:rPr>
                <w:rFonts w:ascii="Arial"/>
                <w:spacing w:val="-1"/>
                <w:sz w:val="21"/>
              </w:rPr>
              <w:t>3,180,571.35</w:t>
            </w:r>
          </w:p>
        </w:tc>
      </w:tr>
      <w:tr>
        <w:trPr>
          <w:trHeight w:val="612" w:hRule="exact"/>
        </w:trPr>
        <w:tc>
          <w:tcPr>
            <w:tcW w:w="675" w:type="dxa"/>
            <w:tcBorders>
              <w:top w:val="nil" w:sz="6" w:space="0" w:color="auto"/>
              <w:left w:val="nil" w:sz="6" w:space="0" w:color="auto"/>
              <w:bottom w:val="nil" w:sz="6" w:space="0" w:color="auto"/>
              <w:right w:val="nil" w:sz="6" w:space="0" w:color="auto"/>
            </w:tcBorders>
          </w:tcPr>
          <w:p>
            <w:pPr/>
          </w:p>
        </w:tc>
        <w:tc>
          <w:tcPr>
            <w:tcW w:w="3086" w:type="dxa"/>
            <w:tcBorders>
              <w:top w:val="nil" w:sz="6" w:space="0" w:color="auto"/>
              <w:left w:val="nil" w:sz="6" w:space="0" w:color="auto"/>
              <w:bottom w:val="nil" w:sz="6" w:space="0" w:color="auto"/>
              <w:right w:val="nil" w:sz="6" w:space="0" w:color="auto"/>
            </w:tcBorders>
          </w:tcPr>
          <w:p>
            <w:pPr>
              <w:pStyle w:val="TableParagraph"/>
              <w:tabs>
                <w:tab w:pos="1287" w:val="left" w:leader="none"/>
              </w:tabs>
              <w:spacing w:line="240" w:lineRule="auto" w:before="12"/>
              <w:ind w:left="8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9"/>
              <w:jc w:val="right"/>
              <w:rPr>
                <w:rFonts w:ascii="Arial" w:hAnsi="Arial" w:cs="Arial" w:eastAsia="Arial" w:hint="default"/>
                <w:sz w:val="21"/>
                <w:szCs w:val="21"/>
              </w:rPr>
            </w:pPr>
            <w:r>
              <w:rPr>
                <w:rFonts w:ascii="Arial"/>
                <w:b/>
                <w:w w:val="99"/>
                <w:sz w:val="21"/>
              </w:rPr>
            </w:r>
            <w:r>
              <w:rPr>
                <w:rFonts w:ascii="Arial"/>
                <w:b/>
                <w:spacing w:val="-1"/>
                <w:sz w:val="21"/>
                <w:u w:val="thick" w:color="000000"/>
              </w:rPr>
              <w:t>6,247,853.71</w:t>
            </w:r>
            <w:r>
              <w:rPr>
                <w:rFonts w:ascii="Arial"/>
                <w:b/>
                <w:spacing w:val="-1"/>
                <w:sz w:val="21"/>
              </w:rPr>
            </w:r>
            <w:r>
              <w:rPr>
                <w:rFonts w:ascii="Arial"/>
                <w:spacing w:val="-1"/>
                <w:sz w:val="21"/>
              </w:rPr>
            </w: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422" w:right="0"/>
              <w:jc w:val="left"/>
              <w:rPr>
                <w:rFonts w:ascii="Arial" w:hAnsi="Arial" w:cs="Arial" w:eastAsia="Arial" w:hint="default"/>
                <w:sz w:val="21"/>
                <w:szCs w:val="21"/>
              </w:rPr>
            </w:pPr>
            <w:r>
              <w:rPr>
                <w:rFonts w:ascii="Arial"/>
                <w:b/>
                <w:w w:val="99"/>
                <w:sz w:val="21"/>
              </w:rPr>
            </w:r>
            <w:r>
              <w:rPr>
                <w:rFonts w:ascii="Arial"/>
                <w:b/>
                <w:sz w:val="21"/>
                <w:u w:val="thick" w:color="000000"/>
              </w:rPr>
              <w:t>17,421,230.46</w:t>
            </w:r>
            <w:r>
              <w:rPr>
                <w:rFonts w:ascii="Arial"/>
                <w:b/>
                <w:sz w:val="21"/>
              </w:rPr>
            </w:r>
            <w:r>
              <w:rPr>
                <w:rFonts w:ascii="Arial"/>
                <w:sz w:val="21"/>
              </w:rPr>
            </w:r>
          </w:p>
        </w:tc>
      </w:tr>
      <w:tr>
        <w:trPr>
          <w:trHeight w:val="720"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37</w:t>
            </w:r>
            <w:r>
              <w:rPr>
                <w:rFonts w:ascii="宋体" w:hAnsi="宋体" w:cs="宋体" w:eastAsia="宋体" w:hint="default"/>
                <w:sz w:val="28"/>
                <w:szCs w:val="28"/>
              </w:rPr>
              <w:t>、</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9" w:right="0"/>
              <w:jc w:val="left"/>
              <w:rPr>
                <w:rFonts w:ascii="宋体" w:hAnsi="宋体" w:cs="宋体" w:eastAsia="宋体" w:hint="default"/>
                <w:sz w:val="28"/>
                <w:szCs w:val="28"/>
              </w:rPr>
            </w:pPr>
            <w:r>
              <w:rPr>
                <w:rFonts w:ascii="宋体" w:hAnsi="宋体" w:cs="宋体" w:eastAsia="宋体" w:hint="default"/>
                <w:sz w:val="28"/>
                <w:szCs w:val="28"/>
              </w:rPr>
              <w:t>所得税费用</w:t>
            </w:r>
          </w:p>
        </w:tc>
        <w:tc>
          <w:tcPr>
            <w:tcW w:w="24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r>
      <w:tr>
        <w:trPr>
          <w:trHeight w:val="540" w:hRule="exact"/>
        </w:trPr>
        <w:tc>
          <w:tcPr>
            <w:tcW w:w="675" w:type="dxa"/>
            <w:tcBorders>
              <w:top w:val="nil" w:sz="6" w:space="0" w:color="auto"/>
              <w:left w:val="nil" w:sz="6" w:space="0" w:color="auto"/>
              <w:bottom w:val="nil" w:sz="6" w:space="0" w:color="auto"/>
              <w:right w:val="nil" w:sz="6" w:space="0" w:color="auto"/>
            </w:tcBorders>
          </w:tcPr>
          <w:p>
            <w:pPr/>
          </w:p>
        </w:tc>
        <w:tc>
          <w:tcPr>
            <w:tcW w:w="3086" w:type="dxa"/>
            <w:tcBorders>
              <w:top w:val="nil" w:sz="6" w:space="0" w:color="auto"/>
              <w:left w:val="nil" w:sz="6" w:space="0" w:color="auto"/>
              <w:bottom w:val="nil" w:sz="6" w:space="0" w:color="auto"/>
              <w:right w:val="nil" w:sz="6" w:space="0" w:color="auto"/>
            </w:tcBorders>
          </w:tcPr>
          <w:p>
            <w:pPr>
              <w:pStyle w:val="TableParagraph"/>
              <w:tabs>
                <w:tab w:pos="1264" w:val="left" w:leader="none"/>
              </w:tabs>
              <w:spacing w:line="240" w:lineRule="auto" w:before="48"/>
              <w:ind w:left="8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tc>
      </w:tr>
      <w:tr>
        <w:trPr>
          <w:trHeight w:val="516" w:hRule="exact"/>
        </w:trPr>
        <w:tc>
          <w:tcPr>
            <w:tcW w:w="675" w:type="dxa"/>
            <w:tcBorders>
              <w:top w:val="nil" w:sz="6" w:space="0" w:color="auto"/>
              <w:left w:val="nil" w:sz="6" w:space="0" w:color="auto"/>
              <w:bottom w:val="nil" w:sz="6" w:space="0" w:color="auto"/>
              <w:right w:val="nil" w:sz="6" w:space="0" w:color="auto"/>
            </w:tcBorders>
          </w:tcPr>
          <w:p>
            <w:pP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80"/>
              <w:jc w:val="right"/>
              <w:rPr>
                <w:rFonts w:ascii="宋体" w:hAnsi="宋体" w:cs="宋体" w:eastAsia="宋体" w:hint="default"/>
                <w:sz w:val="21"/>
                <w:szCs w:val="21"/>
              </w:rPr>
            </w:pPr>
            <w:r>
              <w:rPr>
                <w:rFonts w:ascii="宋体" w:hAnsi="宋体" w:cs="宋体" w:eastAsia="宋体" w:hint="default"/>
                <w:sz w:val="21"/>
                <w:szCs w:val="21"/>
              </w:rPr>
              <w:t>本年应纳所得税费用</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9"/>
              <w:jc w:val="right"/>
              <w:rPr>
                <w:rFonts w:ascii="Arial" w:hAnsi="Arial" w:cs="Arial" w:eastAsia="Arial" w:hint="default"/>
                <w:sz w:val="21"/>
                <w:szCs w:val="21"/>
              </w:rPr>
            </w:pPr>
            <w:r>
              <w:rPr>
                <w:rFonts w:ascii="Arial"/>
                <w:spacing w:val="-1"/>
                <w:sz w:val="21"/>
              </w:rPr>
              <w:t>12,531,361.42</w:t>
            </w: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422" w:right="0"/>
              <w:jc w:val="left"/>
              <w:rPr>
                <w:rFonts w:ascii="Arial" w:hAnsi="Arial" w:cs="Arial" w:eastAsia="Arial" w:hint="default"/>
                <w:sz w:val="21"/>
                <w:szCs w:val="21"/>
              </w:rPr>
            </w:pPr>
            <w:r>
              <w:rPr>
                <w:rFonts w:ascii="Arial"/>
                <w:sz w:val="21"/>
              </w:rPr>
              <w:t>8,895,124.32</w:t>
            </w:r>
          </w:p>
        </w:tc>
      </w:tr>
      <w:tr>
        <w:trPr>
          <w:trHeight w:val="510" w:hRule="exact"/>
        </w:trPr>
        <w:tc>
          <w:tcPr>
            <w:tcW w:w="675" w:type="dxa"/>
            <w:tcBorders>
              <w:top w:val="nil" w:sz="6" w:space="0" w:color="auto"/>
              <w:left w:val="nil" w:sz="6" w:space="0" w:color="auto"/>
              <w:bottom w:val="nil" w:sz="6" w:space="0" w:color="auto"/>
              <w:right w:val="nil" w:sz="6" w:space="0" w:color="auto"/>
            </w:tcBorders>
          </w:tcPr>
          <w:p>
            <w:pP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80"/>
              <w:jc w:val="right"/>
              <w:rPr>
                <w:rFonts w:ascii="Arial" w:hAnsi="Arial" w:cs="Arial" w:eastAsia="Arial" w:hint="default"/>
                <w:sz w:val="21"/>
                <w:szCs w:val="21"/>
              </w:rPr>
            </w:pPr>
            <w:r>
              <w:rPr>
                <w:rFonts w:ascii="Arial"/>
                <w:spacing w:val="-1"/>
                <w:sz w:val="21"/>
              </w:rPr>
              <w:t>6,407,850.98</w:t>
            </w: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52" w:right="0"/>
              <w:jc w:val="left"/>
              <w:rPr>
                <w:rFonts w:ascii="Arial" w:hAnsi="Arial" w:cs="Arial" w:eastAsia="Arial" w:hint="default"/>
                <w:sz w:val="21"/>
                <w:szCs w:val="21"/>
              </w:rPr>
            </w:pPr>
            <w:r>
              <w:rPr>
                <w:rFonts w:ascii="Arial"/>
                <w:sz w:val="21"/>
              </w:rPr>
              <w:t>-7,947,616.88</w:t>
            </w:r>
          </w:p>
        </w:tc>
      </w:tr>
      <w:tr>
        <w:trPr>
          <w:trHeight w:val="612" w:hRule="exact"/>
        </w:trPr>
        <w:tc>
          <w:tcPr>
            <w:tcW w:w="675" w:type="dxa"/>
            <w:tcBorders>
              <w:top w:val="nil" w:sz="6" w:space="0" w:color="auto"/>
              <w:left w:val="nil" w:sz="6" w:space="0" w:color="auto"/>
              <w:bottom w:val="nil" w:sz="6" w:space="0" w:color="auto"/>
              <w:right w:val="nil" w:sz="6" w:space="0" w:color="auto"/>
            </w:tcBorders>
          </w:tcPr>
          <w:p>
            <w:pP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所得税费用合计</w:t>
            </w:r>
            <w:r>
              <w:rPr>
                <w:rFonts w:ascii="Microsoft JhengHei" w:hAnsi="Microsoft JhengHei" w:cs="Microsoft JhengHei" w:eastAsia="Microsoft JhengHei" w:hint="default"/>
                <w:sz w:val="21"/>
                <w:szCs w:val="21"/>
              </w:rPr>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9"/>
              <w:jc w:val="right"/>
              <w:rPr>
                <w:rFonts w:ascii="Arial" w:hAnsi="Arial" w:cs="Arial" w:eastAsia="Arial" w:hint="default"/>
                <w:sz w:val="21"/>
                <w:szCs w:val="21"/>
              </w:rPr>
            </w:pPr>
            <w:r>
              <w:rPr>
                <w:rFonts w:ascii="Arial"/>
                <w:b/>
                <w:w w:val="99"/>
                <w:sz w:val="21"/>
              </w:rPr>
            </w:r>
            <w:r>
              <w:rPr>
                <w:rFonts w:ascii="Arial"/>
                <w:b/>
                <w:spacing w:val="-1"/>
                <w:sz w:val="21"/>
                <w:u w:val="thick" w:color="000000"/>
              </w:rPr>
              <w:t>18,939,212.40</w:t>
            </w:r>
            <w:r>
              <w:rPr>
                <w:rFonts w:ascii="Arial"/>
                <w:b/>
                <w:spacing w:val="-1"/>
                <w:sz w:val="21"/>
              </w:rPr>
            </w:r>
            <w:r>
              <w:rPr>
                <w:rFonts w:ascii="Arial"/>
                <w:spacing w:val="-1"/>
                <w:sz w:val="21"/>
              </w:rPr>
            </w: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97" w:right="0"/>
              <w:jc w:val="left"/>
              <w:rPr>
                <w:rFonts w:ascii="Arial" w:hAnsi="Arial" w:cs="Arial" w:eastAsia="Arial" w:hint="default"/>
                <w:sz w:val="21"/>
                <w:szCs w:val="21"/>
              </w:rPr>
            </w:pPr>
            <w:r>
              <w:rPr>
                <w:rFonts w:ascii="Arial"/>
                <w:b/>
                <w:w w:val="99"/>
                <w:sz w:val="21"/>
              </w:rPr>
            </w:r>
            <w:r>
              <w:rPr>
                <w:rFonts w:ascii="Arial"/>
                <w:b/>
                <w:sz w:val="21"/>
                <w:u w:val="thick" w:color="000000"/>
              </w:rPr>
              <w:t>947,507.44</w:t>
            </w:r>
            <w:r>
              <w:rPr>
                <w:rFonts w:ascii="Arial"/>
                <w:b/>
                <w:sz w:val="21"/>
              </w:rPr>
            </w:r>
            <w:r>
              <w:rPr>
                <w:rFonts w:ascii="Arial"/>
                <w:sz w:val="21"/>
              </w:rPr>
            </w:r>
          </w:p>
        </w:tc>
      </w:tr>
      <w:tr>
        <w:trPr>
          <w:trHeight w:val="721"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38</w:t>
            </w:r>
            <w:r>
              <w:rPr>
                <w:rFonts w:ascii="宋体" w:hAnsi="宋体" w:cs="宋体" w:eastAsia="宋体" w:hint="default"/>
                <w:sz w:val="28"/>
                <w:szCs w:val="28"/>
              </w:rPr>
              <w:t>、</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9" w:right="0"/>
              <w:jc w:val="left"/>
              <w:rPr>
                <w:rFonts w:ascii="宋体" w:hAnsi="宋体" w:cs="宋体" w:eastAsia="宋体" w:hint="default"/>
                <w:sz w:val="28"/>
                <w:szCs w:val="28"/>
              </w:rPr>
            </w:pPr>
            <w:r>
              <w:rPr>
                <w:rFonts w:ascii="宋体" w:hAnsi="宋体" w:cs="宋体" w:eastAsia="宋体" w:hint="default"/>
                <w:sz w:val="28"/>
                <w:szCs w:val="28"/>
              </w:rPr>
              <w:t>每股收益</w:t>
            </w:r>
          </w:p>
        </w:tc>
        <w:tc>
          <w:tcPr>
            <w:tcW w:w="24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r>
      <w:tr>
        <w:trPr>
          <w:trHeight w:val="489" w:hRule="exact"/>
        </w:trPr>
        <w:tc>
          <w:tcPr>
            <w:tcW w:w="675" w:type="dxa"/>
            <w:tcBorders>
              <w:top w:val="nil" w:sz="6" w:space="0" w:color="auto"/>
              <w:left w:val="nil" w:sz="6" w:space="0" w:color="auto"/>
              <w:bottom w:val="nil" w:sz="6" w:space="0" w:color="auto"/>
              <w:right w:val="nil" w:sz="6" w:space="0" w:color="auto"/>
            </w:tcBorders>
          </w:tcPr>
          <w:p>
            <w:pPr/>
          </w:p>
        </w:tc>
        <w:tc>
          <w:tcPr>
            <w:tcW w:w="3086" w:type="dxa"/>
            <w:tcBorders>
              <w:top w:val="nil" w:sz="6" w:space="0" w:color="auto"/>
              <w:left w:val="nil" w:sz="6" w:space="0" w:color="auto"/>
              <w:bottom w:val="nil" w:sz="6" w:space="0" w:color="auto"/>
              <w:right w:val="nil" w:sz="6" w:space="0" w:color="auto"/>
            </w:tcBorders>
          </w:tcPr>
          <w:p>
            <w:pPr>
              <w:pStyle w:val="TableParagraph"/>
              <w:tabs>
                <w:tab w:pos="1042" w:val="left" w:leader="none"/>
              </w:tabs>
              <w:spacing w:line="240" w:lineRule="auto" w:before="48"/>
              <w:ind w:left="6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4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tc>
      </w:tr>
    </w:tbl>
    <w:p>
      <w:pPr>
        <w:spacing w:line="240" w:lineRule="auto" w:before="8"/>
        <w:rPr>
          <w:rFonts w:ascii="宋体" w:hAnsi="宋体" w:cs="宋体" w:eastAsia="宋体" w:hint="default"/>
          <w:sz w:val="7"/>
          <w:szCs w:val="7"/>
        </w:rPr>
      </w:pPr>
    </w:p>
    <w:p>
      <w:pPr>
        <w:spacing w:before="35"/>
        <w:ind w:left="138" w:right="0" w:firstLine="0"/>
        <w:jc w:val="left"/>
        <w:rPr>
          <w:rFonts w:ascii="宋体" w:hAnsi="宋体" w:cs="宋体" w:eastAsia="宋体" w:hint="default"/>
          <w:sz w:val="21"/>
          <w:szCs w:val="21"/>
        </w:rPr>
      </w:pPr>
      <w:r>
        <w:rPr>
          <w:rFonts w:ascii="宋体" w:hAnsi="宋体" w:cs="宋体" w:eastAsia="宋体" w:hint="default"/>
          <w:sz w:val="21"/>
          <w:szCs w:val="21"/>
        </w:rPr>
        <w:t>（一）基本每股收益计算：</w:t>
      </w:r>
    </w:p>
    <w:p>
      <w:pPr>
        <w:spacing w:after="0"/>
        <w:jc w:val="left"/>
        <w:rPr>
          <w:rFonts w:ascii="宋体" w:hAnsi="宋体" w:cs="宋体" w:eastAsia="宋体" w:hint="default"/>
          <w:sz w:val="21"/>
          <w:szCs w:val="21"/>
        </w:rPr>
        <w:sectPr>
          <w:footerReference w:type="even" r:id="rId38"/>
          <w:footerReference w:type="default" r:id="rId39"/>
          <w:pgSz w:w="11910" w:h="16840"/>
          <w:pgMar w:footer="1016" w:header="852" w:top="1360" w:bottom="1200" w:left="1160" w:right="1200"/>
        </w:sectPr>
      </w:pPr>
    </w:p>
    <w:p>
      <w:pPr>
        <w:spacing w:line="240" w:lineRule="auto" w:before="11"/>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4677"/>
        <w:gridCol w:w="2685"/>
        <w:gridCol w:w="1897"/>
      </w:tblGrid>
      <w:tr>
        <w:trPr>
          <w:trHeight w:val="466" w:hRule="exact"/>
        </w:trPr>
        <w:tc>
          <w:tcPr>
            <w:tcW w:w="467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63"/>
              <w:jc w:val="right"/>
              <w:rPr>
                <w:rFonts w:ascii="Arial" w:hAnsi="Arial" w:cs="Arial" w:eastAsia="Arial" w:hint="default"/>
                <w:sz w:val="21"/>
                <w:szCs w:val="21"/>
              </w:rPr>
            </w:pPr>
            <w:r>
              <w:rPr>
                <w:rFonts w:ascii="Arial"/>
                <w:spacing w:val="-1"/>
                <w:sz w:val="21"/>
              </w:rPr>
              <w:t>4,717,562.55</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1"/>
                <w:szCs w:val="21"/>
              </w:rPr>
            </w:pPr>
            <w:r>
              <w:rPr>
                <w:rFonts w:ascii="Arial"/>
                <w:spacing w:val="-3"/>
                <w:sz w:val="21"/>
              </w:rPr>
              <w:t>-199,111,181.86</w:t>
            </w:r>
            <w:r>
              <w:rPr>
                <w:rFonts w:ascii="Arial"/>
                <w:sz w:val="21"/>
              </w:rPr>
            </w:r>
          </w:p>
        </w:tc>
      </w:tr>
      <w:tr>
        <w:trPr>
          <w:trHeight w:val="510" w:hRule="exact"/>
        </w:trPr>
        <w:tc>
          <w:tcPr>
            <w:tcW w:w="467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发行的普通股加权平均数</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2"/>
              <w:jc w:val="right"/>
              <w:rPr>
                <w:rFonts w:ascii="Arial" w:hAnsi="Arial" w:cs="Arial" w:eastAsia="Arial" w:hint="default"/>
                <w:sz w:val="21"/>
                <w:szCs w:val="21"/>
              </w:rPr>
            </w:pPr>
            <w:r>
              <w:rPr>
                <w:rFonts w:ascii="Arial"/>
                <w:spacing w:val="-1"/>
                <w:sz w:val="21"/>
              </w:rPr>
              <w:t>487,731,995.00</w:t>
            </w:r>
            <w:r>
              <w:rPr>
                <w:rFonts w:ascii="Arial"/>
                <w:sz w:val="21"/>
              </w:rPr>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487,731,995.00</w:t>
            </w:r>
            <w:r>
              <w:rPr>
                <w:rFonts w:ascii="Arial"/>
                <w:sz w:val="21"/>
              </w:rPr>
            </w:r>
          </w:p>
        </w:tc>
      </w:tr>
      <w:tr>
        <w:trPr>
          <w:trHeight w:val="1014" w:hRule="exact"/>
        </w:trPr>
        <w:tc>
          <w:tcPr>
            <w:tcW w:w="467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70" w:right="0"/>
              <w:jc w:val="left"/>
              <w:rPr>
                <w:rFonts w:ascii="宋体" w:hAnsi="宋体" w:cs="宋体" w:eastAsia="宋体" w:hint="default"/>
                <w:sz w:val="21"/>
                <w:szCs w:val="21"/>
              </w:rPr>
            </w:pPr>
            <w:r>
              <w:rPr>
                <w:rFonts w:ascii="宋体" w:hAnsi="宋体" w:cs="宋体" w:eastAsia="宋体" w:hint="default"/>
                <w:sz w:val="21"/>
                <w:szCs w:val="21"/>
              </w:rPr>
              <w:t>基本每股收益</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（二）稀释每股收益计算：</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1"/>
              <w:jc w:val="right"/>
              <w:rPr>
                <w:rFonts w:ascii="Arial" w:hAnsi="Arial" w:cs="Arial" w:eastAsia="Arial" w:hint="default"/>
                <w:sz w:val="21"/>
                <w:szCs w:val="21"/>
              </w:rPr>
            </w:pPr>
            <w:r>
              <w:rPr>
                <w:rFonts w:ascii="Arial"/>
                <w:spacing w:val="-1"/>
                <w:w w:val="95"/>
                <w:sz w:val="21"/>
              </w:rPr>
              <w:t>0.01</w:t>
            </w:r>
            <w:r>
              <w:rPr>
                <w:rFonts w:ascii="Arial"/>
                <w:sz w:val="21"/>
              </w:rPr>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-0.41</w:t>
            </w:r>
            <w:r>
              <w:rPr>
                <w:rFonts w:ascii="Arial"/>
                <w:sz w:val="21"/>
              </w:rPr>
            </w:r>
          </w:p>
        </w:tc>
      </w:tr>
      <w:tr>
        <w:trPr>
          <w:trHeight w:val="516" w:hRule="exact"/>
        </w:trPr>
        <w:tc>
          <w:tcPr>
            <w:tcW w:w="467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调整后的归属于公司普通股股东的净利润</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3"/>
              <w:jc w:val="right"/>
              <w:rPr>
                <w:rFonts w:ascii="Arial" w:hAnsi="Arial" w:cs="Arial" w:eastAsia="Arial" w:hint="default"/>
                <w:sz w:val="21"/>
                <w:szCs w:val="21"/>
              </w:rPr>
            </w:pPr>
            <w:r>
              <w:rPr>
                <w:rFonts w:ascii="Arial"/>
                <w:spacing w:val="-1"/>
                <w:sz w:val="21"/>
              </w:rPr>
              <w:t>4,717,562.55</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1"/>
                <w:szCs w:val="21"/>
              </w:rPr>
            </w:pPr>
            <w:r>
              <w:rPr>
                <w:rFonts w:ascii="Arial"/>
                <w:spacing w:val="-3"/>
                <w:sz w:val="21"/>
              </w:rPr>
              <w:t>-199,111,181.86</w:t>
            </w:r>
            <w:r>
              <w:rPr>
                <w:rFonts w:ascii="Arial"/>
                <w:sz w:val="21"/>
              </w:rPr>
            </w:r>
          </w:p>
        </w:tc>
      </w:tr>
      <w:tr>
        <w:trPr>
          <w:trHeight w:val="510" w:hRule="exact"/>
        </w:trPr>
        <w:tc>
          <w:tcPr>
            <w:tcW w:w="467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稀释性潜在普通股转换后的普通股股数</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2"/>
              <w:jc w:val="right"/>
              <w:rPr>
                <w:rFonts w:ascii="Arial" w:hAnsi="Arial" w:cs="Arial" w:eastAsia="Arial" w:hint="default"/>
                <w:sz w:val="21"/>
                <w:szCs w:val="21"/>
              </w:rPr>
            </w:pPr>
            <w:r>
              <w:rPr>
                <w:rFonts w:ascii="Arial"/>
                <w:spacing w:val="-1"/>
                <w:sz w:val="21"/>
              </w:rPr>
              <w:t>487,731,995.00</w:t>
            </w:r>
            <w:r>
              <w:rPr>
                <w:rFonts w:ascii="Arial"/>
                <w:sz w:val="21"/>
              </w:rPr>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487,731,995.00</w:t>
            </w:r>
            <w:r>
              <w:rPr>
                <w:rFonts w:ascii="Arial"/>
                <w:sz w:val="21"/>
              </w:rPr>
            </w:r>
          </w:p>
        </w:tc>
      </w:tr>
      <w:tr>
        <w:trPr>
          <w:trHeight w:val="612" w:hRule="exact"/>
        </w:trPr>
        <w:tc>
          <w:tcPr>
            <w:tcW w:w="467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6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1"/>
              <w:jc w:val="right"/>
              <w:rPr>
                <w:rFonts w:ascii="Arial" w:hAnsi="Arial" w:cs="Arial" w:eastAsia="Arial" w:hint="default"/>
                <w:sz w:val="21"/>
                <w:szCs w:val="21"/>
              </w:rPr>
            </w:pPr>
            <w:r>
              <w:rPr>
                <w:rFonts w:ascii="Arial"/>
                <w:spacing w:val="-1"/>
                <w:w w:val="95"/>
                <w:sz w:val="21"/>
              </w:rPr>
              <w:t>0.01</w:t>
            </w:r>
            <w:r>
              <w:rPr>
                <w:rFonts w:ascii="Arial"/>
                <w:sz w:val="21"/>
              </w:rPr>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-0.41</w:t>
            </w:r>
            <w:r>
              <w:rPr>
                <w:rFonts w:ascii="Arial"/>
                <w:sz w:val="21"/>
              </w:rPr>
            </w:r>
          </w:p>
        </w:tc>
      </w:tr>
      <w:tr>
        <w:trPr>
          <w:trHeight w:val="641" w:hRule="exact"/>
        </w:trPr>
        <w:tc>
          <w:tcPr>
            <w:tcW w:w="4677"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39</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现金流量表附注</w:t>
            </w:r>
          </w:p>
        </w:tc>
        <w:tc>
          <w:tcPr>
            <w:tcW w:w="2685"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5"/>
          <w:szCs w:val="15"/>
        </w:rPr>
      </w:pPr>
    </w:p>
    <w:p>
      <w:pPr>
        <w:pStyle w:val="BodyText"/>
        <w:spacing w:line="240" w:lineRule="auto" w:before="26"/>
        <w:ind w:left="558" w:right="0"/>
        <w:jc w:val="left"/>
      </w:pPr>
      <w:r>
        <w:rPr>
          <w:sz w:val="21"/>
          <w:szCs w:val="21"/>
        </w:rPr>
        <w:t>（</w:t>
      </w:r>
      <w:r>
        <w:rPr>
          <w:rFonts w:ascii="Arial" w:hAnsi="Arial" w:cs="Arial" w:eastAsia="Arial" w:hint="default"/>
          <w:sz w:val="21"/>
          <w:szCs w:val="21"/>
        </w:rPr>
        <w:t>1</w:t>
      </w:r>
      <w:r>
        <w:rPr>
          <w:sz w:val="21"/>
          <w:szCs w:val="21"/>
        </w:rPr>
        <w:t>）</w:t>
      </w:r>
      <w:r>
        <w:rPr/>
        <w:t>本年收到的其他与经营活动有关的现金中金额较大的项目列示如下：</w:t>
      </w:r>
    </w:p>
    <w:p>
      <w:pPr>
        <w:spacing w:line="240" w:lineRule="auto" w:before="4"/>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6105"/>
        <w:gridCol w:w="3155"/>
      </w:tblGrid>
      <w:tr>
        <w:trPr>
          <w:trHeight w:val="483" w:hRule="exact"/>
        </w:trPr>
        <w:tc>
          <w:tcPr>
            <w:tcW w:w="6105"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367" w:lineRule="exact"/>
              <w:ind w:left="51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155"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367"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r>
      <w:tr>
        <w:trPr>
          <w:trHeight w:val="509"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宋体" w:hAnsi="宋体" w:cs="宋体" w:eastAsia="宋体" w:hint="default"/>
                <w:sz w:val="21"/>
                <w:szCs w:val="21"/>
              </w:rPr>
              <w:t>收到华立产业集团有限公司往来款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spacing w:val="-1"/>
                <w:sz w:val="21"/>
              </w:rPr>
              <w:t>132,900,000.00</w:t>
            </w:r>
            <w:r>
              <w:rPr>
                <w:rFonts w:ascii="Arial"/>
                <w:sz w:val="21"/>
              </w:rPr>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收到华立集团股份有限公司往来款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81,500,000.00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收到杭州翔升实业有限公司往来款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34,000,000.00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收到浙江华立国际发展有限公司往来款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30,000,000.00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收到杭州瑞达苗木有限公司往来款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25,000,000.00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收到上海亚天建筑工程有限公司往来款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25,000,000.00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收到成都荣华医药有限公司往来款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24,000,000.00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收到乌鲁木齐诺金投资管理咨询有限公司往来款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22,000,000.00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收到重庆恒宇物业有限公司往来款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21,000,000.00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收到重庆和银投资有限公司往来款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20,000,000.00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收到华立仪表招投标保证金往来款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15,200,096.75</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收到云南中原实业有限公司往来款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15,000,000.00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收到华立地产集团有限公司往来款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9,400,000.00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收到重庆灯塔建筑工程有限公司往来款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7,200,000.00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收到浙江华凯实业有限公司往来款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4,000,000.00</w:t>
            </w:r>
          </w:p>
        </w:tc>
      </w:tr>
      <w:tr>
        <w:trPr>
          <w:trHeight w:val="466"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收到重庆华立地产（集团）有限公司往来款</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1,500,000.00</w:t>
            </w:r>
          </w:p>
        </w:tc>
      </w:tr>
    </w:tbl>
    <w:p>
      <w:pPr>
        <w:spacing w:after="0" w:line="240" w:lineRule="auto"/>
        <w:jc w:val="right"/>
        <w:rPr>
          <w:rFonts w:ascii="Arial" w:hAnsi="Arial" w:cs="Arial" w:eastAsia="Arial" w:hint="default"/>
          <w:sz w:val="21"/>
          <w:szCs w:val="21"/>
        </w:rPr>
        <w:sectPr>
          <w:pgSz w:w="11910" w:h="16840"/>
          <w:pgMar w:header="852" w:footer="1016" w:top="1360" w:bottom="1200" w:left="1280" w:right="1160"/>
        </w:sectPr>
      </w:pPr>
    </w:p>
    <w:p>
      <w:pPr>
        <w:spacing w:line="240" w:lineRule="auto" w:before="11"/>
        <w:rPr>
          <w:rFonts w:ascii="宋体" w:hAnsi="宋体" w:cs="宋体" w:eastAsia="宋体" w:hint="default"/>
          <w:sz w:val="9"/>
          <w:szCs w:val="9"/>
        </w:rPr>
      </w:pPr>
    </w:p>
    <w:p>
      <w:pPr>
        <w:tabs>
          <w:tab w:pos="8101" w:val="left" w:leader="none"/>
        </w:tabs>
        <w:spacing w:before="36"/>
        <w:ind w:left="138" w:right="0" w:firstLine="0"/>
        <w:jc w:val="left"/>
        <w:rPr>
          <w:rFonts w:ascii="Arial" w:hAnsi="Arial" w:cs="Arial" w:eastAsia="Arial" w:hint="default"/>
          <w:sz w:val="21"/>
          <w:szCs w:val="21"/>
        </w:rPr>
      </w:pPr>
      <w:r>
        <w:rPr>
          <w:rFonts w:ascii="宋体" w:hAnsi="宋体" w:cs="宋体" w:eastAsia="宋体" w:hint="default"/>
          <w:sz w:val="21"/>
          <w:szCs w:val="21"/>
        </w:rPr>
        <w:t>收到武汉健民药业集团广州福高有限公司往来款</w:t>
        <w:tab/>
      </w:r>
      <w:r>
        <w:rPr>
          <w:rFonts w:ascii="Arial" w:hAnsi="Arial" w:cs="Arial" w:eastAsia="Arial" w:hint="default"/>
          <w:sz w:val="21"/>
          <w:szCs w:val="21"/>
        </w:rPr>
        <w:t>1,000,000.00</w:t>
      </w:r>
    </w:p>
    <w:p>
      <w:pPr>
        <w:spacing w:line="240" w:lineRule="auto" w:before="11"/>
        <w:rPr>
          <w:rFonts w:ascii="Arial" w:hAnsi="Arial" w:cs="Arial" w:eastAsia="Arial" w:hint="default"/>
          <w:sz w:val="21"/>
          <w:szCs w:val="21"/>
        </w:rPr>
      </w:pPr>
    </w:p>
    <w:p>
      <w:pPr>
        <w:pStyle w:val="BodyText"/>
        <w:spacing w:line="240" w:lineRule="auto"/>
        <w:ind w:left="558" w:right="0"/>
        <w:jc w:val="left"/>
      </w:pPr>
      <w:r>
        <w:rPr>
          <w:sz w:val="21"/>
          <w:szCs w:val="21"/>
        </w:rPr>
        <w:t>（</w:t>
      </w:r>
      <w:r>
        <w:rPr>
          <w:rFonts w:ascii="Arial" w:hAnsi="Arial" w:cs="Arial" w:eastAsia="Arial" w:hint="default"/>
          <w:sz w:val="21"/>
          <w:szCs w:val="21"/>
        </w:rPr>
        <w:t>2</w:t>
      </w:r>
      <w:r>
        <w:rPr>
          <w:sz w:val="21"/>
          <w:szCs w:val="21"/>
        </w:rPr>
        <w:t>）</w:t>
      </w:r>
      <w:r>
        <w:rPr/>
        <w:t>本年支付的其他与经营活动有关的现金中金额较大的项目列示如下：</w:t>
      </w:r>
    </w:p>
    <w:p>
      <w:pPr>
        <w:spacing w:line="240" w:lineRule="auto" w:before="4"/>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5685"/>
        <w:gridCol w:w="3575"/>
      </w:tblGrid>
      <w:tr>
        <w:trPr>
          <w:trHeight w:val="483" w:hRule="exact"/>
        </w:trPr>
        <w:tc>
          <w:tcPr>
            <w:tcW w:w="5685" w:type="dxa"/>
            <w:tcBorders>
              <w:top w:val="nil" w:sz="6" w:space="0" w:color="auto"/>
              <w:left w:val="nil" w:sz="6" w:space="0" w:color="auto"/>
              <w:bottom w:val="nil" w:sz="6" w:space="0" w:color="auto"/>
              <w:right w:val="nil" w:sz="6" w:space="0" w:color="auto"/>
            </w:tcBorders>
          </w:tcPr>
          <w:p>
            <w:pPr>
              <w:pStyle w:val="TableParagraph"/>
              <w:tabs>
                <w:tab w:pos="996" w:val="left" w:leader="none"/>
              </w:tabs>
              <w:spacing w:line="367" w:lineRule="exact"/>
              <w:ind w:left="51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575" w:type="dxa"/>
            <w:tcBorders>
              <w:top w:val="nil" w:sz="6" w:space="0" w:color="auto"/>
              <w:left w:val="nil" w:sz="6" w:space="0" w:color="auto"/>
              <w:bottom w:val="nil" w:sz="6" w:space="0" w:color="auto"/>
              <w:right w:val="nil" w:sz="6" w:space="0" w:color="auto"/>
            </w:tcBorders>
          </w:tcPr>
          <w:p>
            <w:pPr>
              <w:pStyle w:val="TableParagraph"/>
              <w:tabs>
                <w:tab w:pos="481" w:val="left" w:leader="none"/>
              </w:tabs>
              <w:spacing w:line="367"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r>
      <w:tr>
        <w:trPr>
          <w:trHeight w:val="509"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宋体" w:hAnsi="宋体" w:cs="宋体" w:eastAsia="宋体" w:hint="default"/>
                <w:sz w:val="21"/>
                <w:szCs w:val="21"/>
              </w:rPr>
              <w:t>支付华立产业集团有限公司往来款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1"/>
                <w:szCs w:val="21"/>
              </w:rPr>
            </w:pPr>
            <w:r>
              <w:rPr>
                <w:rFonts w:ascii="Arial"/>
                <w:spacing w:val="-1"/>
                <w:sz w:val="21"/>
              </w:rPr>
              <w:t>130,500,000.00</w:t>
            </w:r>
            <w:r>
              <w:rPr>
                <w:rFonts w:ascii="Arial"/>
                <w:sz w:val="21"/>
              </w:rPr>
            </w:r>
          </w:p>
        </w:tc>
      </w:tr>
      <w:tr>
        <w:trPr>
          <w:trHeight w:val="51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支付华立集团股份有限公司往来款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124,500,000.00</w:t>
            </w:r>
            <w:r>
              <w:rPr>
                <w:rFonts w:ascii="Arial"/>
                <w:sz w:val="21"/>
              </w:rPr>
            </w:r>
          </w:p>
        </w:tc>
      </w:tr>
      <w:tr>
        <w:trPr>
          <w:trHeight w:val="51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支付杭州翔升实业有限公司往来款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34,000,000.00</w:t>
            </w:r>
          </w:p>
        </w:tc>
      </w:tr>
      <w:tr>
        <w:trPr>
          <w:trHeight w:val="51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支付浙江华立国际发展有限公司往来款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30,000,000.00</w:t>
            </w:r>
          </w:p>
        </w:tc>
      </w:tr>
      <w:tr>
        <w:trPr>
          <w:trHeight w:val="51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支付华立仪表招投标保证金往来款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29,364,580.19</w:t>
            </w:r>
          </w:p>
        </w:tc>
      </w:tr>
      <w:tr>
        <w:trPr>
          <w:trHeight w:val="51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支付成都荣华医药有限公司往来款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21,000,000.00</w:t>
            </w:r>
          </w:p>
        </w:tc>
      </w:tr>
      <w:tr>
        <w:trPr>
          <w:trHeight w:val="51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支付重庆恒宇物业有限公司往来款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21,000,000.00</w:t>
            </w:r>
          </w:p>
        </w:tc>
      </w:tr>
      <w:tr>
        <w:trPr>
          <w:trHeight w:val="51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支付重庆和银投资有限公司往来款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20,000,000.00</w:t>
            </w:r>
          </w:p>
        </w:tc>
      </w:tr>
      <w:tr>
        <w:trPr>
          <w:trHeight w:val="51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支付杭州瑞达苗木有限公司往来款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10,000,000.00</w:t>
            </w:r>
          </w:p>
        </w:tc>
      </w:tr>
      <w:tr>
        <w:trPr>
          <w:trHeight w:val="510"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支付云南中原实业有限公司往来款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15,000,000.00</w:t>
            </w:r>
          </w:p>
        </w:tc>
      </w:tr>
      <w:tr>
        <w:trPr>
          <w:trHeight w:val="466" w:hRule="exact"/>
        </w:trPr>
        <w:tc>
          <w:tcPr>
            <w:tcW w:w="56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支付华立地产集团有限公司往来款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9,600,000.00</w:t>
            </w:r>
          </w:p>
        </w:tc>
      </w:tr>
    </w:tbl>
    <w:p>
      <w:pPr>
        <w:spacing w:line="240" w:lineRule="auto" w:before="12"/>
        <w:rPr>
          <w:rFonts w:ascii="宋体" w:hAnsi="宋体" w:cs="宋体" w:eastAsia="宋体" w:hint="default"/>
          <w:sz w:val="9"/>
          <w:szCs w:val="9"/>
        </w:rPr>
      </w:pPr>
    </w:p>
    <w:p>
      <w:pPr>
        <w:pStyle w:val="BodyText"/>
        <w:spacing w:line="240" w:lineRule="auto" w:before="27"/>
        <w:ind w:left="558" w:right="0"/>
        <w:jc w:val="left"/>
      </w:pPr>
      <w:r>
        <w:rPr>
          <w:sz w:val="21"/>
          <w:szCs w:val="21"/>
        </w:rPr>
        <w:t>（</w:t>
      </w:r>
      <w:r>
        <w:rPr>
          <w:rFonts w:ascii="Arial" w:hAnsi="Arial" w:cs="Arial" w:eastAsia="Arial" w:hint="default"/>
          <w:sz w:val="21"/>
          <w:szCs w:val="21"/>
        </w:rPr>
        <w:t>3</w:t>
      </w:r>
      <w:r>
        <w:rPr>
          <w:sz w:val="21"/>
          <w:szCs w:val="21"/>
        </w:rPr>
        <w:t>）</w:t>
      </w:r>
      <w:r>
        <w:rPr/>
        <w:t>本年收到的其他与投资活动有关的现金中金额较大的项目列示如下：</w:t>
      </w:r>
    </w:p>
    <w:p>
      <w:pPr>
        <w:spacing w:line="240" w:lineRule="auto" w:before="1"/>
        <w:rPr>
          <w:rFonts w:ascii="宋体" w:hAnsi="宋体" w:cs="宋体" w:eastAsia="宋体" w:hint="default"/>
          <w:sz w:val="27"/>
          <w:szCs w:val="27"/>
        </w:rPr>
      </w:pPr>
    </w:p>
    <w:p>
      <w:pPr>
        <w:tabs>
          <w:tab w:pos="979" w:val="left" w:leader="none"/>
          <w:tab w:pos="8695" w:val="left" w:leader="none"/>
          <w:tab w:pos="9116" w:val="left" w:leader="none"/>
        </w:tabs>
        <w:spacing w:before="0"/>
        <w:ind w:left="55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tab/>
        <w:t>金</w:t>
        <w:tab/>
        <w:t>额</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2"/>
          <w:szCs w:val="12"/>
        </w:rPr>
      </w:pPr>
    </w:p>
    <w:p>
      <w:pPr>
        <w:tabs>
          <w:tab w:pos="7848" w:val="left" w:leader="none"/>
        </w:tabs>
        <w:spacing w:before="0"/>
        <w:ind w:left="1" w:right="0" w:firstLine="0"/>
        <w:jc w:val="center"/>
        <w:rPr>
          <w:rFonts w:ascii="Arial" w:hAnsi="Arial" w:cs="Arial" w:eastAsia="Arial" w:hint="default"/>
          <w:sz w:val="21"/>
          <w:szCs w:val="21"/>
        </w:rPr>
      </w:pPr>
      <w:r>
        <w:rPr>
          <w:rFonts w:ascii="宋体" w:hAnsi="宋体" w:cs="宋体" w:eastAsia="宋体" w:hint="default"/>
          <w:sz w:val="21"/>
          <w:szCs w:val="21"/>
        </w:rPr>
        <w:t>收到土地拆迁补偿款</w:t>
        <w:tab/>
      </w:r>
      <w:r>
        <w:rPr>
          <w:rFonts w:ascii="Arial" w:hAnsi="Arial" w:cs="Arial" w:eastAsia="Arial" w:hint="default"/>
          <w:sz w:val="21"/>
          <w:szCs w:val="21"/>
        </w:rPr>
        <w:t>80,000,000.00</w:t>
      </w:r>
    </w:p>
    <w:p>
      <w:pPr>
        <w:spacing w:line="240" w:lineRule="auto" w:before="2"/>
        <w:rPr>
          <w:rFonts w:ascii="Arial" w:hAnsi="Arial" w:cs="Arial" w:eastAsia="Arial" w:hint="default"/>
          <w:sz w:val="19"/>
          <w:szCs w:val="19"/>
        </w:rPr>
      </w:pPr>
    </w:p>
    <w:p>
      <w:pPr>
        <w:tabs>
          <w:tab w:pos="7848" w:val="left" w:leader="none"/>
        </w:tabs>
        <w:spacing w:before="0"/>
        <w:ind w:left="1" w:right="0" w:firstLine="0"/>
        <w:jc w:val="center"/>
        <w:rPr>
          <w:rFonts w:ascii="Arial" w:hAnsi="Arial" w:cs="Arial" w:eastAsia="Arial" w:hint="default"/>
          <w:sz w:val="21"/>
          <w:szCs w:val="21"/>
        </w:rPr>
      </w:pPr>
      <w:r>
        <w:rPr>
          <w:rFonts w:ascii="宋体" w:hAnsi="宋体" w:cs="宋体" w:eastAsia="宋体" w:hint="default"/>
          <w:sz w:val="21"/>
          <w:szCs w:val="21"/>
        </w:rPr>
        <w:t>收到浙江华科实业有限公司在建工程转让预付款</w:t>
        <w:tab/>
      </w:r>
      <w:r>
        <w:rPr>
          <w:rFonts w:ascii="Arial" w:hAnsi="Arial" w:cs="Arial" w:eastAsia="Arial" w:hint="default"/>
          <w:sz w:val="21"/>
          <w:szCs w:val="21"/>
        </w:rPr>
        <w:t>76,000,000.00</w:t>
      </w:r>
    </w:p>
    <w:p>
      <w:pPr>
        <w:spacing w:line="240" w:lineRule="auto" w:before="11"/>
        <w:rPr>
          <w:rFonts w:ascii="Arial" w:hAnsi="Arial" w:cs="Arial" w:eastAsia="Arial" w:hint="default"/>
          <w:sz w:val="21"/>
          <w:szCs w:val="21"/>
        </w:rPr>
      </w:pPr>
    </w:p>
    <w:p>
      <w:pPr>
        <w:pStyle w:val="BodyText"/>
        <w:spacing w:line="240" w:lineRule="auto"/>
        <w:ind w:left="558" w:right="0"/>
        <w:jc w:val="left"/>
      </w:pPr>
      <w:r>
        <w:rPr>
          <w:sz w:val="21"/>
          <w:szCs w:val="21"/>
        </w:rPr>
        <w:t>（</w:t>
      </w:r>
      <w:r>
        <w:rPr>
          <w:rFonts w:ascii="Arial" w:hAnsi="Arial" w:cs="Arial" w:eastAsia="Arial" w:hint="default"/>
          <w:sz w:val="21"/>
          <w:szCs w:val="21"/>
        </w:rPr>
        <w:t>4</w:t>
      </w:r>
      <w:r>
        <w:rPr>
          <w:sz w:val="21"/>
          <w:szCs w:val="21"/>
        </w:rPr>
        <w:t>）</w:t>
      </w:r>
      <w:r>
        <w:rPr/>
        <w:t>本年收到的其他与筹资活动有关的现金中金额较大的项目列示如下：</w:t>
      </w:r>
    </w:p>
    <w:p>
      <w:pPr>
        <w:spacing w:line="240" w:lineRule="auto" w:before="1"/>
        <w:rPr>
          <w:rFonts w:ascii="宋体" w:hAnsi="宋体" w:cs="宋体" w:eastAsia="宋体" w:hint="default"/>
          <w:sz w:val="27"/>
          <w:szCs w:val="27"/>
        </w:rPr>
      </w:pPr>
    </w:p>
    <w:p>
      <w:pPr>
        <w:tabs>
          <w:tab w:pos="979" w:val="left" w:leader="none"/>
          <w:tab w:pos="8696" w:val="left" w:leader="none"/>
          <w:tab w:pos="9116" w:val="left" w:leader="none"/>
        </w:tabs>
        <w:spacing w:before="0"/>
        <w:ind w:left="55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tab/>
        <w:t>金</w:t>
        <w:tab/>
        <w:t>额</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2"/>
          <w:szCs w:val="12"/>
        </w:rPr>
      </w:pPr>
    </w:p>
    <w:p>
      <w:pPr>
        <w:tabs>
          <w:tab w:pos="7731" w:val="left" w:leader="none"/>
        </w:tabs>
        <w:spacing w:before="0"/>
        <w:ind w:left="1" w:right="0" w:firstLine="0"/>
        <w:jc w:val="center"/>
        <w:rPr>
          <w:rFonts w:ascii="Arial" w:hAnsi="Arial" w:cs="Arial" w:eastAsia="Arial" w:hint="default"/>
          <w:sz w:val="21"/>
          <w:szCs w:val="21"/>
        </w:rPr>
      </w:pPr>
      <w:r>
        <w:rPr>
          <w:rFonts w:ascii="宋体" w:hAnsi="宋体" w:cs="宋体" w:eastAsia="宋体" w:hint="default"/>
          <w:sz w:val="21"/>
          <w:szCs w:val="21"/>
        </w:rPr>
        <w:t>融资性质的票据贴现收款</w:t>
        <w:tab/>
      </w:r>
      <w:r>
        <w:rPr>
          <w:rFonts w:ascii="Arial" w:hAnsi="Arial" w:cs="Arial" w:eastAsia="Arial" w:hint="default"/>
          <w:sz w:val="21"/>
          <w:szCs w:val="21"/>
        </w:rPr>
        <w:t>244,783,174.46</w:t>
      </w:r>
    </w:p>
    <w:p>
      <w:pPr>
        <w:spacing w:line="240" w:lineRule="auto" w:before="11"/>
        <w:rPr>
          <w:rFonts w:ascii="Arial" w:hAnsi="Arial" w:cs="Arial" w:eastAsia="Arial" w:hint="default"/>
          <w:sz w:val="21"/>
          <w:szCs w:val="21"/>
        </w:rPr>
      </w:pPr>
    </w:p>
    <w:p>
      <w:pPr>
        <w:pStyle w:val="BodyText"/>
        <w:spacing w:line="240" w:lineRule="auto"/>
        <w:ind w:left="558" w:right="0"/>
        <w:jc w:val="left"/>
      </w:pPr>
      <w:r>
        <w:rPr>
          <w:sz w:val="21"/>
          <w:szCs w:val="21"/>
        </w:rPr>
        <w:t>（</w:t>
      </w:r>
      <w:r>
        <w:rPr>
          <w:rFonts w:ascii="Arial" w:hAnsi="Arial" w:cs="Arial" w:eastAsia="Arial" w:hint="default"/>
          <w:sz w:val="21"/>
          <w:szCs w:val="21"/>
        </w:rPr>
        <w:t>5</w:t>
      </w:r>
      <w:r>
        <w:rPr>
          <w:sz w:val="21"/>
          <w:szCs w:val="21"/>
        </w:rPr>
        <w:t>）</w:t>
      </w:r>
      <w:r>
        <w:rPr/>
        <w:t>本年支付的其他与筹资活动有关的现金中金额较大的项目列示如下：</w:t>
      </w:r>
    </w:p>
    <w:p>
      <w:pPr>
        <w:spacing w:line="240" w:lineRule="auto" w:before="1"/>
        <w:rPr>
          <w:rFonts w:ascii="宋体" w:hAnsi="宋体" w:cs="宋体" w:eastAsia="宋体" w:hint="default"/>
          <w:sz w:val="27"/>
          <w:szCs w:val="27"/>
        </w:rPr>
      </w:pPr>
    </w:p>
    <w:p>
      <w:pPr>
        <w:tabs>
          <w:tab w:pos="979" w:val="left" w:leader="none"/>
          <w:tab w:pos="8336" w:val="left" w:leader="none"/>
          <w:tab w:pos="8757" w:val="left" w:leader="none"/>
        </w:tabs>
        <w:spacing w:before="0"/>
        <w:ind w:left="55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tab/>
        <w:t>金</w:t>
        <w:tab/>
        <w:t>额</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2"/>
          <w:szCs w:val="12"/>
        </w:rPr>
      </w:pPr>
    </w:p>
    <w:p>
      <w:pPr>
        <w:tabs>
          <w:tab w:pos="7731" w:val="left" w:leader="none"/>
        </w:tabs>
        <w:spacing w:before="0"/>
        <w:ind w:left="1" w:right="0" w:firstLine="0"/>
        <w:jc w:val="center"/>
        <w:rPr>
          <w:rFonts w:ascii="Arial" w:hAnsi="Arial" w:cs="Arial" w:eastAsia="Arial" w:hint="default"/>
          <w:sz w:val="21"/>
          <w:szCs w:val="21"/>
        </w:rPr>
      </w:pPr>
      <w:r>
        <w:rPr>
          <w:rFonts w:ascii="宋体" w:hAnsi="宋体" w:cs="宋体" w:eastAsia="宋体" w:hint="default"/>
          <w:sz w:val="21"/>
          <w:szCs w:val="21"/>
        </w:rPr>
        <w:t>具有融资性质的票据到期支付给银行的款项</w:t>
        <w:tab/>
      </w:r>
      <w:r>
        <w:rPr>
          <w:rFonts w:ascii="Arial" w:hAnsi="Arial" w:cs="Arial" w:eastAsia="Arial" w:hint="default"/>
          <w:sz w:val="21"/>
          <w:szCs w:val="21"/>
        </w:rPr>
        <w:t>195,000,000.00</w:t>
      </w:r>
    </w:p>
    <w:p>
      <w:pPr>
        <w:spacing w:line="240" w:lineRule="auto" w:before="2"/>
        <w:rPr>
          <w:rFonts w:ascii="Arial" w:hAnsi="Arial" w:cs="Arial" w:eastAsia="Arial" w:hint="default"/>
          <w:sz w:val="19"/>
          <w:szCs w:val="19"/>
        </w:rPr>
      </w:pPr>
    </w:p>
    <w:p>
      <w:pPr>
        <w:tabs>
          <w:tab w:pos="7963" w:val="left" w:leader="none"/>
        </w:tabs>
        <w:spacing w:before="0"/>
        <w:ind w:left="0" w:right="0" w:firstLine="0"/>
        <w:jc w:val="center"/>
        <w:rPr>
          <w:rFonts w:ascii="Arial" w:hAnsi="Arial" w:cs="Arial" w:eastAsia="Arial" w:hint="default"/>
          <w:sz w:val="21"/>
          <w:szCs w:val="21"/>
        </w:rPr>
      </w:pPr>
      <w:r>
        <w:rPr>
          <w:rFonts w:ascii="宋体" w:hAnsi="宋体" w:cs="宋体" w:eastAsia="宋体" w:hint="default"/>
          <w:sz w:val="21"/>
          <w:szCs w:val="21"/>
        </w:rPr>
        <w:t>支付具有融资性质的票据保证金</w:t>
        <w:tab/>
      </w:r>
      <w:r>
        <w:rPr>
          <w:rFonts w:ascii="Arial" w:hAnsi="Arial" w:cs="Arial" w:eastAsia="Arial" w:hint="default"/>
          <w:sz w:val="21"/>
          <w:szCs w:val="21"/>
        </w:rPr>
        <w:t>5,000,000.00</w:t>
      </w:r>
    </w:p>
    <w:p>
      <w:pPr>
        <w:spacing w:after="0"/>
        <w:jc w:val="center"/>
        <w:rPr>
          <w:rFonts w:ascii="Arial" w:hAnsi="Arial" w:cs="Arial" w:eastAsia="Arial" w:hint="default"/>
          <w:sz w:val="21"/>
          <w:szCs w:val="21"/>
        </w:rPr>
        <w:sectPr>
          <w:footerReference w:type="even" r:id="rId40"/>
          <w:footerReference w:type="default" r:id="rId41"/>
          <w:pgSz w:w="11910" w:h="16840"/>
          <w:pgMar w:footer="1016" w:header="852" w:top="1360" w:bottom="1200" w:left="1160" w:right="1280"/>
          <w:pgNumType w:start="102"/>
        </w:sectPr>
      </w:pPr>
    </w:p>
    <w:p>
      <w:pPr>
        <w:pStyle w:val="BodyText"/>
        <w:spacing w:line="240" w:lineRule="auto" w:before="41"/>
        <w:ind w:left="558" w:right="0"/>
        <w:jc w:val="left"/>
      </w:pPr>
      <w:r>
        <w:rPr/>
        <w:pict>
          <v:group style="position:absolute;margin-left:69.419998pt;margin-top:2.865935pt;width:444.5pt;height:.1pt;mso-position-horizontal-relative:page;mso-position-vertical-relative:paragraph;z-index:-512800" coordorigin="1388,57" coordsize="8890,2">
            <v:shape style="position:absolute;left:1388;top:57;width:8890;height:2" coordorigin="1388,57" coordsize="8890,0" path="m1388,57l10278,57e" filled="false" stroked="true" strokeweight=".72pt" strokecolor="#000000">
              <v:path arrowok="t"/>
            </v:shape>
            <w10:wrap type="none"/>
          </v:group>
        </w:pict>
      </w:r>
      <w:r>
        <w:rPr>
          <w:sz w:val="21"/>
          <w:szCs w:val="21"/>
        </w:rPr>
        <w:t>（</w:t>
      </w:r>
      <w:r>
        <w:rPr>
          <w:rFonts w:ascii="Arial" w:hAnsi="Arial" w:cs="Arial" w:eastAsia="Arial" w:hint="default"/>
          <w:sz w:val="21"/>
          <w:szCs w:val="21"/>
        </w:rPr>
        <w:t>6</w:t>
      </w:r>
      <w:r>
        <w:rPr>
          <w:sz w:val="21"/>
          <w:szCs w:val="21"/>
        </w:rPr>
        <w:t>）</w:t>
      </w:r>
      <w:r>
        <w:rPr/>
        <w:t>本年处置子公司的有关信息：</w:t>
      </w:r>
    </w:p>
    <w:p>
      <w:pPr>
        <w:spacing w:line="240" w:lineRule="auto" w:before="7"/>
        <w:rPr>
          <w:rFonts w:ascii="宋体" w:hAnsi="宋体" w:cs="宋体" w:eastAsia="宋体" w:hint="default"/>
          <w:sz w:val="29"/>
          <w:szCs w:val="29"/>
        </w:rPr>
      </w:pPr>
    </w:p>
    <w:tbl>
      <w:tblPr>
        <w:tblW w:w="0" w:type="auto"/>
        <w:jc w:val="left"/>
        <w:tblInd w:w="523" w:type="dxa"/>
        <w:tblLayout w:type="fixed"/>
        <w:tblCellMar>
          <w:top w:w="0" w:type="dxa"/>
          <w:left w:w="0" w:type="dxa"/>
          <w:bottom w:w="0" w:type="dxa"/>
          <w:right w:w="0" w:type="dxa"/>
        </w:tblCellMar>
        <w:tblLook w:val="01E0"/>
      </w:tblPr>
      <w:tblGrid>
        <w:gridCol w:w="5535"/>
        <w:gridCol w:w="3308"/>
      </w:tblGrid>
      <w:tr>
        <w:trPr>
          <w:trHeight w:val="976" w:hRule="exact"/>
        </w:trPr>
        <w:tc>
          <w:tcPr>
            <w:tcW w:w="5535" w:type="dxa"/>
            <w:tcBorders>
              <w:top w:val="nil" w:sz="6" w:space="0" w:color="auto"/>
              <w:left w:val="nil" w:sz="6" w:space="0" w:color="auto"/>
              <w:bottom w:val="nil" w:sz="6" w:space="0" w:color="auto"/>
              <w:right w:val="nil" w:sz="6" w:space="0" w:color="auto"/>
            </w:tcBorders>
          </w:tcPr>
          <w:p>
            <w:pPr>
              <w:pStyle w:val="TableParagraph"/>
              <w:tabs>
                <w:tab w:pos="1402" w:val="left" w:leader="none"/>
              </w:tabs>
              <w:spacing w:line="334" w:lineRule="exact"/>
              <w:ind w:left="9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．处置子公司的价格</w:t>
            </w:r>
          </w:p>
        </w:tc>
        <w:tc>
          <w:tcPr>
            <w:tcW w:w="3308" w:type="dxa"/>
            <w:tcBorders>
              <w:top w:val="nil" w:sz="6" w:space="0" w:color="auto"/>
              <w:left w:val="nil" w:sz="6" w:space="0" w:color="auto"/>
              <w:bottom w:val="nil" w:sz="6" w:space="0" w:color="auto"/>
              <w:right w:val="nil" w:sz="6" w:space="0" w:color="auto"/>
            </w:tcBorders>
          </w:tcPr>
          <w:p>
            <w:pPr>
              <w:pStyle w:val="TableParagraph"/>
              <w:tabs>
                <w:tab w:pos="2281" w:val="left" w:leader="none"/>
              </w:tabs>
              <w:spacing w:line="334" w:lineRule="exact"/>
              <w:ind w:left="1860"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94" w:right="0"/>
              <w:jc w:val="center"/>
              <w:rPr>
                <w:rFonts w:ascii="Arial" w:hAnsi="Arial" w:cs="Arial" w:eastAsia="Arial" w:hint="default"/>
                <w:sz w:val="21"/>
                <w:szCs w:val="21"/>
              </w:rPr>
            </w:pPr>
            <w:r>
              <w:rPr>
                <w:rFonts w:ascii="Arial"/>
                <w:sz w:val="21"/>
              </w:rPr>
              <w:t>23,617,000.00</w:t>
            </w:r>
          </w:p>
        </w:tc>
      </w:tr>
      <w:tr>
        <w:trPr>
          <w:trHeight w:val="510" w:hRule="exact"/>
        </w:trPr>
        <w:tc>
          <w:tcPr>
            <w:tcW w:w="55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．处置子公司收到的现金和现金等价物</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23,617,000.00</w:t>
            </w:r>
          </w:p>
        </w:tc>
      </w:tr>
      <w:tr>
        <w:trPr>
          <w:trHeight w:val="510" w:hRule="exact"/>
        </w:trPr>
        <w:tc>
          <w:tcPr>
            <w:tcW w:w="55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减：子公司持有的现金和现金等价物</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4,819,921.50</w:t>
            </w:r>
          </w:p>
        </w:tc>
      </w:tr>
      <w:tr>
        <w:trPr>
          <w:trHeight w:val="510" w:hRule="exact"/>
        </w:trPr>
        <w:tc>
          <w:tcPr>
            <w:tcW w:w="55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．处置子公司收到的现金净额</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18,797,078.50</w:t>
            </w:r>
          </w:p>
        </w:tc>
      </w:tr>
      <w:tr>
        <w:trPr>
          <w:trHeight w:val="510" w:hRule="exact"/>
        </w:trPr>
        <w:tc>
          <w:tcPr>
            <w:tcW w:w="55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．处置子公司的净资产</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42,390,000.83</w:t>
            </w:r>
          </w:p>
        </w:tc>
      </w:tr>
      <w:tr>
        <w:trPr>
          <w:trHeight w:val="510" w:hRule="exact"/>
        </w:trPr>
        <w:tc>
          <w:tcPr>
            <w:tcW w:w="55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144,853,884.21</w:t>
            </w:r>
            <w:r>
              <w:rPr>
                <w:rFonts w:ascii="Arial"/>
                <w:sz w:val="21"/>
              </w:rPr>
            </w:r>
          </w:p>
        </w:tc>
      </w:tr>
      <w:tr>
        <w:trPr>
          <w:trHeight w:val="510" w:hRule="exact"/>
        </w:trPr>
        <w:tc>
          <w:tcPr>
            <w:tcW w:w="55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34,563,412.86</w:t>
            </w:r>
          </w:p>
        </w:tc>
      </w:tr>
      <w:tr>
        <w:trPr>
          <w:trHeight w:val="510" w:hRule="exact"/>
        </w:trPr>
        <w:tc>
          <w:tcPr>
            <w:tcW w:w="55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137,027,296.24</w:t>
            </w:r>
            <w:r>
              <w:rPr>
                <w:rFonts w:ascii="Arial"/>
                <w:sz w:val="21"/>
              </w:rPr>
            </w:r>
          </w:p>
        </w:tc>
      </w:tr>
      <w:tr>
        <w:trPr>
          <w:trHeight w:val="466" w:hRule="exact"/>
        </w:trPr>
        <w:tc>
          <w:tcPr>
            <w:tcW w:w="55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23,617,000.00</w:t>
            </w:r>
          </w:p>
        </w:tc>
      </w:tr>
    </w:tbl>
    <w:p>
      <w:pPr>
        <w:spacing w:line="240" w:lineRule="auto" w:before="12"/>
        <w:rPr>
          <w:rFonts w:ascii="宋体" w:hAnsi="宋体" w:cs="宋体" w:eastAsia="宋体" w:hint="default"/>
          <w:sz w:val="9"/>
          <w:szCs w:val="9"/>
        </w:rPr>
      </w:pPr>
    </w:p>
    <w:p>
      <w:pPr>
        <w:pStyle w:val="BodyText"/>
        <w:spacing w:line="240" w:lineRule="auto" w:before="27"/>
        <w:ind w:left="558" w:right="0"/>
        <w:jc w:val="left"/>
      </w:pPr>
      <w:r>
        <w:rPr>
          <w:sz w:val="21"/>
          <w:szCs w:val="21"/>
        </w:rPr>
        <w:t>（</w:t>
      </w:r>
      <w:r>
        <w:rPr>
          <w:rFonts w:ascii="Arial" w:hAnsi="Arial" w:cs="Arial" w:eastAsia="Arial" w:hint="default"/>
          <w:sz w:val="21"/>
          <w:szCs w:val="21"/>
        </w:rPr>
        <w:t>7</w:t>
      </w:r>
      <w:r>
        <w:rPr>
          <w:sz w:val="21"/>
          <w:szCs w:val="21"/>
        </w:rPr>
        <w:t>）</w:t>
      </w:r>
      <w:r>
        <w:rPr/>
        <w:t>现金和现金等价物列示如下：</w:t>
      </w:r>
    </w:p>
    <w:p>
      <w:pPr>
        <w:spacing w:line="240" w:lineRule="auto" w:before="6"/>
        <w:rPr>
          <w:rFonts w:ascii="宋体" w:hAnsi="宋体" w:cs="宋体" w:eastAsia="宋体" w:hint="default"/>
          <w:sz w:val="29"/>
          <w:szCs w:val="29"/>
        </w:rPr>
      </w:pPr>
    </w:p>
    <w:tbl>
      <w:tblPr>
        <w:tblW w:w="0" w:type="auto"/>
        <w:jc w:val="left"/>
        <w:tblInd w:w="208" w:type="dxa"/>
        <w:tblLayout w:type="fixed"/>
        <w:tblCellMar>
          <w:top w:w="0" w:type="dxa"/>
          <w:left w:w="0" w:type="dxa"/>
          <w:bottom w:w="0" w:type="dxa"/>
          <w:right w:w="0" w:type="dxa"/>
        </w:tblCellMar>
        <w:tblLook w:val="01E0"/>
      </w:tblPr>
      <w:tblGrid>
        <w:gridCol w:w="4554"/>
        <w:gridCol w:w="2599"/>
        <w:gridCol w:w="2000"/>
      </w:tblGrid>
      <w:tr>
        <w:trPr>
          <w:trHeight w:val="976" w:hRule="exact"/>
        </w:trPr>
        <w:tc>
          <w:tcPr>
            <w:tcW w:w="4554"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334" w:lineRule="exact"/>
              <w:ind w:left="6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99" w:type="dxa"/>
            <w:tcBorders>
              <w:top w:val="nil" w:sz="6" w:space="0" w:color="auto"/>
              <w:left w:val="nil" w:sz="6" w:space="0" w:color="auto"/>
              <w:bottom w:val="nil" w:sz="6" w:space="0" w:color="auto"/>
              <w:right w:val="nil" w:sz="6" w:space="0" w:color="auto"/>
            </w:tcBorders>
          </w:tcPr>
          <w:p>
            <w:pPr>
              <w:pStyle w:val="TableParagraph"/>
              <w:spacing w:line="334" w:lineRule="exact"/>
              <w:ind w:left="635" w:right="0" w:firstLine="61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年末金额</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35" w:right="0"/>
              <w:jc w:val="left"/>
              <w:rPr>
                <w:rFonts w:ascii="Arial" w:hAnsi="Arial" w:cs="Arial" w:eastAsia="Arial" w:hint="default"/>
                <w:sz w:val="21"/>
                <w:szCs w:val="21"/>
              </w:rPr>
            </w:pPr>
            <w:r>
              <w:rPr>
                <w:rFonts w:ascii="Arial"/>
                <w:sz w:val="21"/>
              </w:rPr>
              <w:t>254,201,202.52</w:t>
            </w:r>
          </w:p>
        </w:tc>
        <w:tc>
          <w:tcPr>
            <w:tcW w:w="2000" w:type="dxa"/>
            <w:tcBorders>
              <w:top w:val="nil" w:sz="6" w:space="0" w:color="auto"/>
              <w:left w:val="nil" w:sz="6" w:space="0" w:color="auto"/>
              <w:bottom w:val="nil" w:sz="6" w:space="0" w:color="auto"/>
              <w:right w:val="nil" w:sz="6" w:space="0" w:color="auto"/>
            </w:tcBorders>
          </w:tcPr>
          <w:p>
            <w:pPr>
              <w:pStyle w:val="TableParagraph"/>
              <w:spacing w:line="334" w:lineRule="exact"/>
              <w:ind w:left="505" w:right="0" w:firstLine="61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年初金额</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05" w:right="0"/>
              <w:jc w:val="left"/>
              <w:rPr>
                <w:rFonts w:ascii="Arial" w:hAnsi="Arial" w:cs="Arial" w:eastAsia="Arial" w:hint="default"/>
                <w:sz w:val="21"/>
                <w:szCs w:val="21"/>
              </w:rPr>
            </w:pPr>
            <w:r>
              <w:rPr>
                <w:rFonts w:ascii="Arial"/>
                <w:sz w:val="21"/>
              </w:rPr>
              <w:t>236,589,331.76</w:t>
            </w:r>
          </w:p>
        </w:tc>
      </w:tr>
      <w:tr>
        <w:trPr>
          <w:trHeight w:val="510"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49"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04"/>
              <w:jc w:val="right"/>
              <w:rPr>
                <w:rFonts w:ascii="Arial" w:hAnsi="Arial" w:cs="Arial" w:eastAsia="Arial" w:hint="default"/>
                <w:sz w:val="21"/>
                <w:szCs w:val="21"/>
              </w:rPr>
            </w:pPr>
            <w:r>
              <w:rPr>
                <w:rFonts w:ascii="Arial"/>
                <w:spacing w:val="-1"/>
                <w:sz w:val="21"/>
              </w:rPr>
              <w:t>1,447,569.65</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1,980,713.33</w:t>
            </w:r>
          </w:p>
        </w:tc>
      </w:tr>
      <w:tr>
        <w:trPr>
          <w:trHeight w:val="510"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79"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03"/>
              <w:jc w:val="right"/>
              <w:rPr>
                <w:rFonts w:ascii="Arial" w:hAnsi="Arial" w:cs="Arial" w:eastAsia="Arial" w:hint="default"/>
                <w:sz w:val="21"/>
                <w:szCs w:val="21"/>
              </w:rPr>
            </w:pPr>
            <w:r>
              <w:rPr>
                <w:rFonts w:ascii="Arial"/>
                <w:spacing w:val="-1"/>
                <w:sz w:val="21"/>
              </w:rPr>
              <w:t>252,048,371.87</w:t>
            </w:r>
            <w:r>
              <w:rPr>
                <w:rFonts w:ascii="Arial"/>
                <w:sz w:val="21"/>
              </w:rPr>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234,008,618.43</w:t>
            </w:r>
            <w:r>
              <w:rPr>
                <w:rFonts w:ascii="Arial"/>
                <w:sz w:val="21"/>
              </w:rPr>
            </w:r>
          </w:p>
        </w:tc>
      </w:tr>
      <w:tr>
        <w:trPr>
          <w:trHeight w:val="466"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79"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04"/>
              <w:jc w:val="right"/>
              <w:rPr>
                <w:rFonts w:ascii="Arial" w:hAnsi="Arial" w:cs="Arial" w:eastAsia="Arial" w:hint="default"/>
                <w:sz w:val="21"/>
                <w:szCs w:val="21"/>
              </w:rPr>
            </w:pPr>
            <w:r>
              <w:rPr>
                <w:rFonts w:ascii="Arial"/>
                <w:spacing w:val="-1"/>
                <w:sz w:val="21"/>
              </w:rPr>
              <w:t>705,261.00</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600,000.00</w:t>
            </w:r>
          </w:p>
        </w:tc>
      </w:tr>
    </w:tbl>
    <w:p>
      <w:pPr>
        <w:spacing w:line="240" w:lineRule="auto" w:before="10"/>
        <w:rPr>
          <w:rFonts w:ascii="宋体" w:hAnsi="宋体" w:cs="宋体" w:eastAsia="宋体" w:hint="default"/>
          <w:sz w:val="6"/>
          <w:szCs w:val="6"/>
        </w:rPr>
      </w:pPr>
    </w:p>
    <w:p>
      <w:pPr>
        <w:spacing w:line="446" w:lineRule="auto" w:before="35"/>
        <w:ind w:left="558" w:right="5966" w:hanging="315"/>
        <w:jc w:val="left"/>
        <w:rPr>
          <w:rFonts w:ascii="宋体" w:hAnsi="宋体" w:cs="宋体" w:eastAsia="宋体" w:hint="default"/>
          <w:sz w:val="21"/>
          <w:szCs w:val="21"/>
        </w:rPr>
      </w:pPr>
      <w:r>
        <w:rPr>
          <w:rFonts w:ascii="宋体" w:hAnsi="宋体" w:cs="宋体" w:eastAsia="宋体" w:hint="default"/>
          <w:sz w:val="21"/>
          <w:szCs w:val="21"/>
        </w:rPr>
        <w:t>二、现金等价物 其中：三个月内到期的债券投资</w:t>
      </w:r>
    </w:p>
    <w:p>
      <w:pPr>
        <w:tabs>
          <w:tab w:pos="5397" w:val="left" w:leader="none"/>
          <w:tab w:pos="7867" w:val="left" w:leader="none"/>
        </w:tabs>
        <w:spacing w:before="56"/>
        <w:ind w:left="243" w:right="0" w:firstLine="0"/>
        <w:jc w:val="left"/>
        <w:rPr>
          <w:rFonts w:ascii="Arial" w:hAnsi="Arial" w:cs="Arial" w:eastAsia="Arial" w:hint="default"/>
          <w:sz w:val="21"/>
          <w:szCs w:val="21"/>
        </w:rPr>
      </w:pPr>
      <w:r>
        <w:rPr>
          <w:rFonts w:ascii="宋体" w:hAnsi="宋体" w:cs="宋体" w:eastAsia="宋体" w:hint="default"/>
          <w:sz w:val="21"/>
          <w:szCs w:val="21"/>
        </w:rPr>
        <w:t>三、年末现金及现金等价物余额</w:t>
        <w:tab/>
      </w:r>
      <w:r>
        <w:rPr>
          <w:rFonts w:ascii="Arial" w:hAnsi="Arial" w:cs="Arial" w:eastAsia="Arial" w:hint="default"/>
          <w:spacing w:val="-1"/>
          <w:sz w:val="21"/>
          <w:szCs w:val="21"/>
        </w:rPr>
        <w:t>254,201,202.52</w:t>
        <w:tab/>
        <w:t>236,589,331.76</w:t>
      </w:r>
      <w:r>
        <w:rPr>
          <w:rFonts w:ascii="Arial" w:hAnsi="Arial" w:cs="Arial" w:eastAsia="Arial" w:hint="default"/>
          <w:sz w:val="21"/>
          <w:szCs w:val="21"/>
        </w:rPr>
      </w:r>
    </w:p>
    <w:p>
      <w:pPr>
        <w:spacing w:line="240" w:lineRule="auto" w:before="10"/>
        <w:rPr>
          <w:rFonts w:ascii="Arial" w:hAnsi="Arial" w:cs="Arial" w:eastAsia="Arial" w:hint="default"/>
          <w:sz w:val="21"/>
          <w:szCs w:val="21"/>
        </w:rPr>
      </w:pPr>
    </w:p>
    <w:p>
      <w:pPr>
        <w:pStyle w:val="BodyText"/>
        <w:spacing w:line="240" w:lineRule="auto"/>
        <w:ind w:left="618" w:right="0"/>
        <w:jc w:val="left"/>
      </w:pPr>
      <w:r>
        <w:rPr/>
        <w:t>因资金使用受到限制而未包含在现金流量表现金的年末、年初余额中的项目如下：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839" w:type="dxa"/>
        <w:tblLayout w:type="fixed"/>
        <w:tblCellMar>
          <w:top w:w="0" w:type="dxa"/>
          <w:left w:w="0" w:type="dxa"/>
          <w:bottom w:w="0" w:type="dxa"/>
          <w:right w:w="0" w:type="dxa"/>
        </w:tblCellMar>
        <w:tblLook w:val="01E0"/>
      </w:tblPr>
      <w:tblGrid>
        <w:gridCol w:w="3286"/>
        <w:gridCol w:w="3282"/>
        <w:gridCol w:w="1956"/>
      </w:tblGrid>
      <w:tr>
        <w:trPr>
          <w:trHeight w:val="976" w:hRule="exact"/>
        </w:trPr>
        <w:tc>
          <w:tcPr>
            <w:tcW w:w="3286"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334"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282" w:type="dxa"/>
            <w:tcBorders>
              <w:top w:val="nil" w:sz="6" w:space="0" w:color="auto"/>
              <w:left w:val="nil" w:sz="6" w:space="0" w:color="auto"/>
              <w:bottom w:val="nil" w:sz="6" w:space="0" w:color="auto"/>
              <w:right w:val="nil" w:sz="6" w:space="0" w:color="auto"/>
            </w:tcBorders>
          </w:tcPr>
          <w:p>
            <w:pPr>
              <w:pStyle w:val="TableParagraph"/>
              <w:spacing w:line="334" w:lineRule="exact"/>
              <w:ind w:left="1360" w:right="0" w:firstLine="50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年末金额</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60" w:right="0"/>
              <w:jc w:val="left"/>
              <w:rPr>
                <w:rFonts w:ascii="Arial" w:hAnsi="Arial" w:cs="Arial" w:eastAsia="Arial" w:hint="default"/>
                <w:sz w:val="21"/>
                <w:szCs w:val="21"/>
              </w:rPr>
            </w:pPr>
            <w:r>
              <w:rPr>
                <w:rFonts w:ascii="Arial"/>
                <w:sz w:val="21"/>
              </w:rPr>
              <w:t>63,394,489.19</w:t>
            </w:r>
          </w:p>
        </w:tc>
        <w:tc>
          <w:tcPr>
            <w:tcW w:w="1956" w:type="dxa"/>
            <w:tcBorders>
              <w:top w:val="nil" w:sz="6" w:space="0" w:color="auto"/>
              <w:left w:val="nil" w:sz="6" w:space="0" w:color="auto"/>
              <w:bottom w:val="nil" w:sz="6" w:space="0" w:color="auto"/>
              <w:right w:val="nil" w:sz="6" w:space="0" w:color="auto"/>
            </w:tcBorders>
          </w:tcPr>
          <w:p>
            <w:pPr>
              <w:pStyle w:val="TableParagraph"/>
              <w:spacing w:line="334" w:lineRule="exact"/>
              <w:ind w:left="578" w:right="0" w:firstLine="50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年初金额</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78" w:right="0"/>
              <w:jc w:val="left"/>
              <w:rPr>
                <w:rFonts w:ascii="Arial" w:hAnsi="Arial" w:cs="Arial" w:eastAsia="Arial" w:hint="default"/>
                <w:sz w:val="21"/>
                <w:szCs w:val="21"/>
              </w:rPr>
            </w:pPr>
            <w:r>
              <w:rPr>
                <w:rFonts w:ascii="Arial"/>
                <w:sz w:val="21"/>
              </w:rPr>
              <w:t>81,353,056.64</w:t>
            </w:r>
          </w:p>
        </w:tc>
      </w:tr>
      <w:tr>
        <w:trPr>
          <w:trHeight w:val="510"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质押定期存款</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76"/>
              <w:jc w:val="right"/>
              <w:rPr>
                <w:rFonts w:ascii="Arial" w:hAnsi="Arial" w:cs="Arial" w:eastAsia="Arial" w:hint="default"/>
                <w:sz w:val="21"/>
                <w:szCs w:val="21"/>
              </w:rPr>
            </w:pPr>
            <w:r>
              <w:rPr>
                <w:rFonts w:ascii="Arial"/>
                <w:spacing w:val="-1"/>
                <w:sz w:val="21"/>
              </w:rPr>
              <w:t>21,350,000.00</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22,300,000.00</w:t>
            </w:r>
          </w:p>
        </w:tc>
      </w:tr>
      <w:tr>
        <w:trPr>
          <w:trHeight w:val="510"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银行借款保证金</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77"/>
              <w:jc w:val="right"/>
              <w:rPr>
                <w:rFonts w:ascii="Arial" w:hAnsi="Arial" w:cs="Arial" w:eastAsia="Arial" w:hint="default"/>
                <w:sz w:val="21"/>
                <w:szCs w:val="21"/>
              </w:rPr>
            </w:pPr>
            <w:r>
              <w:rPr>
                <w:rFonts w:ascii="Arial"/>
                <w:spacing w:val="-1"/>
                <w:sz w:val="21"/>
              </w:rPr>
              <w:t>4,000,720.25</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5,350,000.00</w:t>
            </w:r>
          </w:p>
        </w:tc>
      </w:tr>
      <w:tr>
        <w:trPr>
          <w:trHeight w:val="466"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保函押金</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77"/>
              <w:jc w:val="right"/>
              <w:rPr>
                <w:rFonts w:ascii="Arial" w:hAnsi="Arial" w:cs="Arial" w:eastAsia="Arial" w:hint="default"/>
                <w:sz w:val="21"/>
                <w:szCs w:val="21"/>
              </w:rPr>
            </w:pPr>
            <w:r>
              <w:rPr>
                <w:rFonts w:ascii="Arial"/>
                <w:spacing w:val="-1"/>
                <w:sz w:val="21"/>
              </w:rPr>
              <w:t>2,909,179.04</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4"/>
                <w:sz w:val="21"/>
              </w:rPr>
              <w:t>3,117,611.51</w:t>
            </w:r>
          </w:p>
        </w:tc>
      </w:tr>
    </w:tbl>
    <w:p>
      <w:pPr>
        <w:spacing w:after="0" w:line="240" w:lineRule="auto"/>
        <w:jc w:val="right"/>
        <w:rPr>
          <w:rFonts w:ascii="Arial" w:hAnsi="Arial" w:cs="Arial" w:eastAsia="Arial" w:hint="default"/>
          <w:sz w:val="21"/>
          <w:szCs w:val="21"/>
        </w:rPr>
        <w:sectPr>
          <w:pgSz w:w="11910" w:h="16840"/>
          <w:pgMar w:header="852" w:footer="1016" w:top="1360" w:bottom="1200" w:left="1280" w:right="1140"/>
        </w:sectPr>
      </w:pPr>
    </w:p>
    <w:p>
      <w:pPr>
        <w:spacing w:line="240" w:lineRule="auto" w:before="11"/>
        <w:rPr>
          <w:rFonts w:ascii="宋体" w:hAnsi="宋体" w:cs="宋体" w:eastAsia="宋体" w:hint="default"/>
          <w:sz w:val="9"/>
          <w:szCs w:val="9"/>
        </w:rPr>
      </w:pPr>
    </w:p>
    <w:p>
      <w:pPr>
        <w:tabs>
          <w:tab w:pos="1295" w:val="left" w:leader="none"/>
          <w:tab w:pos="5485" w:val="left" w:leader="none"/>
          <w:tab w:pos="7880" w:val="left" w:leader="none"/>
        </w:tabs>
        <w:spacing w:line="335" w:lineRule="exact" w:before="0"/>
        <w:ind w:left="874" w:right="0"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w:t>
        <w:tab/>
        <w:t>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91,654,388.48</w:t>
      </w:r>
      <w:r>
        <w:rPr>
          <w:rFonts w:ascii="Arial" w:hAnsi="Arial" w:cs="Arial" w:eastAsia="Arial" w:hint="default"/>
          <w:b/>
          <w:bCs/>
          <w:spacing w:val="-1"/>
          <w:sz w:val="21"/>
          <w:szCs w:val="21"/>
        </w:rPr>
        <w:tab/>
      </w:r>
      <w:r>
        <w:rPr>
          <w:rFonts w:ascii="Arial" w:hAnsi="Arial" w:cs="Arial" w:eastAsia="Arial" w:hint="default"/>
          <w:b/>
          <w:bCs/>
          <w:spacing w:val="-2"/>
          <w:sz w:val="21"/>
          <w:szCs w:val="21"/>
          <w:u w:val="thick" w:color="000000"/>
        </w:rPr>
        <w:t>112,120,668.15</w:t>
      </w:r>
      <w:r>
        <w:rPr>
          <w:rFonts w:ascii="Arial" w:hAnsi="Arial" w:cs="Arial" w:eastAsia="Arial" w:hint="default"/>
          <w:b/>
          <w:bCs/>
          <w:spacing w:val="-2"/>
          <w:sz w:val="21"/>
          <w:szCs w:val="21"/>
        </w:rPr>
      </w:r>
      <w:r>
        <w:rPr>
          <w:rFonts w:ascii="Arial" w:hAnsi="Arial" w:cs="Arial" w:eastAsia="Arial" w:hint="default"/>
          <w:sz w:val="21"/>
          <w:szCs w:val="21"/>
        </w:rPr>
      </w:r>
    </w:p>
    <w:p>
      <w:pPr>
        <w:spacing w:line="240" w:lineRule="auto" w:before="0"/>
        <w:rPr>
          <w:rFonts w:ascii="Arial" w:hAnsi="Arial" w:cs="Arial" w:eastAsia="Arial" w:hint="default"/>
          <w:b/>
          <w:bCs/>
          <w:sz w:val="20"/>
          <w:szCs w:val="20"/>
        </w:rPr>
      </w:pPr>
    </w:p>
    <w:p>
      <w:pPr>
        <w:spacing w:before="73"/>
        <w:ind w:left="13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8"/>
          <w:szCs w:val="28"/>
        </w:rPr>
        <w:t>八、母公司财务报表附注主要项目注释</w:t>
      </w:r>
      <w:r>
        <w:rPr>
          <w:rFonts w:ascii="Microsoft JhengHei" w:hAnsi="Microsoft JhengHei" w:cs="Microsoft JhengHei" w:eastAsia="Microsoft JhengHei" w:hint="default"/>
          <w:b/>
          <w:bCs/>
          <w:sz w:val="24"/>
          <w:szCs w:val="24"/>
        </w:rPr>
        <w:t>（金额单位：人民币元）</w:t>
      </w:r>
      <w:r>
        <w:rPr>
          <w:rFonts w:ascii="Microsoft JhengHei" w:hAnsi="Microsoft JhengHei" w:cs="Microsoft JhengHei" w:eastAsia="Microsoft JhengHei" w:hint="default"/>
          <w:sz w:val="24"/>
          <w:szCs w:val="24"/>
        </w:rPr>
      </w:r>
    </w:p>
    <w:p>
      <w:pPr>
        <w:spacing w:line="240" w:lineRule="auto" w:before="7"/>
        <w:rPr>
          <w:rFonts w:ascii="Microsoft JhengHei" w:hAnsi="Microsoft JhengHei" w:cs="Microsoft JhengHei" w:eastAsia="Microsoft JhengHei" w:hint="default"/>
          <w:b/>
          <w:bCs/>
          <w:sz w:val="26"/>
          <w:szCs w:val="26"/>
        </w:rPr>
      </w:pPr>
    </w:p>
    <w:p>
      <w:pPr>
        <w:spacing w:before="0"/>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、应收款项</w:t>
      </w:r>
    </w:p>
    <w:p>
      <w:pPr>
        <w:spacing w:before="164"/>
        <w:ind w:left="34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应收账款</w:t>
      </w:r>
    </w:p>
    <w:p>
      <w:pPr>
        <w:spacing w:line="240" w:lineRule="auto" w:before="11"/>
        <w:rPr>
          <w:rFonts w:ascii="宋体" w:hAnsi="宋体" w:cs="宋体" w:eastAsia="宋体" w:hint="default"/>
          <w:sz w:val="22"/>
          <w:szCs w:val="22"/>
        </w:rPr>
      </w:pPr>
    </w:p>
    <w:p>
      <w:pPr>
        <w:pStyle w:val="BodyText"/>
        <w:spacing w:line="240" w:lineRule="auto"/>
        <w:ind w:left="564" w:right="0"/>
        <w:jc w:val="left"/>
      </w:pPr>
      <w:r>
        <w:rPr>
          <w:rFonts w:ascii="Arial" w:hAnsi="Arial" w:cs="Arial" w:eastAsia="Arial" w:hint="default"/>
          <w:sz w:val="21"/>
          <w:szCs w:val="21"/>
        </w:rPr>
        <w:t>A</w:t>
      </w:r>
      <w:r>
        <w:rPr>
          <w:sz w:val="21"/>
          <w:szCs w:val="21"/>
        </w:rPr>
        <w:t>、</w:t>
      </w:r>
      <w:r>
        <w:rPr/>
        <w:t>账龄结构列示如下：</w:t>
      </w:r>
    </w:p>
    <w:p>
      <w:pPr>
        <w:spacing w:line="240" w:lineRule="auto" w:before="3"/>
        <w:rPr>
          <w:rFonts w:ascii="宋体" w:hAnsi="宋体" w:cs="宋体" w:eastAsia="宋体" w:hint="default"/>
          <w:sz w:val="27"/>
          <w:szCs w:val="27"/>
        </w:rPr>
      </w:pPr>
    </w:p>
    <w:p>
      <w:pPr>
        <w:tabs>
          <w:tab w:pos="7107" w:val="left" w:leader="none"/>
        </w:tabs>
        <w:spacing w:before="0"/>
        <w:ind w:left="34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tbl>
      <w:tblPr>
        <w:tblW w:w="0" w:type="auto"/>
        <w:jc w:val="left"/>
        <w:tblInd w:w="637" w:type="dxa"/>
        <w:tblLayout w:type="fixed"/>
        <w:tblCellMar>
          <w:top w:w="0" w:type="dxa"/>
          <w:left w:w="0" w:type="dxa"/>
          <w:bottom w:w="0" w:type="dxa"/>
          <w:right w:w="0" w:type="dxa"/>
        </w:tblCellMar>
        <w:tblLook w:val="01E0"/>
      </w:tblPr>
      <w:tblGrid>
        <w:gridCol w:w="1157"/>
        <w:gridCol w:w="1666"/>
        <w:gridCol w:w="933"/>
        <w:gridCol w:w="1299"/>
        <w:gridCol w:w="2316"/>
        <w:gridCol w:w="1251"/>
      </w:tblGrid>
      <w:tr>
        <w:trPr>
          <w:trHeight w:val="625" w:hRule="exact"/>
        </w:trPr>
        <w:tc>
          <w:tcPr>
            <w:tcW w:w="1157"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38" w:lineRule="exact"/>
              <w:ind w:right="37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w:t>
              <w:tab/>
              <w:t>龄</w:t>
            </w:r>
            <w:r>
              <w:rPr>
                <w:rFonts w:ascii="Microsoft JhengHei" w:hAnsi="Microsoft JhengHei" w:cs="Microsoft JhengHei" w:eastAsia="Microsoft JhengHei" w:hint="default"/>
                <w:sz w:val="21"/>
                <w:szCs w:val="21"/>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额</w:t>
            </w:r>
            <w:r>
              <w:rPr>
                <w:rFonts w:ascii="Microsoft JhengHei" w:hAnsi="Microsoft JhengHei" w:cs="Microsoft JhengHei" w:eastAsia="Microsoft JhengHei" w:hint="default"/>
                <w:sz w:val="21"/>
                <w:szCs w:val="21"/>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5"/>
              <w:jc w:val="center"/>
              <w:rPr>
                <w:rFonts w:ascii="Arial" w:hAnsi="Arial" w:cs="Arial" w:eastAsia="Arial" w:hint="default"/>
                <w:sz w:val="21"/>
                <w:szCs w:val="21"/>
              </w:rPr>
            </w:pP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r>
            <w:r>
              <w:rPr>
                <w:rFonts w:ascii="Arial" w:hAnsi="Arial" w:cs="Arial" w:eastAsia="Arial" w:hint="default"/>
                <w:sz w:val="21"/>
                <w:szCs w:val="21"/>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2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3"/>
              <w:jc w:val="right"/>
              <w:rPr>
                <w:rFonts w:ascii="Arial" w:hAnsi="Arial" w:cs="Arial" w:eastAsia="Arial" w:hint="default"/>
                <w:sz w:val="21"/>
                <w:szCs w:val="21"/>
              </w:rPr>
            </w:pPr>
            <w:r>
              <w:rPr>
                <w:rFonts w:ascii="Microsoft JhengHei" w:hAnsi="Microsoft JhengHei" w:cs="Microsoft JhengHei" w:eastAsia="Microsoft JhengHei" w:hint="default"/>
                <w:b/>
                <w:bCs/>
                <w:sz w:val="21"/>
                <w:szCs w:val="21"/>
              </w:rPr>
              <w:t>金  额 </w:t>
            </w:r>
            <w:r>
              <w:rPr>
                <w:rFonts w:ascii="Microsoft JhengHei" w:hAnsi="Microsoft JhengHei" w:cs="Microsoft JhengHei" w:eastAsia="Microsoft JhengHei" w:hint="default"/>
                <w:b/>
                <w:bCs/>
                <w:spacing w:val="24"/>
                <w:sz w:val="21"/>
                <w:szCs w:val="21"/>
              </w:rPr>
              <w:t> </w:t>
            </w: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r>
            <w:r>
              <w:rPr>
                <w:rFonts w:ascii="Arial" w:hAnsi="Arial" w:cs="Arial" w:eastAsia="Arial" w:hint="default"/>
                <w:sz w:val="21"/>
                <w:szCs w:val="21"/>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78"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r>
      <w:tr>
        <w:trPr>
          <w:trHeight w:val="511"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73"/>
              <w:jc w:val="right"/>
              <w:rPr>
                <w:rFonts w:ascii="宋体" w:hAnsi="宋体" w:cs="宋体" w:eastAsia="宋体" w:hint="default"/>
                <w:sz w:val="21"/>
                <w:szCs w:val="21"/>
              </w:rPr>
            </w:pPr>
            <w:r>
              <w:rPr>
                <w:rFonts w:ascii="Arial" w:hAnsi="Arial" w:cs="Arial" w:eastAsia="Arial" w:hint="default"/>
                <w:spacing w:val="-1"/>
                <w:sz w:val="21"/>
                <w:szCs w:val="21"/>
              </w:rPr>
              <w:t>1</w:t>
            </w:r>
            <w:r>
              <w:rPr>
                <w:rFonts w:ascii="宋体" w:hAnsi="宋体" w:cs="宋体" w:eastAsia="宋体" w:hint="default"/>
                <w:spacing w:val="-1"/>
                <w:sz w:val="21"/>
                <w:szCs w:val="21"/>
              </w:rPr>
              <w:t>年以内</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3"/>
              <w:jc w:val="right"/>
              <w:rPr>
                <w:rFonts w:ascii="Arial" w:hAnsi="Arial" w:cs="Arial" w:eastAsia="Arial" w:hint="default"/>
                <w:sz w:val="21"/>
                <w:szCs w:val="21"/>
              </w:rPr>
            </w:pPr>
            <w:r>
              <w:rPr>
                <w:rFonts w:ascii="Arial"/>
                <w:spacing w:val="-1"/>
                <w:sz w:val="21"/>
              </w:rPr>
              <w:t>3,377,356.80</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9"/>
              <w:jc w:val="center"/>
              <w:rPr>
                <w:rFonts w:ascii="Arial" w:hAnsi="Arial" w:cs="Arial" w:eastAsia="Arial" w:hint="default"/>
                <w:sz w:val="21"/>
                <w:szCs w:val="21"/>
              </w:rPr>
            </w:pPr>
            <w:r>
              <w:rPr>
                <w:rFonts w:ascii="Arial"/>
                <w:sz w:val="21"/>
              </w:rPr>
              <w:t>100.00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
              <w:jc w:val="center"/>
              <w:rPr>
                <w:rFonts w:ascii="Arial" w:hAnsi="Arial" w:cs="Arial" w:eastAsia="Arial" w:hint="default"/>
                <w:sz w:val="21"/>
                <w:szCs w:val="21"/>
              </w:rPr>
            </w:pPr>
            <w:r>
              <w:rPr>
                <w:rFonts w:ascii="Arial"/>
                <w:sz w:val="21"/>
              </w:rPr>
              <w:t>168,867.84</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3"/>
              <w:jc w:val="right"/>
              <w:rPr>
                <w:rFonts w:ascii="Arial" w:hAnsi="Arial" w:cs="Arial" w:eastAsia="Arial" w:hint="default"/>
                <w:sz w:val="21"/>
                <w:szCs w:val="21"/>
              </w:rPr>
            </w:pPr>
            <w:r>
              <w:rPr>
                <w:rFonts w:ascii="Arial"/>
                <w:sz w:val="21"/>
              </w:rPr>
              <w:t>4,259,312.26 </w:t>
            </w:r>
            <w:r>
              <w:rPr>
                <w:rFonts w:ascii="Arial"/>
                <w:spacing w:val="16"/>
                <w:sz w:val="21"/>
              </w:rPr>
              <w:t> </w:t>
            </w:r>
            <w:r>
              <w:rPr>
                <w:rFonts w:ascii="Arial"/>
                <w:sz w:val="21"/>
              </w:rPr>
              <w:t>100.00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30" w:right="0"/>
              <w:jc w:val="center"/>
              <w:rPr>
                <w:rFonts w:ascii="Arial" w:hAnsi="Arial" w:cs="Arial" w:eastAsia="Arial" w:hint="default"/>
                <w:sz w:val="21"/>
                <w:szCs w:val="21"/>
              </w:rPr>
            </w:pPr>
            <w:r>
              <w:rPr>
                <w:rFonts w:ascii="Arial"/>
                <w:sz w:val="21"/>
              </w:rPr>
              <w:t>212,965.61</w:t>
            </w:r>
          </w:p>
        </w:tc>
      </w:tr>
      <w:tr>
        <w:trPr>
          <w:trHeight w:val="466" w:hRule="exact"/>
        </w:trPr>
        <w:tc>
          <w:tcPr>
            <w:tcW w:w="1157"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12"/>
              <w:ind w:right="43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2"/>
              <w:jc w:val="right"/>
              <w:rPr>
                <w:rFonts w:ascii="Arial" w:hAnsi="Arial" w:cs="Arial" w:eastAsia="Arial" w:hint="default"/>
                <w:sz w:val="21"/>
                <w:szCs w:val="21"/>
              </w:rPr>
            </w:pPr>
            <w:r>
              <w:rPr>
                <w:rFonts w:ascii="Arial"/>
                <w:b/>
                <w:w w:val="99"/>
                <w:sz w:val="21"/>
              </w:rPr>
            </w:r>
            <w:r>
              <w:rPr>
                <w:rFonts w:ascii="Arial"/>
                <w:b/>
                <w:spacing w:val="-1"/>
                <w:sz w:val="21"/>
                <w:u w:val="thick" w:color="000000"/>
              </w:rPr>
              <w:t>3,377,356.80</w:t>
            </w:r>
            <w:r>
              <w:rPr>
                <w:rFonts w:ascii="Arial"/>
                <w:b/>
                <w:spacing w:val="-1"/>
                <w:sz w:val="21"/>
              </w:rPr>
            </w:r>
            <w:r>
              <w:rPr>
                <w:rFonts w:ascii="Arial"/>
                <w:spacing w:val="-1"/>
                <w:sz w:val="21"/>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8"/>
              <w:jc w:val="center"/>
              <w:rPr>
                <w:rFonts w:ascii="Arial" w:hAnsi="Arial" w:cs="Arial" w:eastAsia="Arial" w:hint="default"/>
                <w:sz w:val="21"/>
                <w:szCs w:val="21"/>
              </w:rPr>
            </w:pPr>
            <w:r>
              <w:rPr>
                <w:rFonts w:ascii="Arial"/>
                <w:b/>
                <w:w w:val="99"/>
                <w:sz w:val="21"/>
              </w:rPr>
            </w:r>
            <w:r>
              <w:rPr>
                <w:rFonts w:ascii="Arial"/>
                <w:b/>
                <w:sz w:val="21"/>
                <w:u w:val="thick" w:color="000000"/>
              </w:rPr>
              <w:t>100.00</w:t>
            </w:r>
            <w:r>
              <w:rPr>
                <w:rFonts w:ascii="Arial"/>
                <w:b/>
                <w:sz w:val="21"/>
              </w:rPr>
            </w:r>
            <w:r>
              <w:rPr>
                <w:rFonts w:ascii="Arial"/>
                <w:sz w:val="21"/>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center"/>
              <w:rPr>
                <w:rFonts w:ascii="Arial" w:hAnsi="Arial" w:cs="Arial" w:eastAsia="Arial" w:hint="default"/>
                <w:sz w:val="21"/>
                <w:szCs w:val="21"/>
              </w:rPr>
            </w:pPr>
            <w:r>
              <w:rPr>
                <w:rFonts w:ascii="Arial"/>
                <w:b/>
                <w:w w:val="99"/>
                <w:sz w:val="21"/>
              </w:rPr>
            </w:r>
            <w:r>
              <w:rPr>
                <w:rFonts w:ascii="Arial"/>
                <w:b/>
                <w:sz w:val="21"/>
                <w:u w:val="thick" w:color="000000"/>
              </w:rPr>
              <w:t>168,867.84</w:t>
            </w:r>
            <w:r>
              <w:rPr>
                <w:rFonts w:ascii="Arial"/>
                <w:b/>
                <w:sz w:val="21"/>
              </w:rPr>
            </w:r>
            <w:r>
              <w:rPr>
                <w:rFonts w:ascii="Arial"/>
                <w:sz w:val="21"/>
              </w:rPr>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3"/>
              <w:jc w:val="right"/>
              <w:rPr>
                <w:rFonts w:ascii="Arial" w:hAnsi="Arial" w:cs="Arial" w:eastAsia="Arial" w:hint="default"/>
                <w:sz w:val="21"/>
                <w:szCs w:val="21"/>
              </w:rPr>
            </w:pPr>
            <w:r>
              <w:rPr>
                <w:rFonts w:ascii="Arial"/>
                <w:b/>
                <w:w w:val="99"/>
                <w:sz w:val="21"/>
              </w:rPr>
            </w:r>
            <w:r>
              <w:rPr>
                <w:rFonts w:ascii="Arial"/>
                <w:b/>
                <w:sz w:val="21"/>
                <w:u w:val="thick" w:color="000000"/>
              </w:rPr>
              <w:t>4,259,312.26 </w:t>
            </w:r>
            <w:r>
              <w:rPr>
                <w:rFonts w:ascii="Arial"/>
                <w:b/>
                <w:spacing w:val="14"/>
                <w:sz w:val="21"/>
                <w:u w:val="thick" w:color="000000"/>
              </w:rPr>
              <w:t> </w:t>
            </w:r>
            <w:r>
              <w:rPr>
                <w:rFonts w:ascii="Arial"/>
                <w:b/>
                <w:spacing w:val="14"/>
                <w:sz w:val="21"/>
              </w:rPr>
            </w:r>
            <w:r>
              <w:rPr>
                <w:rFonts w:ascii="Arial"/>
                <w:b/>
                <w:sz w:val="21"/>
                <w:u w:val="thick" w:color="000000"/>
              </w:rPr>
              <w:t>100.00</w:t>
            </w:r>
            <w:r>
              <w:rPr>
                <w:rFonts w:ascii="Arial"/>
                <w:b/>
                <w:sz w:val="21"/>
              </w:rPr>
            </w:r>
            <w:r>
              <w:rPr>
                <w:rFonts w:ascii="Arial"/>
                <w:sz w:val="21"/>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30" w:right="0"/>
              <w:jc w:val="center"/>
              <w:rPr>
                <w:rFonts w:ascii="Arial" w:hAnsi="Arial" w:cs="Arial" w:eastAsia="Arial" w:hint="default"/>
                <w:sz w:val="21"/>
                <w:szCs w:val="21"/>
              </w:rPr>
            </w:pPr>
            <w:r>
              <w:rPr>
                <w:rFonts w:ascii="Arial"/>
                <w:b/>
                <w:w w:val="99"/>
                <w:sz w:val="21"/>
              </w:rPr>
            </w:r>
            <w:r>
              <w:rPr>
                <w:rFonts w:ascii="Arial"/>
                <w:b/>
                <w:sz w:val="21"/>
                <w:u w:val="thick" w:color="000000"/>
              </w:rPr>
              <w:t>212,965.61</w:t>
            </w:r>
            <w:r>
              <w:rPr>
                <w:rFonts w:ascii="Arial"/>
                <w:b/>
                <w:sz w:val="21"/>
              </w:rPr>
            </w:r>
            <w:r>
              <w:rPr>
                <w:rFonts w:ascii="Arial"/>
                <w:sz w:val="21"/>
              </w:rPr>
            </w:r>
          </w:p>
        </w:tc>
      </w:tr>
    </w:tbl>
    <w:p>
      <w:pPr>
        <w:spacing w:line="240" w:lineRule="auto" w:before="16"/>
        <w:rPr>
          <w:rFonts w:ascii="Microsoft JhengHei" w:hAnsi="Microsoft JhengHei" w:cs="Microsoft JhengHei" w:eastAsia="Microsoft JhengHei" w:hint="default"/>
          <w:b/>
          <w:bCs/>
          <w:sz w:val="12"/>
          <w:szCs w:val="12"/>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年末应收关联方款项余额</w:t>
      </w:r>
      <w:r>
        <w:rPr>
          <w:rFonts w:ascii="Arial" w:hAnsi="Arial" w:cs="Arial" w:eastAsia="Arial" w:hint="default"/>
          <w:sz w:val="21"/>
          <w:szCs w:val="21"/>
        </w:rPr>
        <w:t>3,377,356.80</w:t>
      </w:r>
      <w:r>
        <w:rPr>
          <w:rFonts w:ascii="宋体" w:hAnsi="宋体" w:cs="宋体" w:eastAsia="宋体" w:hint="default"/>
          <w:sz w:val="24"/>
          <w:szCs w:val="24"/>
        </w:rPr>
        <w:t>元，占应收账款余额的</w:t>
      </w:r>
      <w:r>
        <w:rPr>
          <w:rFonts w:ascii="Arial" w:hAnsi="Arial" w:cs="Arial" w:eastAsia="Arial" w:hint="default"/>
          <w:sz w:val="21"/>
          <w:szCs w:val="21"/>
        </w:rPr>
        <w:t>100.00%</w:t>
      </w:r>
      <w:r>
        <w:rPr>
          <w:rFonts w:ascii="宋体" w:hAnsi="宋体" w:cs="宋体" w:eastAsia="宋体" w:hint="default"/>
          <w:sz w:val="24"/>
          <w:szCs w:val="24"/>
        </w:rPr>
        <w:t>。</w:t>
      </w:r>
    </w:p>
    <w:p>
      <w:pPr>
        <w:spacing w:line="240" w:lineRule="auto" w:before="11"/>
        <w:rPr>
          <w:rFonts w:ascii="宋体" w:hAnsi="宋体" w:cs="宋体" w:eastAsia="宋体" w:hint="default"/>
          <w:sz w:val="28"/>
          <w:szCs w:val="28"/>
        </w:rPr>
      </w:pPr>
    </w:p>
    <w:p>
      <w:pPr>
        <w:pStyle w:val="BodyText"/>
        <w:spacing w:line="240" w:lineRule="auto"/>
        <w:ind w:left="558" w:right="0"/>
        <w:jc w:val="left"/>
      </w:pPr>
      <w:r>
        <w:rPr>
          <w:rFonts w:ascii="Arial" w:hAnsi="Arial" w:cs="Arial" w:eastAsia="Arial" w:hint="default"/>
          <w:sz w:val="21"/>
          <w:szCs w:val="21"/>
        </w:rPr>
        <w:t>B</w:t>
      </w:r>
      <w:r>
        <w:rPr>
          <w:sz w:val="21"/>
          <w:szCs w:val="21"/>
        </w:rPr>
        <w:t>、</w:t>
      </w:r>
      <w:r>
        <w:rPr/>
        <w:t>按应收账款客户类别列示如下：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274" w:type="dxa"/>
        <w:tblLayout w:type="fixed"/>
        <w:tblCellMar>
          <w:top w:w="0" w:type="dxa"/>
          <w:left w:w="0" w:type="dxa"/>
          <w:bottom w:w="0" w:type="dxa"/>
          <w:right w:w="0" w:type="dxa"/>
        </w:tblCellMar>
        <w:tblLook w:val="01E0"/>
      </w:tblPr>
      <w:tblGrid>
        <w:gridCol w:w="1700"/>
        <w:gridCol w:w="1433"/>
        <w:gridCol w:w="985"/>
        <w:gridCol w:w="1300"/>
        <w:gridCol w:w="1384"/>
        <w:gridCol w:w="1015"/>
        <w:gridCol w:w="1167"/>
      </w:tblGrid>
      <w:tr>
        <w:trPr>
          <w:trHeight w:val="618"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5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1433"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334"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c>
          <w:tcPr>
            <w:tcW w:w="130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334" w:lineRule="exact"/>
              <w:ind w:left="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c>
          <w:tcPr>
            <w:tcW w:w="1167" w:type="dxa"/>
            <w:tcBorders>
              <w:top w:val="nil" w:sz="6" w:space="0" w:color="auto"/>
              <w:left w:val="nil" w:sz="6" w:space="0" w:color="auto"/>
              <w:bottom w:val="nil" w:sz="6" w:space="0" w:color="auto"/>
              <w:right w:val="nil" w:sz="6" w:space="0" w:color="auto"/>
            </w:tcBorders>
          </w:tcPr>
          <w:p>
            <w:pPr/>
          </w:p>
        </w:tc>
      </w:tr>
      <w:tr>
        <w:trPr>
          <w:trHeight w:val="395" w:hRule="exact"/>
        </w:trPr>
        <w:tc>
          <w:tcPr>
            <w:tcW w:w="1700"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60" w:lineRule="exact"/>
              <w:ind w:right="9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额</w:t>
            </w:r>
            <w:r>
              <w:rPr>
                <w:rFonts w:ascii="Microsoft JhengHei" w:hAnsi="Microsoft JhengHei" w:cs="Microsoft JhengHei" w:eastAsia="Microsoft JhengHei" w:hint="default"/>
                <w:sz w:val="21"/>
                <w:szCs w:val="21"/>
              </w:rPr>
            </w:r>
          </w:p>
        </w:tc>
        <w:tc>
          <w:tcPr>
            <w:tcW w:w="985" w:type="dxa"/>
            <w:tcBorders>
              <w:top w:val="nil" w:sz="6" w:space="0" w:color="auto"/>
              <w:left w:val="nil" w:sz="6" w:space="0" w:color="auto"/>
              <w:bottom w:val="nil" w:sz="6" w:space="0" w:color="auto"/>
              <w:right w:val="nil" w:sz="6" w:space="0" w:color="auto"/>
            </w:tcBorders>
          </w:tcPr>
          <w:p>
            <w:pPr>
              <w:pStyle w:val="TableParagraph"/>
              <w:spacing w:line="260" w:lineRule="exact"/>
              <w:ind w:left="116" w:right="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r>
            <w:r>
              <w:rPr>
                <w:rFonts w:ascii="Arial" w:hAnsi="Arial" w:cs="Arial" w:eastAsia="Arial" w:hint="default"/>
                <w:sz w:val="21"/>
                <w:szCs w:val="21"/>
              </w:rPr>
            </w:r>
          </w:p>
        </w:tc>
        <w:tc>
          <w:tcPr>
            <w:tcW w:w="1300" w:type="dxa"/>
            <w:tcBorders>
              <w:top w:val="nil" w:sz="6" w:space="0" w:color="auto"/>
              <w:left w:val="nil" w:sz="6" w:space="0" w:color="auto"/>
              <w:bottom w:val="nil" w:sz="6" w:space="0" w:color="auto"/>
              <w:right w:val="nil" w:sz="6" w:space="0" w:color="auto"/>
            </w:tcBorders>
          </w:tcPr>
          <w:p>
            <w:pPr>
              <w:pStyle w:val="TableParagraph"/>
              <w:spacing w:line="260" w:lineRule="exact"/>
              <w:ind w:right="16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60" w:lineRule="exact"/>
              <w:ind w:right="10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额</w:t>
            </w:r>
            <w:r>
              <w:rPr>
                <w:rFonts w:ascii="Microsoft JhengHei" w:hAnsi="Microsoft JhengHei" w:cs="Microsoft JhengHei" w:eastAsia="Microsoft JhengHei" w:hint="default"/>
                <w:sz w:val="21"/>
                <w:szCs w:val="21"/>
              </w:rPr>
            </w:r>
          </w:p>
        </w:tc>
        <w:tc>
          <w:tcPr>
            <w:tcW w:w="1015" w:type="dxa"/>
            <w:tcBorders>
              <w:top w:val="nil" w:sz="6" w:space="0" w:color="auto"/>
              <w:left w:val="nil" w:sz="6" w:space="0" w:color="auto"/>
              <w:bottom w:val="nil" w:sz="6" w:space="0" w:color="auto"/>
              <w:right w:val="nil" w:sz="6" w:space="0" w:color="auto"/>
            </w:tcBorders>
          </w:tcPr>
          <w:p>
            <w:pPr>
              <w:pStyle w:val="TableParagraph"/>
              <w:spacing w:line="260" w:lineRule="exact"/>
              <w:ind w:left="188" w:right="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r>
            <w:r>
              <w:rPr>
                <w:rFonts w:ascii="Arial" w:hAnsi="Arial" w:cs="Arial" w:eastAsia="Arial" w:hint="default"/>
                <w:sz w:val="21"/>
                <w:szCs w:val="21"/>
              </w:rPr>
            </w:r>
          </w:p>
        </w:tc>
        <w:tc>
          <w:tcPr>
            <w:tcW w:w="1167" w:type="dxa"/>
            <w:tcBorders>
              <w:top w:val="nil" w:sz="6" w:space="0" w:color="auto"/>
              <w:left w:val="nil" w:sz="6" w:space="0" w:color="auto"/>
              <w:bottom w:val="nil" w:sz="6" w:space="0" w:color="auto"/>
              <w:right w:val="nil" w:sz="6" w:space="0" w:color="auto"/>
            </w:tcBorders>
          </w:tcPr>
          <w:p>
            <w:pPr>
              <w:pStyle w:val="TableParagraph"/>
              <w:spacing w:line="260" w:lineRule="exact"/>
              <w:ind w:left="2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r>
      <w:tr>
        <w:trPr>
          <w:trHeight w:val="496"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9"/>
              <w:jc w:val="center"/>
              <w:rPr>
                <w:rFonts w:ascii="宋体" w:hAnsi="宋体" w:cs="宋体" w:eastAsia="宋体" w:hint="default"/>
                <w:sz w:val="21"/>
                <w:szCs w:val="21"/>
              </w:rPr>
            </w:pPr>
            <w:r>
              <w:rPr>
                <w:rFonts w:ascii="宋体" w:hAnsi="宋体" w:cs="宋体" w:eastAsia="宋体" w:hint="default"/>
                <w:sz w:val="21"/>
                <w:szCs w:val="21"/>
              </w:rPr>
              <w:t>单项金额重大的</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
              <w:jc w:val="right"/>
              <w:rPr>
                <w:rFonts w:ascii="Arial" w:hAnsi="Arial" w:cs="Arial" w:eastAsia="Arial" w:hint="default"/>
                <w:sz w:val="21"/>
                <w:szCs w:val="21"/>
              </w:rPr>
            </w:pPr>
            <w:r>
              <w:rPr>
                <w:rFonts w:ascii="Arial"/>
                <w:spacing w:val="-1"/>
                <w:sz w:val="21"/>
              </w:rPr>
              <w:t>3,377,356.80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17" w:right="0"/>
              <w:jc w:val="left"/>
              <w:rPr>
                <w:rFonts w:ascii="Arial" w:hAnsi="Arial" w:cs="Arial" w:eastAsia="Arial" w:hint="default"/>
                <w:sz w:val="21"/>
                <w:szCs w:val="21"/>
              </w:rPr>
            </w:pPr>
            <w:r>
              <w:rPr>
                <w:rFonts w:ascii="Arial"/>
                <w:sz w:val="21"/>
              </w:rPr>
              <w:t>100.00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25"/>
              <w:jc w:val="right"/>
              <w:rPr>
                <w:rFonts w:ascii="Arial" w:hAnsi="Arial" w:cs="Arial" w:eastAsia="Arial" w:hint="default"/>
                <w:sz w:val="21"/>
                <w:szCs w:val="21"/>
              </w:rPr>
            </w:pPr>
            <w:r>
              <w:rPr>
                <w:rFonts w:ascii="Arial"/>
                <w:spacing w:val="-1"/>
                <w:sz w:val="21"/>
              </w:rPr>
              <w:t>168,867.84</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0"/>
              <w:jc w:val="right"/>
              <w:rPr>
                <w:rFonts w:ascii="Arial" w:hAnsi="Arial" w:cs="Arial" w:eastAsia="Arial" w:hint="default"/>
                <w:sz w:val="21"/>
                <w:szCs w:val="21"/>
              </w:rPr>
            </w:pPr>
            <w:r>
              <w:rPr>
                <w:rFonts w:ascii="Arial"/>
                <w:spacing w:val="-1"/>
                <w:sz w:val="21"/>
              </w:rPr>
              <w:t>4,218,406.50</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56" w:right="0"/>
              <w:jc w:val="left"/>
              <w:rPr>
                <w:rFonts w:ascii="Arial" w:hAnsi="Arial" w:cs="Arial" w:eastAsia="Arial" w:hint="default"/>
                <w:sz w:val="21"/>
                <w:szCs w:val="21"/>
              </w:rPr>
            </w:pPr>
            <w:r>
              <w:rPr>
                <w:rFonts w:ascii="Arial"/>
                <w:sz w:val="21"/>
              </w:rPr>
              <w:t>99.04</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Arial" w:hAnsi="Arial" w:cs="Arial" w:eastAsia="Arial" w:hint="default"/>
                <w:sz w:val="21"/>
                <w:szCs w:val="21"/>
              </w:rPr>
            </w:pPr>
            <w:r>
              <w:rPr>
                <w:rFonts w:ascii="Arial"/>
                <w:spacing w:val="-1"/>
                <w:sz w:val="21"/>
              </w:rPr>
              <w:t>210,920.33</w:t>
            </w:r>
          </w:p>
        </w:tc>
      </w:tr>
      <w:tr>
        <w:trPr>
          <w:trHeight w:val="472"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7"/>
              <w:jc w:val="center"/>
              <w:rPr>
                <w:rFonts w:ascii="宋体" w:hAnsi="宋体" w:cs="宋体" w:eastAsia="宋体" w:hint="default"/>
                <w:sz w:val="21"/>
                <w:szCs w:val="21"/>
              </w:rPr>
            </w:pPr>
            <w:r>
              <w:rPr>
                <w:rFonts w:ascii="宋体" w:hAnsi="宋体" w:cs="宋体" w:eastAsia="宋体" w:hint="default"/>
                <w:sz w:val="21"/>
                <w:szCs w:val="21"/>
              </w:rPr>
              <w:t>其他不重大的</w:t>
            </w:r>
          </w:p>
        </w:tc>
        <w:tc>
          <w:tcPr>
            <w:tcW w:w="1433"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9"/>
              <w:jc w:val="right"/>
              <w:rPr>
                <w:rFonts w:ascii="Arial" w:hAnsi="Arial" w:cs="Arial" w:eastAsia="Arial" w:hint="default"/>
                <w:sz w:val="21"/>
                <w:szCs w:val="21"/>
              </w:rPr>
            </w:pPr>
            <w:r>
              <w:rPr>
                <w:rFonts w:ascii="Arial"/>
                <w:spacing w:val="-1"/>
                <w:w w:val="95"/>
                <w:sz w:val="21"/>
              </w:rPr>
              <w:t>40,905.76</w:t>
            </w:r>
            <w:r>
              <w:rPr>
                <w:rFonts w:ascii="Arial"/>
                <w:sz w:val="21"/>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15" w:right="0"/>
              <w:jc w:val="left"/>
              <w:rPr>
                <w:rFonts w:ascii="Arial" w:hAnsi="Arial" w:cs="Arial" w:eastAsia="Arial" w:hint="default"/>
                <w:sz w:val="21"/>
                <w:szCs w:val="21"/>
              </w:rPr>
            </w:pPr>
            <w:r>
              <w:rPr>
                <w:rFonts w:ascii="Arial"/>
                <w:sz w:val="21"/>
              </w:rPr>
              <w:t>0.96</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21"/>
                <w:szCs w:val="21"/>
              </w:rPr>
            </w:pPr>
            <w:r>
              <w:rPr>
                <w:rFonts w:ascii="Arial"/>
                <w:spacing w:val="-1"/>
                <w:w w:val="95"/>
                <w:sz w:val="21"/>
              </w:rPr>
              <w:t>2,045.28</w:t>
            </w:r>
            <w:r>
              <w:rPr>
                <w:rFonts w:ascii="Arial"/>
                <w:sz w:val="21"/>
              </w:rPr>
            </w:r>
          </w:p>
        </w:tc>
      </w:tr>
      <w:tr>
        <w:trPr>
          <w:trHeight w:val="447"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359" w:lineRule="exact"/>
              <w:ind w:right="15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
              <w:jc w:val="right"/>
              <w:rPr>
                <w:rFonts w:ascii="Arial" w:hAnsi="Arial" w:cs="Arial" w:eastAsia="Arial" w:hint="default"/>
                <w:sz w:val="21"/>
                <w:szCs w:val="21"/>
              </w:rPr>
            </w:pPr>
            <w:r>
              <w:rPr>
                <w:rFonts w:ascii="Arial"/>
                <w:b/>
                <w:w w:val="99"/>
                <w:sz w:val="21"/>
              </w:rPr>
            </w:r>
            <w:r>
              <w:rPr>
                <w:rFonts w:ascii="Arial"/>
                <w:b/>
                <w:spacing w:val="-1"/>
                <w:sz w:val="21"/>
                <w:u w:val="thick" w:color="000000"/>
              </w:rPr>
              <w:t>3,377,356.80</w:t>
            </w:r>
            <w:r>
              <w:rPr>
                <w:rFonts w:ascii="Arial"/>
                <w:b/>
                <w:spacing w:val="-1"/>
                <w:sz w:val="21"/>
              </w:rPr>
            </w:r>
            <w:r>
              <w:rPr>
                <w:rFonts w:ascii="Arial"/>
                <w:spacing w:val="-1"/>
                <w:sz w:val="21"/>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8" w:right="0"/>
              <w:jc w:val="left"/>
              <w:rPr>
                <w:rFonts w:ascii="Arial" w:hAnsi="Arial" w:cs="Arial" w:eastAsia="Arial" w:hint="default"/>
                <w:sz w:val="21"/>
                <w:szCs w:val="21"/>
              </w:rPr>
            </w:pPr>
            <w:r>
              <w:rPr>
                <w:rFonts w:ascii="Arial"/>
                <w:b/>
                <w:w w:val="99"/>
                <w:sz w:val="21"/>
              </w:rPr>
            </w:r>
            <w:r>
              <w:rPr>
                <w:rFonts w:ascii="Arial"/>
                <w:b/>
                <w:sz w:val="21"/>
                <w:u w:val="thick" w:color="000000"/>
              </w:rPr>
              <w:t>100.00</w:t>
            </w:r>
            <w:r>
              <w:rPr>
                <w:rFonts w:ascii="Arial"/>
                <w:b/>
                <w:sz w:val="21"/>
              </w:rPr>
            </w:r>
            <w:r>
              <w:rPr>
                <w:rFonts w:ascii="Arial"/>
                <w:sz w:val="21"/>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3"/>
              <w:jc w:val="right"/>
              <w:rPr>
                <w:rFonts w:ascii="Arial" w:hAnsi="Arial" w:cs="Arial" w:eastAsia="Arial" w:hint="default"/>
                <w:sz w:val="21"/>
                <w:szCs w:val="21"/>
              </w:rPr>
            </w:pPr>
            <w:r>
              <w:rPr>
                <w:rFonts w:ascii="Arial"/>
                <w:b/>
                <w:w w:val="99"/>
                <w:sz w:val="21"/>
              </w:rPr>
            </w:r>
            <w:r>
              <w:rPr>
                <w:rFonts w:ascii="Arial"/>
                <w:b/>
                <w:spacing w:val="-1"/>
                <w:sz w:val="21"/>
                <w:u w:val="thick" w:color="000000"/>
              </w:rPr>
              <w:t>168,867.84</w:t>
            </w:r>
            <w:r>
              <w:rPr>
                <w:rFonts w:ascii="Arial"/>
                <w:b/>
                <w:spacing w:val="-1"/>
                <w:sz w:val="21"/>
              </w:rPr>
            </w:r>
            <w:r>
              <w:rPr>
                <w:rFonts w:ascii="Arial"/>
                <w:spacing w:val="-1"/>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0"/>
              <w:jc w:val="right"/>
              <w:rPr>
                <w:rFonts w:ascii="Arial" w:hAnsi="Arial" w:cs="Arial" w:eastAsia="Arial" w:hint="default"/>
                <w:sz w:val="21"/>
                <w:szCs w:val="21"/>
              </w:rPr>
            </w:pPr>
            <w:r>
              <w:rPr>
                <w:rFonts w:ascii="Arial"/>
                <w:b/>
                <w:w w:val="99"/>
                <w:sz w:val="21"/>
              </w:rPr>
            </w:r>
            <w:r>
              <w:rPr>
                <w:rFonts w:ascii="Arial"/>
                <w:b/>
                <w:spacing w:val="-1"/>
                <w:sz w:val="21"/>
                <w:u w:val="thick" w:color="000000"/>
              </w:rPr>
              <w:t>4,259,312.26</w:t>
            </w:r>
            <w:r>
              <w:rPr>
                <w:rFonts w:ascii="Arial"/>
                <w:b/>
                <w:spacing w:val="-1"/>
                <w:sz w:val="21"/>
              </w:rPr>
            </w:r>
            <w:r>
              <w:rPr>
                <w:rFonts w:ascii="Arial"/>
                <w:spacing w:val="-1"/>
                <w:sz w:val="21"/>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99" w:right="0"/>
              <w:jc w:val="left"/>
              <w:rPr>
                <w:rFonts w:ascii="Arial" w:hAnsi="Arial" w:cs="Arial" w:eastAsia="Arial" w:hint="default"/>
                <w:sz w:val="21"/>
                <w:szCs w:val="21"/>
              </w:rPr>
            </w:pPr>
            <w:r>
              <w:rPr>
                <w:rFonts w:ascii="Arial"/>
                <w:b/>
                <w:w w:val="99"/>
                <w:sz w:val="21"/>
              </w:rPr>
            </w:r>
            <w:r>
              <w:rPr>
                <w:rFonts w:ascii="Arial"/>
                <w:b/>
                <w:sz w:val="21"/>
                <w:u w:val="thick" w:color="000000"/>
              </w:rPr>
              <w:t>100.00</w:t>
            </w:r>
            <w:r>
              <w:rPr>
                <w:rFonts w:ascii="Arial"/>
                <w:b/>
                <w:sz w:val="21"/>
              </w:rPr>
            </w:r>
            <w:r>
              <w:rPr>
                <w:rFonts w:ascii="Arial"/>
                <w:sz w:val="21"/>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212,965.61</w:t>
            </w:r>
            <w:r>
              <w:rPr>
                <w:rFonts w:ascii="Arial"/>
                <w:b/>
                <w:spacing w:val="-1"/>
                <w:sz w:val="21"/>
              </w:rPr>
            </w:r>
            <w:r>
              <w:rPr>
                <w:rFonts w:ascii="Arial"/>
                <w:spacing w:val="-1"/>
                <w:sz w:val="21"/>
              </w:rPr>
            </w:r>
          </w:p>
        </w:tc>
      </w:tr>
    </w:tbl>
    <w:p>
      <w:pPr>
        <w:spacing w:line="240" w:lineRule="auto" w:before="5"/>
        <w:rPr>
          <w:rFonts w:ascii="宋体" w:hAnsi="宋体" w:cs="宋体" w:eastAsia="宋体" w:hint="default"/>
          <w:sz w:val="14"/>
          <w:szCs w:val="14"/>
        </w:rPr>
      </w:pPr>
    </w:p>
    <w:p>
      <w:pPr>
        <w:pStyle w:val="BodyText"/>
        <w:spacing w:line="240" w:lineRule="auto" w:before="26"/>
        <w:ind w:left="454" w:right="0"/>
        <w:jc w:val="left"/>
      </w:pPr>
      <w:r>
        <w:rPr>
          <w:rFonts w:ascii="Arial" w:hAnsi="Arial" w:cs="Arial" w:eastAsia="Arial" w:hint="default"/>
          <w:sz w:val="21"/>
          <w:szCs w:val="21"/>
        </w:rPr>
        <w:t>C</w:t>
      </w:r>
      <w:r>
        <w:rPr>
          <w:sz w:val="21"/>
          <w:szCs w:val="21"/>
        </w:rPr>
        <w:t>、</w:t>
      </w:r>
      <w:r>
        <w:rPr/>
        <w:t>单项金额重大的应收账款项目列示如下：</w:t>
      </w:r>
    </w:p>
    <w:p>
      <w:pPr>
        <w:tabs>
          <w:tab w:pos="7116" w:val="left" w:leader="none"/>
        </w:tabs>
        <w:spacing w:before="52"/>
        <w:ind w:left="343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pgSz w:w="11910" w:h="16840"/>
          <w:pgMar w:header="852" w:footer="1016" w:top="1360" w:bottom="1200" w:left="1160" w:right="1300"/>
        </w:sectPr>
      </w:pPr>
    </w:p>
    <w:p>
      <w:pPr>
        <w:tabs>
          <w:tab w:pos="1146" w:val="left" w:leader="none"/>
          <w:tab w:pos="3420" w:val="left" w:leader="none"/>
        </w:tabs>
        <w:spacing w:line="371" w:lineRule="exact" w:before="54"/>
        <w:ind w:left="620"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2"/>
          <w:sz w:val="21"/>
          <w:szCs w:val="21"/>
        </w:rPr>
        <w:t>单</w:t>
        <w:tab/>
        <w:t>位</w:t>
        <w:tab/>
      </w:r>
      <w:r>
        <w:rPr>
          <w:rFonts w:ascii="Microsoft JhengHei" w:hAnsi="Microsoft JhengHei" w:cs="Microsoft JhengHei" w:eastAsia="Microsoft JhengHei" w:hint="default"/>
          <w:b/>
          <w:bCs/>
          <w:sz w:val="21"/>
          <w:szCs w:val="21"/>
        </w:rPr>
        <w:t>坏账计提</w:t>
      </w:r>
      <w:r>
        <w:rPr>
          <w:rFonts w:ascii="Microsoft JhengHei" w:hAnsi="Microsoft JhengHei" w:cs="Microsoft JhengHei" w:eastAsia="Microsoft JhengHei" w:hint="default"/>
          <w:sz w:val="21"/>
          <w:szCs w:val="21"/>
        </w:rPr>
      </w:r>
    </w:p>
    <w:p>
      <w:pPr>
        <w:tabs>
          <w:tab w:pos="4704" w:val="left" w:leader="none"/>
          <w:tab w:pos="6239" w:val="left" w:leader="none"/>
          <w:tab w:pos="6658" w:val="left" w:leader="none"/>
        </w:tabs>
        <w:spacing w:line="391" w:lineRule="exact" w:before="0"/>
        <w:ind w:left="3468" w:right="-19" w:firstLine="0"/>
        <w:jc w:val="left"/>
        <w:rPr>
          <w:rFonts w:ascii="Microsoft JhengHei" w:hAnsi="Microsoft JhengHei" w:cs="Microsoft JhengHei" w:eastAsia="Microsoft JhengHei" w:hint="default"/>
          <w:sz w:val="21"/>
          <w:szCs w:val="21"/>
        </w:rPr>
      </w:pPr>
      <w:r>
        <w:rPr/>
        <w:pict>
          <v:shape style="position:absolute;margin-left:186.173996pt;margin-top:.860962pt;width:31.55pt;height:10.5pt;mso-position-horizontal-relative:page;mso-position-vertical-relative:paragraph;z-index:3760" type="#_x0000_t202" filled="false" stroked="false">
            <v:textbox inset="0,0,0,0">
              <w:txbxContent>
                <w:p>
                  <w:pPr>
                    <w:tabs>
                      <w:tab w:pos="420" w:val="left" w:leader="none"/>
                    </w:tabs>
                    <w:spacing w:line="210" w:lineRule="exact" w:before="0"/>
                    <w:ind w:left="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txbxContent>
            </v:textbox>
            <w10:wrap type="none"/>
          </v:shape>
        </w:pict>
      </w:r>
      <w:r>
        <w:rPr>
          <w:rFonts w:ascii="Microsoft JhengHei" w:hAnsi="Microsoft JhengHei" w:cs="Microsoft JhengHei" w:eastAsia="Microsoft JhengHei" w:hint="default"/>
          <w:b/>
          <w:bCs/>
          <w:spacing w:val="-1"/>
          <w:position w:val="-13"/>
          <w:sz w:val="21"/>
          <w:szCs w:val="21"/>
        </w:rPr>
        <w:t>比例</w:t>
      </w:r>
      <w:r>
        <w:rPr>
          <w:rFonts w:ascii="Arial" w:hAnsi="Arial" w:cs="Arial" w:eastAsia="Arial" w:hint="default"/>
          <w:b/>
          <w:bCs/>
          <w:spacing w:val="-1"/>
          <w:position w:val="-13"/>
          <w:sz w:val="21"/>
          <w:szCs w:val="21"/>
        </w:rPr>
        <w:t>(%)</w:t>
        <w:tab/>
      </w:r>
      <w:r>
        <w:rPr>
          <w:rFonts w:ascii="Microsoft JhengHei" w:hAnsi="Microsoft JhengHei" w:cs="Microsoft JhengHei" w:eastAsia="Microsoft JhengHei" w:hint="default"/>
          <w:b/>
          <w:bCs/>
          <w:sz w:val="21"/>
          <w:szCs w:val="21"/>
        </w:rPr>
        <w:t>坏账准备</w:t>
        <w:tab/>
        <w:t>金</w:t>
        <w:tab/>
        <w:t>额</w:t>
      </w:r>
      <w:r>
        <w:rPr>
          <w:rFonts w:ascii="Microsoft JhengHei" w:hAnsi="Microsoft JhengHei" w:cs="Microsoft JhengHei" w:eastAsia="Microsoft JhengHei" w:hint="default"/>
          <w:sz w:val="21"/>
          <w:szCs w:val="21"/>
        </w:rPr>
      </w:r>
    </w:p>
    <w:p>
      <w:pPr>
        <w:spacing w:line="249" w:lineRule="exact" w:before="174"/>
        <w:ind w:left="187"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坏账计提</w:t>
      </w:r>
      <w:r>
        <w:rPr>
          <w:rFonts w:ascii="Microsoft JhengHei" w:hAnsi="Microsoft JhengHei" w:cs="Microsoft JhengHei" w:eastAsia="Microsoft JhengHei" w:hint="default"/>
          <w:sz w:val="21"/>
          <w:szCs w:val="21"/>
        </w:rPr>
      </w:r>
    </w:p>
    <w:p>
      <w:pPr>
        <w:tabs>
          <w:tab w:pos="1350" w:val="left" w:leader="none"/>
        </w:tabs>
        <w:spacing w:line="389" w:lineRule="exact" w:before="0"/>
        <w:ind w:left="2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比例</w:t>
      </w:r>
      <w:r>
        <w:rPr>
          <w:rFonts w:ascii="Arial" w:hAnsi="Arial" w:cs="Arial" w:eastAsia="Arial" w:hint="default"/>
          <w:b/>
          <w:bCs/>
          <w:spacing w:val="-1"/>
          <w:sz w:val="21"/>
          <w:szCs w:val="21"/>
        </w:rPr>
        <w:t>(%)</w:t>
        <w:tab/>
      </w:r>
      <w:r>
        <w:rPr>
          <w:rFonts w:ascii="Microsoft JhengHei" w:hAnsi="Microsoft JhengHei" w:cs="Microsoft JhengHei" w:eastAsia="Microsoft JhengHei" w:hint="default"/>
          <w:b/>
          <w:bCs/>
          <w:position w:val="14"/>
          <w:sz w:val="21"/>
          <w:szCs w:val="21"/>
        </w:rPr>
        <w:t>坏账准备</w:t>
      </w:r>
      <w:r>
        <w:rPr>
          <w:rFonts w:ascii="Microsoft JhengHei" w:hAnsi="Microsoft JhengHei" w:cs="Microsoft JhengHei" w:eastAsia="Microsoft JhengHei" w:hint="default"/>
          <w:sz w:val="21"/>
          <w:szCs w:val="21"/>
        </w:rPr>
      </w:r>
    </w:p>
    <w:p>
      <w:pPr>
        <w:spacing w:after="0" w:line="389" w:lineRule="exact"/>
        <w:jc w:val="left"/>
        <w:rPr>
          <w:rFonts w:ascii="Microsoft JhengHei" w:hAnsi="Microsoft JhengHei" w:cs="Microsoft JhengHei" w:eastAsia="Microsoft JhengHei" w:hint="default"/>
          <w:sz w:val="21"/>
          <w:szCs w:val="21"/>
        </w:rPr>
        <w:sectPr>
          <w:type w:val="continuous"/>
          <w:pgSz w:w="11910" w:h="16840"/>
          <w:pgMar w:top="1440" w:bottom="1180" w:left="1160" w:right="1300"/>
          <w:cols w:num="2" w:equalWidth="0">
            <w:col w:w="6870" w:space="40"/>
            <w:col w:w="2540"/>
          </w:cols>
        </w:sectPr>
      </w:pPr>
    </w:p>
    <w:p>
      <w:pPr>
        <w:spacing w:line="231" w:lineRule="exact" w:before="132"/>
        <w:ind w:left="253" w:right="0" w:firstLine="0"/>
        <w:jc w:val="left"/>
        <w:rPr>
          <w:rFonts w:ascii="宋体" w:hAnsi="宋体" w:cs="宋体" w:eastAsia="宋体" w:hint="default"/>
          <w:sz w:val="21"/>
          <w:szCs w:val="21"/>
        </w:rPr>
      </w:pPr>
      <w:r>
        <w:rPr>
          <w:rFonts w:ascii="宋体" w:hAnsi="宋体" w:cs="宋体" w:eastAsia="宋体" w:hint="default"/>
          <w:sz w:val="21"/>
          <w:szCs w:val="21"/>
        </w:rPr>
        <w:t>北京华立科泰医</w:t>
      </w:r>
    </w:p>
    <w:p>
      <w:pPr>
        <w:tabs>
          <w:tab w:pos="1968" w:val="left" w:leader="none"/>
          <w:tab w:pos="3636" w:val="left" w:leader="none"/>
          <w:tab w:pos="4494" w:val="left" w:leader="none"/>
        </w:tabs>
        <w:spacing w:line="312" w:lineRule="exact" w:before="0"/>
        <w:ind w:left="253" w:right="0" w:firstLine="0"/>
        <w:jc w:val="left"/>
        <w:rPr>
          <w:rFonts w:ascii="Arial" w:hAnsi="Arial" w:cs="Arial" w:eastAsia="Arial" w:hint="default"/>
          <w:sz w:val="21"/>
          <w:szCs w:val="21"/>
        </w:rPr>
      </w:pPr>
      <w:r>
        <w:rPr>
          <w:rFonts w:ascii="宋体" w:hAnsi="宋体" w:cs="宋体" w:eastAsia="宋体" w:hint="default"/>
          <w:position w:val="-12"/>
          <w:sz w:val="21"/>
          <w:szCs w:val="21"/>
        </w:rPr>
        <w:t>药有限责任公司</w:t>
        <w:tab/>
      </w:r>
      <w:r>
        <w:rPr>
          <w:rFonts w:ascii="Arial" w:hAnsi="Arial" w:cs="Arial" w:eastAsia="Arial" w:hint="default"/>
          <w:spacing w:val="-1"/>
          <w:sz w:val="21"/>
          <w:szCs w:val="21"/>
        </w:rPr>
        <w:t>3,377,356.80</w:t>
        <w:tab/>
        <w:t>5.00</w:t>
        <w:tab/>
        <w:t>168,867.84</w:t>
      </w:r>
    </w:p>
    <w:p>
      <w:pPr>
        <w:spacing w:line="182" w:lineRule="exact" w:before="263"/>
        <w:ind w:left="337" w:right="0" w:firstLine="0"/>
        <w:jc w:val="left"/>
        <w:rPr>
          <w:rFonts w:ascii="Arial Narrow" w:hAnsi="Arial Narrow" w:cs="Arial Narrow" w:eastAsia="Arial Narrow" w:hint="default"/>
          <w:sz w:val="21"/>
          <w:szCs w:val="21"/>
        </w:rPr>
      </w:pPr>
      <w:r>
        <w:rPr>
          <w:rFonts w:ascii="Arial Narrow"/>
          <w:sz w:val="21"/>
        </w:rPr>
        <w:t>IPCA</w:t>
      </w:r>
      <w:r>
        <w:rPr>
          <w:rFonts w:ascii="Arial Narrow"/>
          <w:spacing w:val="-14"/>
          <w:sz w:val="21"/>
        </w:rPr>
        <w:t> </w:t>
      </w:r>
      <w:r>
        <w:rPr>
          <w:rFonts w:ascii="Arial Narrow"/>
          <w:sz w:val="21"/>
        </w:rPr>
        <w:t>LABORIES</w:t>
      </w:r>
    </w:p>
    <w:p>
      <w:pPr>
        <w:tabs>
          <w:tab w:pos="5724" w:val="left" w:leader="none"/>
          <w:tab w:pos="7312" w:val="left" w:leader="none"/>
          <w:tab w:pos="8129" w:val="left" w:leader="none"/>
        </w:tabs>
        <w:spacing w:line="302" w:lineRule="exact" w:before="0"/>
        <w:ind w:left="648" w:right="0" w:firstLine="0"/>
        <w:jc w:val="left"/>
        <w:rPr>
          <w:rFonts w:ascii="Arial" w:hAnsi="Arial" w:cs="Arial" w:eastAsia="Arial" w:hint="default"/>
          <w:sz w:val="21"/>
          <w:szCs w:val="21"/>
        </w:rPr>
      </w:pPr>
      <w:r>
        <w:rPr>
          <w:rFonts w:ascii="Arial Narrow"/>
          <w:w w:val="95"/>
          <w:position w:val="-11"/>
          <w:sz w:val="21"/>
        </w:rPr>
        <w:t>LIMITED</w:t>
        <w:tab/>
      </w:r>
      <w:r>
        <w:rPr>
          <w:rFonts w:ascii="Arial"/>
          <w:spacing w:val="-1"/>
          <w:sz w:val="21"/>
        </w:rPr>
        <w:t>4,218,406.50</w:t>
        <w:tab/>
        <w:t>5.00</w:t>
        <w:tab/>
        <w:t>210,920.33</w:t>
      </w:r>
    </w:p>
    <w:p>
      <w:pPr>
        <w:tabs>
          <w:tab w:pos="1196" w:val="left" w:leader="none"/>
          <w:tab w:pos="2048" w:val="left" w:leader="none"/>
          <w:tab w:pos="4575" w:val="left" w:leader="none"/>
          <w:tab w:pos="8130" w:val="left" w:leader="none"/>
        </w:tabs>
        <w:spacing w:before="167"/>
        <w:ind w:left="566" w:right="0"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w:t>
        <w:tab/>
        <w:t>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3,377,356.80</w:t>
      </w:r>
      <w:r>
        <w:rPr>
          <w:rFonts w:ascii="Arial" w:hAnsi="Arial" w:cs="Arial" w:eastAsia="Arial" w:hint="default"/>
          <w:b/>
          <w:bCs/>
          <w:spacing w:val="-1"/>
          <w:sz w:val="21"/>
          <w:szCs w:val="21"/>
        </w:rPr>
        <w:tab/>
      </w:r>
      <w:r>
        <w:rPr>
          <w:rFonts w:ascii="Arial" w:hAnsi="Arial" w:cs="Arial" w:eastAsia="Arial" w:hint="default"/>
          <w:b/>
          <w:bCs/>
          <w:spacing w:val="-1"/>
          <w:sz w:val="21"/>
          <w:szCs w:val="21"/>
          <w:u w:val="thick" w:color="000000"/>
        </w:rPr>
        <w:t>168,867.84</w:t>
      </w:r>
      <w:r>
        <w:rPr>
          <w:rFonts w:ascii="Arial" w:hAnsi="Arial" w:cs="Arial" w:eastAsia="Arial" w:hint="default"/>
          <w:b/>
          <w:bCs/>
          <w:spacing w:val="43"/>
          <w:sz w:val="21"/>
          <w:szCs w:val="21"/>
          <w:u w:val="thick" w:color="000000"/>
        </w:rPr>
        <w:t> </w:t>
      </w:r>
      <w:r>
        <w:rPr>
          <w:rFonts w:ascii="Arial" w:hAnsi="Arial" w:cs="Arial" w:eastAsia="Arial" w:hint="default"/>
          <w:b/>
          <w:bCs/>
          <w:spacing w:val="43"/>
          <w:sz w:val="21"/>
          <w:szCs w:val="21"/>
        </w:rPr>
      </w:r>
      <w:r>
        <w:rPr>
          <w:rFonts w:ascii="Arial" w:hAnsi="Arial" w:cs="Arial" w:eastAsia="Arial" w:hint="default"/>
          <w:b/>
          <w:bCs/>
          <w:spacing w:val="-1"/>
          <w:sz w:val="21"/>
          <w:szCs w:val="21"/>
          <w:u w:val="thick" w:color="000000"/>
        </w:rPr>
        <w:t>4,218,406.50</w:t>
      </w:r>
      <w:r>
        <w:rPr>
          <w:rFonts w:ascii="Arial" w:hAnsi="Arial" w:cs="Arial" w:eastAsia="Arial" w:hint="default"/>
          <w:b/>
          <w:bCs/>
          <w:spacing w:val="-1"/>
          <w:sz w:val="21"/>
          <w:szCs w:val="21"/>
        </w:rPr>
        <w:tab/>
      </w:r>
      <w:r>
        <w:rPr>
          <w:rFonts w:ascii="Arial" w:hAnsi="Arial" w:cs="Arial" w:eastAsia="Arial" w:hint="default"/>
          <w:b/>
          <w:bCs/>
          <w:spacing w:val="-1"/>
          <w:sz w:val="21"/>
          <w:szCs w:val="21"/>
          <w:u w:val="thick" w:color="000000"/>
        </w:rPr>
        <w:t>210,920.33</w:t>
      </w:r>
      <w:r>
        <w:rPr>
          <w:rFonts w:ascii="Arial" w:hAnsi="Arial" w:cs="Arial" w:eastAsia="Arial" w:hint="default"/>
          <w:b/>
          <w:bCs/>
          <w:spacing w:val="-1"/>
          <w:sz w:val="21"/>
          <w:szCs w:val="21"/>
        </w:rPr>
      </w:r>
      <w:r>
        <w:rPr>
          <w:rFonts w:ascii="Arial" w:hAnsi="Arial" w:cs="Arial" w:eastAsia="Arial" w:hint="default"/>
          <w:spacing w:val="-1"/>
          <w:sz w:val="21"/>
          <w:szCs w:val="21"/>
        </w:rPr>
      </w:r>
    </w:p>
    <w:p>
      <w:pPr>
        <w:spacing w:line="240" w:lineRule="auto" w:before="11"/>
        <w:rPr>
          <w:rFonts w:ascii="Arial" w:hAnsi="Arial" w:cs="Arial" w:eastAsia="Arial" w:hint="default"/>
          <w:b/>
          <w:bCs/>
          <w:sz w:val="18"/>
          <w:szCs w:val="18"/>
        </w:rPr>
      </w:pPr>
    </w:p>
    <w:p>
      <w:pPr>
        <w:spacing w:before="26"/>
        <w:ind w:left="558" w:right="0" w:firstLine="0"/>
        <w:jc w:val="left"/>
        <w:rPr>
          <w:rFonts w:ascii="宋体" w:hAnsi="宋体" w:cs="宋体" w:eastAsia="宋体" w:hint="default"/>
          <w:sz w:val="24"/>
          <w:szCs w:val="24"/>
        </w:rPr>
      </w:pPr>
      <w:r>
        <w:rPr>
          <w:rFonts w:ascii="Times New Roman" w:hAnsi="Times New Roman" w:cs="Times New Roman" w:eastAsia="Times New Roman" w:hint="default"/>
          <w:sz w:val="21"/>
          <w:szCs w:val="21"/>
        </w:rPr>
        <w:t>D</w:t>
      </w:r>
      <w:r>
        <w:rPr>
          <w:rFonts w:ascii="宋体" w:hAnsi="宋体" w:cs="宋体" w:eastAsia="宋体" w:hint="default"/>
          <w:sz w:val="21"/>
          <w:szCs w:val="21"/>
        </w:rPr>
        <w:t>、</w:t>
      </w:r>
      <w:r>
        <w:rPr>
          <w:rFonts w:ascii="宋体" w:hAnsi="宋体" w:cs="宋体" w:eastAsia="宋体" w:hint="default"/>
          <w:sz w:val="24"/>
          <w:szCs w:val="24"/>
        </w:rPr>
        <w:t>无持公司</w:t>
      </w:r>
      <w:r>
        <w:rPr>
          <w:rFonts w:ascii="Arial" w:hAnsi="Arial" w:cs="Arial" w:eastAsia="Arial" w:hint="default"/>
          <w:sz w:val="21"/>
          <w:szCs w:val="21"/>
        </w:rPr>
        <w:t>5%</w:t>
      </w:r>
      <w:r>
        <w:rPr>
          <w:rFonts w:ascii="宋体" w:hAnsi="宋体" w:cs="宋体" w:eastAsia="宋体" w:hint="default"/>
          <w:sz w:val="24"/>
          <w:szCs w:val="24"/>
        </w:rPr>
        <w:t>以上（含</w:t>
      </w:r>
      <w:r>
        <w:rPr>
          <w:rFonts w:ascii="Arial" w:hAnsi="Arial" w:cs="Arial" w:eastAsia="Arial" w:hint="default"/>
          <w:sz w:val="21"/>
          <w:szCs w:val="21"/>
        </w:rPr>
        <w:t>5%</w:t>
      </w:r>
      <w:r>
        <w:rPr>
          <w:rFonts w:ascii="宋体" w:hAnsi="宋体" w:cs="宋体" w:eastAsia="宋体" w:hint="default"/>
          <w:sz w:val="24"/>
          <w:szCs w:val="24"/>
        </w:rPr>
        <w:t>）表决权股份的股东单位的欠款。</w:t>
      </w:r>
    </w:p>
    <w:p>
      <w:pPr>
        <w:spacing w:after="0"/>
        <w:jc w:val="left"/>
        <w:rPr>
          <w:rFonts w:ascii="宋体" w:hAnsi="宋体" w:cs="宋体" w:eastAsia="宋体" w:hint="default"/>
          <w:sz w:val="24"/>
          <w:szCs w:val="24"/>
        </w:rPr>
        <w:sectPr>
          <w:type w:val="continuous"/>
          <w:pgSz w:w="11910" w:h="16840"/>
          <w:pgMar w:top="1440" w:bottom="1180" w:left="1160" w:right="1300"/>
        </w:sectPr>
      </w:pPr>
    </w:p>
    <w:p>
      <w:pPr>
        <w:spacing w:before="41"/>
        <w:ind w:left="578" w:right="0" w:firstLine="0"/>
        <w:jc w:val="left"/>
        <w:rPr>
          <w:rFonts w:ascii="宋体" w:hAnsi="宋体" w:cs="宋体" w:eastAsia="宋体" w:hint="default"/>
          <w:sz w:val="24"/>
          <w:szCs w:val="24"/>
        </w:rPr>
      </w:pPr>
      <w:r>
        <w:rPr/>
        <w:pict>
          <v:group style="position:absolute;margin-left:69.419998pt;margin-top:2.865935pt;width:444.5pt;height:.1pt;mso-position-horizontal-relative:page;mso-position-vertical-relative:paragraph;z-index:-512752" coordorigin="1388,57" coordsize="8890,2">
            <v:shape style="position:absolute;left:1388;top:57;width:8890;height:2" coordorigin="1388,57" coordsize="8890,0" path="m1388,57l10278,57e" filled="false" stroked="true" strokeweight=".72pt" strokecolor="#000000">
              <v:path arrowok="t"/>
            </v:shape>
            <w10:wrap type="none"/>
          </v:group>
        </w:pic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其他应收款</w:t>
      </w:r>
    </w:p>
    <w:p>
      <w:pPr>
        <w:spacing w:line="240" w:lineRule="auto" w:before="10"/>
        <w:rPr>
          <w:rFonts w:ascii="宋体" w:hAnsi="宋体" w:cs="宋体" w:eastAsia="宋体" w:hint="default"/>
          <w:sz w:val="34"/>
          <w:szCs w:val="34"/>
        </w:rPr>
      </w:pPr>
    </w:p>
    <w:p>
      <w:pPr>
        <w:pStyle w:val="BodyText"/>
        <w:spacing w:line="240" w:lineRule="auto"/>
        <w:ind w:left="578" w:right="0"/>
        <w:jc w:val="left"/>
      </w:pPr>
      <w:r>
        <w:rPr>
          <w:rFonts w:ascii="Times New Roman" w:hAnsi="Times New Roman" w:cs="Times New Roman" w:eastAsia="Times New Roman" w:hint="default"/>
          <w:sz w:val="21"/>
          <w:szCs w:val="21"/>
        </w:rPr>
        <w:t>A</w:t>
      </w:r>
      <w:r>
        <w:rPr>
          <w:sz w:val="21"/>
          <w:szCs w:val="21"/>
        </w:rPr>
        <w:t>、</w:t>
      </w:r>
      <w:r>
        <w:rPr/>
        <w:t>账龄结构列示如下：</w:t>
      </w:r>
    </w:p>
    <w:p>
      <w:pPr>
        <w:spacing w:line="240" w:lineRule="auto" w:before="6"/>
        <w:rPr>
          <w:rFonts w:ascii="宋体" w:hAnsi="宋体" w:cs="宋体" w:eastAsia="宋体" w:hint="default"/>
          <w:sz w:val="29"/>
          <w:szCs w:val="29"/>
        </w:rPr>
      </w:pPr>
    </w:p>
    <w:p>
      <w:pPr>
        <w:tabs>
          <w:tab w:pos="7147" w:val="left" w:leader="none"/>
        </w:tabs>
        <w:spacing w:line="278" w:lineRule="exact" w:before="0"/>
        <w:ind w:left="348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p>
      <w:pPr>
        <w:tabs>
          <w:tab w:pos="1246" w:val="left" w:leader="none"/>
        </w:tabs>
        <w:spacing w:line="255" w:lineRule="exact" w:before="0"/>
        <w:ind w:left="72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w:t>
        <w:tab/>
        <w:t>龄</w:t>
      </w:r>
      <w:r>
        <w:rPr>
          <w:rFonts w:ascii="Microsoft JhengHei" w:hAnsi="Microsoft JhengHei" w:cs="Microsoft JhengHei" w:eastAsia="Microsoft JhengHei" w:hint="default"/>
          <w:sz w:val="21"/>
          <w:szCs w:val="21"/>
        </w:rPr>
      </w:r>
    </w:p>
    <w:p>
      <w:pPr>
        <w:tabs>
          <w:tab w:pos="3586" w:val="left" w:leader="none"/>
          <w:tab w:pos="4749" w:val="left" w:leader="none"/>
          <w:tab w:pos="6178" w:val="left" w:leader="none"/>
          <w:tab w:pos="7094" w:val="left" w:leader="none"/>
          <w:tab w:pos="8186" w:val="left" w:leader="none"/>
        </w:tabs>
        <w:spacing w:line="311" w:lineRule="exact" w:before="0"/>
        <w:ind w:left="285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额</w:t>
        <w:tab/>
      </w:r>
      <w:r>
        <w:rPr>
          <w:rFonts w:ascii="Microsoft JhengHei" w:hAnsi="Microsoft JhengHei" w:cs="Microsoft JhengHei" w:eastAsia="Microsoft JhengHei" w:hint="default"/>
          <w:b/>
          <w:bCs/>
          <w:spacing w:val="-1"/>
          <w:sz w:val="21"/>
          <w:szCs w:val="21"/>
        </w:rPr>
        <w:t>比例</w:t>
      </w:r>
      <w:r>
        <w:rPr>
          <w:rFonts w:ascii="Arial" w:hAnsi="Arial" w:cs="Arial" w:eastAsia="Arial" w:hint="default"/>
          <w:b/>
          <w:bCs/>
          <w:spacing w:val="-1"/>
          <w:sz w:val="21"/>
          <w:szCs w:val="21"/>
        </w:rPr>
        <w:t>(%)</w:t>
        <w:tab/>
      </w:r>
      <w:r>
        <w:rPr>
          <w:rFonts w:ascii="Microsoft JhengHei" w:hAnsi="Microsoft JhengHei" w:cs="Microsoft JhengHei" w:eastAsia="Microsoft JhengHei" w:hint="default"/>
          <w:b/>
          <w:bCs/>
          <w:sz w:val="21"/>
          <w:szCs w:val="21"/>
        </w:rPr>
        <w:t>坏账准备</w:t>
        <w:tab/>
        <w:t>金额</w:t>
        <w:tab/>
      </w:r>
      <w:r>
        <w:rPr>
          <w:rFonts w:ascii="Microsoft JhengHei" w:hAnsi="Microsoft JhengHei" w:cs="Microsoft JhengHei" w:eastAsia="Microsoft JhengHei" w:hint="default"/>
          <w:b/>
          <w:bCs/>
          <w:spacing w:val="-1"/>
          <w:sz w:val="21"/>
          <w:szCs w:val="21"/>
        </w:rPr>
        <w:t>比例</w:t>
      </w:r>
      <w:r>
        <w:rPr>
          <w:rFonts w:ascii="Arial" w:hAnsi="Arial" w:cs="Arial" w:eastAsia="Arial" w:hint="default"/>
          <w:b/>
          <w:bCs/>
          <w:spacing w:val="-1"/>
          <w:sz w:val="21"/>
          <w:szCs w:val="21"/>
        </w:rPr>
        <w:t>(%)</w:t>
        <w:tab/>
      </w: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p>
      <w:pPr>
        <w:spacing w:after="0" w:line="311" w:lineRule="exact"/>
        <w:jc w:val="left"/>
        <w:rPr>
          <w:rFonts w:ascii="Microsoft JhengHei" w:hAnsi="Microsoft JhengHei" w:cs="Microsoft JhengHei" w:eastAsia="Microsoft JhengHei" w:hint="default"/>
          <w:sz w:val="21"/>
          <w:szCs w:val="21"/>
        </w:rPr>
        <w:sectPr>
          <w:pgSz w:w="11910" w:h="16840"/>
          <w:pgMar w:header="852" w:footer="1016" w:top="1360" w:bottom="1200" w:left="1260" w:right="1100"/>
        </w:sectPr>
      </w:pPr>
    </w:p>
    <w:p>
      <w:pPr>
        <w:tabs>
          <w:tab w:pos="1288" w:val="left" w:leader="none"/>
          <w:tab w:pos="3693" w:val="left" w:leader="none"/>
        </w:tabs>
        <w:spacing w:line="301" w:lineRule="exact" w:before="141"/>
        <w:ind w:left="0" w:right="1" w:firstLine="0"/>
        <w:jc w:val="right"/>
        <w:rPr>
          <w:rFonts w:ascii="Arial" w:hAnsi="Arial" w:cs="Arial" w:eastAsia="Arial" w:hint="default"/>
          <w:sz w:val="21"/>
          <w:szCs w:val="21"/>
        </w:rPr>
      </w:pPr>
      <w:r>
        <w:rPr>
          <w:rFonts w:ascii="Arial" w:hAnsi="Arial" w:cs="Arial" w:eastAsia="Arial" w:hint="default"/>
          <w:spacing w:val="-1"/>
          <w:sz w:val="21"/>
          <w:szCs w:val="21"/>
        </w:rPr>
        <w:t>1</w:t>
      </w:r>
      <w:r>
        <w:rPr>
          <w:rFonts w:ascii="宋体" w:hAnsi="宋体" w:cs="宋体" w:eastAsia="宋体" w:hint="default"/>
          <w:spacing w:val="-1"/>
          <w:sz w:val="21"/>
          <w:szCs w:val="21"/>
        </w:rPr>
        <w:t>年以内</w:t>
        <w:tab/>
      </w:r>
      <w:r>
        <w:rPr>
          <w:rFonts w:ascii="Arial" w:hAnsi="Arial" w:cs="Arial" w:eastAsia="Arial" w:hint="default"/>
          <w:spacing w:val="-1"/>
          <w:sz w:val="21"/>
          <w:szCs w:val="21"/>
        </w:rPr>
        <w:t>248,485,092.33</w:t>
      </w:r>
      <w:r>
        <w:rPr>
          <w:rFonts w:ascii="Arial" w:hAnsi="Arial" w:cs="Arial" w:eastAsia="Arial" w:hint="default"/>
          <w:sz w:val="21"/>
          <w:szCs w:val="21"/>
        </w:rPr>
        <w:t>  </w:t>
      </w:r>
      <w:r>
        <w:rPr>
          <w:rFonts w:ascii="Arial" w:hAnsi="Arial" w:cs="Arial" w:eastAsia="Arial" w:hint="default"/>
          <w:spacing w:val="18"/>
          <w:sz w:val="21"/>
          <w:szCs w:val="21"/>
        </w:rPr>
        <w:t> </w:t>
      </w:r>
      <w:r>
        <w:rPr>
          <w:rFonts w:ascii="Arial" w:hAnsi="Arial" w:cs="Arial" w:eastAsia="Arial" w:hint="default"/>
          <w:spacing w:val="-1"/>
          <w:sz w:val="21"/>
          <w:szCs w:val="21"/>
        </w:rPr>
        <w:t>91.30</w:t>
        <w:tab/>
      </w:r>
      <w:r>
        <w:rPr>
          <w:rFonts w:ascii="Arial" w:hAnsi="Arial" w:cs="Arial" w:eastAsia="Arial" w:hint="default"/>
          <w:spacing w:val="-1"/>
          <w:position w:val="12"/>
          <w:sz w:val="21"/>
          <w:szCs w:val="21"/>
        </w:rPr>
        <w:t>12,424,254.6</w:t>
      </w:r>
      <w:r>
        <w:rPr>
          <w:rFonts w:ascii="Arial" w:hAnsi="Arial" w:cs="Arial" w:eastAsia="Arial" w:hint="default"/>
          <w:sz w:val="21"/>
          <w:szCs w:val="21"/>
        </w:rPr>
      </w:r>
    </w:p>
    <w:p>
      <w:pPr>
        <w:spacing w:line="181" w:lineRule="exact" w:before="0"/>
        <w:ind w:left="0" w:right="0" w:firstLine="0"/>
        <w:jc w:val="right"/>
        <w:rPr>
          <w:rFonts w:ascii="Arial" w:hAnsi="Arial" w:cs="Arial" w:eastAsia="Arial" w:hint="default"/>
          <w:sz w:val="21"/>
          <w:szCs w:val="21"/>
        </w:rPr>
      </w:pPr>
      <w:r>
        <w:rPr>
          <w:rFonts w:ascii="Arial"/>
          <w:w w:val="99"/>
          <w:sz w:val="21"/>
        </w:rPr>
        <w:t>1</w:t>
      </w:r>
      <w:r>
        <w:rPr>
          <w:rFonts w:ascii="Arial"/>
          <w:sz w:val="21"/>
        </w:rPr>
      </w:r>
    </w:p>
    <w:p>
      <w:pPr>
        <w:spacing w:line="181" w:lineRule="exact" w:before="140"/>
        <w:ind w:left="80" w:right="-16" w:firstLine="0"/>
        <w:jc w:val="left"/>
        <w:rPr>
          <w:rFonts w:ascii="Arial" w:hAnsi="Arial" w:cs="Arial" w:eastAsia="Arial" w:hint="default"/>
          <w:sz w:val="21"/>
          <w:szCs w:val="21"/>
        </w:rPr>
      </w:pPr>
      <w:r>
        <w:rPr/>
        <w:br w:type="column"/>
      </w:r>
      <w:r>
        <w:rPr>
          <w:rFonts w:ascii="Arial"/>
          <w:sz w:val="21"/>
        </w:rPr>
        <w:t>330,177,763.3</w:t>
      </w:r>
    </w:p>
    <w:p>
      <w:pPr>
        <w:spacing w:line="301" w:lineRule="exact" w:before="0"/>
        <w:ind w:left="1307" w:right="-16" w:firstLine="0"/>
        <w:jc w:val="left"/>
        <w:rPr>
          <w:rFonts w:ascii="Arial" w:hAnsi="Arial" w:cs="Arial" w:eastAsia="Arial" w:hint="default"/>
          <w:sz w:val="21"/>
          <w:szCs w:val="21"/>
        </w:rPr>
      </w:pPr>
      <w:r>
        <w:rPr>
          <w:rFonts w:ascii="Arial"/>
          <w:position w:val="-11"/>
          <w:sz w:val="21"/>
        </w:rPr>
        <w:t>9 </w:t>
      </w:r>
      <w:r>
        <w:rPr>
          <w:rFonts w:ascii="Arial"/>
          <w:spacing w:val="56"/>
          <w:position w:val="-11"/>
          <w:sz w:val="21"/>
        </w:rPr>
        <w:t> </w:t>
      </w:r>
      <w:r>
        <w:rPr>
          <w:rFonts w:ascii="Arial"/>
          <w:sz w:val="21"/>
        </w:rPr>
        <w:t>97.53</w:t>
      </w:r>
    </w:p>
    <w:p>
      <w:pPr>
        <w:spacing w:before="140"/>
        <w:ind w:left="0" w:right="306" w:firstLine="0"/>
        <w:jc w:val="right"/>
        <w:rPr>
          <w:rFonts w:ascii="Arial" w:hAnsi="Arial" w:cs="Arial" w:eastAsia="Arial" w:hint="default"/>
          <w:sz w:val="21"/>
          <w:szCs w:val="21"/>
        </w:rPr>
      </w:pPr>
      <w:r>
        <w:rPr>
          <w:spacing w:val="-1"/>
        </w:rPr>
        <w:br w:type="column"/>
      </w:r>
      <w:r>
        <w:rPr>
          <w:rFonts w:ascii="Arial"/>
          <w:spacing w:val="-1"/>
          <w:sz w:val="21"/>
        </w:rPr>
        <w:t>16,508,888.1</w:t>
      </w:r>
      <w:r>
        <w:rPr>
          <w:rFonts w:ascii="Arial"/>
          <w:sz w:val="21"/>
        </w:rPr>
      </w:r>
    </w:p>
    <w:p>
      <w:pPr>
        <w:spacing w:before="0"/>
        <w:ind w:left="0" w:right="303" w:firstLine="0"/>
        <w:jc w:val="right"/>
        <w:rPr>
          <w:rFonts w:ascii="Arial" w:hAnsi="Arial" w:cs="Arial" w:eastAsia="Arial" w:hint="default"/>
          <w:sz w:val="21"/>
          <w:szCs w:val="21"/>
        </w:rPr>
      </w:pPr>
      <w:r>
        <w:rPr>
          <w:rFonts w:ascii="Arial"/>
          <w:w w:val="99"/>
          <w:sz w:val="21"/>
        </w:rPr>
        <w:t>7</w:t>
      </w:r>
      <w:r>
        <w:rPr>
          <w:rFonts w:ascii="Arial"/>
          <w:sz w:val="21"/>
        </w:rPr>
      </w:r>
    </w:p>
    <w:p>
      <w:pPr>
        <w:spacing w:after="0"/>
        <w:jc w:val="right"/>
        <w:rPr>
          <w:rFonts w:ascii="Arial" w:hAnsi="Arial" w:cs="Arial" w:eastAsia="Arial" w:hint="default"/>
          <w:sz w:val="21"/>
          <w:szCs w:val="21"/>
        </w:rPr>
        <w:sectPr>
          <w:type w:val="continuous"/>
          <w:pgSz w:w="11910" w:h="16840"/>
          <w:pgMar w:top="1440" w:bottom="1180" w:left="1260" w:right="1100"/>
          <w:cols w:num="3" w:equalWidth="0">
            <w:col w:w="5631" w:space="40"/>
            <w:col w:w="2127" w:space="40"/>
            <w:col w:w="1712"/>
          </w:cols>
        </w:sectPr>
      </w:pPr>
    </w:p>
    <w:p>
      <w:pPr>
        <w:tabs>
          <w:tab w:pos="2115" w:val="left" w:leader="none"/>
          <w:tab w:pos="3704" w:val="left" w:leader="none"/>
          <w:tab w:pos="4402" w:val="left" w:leader="none"/>
          <w:tab w:pos="5867" w:val="left" w:leader="none"/>
          <w:tab w:pos="7331" w:val="left" w:leader="none"/>
          <w:tab w:pos="8012" w:val="left" w:leader="none"/>
        </w:tabs>
        <w:spacing w:before="100"/>
        <w:ind w:left="756" w:right="0" w:firstLine="0"/>
        <w:jc w:val="left"/>
        <w:rPr>
          <w:rFonts w:ascii="Arial" w:hAnsi="Arial" w:cs="Arial" w:eastAsia="Arial" w:hint="default"/>
          <w:sz w:val="21"/>
          <w:szCs w:val="21"/>
        </w:rPr>
      </w:pPr>
      <w:r>
        <w:rPr>
          <w:rFonts w:ascii="Arial" w:hAnsi="Arial" w:cs="Arial" w:eastAsia="Arial" w:hint="default"/>
          <w:spacing w:val="-1"/>
          <w:sz w:val="21"/>
          <w:szCs w:val="21"/>
        </w:rPr>
        <w:t>1</w:t>
      </w:r>
      <w:r>
        <w:rPr>
          <w:rFonts w:ascii="宋体" w:hAnsi="宋体" w:cs="宋体" w:eastAsia="宋体" w:hint="default"/>
          <w:spacing w:val="-1"/>
          <w:sz w:val="21"/>
          <w:szCs w:val="21"/>
        </w:rPr>
        <w:t>至</w:t>
      </w:r>
      <w:r>
        <w:rPr>
          <w:rFonts w:ascii="Arial" w:hAnsi="Arial" w:cs="Arial" w:eastAsia="Arial" w:hint="default"/>
          <w:spacing w:val="-1"/>
          <w:sz w:val="21"/>
          <w:szCs w:val="21"/>
        </w:rPr>
        <w:t>2</w:t>
      </w:r>
      <w:r>
        <w:rPr>
          <w:rFonts w:ascii="宋体" w:hAnsi="宋体" w:cs="宋体" w:eastAsia="宋体" w:hint="default"/>
          <w:spacing w:val="-1"/>
          <w:sz w:val="21"/>
          <w:szCs w:val="21"/>
        </w:rPr>
        <w:t>年</w:t>
        <w:tab/>
      </w:r>
      <w:r>
        <w:rPr>
          <w:rFonts w:ascii="Arial" w:hAnsi="Arial" w:cs="Arial" w:eastAsia="Arial" w:hint="default"/>
          <w:spacing w:val="-1"/>
          <w:sz w:val="21"/>
          <w:szCs w:val="21"/>
        </w:rPr>
        <w:t>17,640,640.72</w:t>
        <w:tab/>
        <w:t>6.48</w:t>
        <w:tab/>
        <w:t>4,641,840.53</w:t>
        <w:tab/>
        <w:t>4,258,373.00</w:t>
        <w:tab/>
        <w:t>1.25</w:t>
        <w:tab/>
        <w:t>4,073,109.80</w:t>
      </w:r>
    </w:p>
    <w:p>
      <w:pPr>
        <w:spacing w:line="240" w:lineRule="auto" w:before="2"/>
        <w:rPr>
          <w:rFonts w:ascii="Arial" w:hAnsi="Arial" w:cs="Arial" w:eastAsia="Arial" w:hint="default"/>
          <w:sz w:val="19"/>
          <w:szCs w:val="19"/>
        </w:rPr>
      </w:pPr>
    </w:p>
    <w:p>
      <w:pPr>
        <w:tabs>
          <w:tab w:pos="2231" w:val="left" w:leader="none"/>
          <w:tab w:pos="3704" w:val="left" w:leader="none"/>
          <w:tab w:pos="4578" w:val="left" w:leader="none"/>
          <w:tab w:pos="5867" w:val="left" w:leader="none"/>
          <w:tab w:pos="7331" w:val="left" w:leader="none"/>
          <w:tab w:pos="8188" w:val="left" w:leader="none"/>
        </w:tabs>
        <w:spacing w:before="0"/>
        <w:ind w:left="755" w:right="0" w:firstLine="0"/>
        <w:jc w:val="left"/>
        <w:rPr>
          <w:rFonts w:ascii="Arial" w:hAnsi="Arial" w:cs="Arial" w:eastAsia="Arial" w:hint="default"/>
          <w:sz w:val="21"/>
          <w:szCs w:val="21"/>
        </w:rPr>
      </w:pPr>
      <w:r>
        <w:rPr>
          <w:rFonts w:ascii="Arial" w:hAnsi="Arial" w:cs="Arial" w:eastAsia="Arial" w:hint="default"/>
          <w:spacing w:val="-1"/>
          <w:sz w:val="21"/>
          <w:szCs w:val="21"/>
        </w:rPr>
        <w:t>2</w:t>
      </w:r>
      <w:r>
        <w:rPr>
          <w:rFonts w:ascii="宋体" w:hAnsi="宋体" w:cs="宋体" w:eastAsia="宋体" w:hint="default"/>
          <w:spacing w:val="-1"/>
          <w:sz w:val="21"/>
          <w:szCs w:val="21"/>
        </w:rPr>
        <w:t>至</w:t>
      </w:r>
      <w:r>
        <w:rPr>
          <w:rFonts w:ascii="Arial" w:hAnsi="Arial" w:cs="Arial" w:eastAsia="Arial" w:hint="default"/>
          <w:spacing w:val="-1"/>
          <w:sz w:val="21"/>
          <w:szCs w:val="21"/>
        </w:rPr>
        <w:t>3</w:t>
      </w:r>
      <w:r>
        <w:rPr>
          <w:rFonts w:ascii="宋体" w:hAnsi="宋体" w:cs="宋体" w:eastAsia="宋体" w:hint="default"/>
          <w:spacing w:val="-1"/>
          <w:sz w:val="21"/>
          <w:szCs w:val="21"/>
        </w:rPr>
        <w:t>年</w:t>
        <w:tab/>
      </w:r>
      <w:r>
        <w:rPr>
          <w:rFonts w:ascii="Arial" w:hAnsi="Arial" w:cs="Arial" w:eastAsia="Arial" w:hint="default"/>
          <w:spacing w:val="-1"/>
          <w:sz w:val="21"/>
          <w:szCs w:val="21"/>
        </w:rPr>
        <w:t>2,226,048.00</w:t>
        <w:tab/>
        <w:t>0.82</w:t>
        <w:tab/>
        <w:t>333,907.20</w:t>
        <w:tab/>
        <w:t>1,067,322.00</w:t>
        <w:tab/>
        <w:t>0.32</w:t>
        <w:tab/>
        <w:t>160,098.30</w:t>
      </w:r>
    </w:p>
    <w:p>
      <w:pPr>
        <w:spacing w:line="240" w:lineRule="auto" w:before="2"/>
        <w:rPr>
          <w:rFonts w:ascii="Arial" w:hAnsi="Arial" w:cs="Arial" w:eastAsia="Arial" w:hint="default"/>
          <w:sz w:val="19"/>
          <w:szCs w:val="19"/>
        </w:rPr>
      </w:pPr>
    </w:p>
    <w:p>
      <w:pPr>
        <w:tabs>
          <w:tab w:pos="2232" w:val="left" w:leader="none"/>
          <w:tab w:pos="3705" w:val="left" w:leader="none"/>
          <w:tab w:pos="4403" w:val="left" w:leader="none"/>
          <w:tab w:pos="5868" w:val="left" w:leader="none"/>
          <w:tab w:pos="7332" w:val="left" w:leader="none"/>
          <w:tab w:pos="8188" w:val="left" w:leader="none"/>
        </w:tabs>
        <w:spacing w:before="0"/>
        <w:ind w:left="710" w:right="0" w:firstLine="0"/>
        <w:jc w:val="left"/>
        <w:rPr>
          <w:rFonts w:ascii="Arial" w:hAnsi="Arial" w:cs="Arial" w:eastAsia="Arial" w:hint="default"/>
          <w:sz w:val="21"/>
          <w:szCs w:val="21"/>
        </w:rPr>
      </w:pPr>
      <w:r>
        <w:rPr>
          <w:rFonts w:ascii="Arial" w:hAnsi="Arial" w:cs="Arial" w:eastAsia="Arial" w:hint="default"/>
          <w:spacing w:val="-1"/>
          <w:sz w:val="21"/>
          <w:szCs w:val="21"/>
        </w:rPr>
        <w:t>3</w:t>
      </w:r>
      <w:r>
        <w:rPr>
          <w:rFonts w:ascii="宋体" w:hAnsi="宋体" w:cs="宋体" w:eastAsia="宋体" w:hint="default"/>
          <w:spacing w:val="-1"/>
          <w:sz w:val="21"/>
          <w:szCs w:val="21"/>
        </w:rPr>
        <w:t>年以上</w:t>
        <w:tab/>
      </w:r>
      <w:r>
        <w:rPr>
          <w:rFonts w:ascii="Arial" w:hAnsi="Arial" w:cs="Arial" w:eastAsia="Arial" w:hint="default"/>
          <w:spacing w:val="-1"/>
          <w:sz w:val="21"/>
          <w:szCs w:val="21"/>
        </w:rPr>
        <w:t>3,796,735.00</w:t>
        <w:tab/>
        <w:t>1.40</w:t>
        <w:tab/>
        <w:t>1,139,020.50</w:t>
        <w:tab/>
        <w:t>3,036,215.00</w:t>
        <w:tab/>
        <w:t>0.90</w:t>
        <w:tab/>
        <w:t>910,864.50</w:t>
      </w:r>
    </w:p>
    <w:p>
      <w:pPr>
        <w:spacing w:after="0"/>
        <w:jc w:val="left"/>
        <w:rPr>
          <w:rFonts w:ascii="Arial" w:hAnsi="Arial" w:cs="Arial" w:eastAsia="Arial" w:hint="default"/>
          <w:sz w:val="21"/>
          <w:szCs w:val="21"/>
        </w:rPr>
        <w:sectPr>
          <w:type w:val="continuous"/>
          <w:pgSz w:w="11910" w:h="16840"/>
          <w:pgMar w:top="1440" w:bottom="1180" w:left="1260" w:right="1100"/>
        </w:sectPr>
      </w:pPr>
    </w:p>
    <w:p>
      <w:pPr>
        <w:tabs>
          <w:tab w:pos="421" w:val="left" w:leader="none"/>
          <w:tab w:pos="1226" w:val="left" w:leader="none"/>
        </w:tabs>
        <w:spacing w:line="305" w:lineRule="exact" w:before="148"/>
        <w:ind w:left="0" w:right="1" w:firstLine="0"/>
        <w:jc w:val="righ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w:t>
        <w:tab/>
        <w:t>计</w:t>
        <w:tab/>
      </w:r>
      <w:r>
        <w:rPr>
          <w:rFonts w:ascii="Arial" w:hAnsi="Arial" w:cs="Arial" w:eastAsia="Arial" w:hint="default"/>
          <w:b/>
          <w:bCs/>
          <w:sz w:val="21"/>
          <w:szCs w:val="21"/>
        </w:rPr>
      </w:r>
      <w:r>
        <w:rPr>
          <w:rFonts w:ascii="Arial" w:hAnsi="Arial" w:cs="Arial" w:eastAsia="Arial" w:hint="default"/>
          <w:b/>
          <w:bCs/>
          <w:sz w:val="21"/>
          <w:szCs w:val="21"/>
          <w:u w:val="thick" w:color="000000"/>
        </w:rPr>
        <w:t>272,148,516.05  </w:t>
      </w:r>
      <w:r>
        <w:rPr>
          <w:rFonts w:ascii="Arial" w:hAnsi="Arial" w:cs="Arial" w:eastAsia="Arial" w:hint="default"/>
          <w:b/>
          <w:bCs/>
          <w:sz w:val="21"/>
          <w:szCs w:val="21"/>
        </w:rPr>
      </w:r>
      <w:r>
        <w:rPr>
          <w:rFonts w:ascii="Arial" w:hAnsi="Arial" w:cs="Arial" w:eastAsia="Arial" w:hint="default"/>
          <w:b/>
          <w:bCs/>
          <w:sz w:val="21"/>
          <w:szCs w:val="21"/>
          <w:u w:val="thick" w:color="000000"/>
        </w:rPr>
        <w:t>100.00 </w:t>
      </w:r>
      <w:r>
        <w:rPr>
          <w:rFonts w:ascii="Arial" w:hAnsi="Arial" w:cs="Arial" w:eastAsia="Arial" w:hint="default"/>
          <w:b/>
          <w:bCs/>
          <w:spacing w:val="44"/>
          <w:sz w:val="21"/>
          <w:szCs w:val="21"/>
          <w:u w:val="thick" w:color="000000"/>
        </w:rPr>
        <w:t> </w:t>
      </w:r>
      <w:r>
        <w:rPr>
          <w:rFonts w:ascii="Arial" w:hAnsi="Arial" w:cs="Arial" w:eastAsia="Arial" w:hint="default"/>
          <w:b/>
          <w:bCs/>
          <w:spacing w:val="44"/>
          <w:sz w:val="21"/>
          <w:szCs w:val="21"/>
        </w:rPr>
      </w:r>
      <w:r>
        <w:rPr>
          <w:rFonts w:ascii="Arial" w:hAnsi="Arial" w:cs="Arial" w:eastAsia="Arial" w:hint="default"/>
          <w:b/>
          <w:bCs/>
          <w:spacing w:val="44"/>
          <w:position w:val="12"/>
          <w:sz w:val="21"/>
          <w:szCs w:val="21"/>
        </w:rPr>
      </w:r>
      <w:r>
        <w:rPr>
          <w:rFonts w:ascii="Arial" w:hAnsi="Arial" w:cs="Arial" w:eastAsia="Arial" w:hint="default"/>
          <w:b/>
          <w:bCs/>
          <w:position w:val="12"/>
          <w:sz w:val="21"/>
          <w:szCs w:val="21"/>
          <w:u w:val="thick" w:color="000000"/>
        </w:rPr>
        <w:t>18,539,022.8</w:t>
      </w:r>
      <w:r>
        <w:rPr>
          <w:rFonts w:ascii="Arial" w:hAnsi="Arial" w:cs="Arial" w:eastAsia="Arial" w:hint="default"/>
          <w:b/>
          <w:bCs/>
          <w:position w:val="12"/>
          <w:sz w:val="21"/>
          <w:szCs w:val="21"/>
        </w:rPr>
      </w:r>
      <w:r>
        <w:rPr>
          <w:rFonts w:ascii="Arial" w:hAnsi="Arial" w:cs="Arial" w:eastAsia="Arial" w:hint="default"/>
          <w:sz w:val="21"/>
          <w:szCs w:val="21"/>
        </w:rPr>
      </w:r>
    </w:p>
    <w:p>
      <w:pPr>
        <w:spacing w:line="176" w:lineRule="exact"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4</w:t>
      </w:r>
      <w:r>
        <w:rPr>
          <w:rFonts w:ascii="Arial"/>
          <w:b/>
          <w:w w:val="99"/>
          <w:sz w:val="21"/>
        </w:rPr>
      </w:r>
      <w:r>
        <w:rPr>
          <w:rFonts w:ascii="Arial"/>
          <w:sz w:val="21"/>
        </w:rPr>
      </w:r>
    </w:p>
    <w:p>
      <w:pPr>
        <w:spacing w:line="241" w:lineRule="exact" w:before="146"/>
        <w:ind w:left="0" w:right="0" w:firstLine="0"/>
        <w:jc w:val="right"/>
        <w:rPr>
          <w:rFonts w:ascii="Arial" w:hAnsi="Arial" w:cs="Arial" w:eastAsia="Arial" w:hint="default"/>
          <w:sz w:val="21"/>
          <w:szCs w:val="21"/>
        </w:rPr>
      </w:pPr>
      <w:r>
        <w:rPr>
          <w:spacing w:val="-1"/>
        </w:rPr>
        <w:br w:type="column"/>
      </w:r>
      <w:r>
        <w:rPr>
          <w:rFonts w:ascii="Arial"/>
          <w:b/>
          <w:spacing w:val="-1"/>
          <w:sz w:val="21"/>
        </w:rPr>
      </w:r>
      <w:r>
        <w:rPr>
          <w:rFonts w:ascii="Arial"/>
          <w:b/>
          <w:spacing w:val="-1"/>
          <w:sz w:val="21"/>
          <w:u w:val="thick" w:color="000000"/>
        </w:rPr>
        <w:t>338,539,673.3</w:t>
      </w:r>
      <w:r>
        <w:rPr>
          <w:rFonts w:ascii="Arial"/>
          <w:b/>
          <w:spacing w:val="-1"/>
          <w:sz w:val="21"/>
        </w:rPr>
      </w:r>
      <w:r>
        <w:rPr>
          <w:rFonts w:ascii="Arial"/>
          <w:spacing w:val="-1"/>
          <w:sz w:val="21"/>
        </w:rPr>
      </w:r>
    </w:p>
    <w:p>
      <w:pPr>
        <w:spacing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9</w:t>
      </w:r>
      <w:r>
        <w:rPr>
          <w:rFonts w:ascii="Arial"/>
          <w:b/>
          <w:w w:val="99"/>
          <w:sz w:val="21"/>
        </w:rPr>
      </w:r>
      <w:r>
        <w:rPr>
          <w:rFonts w:ascii="Arial"/>
          <w:sz w:val="21"/>
        </w:rPr>
      </w:r>
    </w:p>
    <w:p>
      <w:pPr>
        <w:spacing w:line="301" w:lineRule="exact" w:before="146"/>
        <w:ind w:left="0" w:right="304" w:firstLine="0"/>
        <w:jc w:val="right"/>
        <w:rPr>
          <w:rFonts w:ascii="Arial" w:hAnsi="Arial" w:cs="Arial" w:eastAsia="Arial" w:hint="default"/>
          <w:sz w:val="21"/>
          <w:szCs w:val="21"/>
        </w:rPr>
      </w:pPr>
      <w:r>
        <w:rPr/>
        <w:br w:type="column"/>
      </w:r>
      <w:r>
        <w:rPr>
          <w:rFonts w:ascii="Arial"/>
          <w:b/>
          <w:position w:val="-11"/>
          <w:sz w:val="21"/>
        </w:rPr>
      </w:r>
      <w:r>
        <w:rPr>
          <w:rFonts w:ascii="Arial"/>
          <w:b/>
          <w:position w:val="-11"/>
          <w:sz w:val="21"/>
          <w:u w:val="thick" w:color="000000"/>
        </w:rPr>
        <w:t>100.00 </w:t>
      </w:r>
      <w:r>
        <w:rPr>
          <w:rFonts w:ascii="Arial"/>
          <w:b/>
          <w:spacing w:val="23"/>
          <w:position w:val="-11"/>
          <w:sz w:val="21"/>
          <w:u w:val="thick" w:color="000000"/>
        </w:rPr>
        <w:t> </w:t>
      </w:r>
      <w:r>
        <w:rPr>
          <w:rFonts w:ascii="Arial"/>
          <w:b/>
          <w:spacing w:val="23"/>
          <w:position w:val="-11"/>
          <w:sz w:val="21"/>
        </w:rPr>
      </w:r>
      <w:r>
        <w:rPr>
          <w:rFonts w:ascii="Arial"/>
          <w:b/>
          <w:spacing w:val="23"/>
          <w:sz w:val="21"/>
        </w:rPr>
      </w:r>
      <w:r>
        <w:rPr>
          <w:rFonts w:ascii="Arial"/>
          <w:b/>
          <w:sz w:val="21"/>
          <w:u w:val="thick" w:color="000000"/>
        </w:rPr>
        <w:t>21,652,960.7</w:t>
      </w:r>
      <w:r>
        <w:rPr>
          <w:rFonts w:ascii="Arial"/>
          <w:b/>
          <w:sz w:val="21"/>
        </w:rPr>
      </w:r>
      <w:r>
        <w:rPr>
          <w:rFonts w:ascii="Arial"/>
          <w:sz w:val="21"/>
        </w:rPr>
      </w:r>
    </w:p>
    <w:p>
      <w:pPr>
        <w:spacing w:line="181" w:lineRule="exact" w:before="0"/>
        <w:ind w:left="0" w:right="303"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7</w:t>
      </w:r>
      <w:r>
        <w:rPr>
          <w:rFonts w:ascii="Arial"/>
          <w:b/>
          <w:w w:val="99"/>
          <w:sz w:val="21"/>
        </w:rPr>
      </w:r>
      <w:r>
        <w:rPr>
          <w:rFonts w:ascii="Arial"/>
          <w:sz w:val="21"/>
        </w:rPr>
      </w:r>
    </w:p>
    <w:p>
      <w:pPr>
        <w:spacing w:after="0" w:line="181" w:lineRule="exact"/>
        <w:jc w:val="right"/>
        <w:rPr>
          <w:rFonts w:ascii="Arial" w:hAnsi="Arial" w:cs="Arial" w:eastAsia="Arial" w:hint="default"/>
          <w:sz w:val="21"/>
          <w:szCs w:val="21"/>
        </w:rPr>
        <w:sectPr>
          <w:type w:val="continuous"/>
          <w:pgSz w:w="11910" w:h="16840"/>
          <w:pgMar w:top="1440" w:bottom="1180" w:left="1260" w:right="1100"/>
          <w:cols w:num="3" w:equalWidth="0">
            <w:col w:w="5631" w:space="40"/>
            <w:col w:w="1424" w:space="40"/>
            <w:col w:w="2415"/>
          </w:cols>
        </w:sectPr>
      </w:pPr>
    </w:p>
    <w:p>
      <w:pPr>
        <w:spacing w:line="240" w:lineRule="auto" w:before="0"/>
        <w:rPr>
          <w:rFonts w:ascii="Arial" w:hAnsi="Arial" w:cs="Arial" w:eastAsia="Arial" w:hint="default"/>
          <w:b/>
          <w:bCs/>
          <w:sz w:val="16"/>
          <w:szCs w:val="16"/>
        </w:rPr>
      </w:pPr>
    </w:p>
    <w:p>
      <w:pPr>
        <w:spacing w:before="26"/>
        <w:ind w:left="638" w:right="0" w:firstLine="0"/>
        <w:jc w:val="left"/>
        <w:rPr>
          <w:rFonts w:ascii="宋体" w:hAnsi="宋体" w:cs="宋体" w:eastAsia="宋体" w:hint="default"/>
          <w:sz w:val="24"/>
          <w:szCs w:val="24"/>
        </w:rPr>
      </w:pPr>
      <w:r>
        <w:rPr>
          <w:rFonts w:ascii="宋体" w:hAnsi="宋体" w:cs="宋体" w:eastAsia="宋体" w:hint="default"/>
          <w:sz w:val="24"/>
          <w:szCs w:val="24"/>
        </w:rPr>
        <w:t>年末应收关联方款项余额</w:t>
      </w:r>
      <w:r>
        <w:rPr>
          <w:rFonts w:ascii="Arial" w:hAnsi="Arial" w:cs="Arial" w:eastAsia="Arial" w:hint="default"/>
          <w:sz w:val="21"/>
          <w:szCs w:val="21"/>
        </w:rPr>
        <w:t>235,946,501.24</w:t>
      </w:r>
      <w:r>
        <w:rPr>
          <w:rFonts w:ascii="宋体" w:hAnsi="宋体" w:cs="宋体" w:eastAsia="宋体" w:hint="default"/>
          <w:sz w:val="24"/>
          <w:szCs w:val="24"/>
        </w:rPr>
        <w:t>元，占其他应收款余额的</w:t>
      </w:r>
      <w:r>
        <w:rPr>
          <w:rFonts w:ascii="Arial" w:hAnsi="Arial" w:cs="Arial" w:eastAsia="Arial" w:hint="default"/>
          <w:sz w:val="21"/>
          <w:szCs w:val="21"/>
        </w:rPr>
        <w:t>86.70%</w:t>
      </w:r>
      <w:r>
        <w:rPr>
          <w:rFonts w:ascii="宋体" w:hAnsi="宋体" w:cs="宋体" w:eastAsia="宋体" w:hint="default"/>
          <w:sz w:val="24"/>
          <w:szCs w:val="24"/>
        </w:rPr>
        <w:t>。</w:t>
      </w:r>
    </w:p>
    <w:p>
      <w:pPr>
        <w:spacing w:line="240" w:lineRule="auto" w:before="10"/>
        <w:rPr>
          <w:rFonts w:ascii="宋体" w:hAnsi="宋体" w:cs="宋体" w:eastAsia="宋体" w:hint="default"/>
          <w:sz w:val="34"/>
          <w:szCs w:val="34"/>
        </w:rPr>
      </w:pPr>
    </w:p>
    <w:p>
      <w:pPr>
        <w:pStyle w:val="BodyText"/>
        <w:spacing w:line="240" w:lineRule="auto"/>
        <w:ind w:left="578" w:right="0"/>
        <w:jc w:val="left"/>
      </w:pPr>
      <w:r>
        <w:rPr>
          <w:rFonts w:ascii="Arial" w:hAnsi="Arial" w:cs="Arial" w:eastAsia="Arial" w:hint="default"/>
          <w:sz w:val="21"/>
          <w:szCs w:val="21"/>
        </w:rPr>
        <w:t>B</w:t>
      </w:r>
      <w:r>
        <w:rPr>
          <w:sz w:val="21"/>
          <w:szCs w:val="21"/>
        </w:rPr>
        <w:t>、</w:t>
      </w:r>
      <w:r>
        <w:rPr>
          <w:spacing w:val="1"/>
          <w:sz w:val="21"/>
          <w:szCs w:val="21"/>
        </w:rPr>
        <w:t> </w:t>
      </w:r>
      <w:r>
        <w:rPr/>
        <w:t>按其他应收款客户类别列示如下：</w:t>
      </w:r>
    </w:p>
    <w:p>
      <w:pPr>
        <w:spacing w:line="240" w:lineRule="auto" w:before="8"/>
        <w:rPr>
          <w:rFonts w:ascii="宋体" w:hAnsi="宋体" w:cs="宋体" w:eastAsia="宋体" w:hint="default"/>
          <w:sz w:val="23"/>
          <w:szCs w:val="23"/>
        </w:rPr>
      </w:pPr>
    </w:p>
    <w:p>
      <w:pPr>
        <w:tabs>
          <w:tab w:pos="7147" w:val="left" w:leader="none"/>
        </w:tabs>
        <w:spacing w:line="278" w:lineRule="exact" w:before="0"/>
        <w:ind w:left="348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p>
      <w:pPr>
        <w:spacing w:line="255" w:lineRule="exact" w:before="0"/>
        <w:ind w:left="87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p>
      <w:pPr>
        <w:tabs>
          <w:tab w:pos="3586" w:val="left" w:leader="none"/>
          <w:tab w:pos="4749" w:val="left" w:leader="none"/>
          <w:tab w:pos="6178" w:val="left" w:leader="none"/>
          <w:tab w:pos="7094" w:val="left" w:leader="none"/>
          <w:tab w:pos="8186" w:val="left" w:leader="none"/>
        </w:tabs>
        <w:spacing w:line="311" w:lineRule="exact" w:before="0"/>
        <w:ind w:left="285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额</w:t>
        <w:tab/>
      </w:r>
      <w:r>
        <w:rPr>
          <w:rFonts w:ascii="Microsoft JhengHei" w:hAnsi="Microsoft JhengHei" w:cs="Microsoft JhengHei" w:eastAsia="Microsoft JhengHei" w:hint="default"/>
          <w:b/>
          <w:bCs/>
          <w:spacing w:val="-1"/>
          <w:sz w:val="21"/>
          <w:szCs w:val="21"/>
        </w:rPr>
        <w:t>比例</w:t>
      </w:r>
      <w:r>
        <w:rPr>
          <w:rFonts w:ascii="Arial" w:hAnsi="Arial" w:cs="Arial" w:eastAsia="Arial" w:hint="default"/>
          <w:b/>
          <w:bCs/>
          <w:spacing w:val="-1"/>
          <w:sz w:val="21"/>
          <w:szCs w:val="21"/>
        </w:rPr>
        <w:t>(%)</w:t>
        <w:tab/>
      </w:r>
      <w:r>
        <w:rPr>
          <w:rFonts w:ascii="Microsoft JhengHei" w:hAnsi="Microsoft JhengHei" w:cs="Microsoft JhengHei" w:eastAsia="Microsoft JhengHei" w:hint="default"/>
          <w:b/>
          <w:bCs/>
          <w:sz w:val="21"/>
          <w:szCs w:val="21"/>
        </w:rPr>
        <w:t>坏账准备</w:t>
        <w:tab/>
        <w:t>金额</w:t>
        <w:tab/>
      </w:r>
      <w:r>
        <w:rPr>
          <w:rFonts w:ascii="Microsoft JhengHei" w:hAnsi="Microsoft JhengHei" w:cs="Microsoft JhengHei" w:eastAsia="Microsoft JhengHei" w:hint="default"/>
          <w:b/>
          <w:bCs/>
          <w:spacing w:val="-1"/>
          <w:sz w:val="21"/>
          <w:szCs w:val="21"/>
        </w:rPr>
        <w:t>比例</w:t>
      </w:r>
      <w:r>
        <w:rPr>
          <w:rFonts w:ascii="Arial" w:hAnsi="Arial" w:cs="Arial" w:eastAsia="Arial" w:hint="default"/>
          <w:b/>
          <w:bCs/>
          <w:spacing w:val="-1"/>
          <w:sz w:val="21"/>
          <w:szCs w:val="21"/>
        </w:rPr>
        <w:t>(%)</w:t>
        <w:tab/>
      </w: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p>
      <w:pPr>
        <w:spacing w:after="0" w:line="311" w:lineRule="exact"/>
        <w:jc w:val="left"/>
        <w:rPr>
          <w:rFonts w:ascii="Microsoft JhengHei" w:hAnsi="Microsoft JhengHei" w:cs="Microsoft JhengHei" w:eastAsia="Microsoft JhengHei" w:hint="default"/>
          <w:sz w:val="21"/>
          <w:szCs w:val="21"/>
        </w:rPr>
        <w:sectPr>
          <w:type w:val="continuous"/>
          <w:pgSz w:w="11910" w:h="16840"/>
          <w:pgMar w:top="1440" w:bottom="1180" w:left="1260" w:right="1100"/>
        </w:sectPr>
      </w:pPr>
    </w:p>
    <w:p>
      <w:pPr>
        <w:tabs>
          <w:tab w:pos="4403" w:val="left" w:leader="none"/>
        </w:tabs>
        <w:spacing w:before="141"/>
        <w:ind w:left="353" w:right="-9" w:firstLine="0"/>
        <w:jc w:val="left"/>
        <w:rPr>
          <w:rFonts w:ascii="Arial" w:hAnsi="Arial" w:cs="Arial" w:eastAsia="Arial" w:hint="default"/>
          <w:sz w:val="21"/>
          <w:szCs w:val="21"/>
        </w:rPr>
      </w:pPr>
      <w:r>
        <w:rPr/>
        <w:pict>
          <v:shape style="position:absolute;margin-left:84.1745pt;margin-top:20.396561pt;width:442.55pt;height:35.050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669"/>
                    <w:gridCol w:w="669"/>
                    <w:gridCol w:w="1436"/>
                    <w:gridCol w:w="1523"/>
                    <w:gridCol w:w="663"/>
                    <w:gridCol w:w="1398"/>
                  </w:tblGrid>
                  <w:tr>
                    <w:trPr>
                      <w:trHeight w:val="294" w:hRule="exact"/>
                    </w:trPr>
                    <w:tc>
                      <w:tcPr>
                        <w:tcW w:w="3832" w:type="dxa"/>
                        <w:gridSpan w:val="3"/>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15" w:lineRule="exact"/>
                          <w:ind w:right="58"/>
                          <w:jc w:val="right"/>
                          <w:rPr>
                            <w:rFonts w:ascii="Arial" w:hAnsi="Arial" w:cs="Arial" w:eastAsia="Arial" w:hint="default"/>
                            <w:sz w:val="21"/>
                            <w:szCs w:val="21"/>
                          </w:rPr>
                        </w:pPr>
                        <w:r>
                          <w:rPr>
                            <w:rFonts w:ascii="Arial"/>
                            <w:w w:val="99"/>
                            <w:sz w:val="21"/>
                          </w:rPr>
                          <w:t>8</w:t>
                        </w:r>
                        <w:r>
                          <w:rPr>
                            <w:rFonts w:ascii="Arial"/>
                            <w:sz w:val="21"/>
                          </w:rPr>
                        </w:r>
                      </w:p>
                    </w:tc>
                    <w:tc>
                      <w:tcPr>
                        <w:tcW w:w="1523" w:type="dxa"/>
                        <w:tcBorders>
                          <w:top w:val="nil" w:sz="6" w:space="0" w:color="auto"/>
                          <w:left w:val="nil" w:sz="6" w:space="0" w:color="auto"/>
                          <w:bottom w:val="nil" w:sz="6" w:space="0" w:color="auto"/>
                          <w:right w:val="nil" w:sz="6" w:space="0" w:color="auto"/>
                        </w:tcBorders>
                      </w:tcPr>
                      <w:p>
                        <w:pPr>
                          <w:pStyle w:val="TableParagraph"/>
                          <w:spacing w:line="215" w:lineRule="exact"/>
                          <w:ind w:right="116"/>
                          <w:jc w:val="right"/>
                          <w:rPr>
                            <w:rFonts w:ascii="Arial" w:hAnsi="Arial" w:cs="Arial" w:eastAsia="Arial" w:hint="default"/>
                            <w:sz w:val="21"/>
                            <w:szCs w:val="21"/>
                          </w:rPr>
                        </w:pPr>
                        <w:r>
                          <w:rPr>
                            <w:rFonts w:ascii="Arial"/>
                            <w:w w:val="99"/>
                            <w:sz w:val="21"/>
                          </w:rPr>
                          <w:t>2</w:t>
                        </w:r>
                        <w:r>
                          <w:rPr>
                            <w:rFonts w:ascii="Arial"/>
                            <w:sz w:val="21"/>
                          </w:rPr>
                        </w:r>
                      </w:p>
                    </w:tc>
                    <w:tc>
                      <w:tcPr>
                        <w:tcW w:w="663"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Arial" w:hAnsi="Arial" w:cs="Arial" w:eastAsia="Arial" w:hint="default"/>
                            <w:sz w:val="21"/>
                            <w:szCs w:val="21"/>
                          </w:rPr>
                        </w:pPr>
                        <w:r>
                          <w:rPr>
                            <w:rFonts w:ascii="Arial"/>
                            <w:w w:val="99"/>
                            <w:sz w:val="21"/>
                          </w:rPr>
                          <w:t>7</w:t>
                        </w:r>
                        <w:r>
                          <w:rPr>
                            <w:rFonts w:ascii="Arial"/>
                            <w:sz w:val="21"/>
                          </w:rPr>
                        </w:r>
                      </w:p>
                    </w:tc>
                  </w:tr>
                  <w:tr>
                    <w:trPr>
                      <w:trHeight w:val="406"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1"/>
                            <w:szCs w:val="21"/>
                          </w:rPr>
                        </w:pPr>
                        <w:r>
                          <w:rPr>
                            <w:rFonts w:ascii="宋体" w:hAnsi="宋体" w:cs="宋体" w:eastAsia="宋体" w:hint="default"/>
                            <w:sz w:val="21"/>
                            <w:szCs w:val="21"/>
                          </w:rPr>
                          <w:t>其他不重大的</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8" w:right="0"/>
                          <w:jc w:val="left"/>
                          <w:rPr>
                            <w:rFonts w:ascii="Arial" w:hAnsi="Arial" w:cs="Arial" w:eastAsia="Arial" w:hint="default"/>
                            <w:sz w:val="21"/>
                            <w:szCs w:val="21"/>
                          </w:rPr>
                        </w:pPr>
                        <w:r>
                          <w:rPr>
                            <w:rFonts w:ascii="Arial"/>
                            <w:sz w:val="21"/>
                          </w:rPr>
                          <w:t>16,633,498.27</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Arial" w:hAnsi="Arial" w:cs="Arial" w:eastAsia="Arial" w:hint="default"/>
                            <w:sz w:val="21"/>
                            <w:szCs w:val="21"/>
                          </w:rPr>
                        </w:pPr>
                        <w:r>
                          <w:rPr>
                            <w:rFonts w:ascii="Arial"/>
                            <w:spacing w:val="-5"/>
                            <w:sz w:val="21"/>
                          </w:rPr>
                          <w:t>6.11</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9"/>
                          <w:jc w:val="right"/>
                          <w:rPr>
                            <w:rFonts w:ascii="Arial" w:hAnsi="Arial" w:cs="Arial" w:eastAsia="Arial" w:hint="default"/>
                            <w:sz w:val="21"/>
                            <w:szCs w:val="21"/>
                          </w:rPr>
                        </w:pPr>
                        <w:r>
                          <w:rPr>
                            <w:rFonts w:ascii="Arial"/>
                            <w:spacing w:val="-1"/>
                            <w:sz w:val="21"/>
                          </w:rPr>
                          <w:t>3,289,385.16</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6"/>
                          <w:jc w:val="right"/>
                          <w:rPr>
                            <w:rFonts w:ascii="Arial" w:hAnsi="Arial" w:cs="Arial" w:eastAsia="Arial" w:hint="default"/>
                            <w:sz w:val="21"/>
                            <w:szCs w:val="21"/>
                          </w:rPr>
                        </w:pPr>
                        <w:r>
                          <w:rPr>
                            <w:rFonts w:ascii="Arial"/>
                            <w:spacing w:val="-1"/>
                            <w:sz w:val="21"/>
                          </w:rPr>
                          <w:t>20,091,853.87</w:t>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18" w:right="0"/>
                          <w:jc w:val="left"/>
                          <w:rPr>
                            <w:rFonts w:ascii="Arial" w:hAnsi="Arial" w:cs="Arial" w:eastAsia="Arial" w:hint="default"/>
                            <w:sz w:val="21"/>
                            <w:szCs w:val="21"/>
                          </w:rPr>
                        </w:pPr>
                        <w:r>
                          <w:rPr>
                            <w:rFonts w:ascii="Arial"/>
                            <w:sz w:val="21"/>
                          </w:rPr>
                          <w:t>5.93</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right"/>
                          <w:rPr>
                            <w:rFonts w:ascii="Arial" w:hAnsi="Arial" w:cs="Arial" w:eastAsia="Arial" w:hint="default"/>
                            <w:sz w:val="21"/>
                            <w:szCs w:val="21"/>
                          </w:rPr>
                        </w:pPr>
                        <w:r>
                          <w:rPr>
                            <w:rFonts w:ascii="Arial"/>
                            <w:spacing w:val="-1"/>
                            <w:sz w:val="21"/>
                          </w:rPr>
                          <w:t>3,308,069.80</w:t>
                        </w:r>
                      </w:p>
                    </w:tc>
                  </w:tr>
                </w:tbl>
                <w:p>
                  <w:pPr/>
                </w:p>
              </w:txbxContent>
            </v:textbox>
            <w10:wrap type="none"/>
          </v:shape>
        </w:pict>
      </w:r>
      <w:r>
        <w:rPr>
          <w:rFonts w:ascii="宋体" w:hAnsi="宋体" w:cs="宋体" w:eastAsia="宋体" w:hint="default"/>
          <w:sz w:val="21"/>
          <w:szCs w:val="21"/>
        </w:rPr>
        <w:t>单项金额重大的  </w:t>
      </w:r>
      <w:r>
        <w:rPr>
          <w:rFonts w:ascii="Arial" w:hAnsi="Arial" w:cs="Arial" w:eastAsia="Arial" w:hint="default"/>
          <w:spacing w:val="-1"/>
          <w:sz w:val="21"/>
          <w:szCs w:val="21"/>
        </w:rPr>
        <w:t>255,515,017.78</w:t>
      </w:r>
      <w:r>
        <w:rPr>
          <w:rFonts w:ascii="Arial" w:hAnsi="Arial" w:cs="Arial" w:eastAsia="Arial" w:hint="default"/>
          <w:sz w:val="21"/>
          <w:szCs w:val="21"/>
        </w:rPr>
        <w:t> </w:t>
      </w:r>
      <w:r>
        <w:rPr>
          <w:rFonts w:ascii="Arial" w:hAnsi="Arial" w:cs="Arial" w:eastAsia="Arial" w:hint="default"/>
          <w:spacing w:val="42"/>
          <w:sz w:val="21"/>
          <w:szCs w:val="21"/>
        </w:rPr>
        <w:t> </w:t>
      </w:r>
      <w:r>
        <w:rPr>
          <w:rFonts w:ascii="Arial" w:hAnsi="Arial" w:cs="Arial" w:eastAsia="Arial" w:hint="default"/>
          <w:spacing w:val="-1"/>
          <w:sz w:val="21"/>
          <w:szCs w:val="21"/>
        </w:rPr>
        <w:t>93.89</w:t>
        <w:tab/>
      </w:r>
      <w:r>
        <w:rPr>
          <w:rFonts w:ascii="Arial" w:hAnsi="Arial" w:cs="Arial" w:eastAsia="Arial" w:hint="default"/>
          <w:spacing w:val="-1"/>
          <w:position w:val="12"/>
          <w:sz w:val="21"/>
          <w:szCs w:val="21"/>
        </w:rPr>
        <w:t>15,249,637.6</w:t>
      </w:r>
      <w:r>
        <w:rPr>
          <w:rFonts w:ascii="Arial" w:hAnsi="Arial" w:cs="Arial" w:eastAsia="Arial" w:hint="default"/>
          <w:sz w:val="21"/>
          <w:szCs w:val="21"/>
        </w:rPr>
      </w:r>
    </w:p>
    <w:p>
      <w:pPr>
        <w:spacing w:before="140"/>
        <w:ind w:left="82" w:right="-7" w:firstLine="0"/>
        <w:jc w:val="left"/>
        <w:rPr>
          <w:rFonts w:ascii="Arial" w:hAnsi="Arial" w:cs="Arial" w:eastAsia="Arial" w:hint="default"/>
          <w:sz w:val="21"/>
          <w:szCs w:val="21"/>
        </w:rPr>
      </w:pPr>
      <w:r>
        <w:rPr>
          <w:spacing w:val="-1"/>
        </w:rPr>
        <w:br w:type="column"/>
      </w:r>
      <w:r>
        <w:rPr>
          <w:rFonts w:ascii="Arial"/>
          <w:spacing w:val="-1"/>
          <w:sz w:val="21"/>
        </w:rPr>
        <w:t>318,447,819.5</w:t>
      </w:r>
    </w:p>
    <w:p>
      <w:pPr>
        <w:tabs>
          <w:tab w:pos="878" w:val="left" w:leader="none"/>
        </w:tabs>
        <w:spacing w:before="140"/>
        <w:ind w:left="139" w:right="0" w:firstLine="0"/>
        <w:jc w:val="left"/>
        <w:rPr>
          <w:rFonts w:ascii="Arial" w:hAnsi="Arial" w:cs="Arial" w:eastAsia="Arial" w:hint="default"/>
          <w:sz w:val="21"/>
          <w:szCs w:val="21"/>
        </w:rPr>
      </w:pPr>
      <w:r>
        <w:rPr>
          <w:spacing w:val="-1"/>
        </w:rPr>
        <w:br w:type="column"/>
      </w:r>
      <w:r>
        <w:rPr>
          <w:rFonts w:ascii="Arial"/>
          <w:spacing w:val="-1"/>
          <w:position w:val="-11"/>
          <w:sz w:val="21"/>
        </w:rPr>
        <w:t>94.07</w:t>
        <w:tab/>
      </w:r>
      <w:r>
        <w:rPr>
          <w:rFonts w:ascii="Arial"/>
          <w:spacing w:val="-1"/>
          <w:sz w:val="21"/>
        </w:rPr>
        <w:t>18,344,890.9</w:t>
      </w:r>
      <w:r>
        <w:rPr>
          <w:rFonts w:ascii="Arial"/>
          <w:sz w:val="21"/>
        </w:rPr>
      </w:r>
    </w:p>
    <w:p>
      <w:pPr>
        <w:spacing w:after="0"/>
        <w:jc w:val="left"/>
        <w:rPr>
          <w:rFonts w:ascii="Arial" w:hAnsi="Arial" w:cs="Arial" w:eastAsia="Arial" w:hint="default"/>
          <w:sz w:val="21"/>
          <w:szCs w:val="21"/>
        </w:rPr>
        <w:sectPr>
          <w:type w:val="continuous"/>
          <w:pgSz w:w="11910" w:h="16840"/>
          <w:pgMar w:top="1440" w:bottom="1180" w:left="1260" w:right="1100"/>
          <w:cols w:num="3" w:equalWidth="0">
            <w:col w:w="5629" w:space="40"/>
            <w:col w:w="1426" w:space="40"/>
            <w:col w:w="2415"/>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after="0" w:line="240" w:lineRule="auto"/>
        <w:rPr>
          <w:rFonts w:ascii="Arial" w:hAnsi="Arial" w:cs="Arial" w:eastAsia="Arial" w:hint="default"/>
          <w:sz w:val="20"/>
          <w:szCs w:val="20"/>
        </w:rPr>
        <w:sectPr>
          <w:type w:val="continuous"/>
          <w:pgSz w:w="11910" w:h="16840"/>
          <w:pgMar w:top="1440" w:bottom="1180" w:left="1260" w:right="1100"/>
        </w:sectPr>
      </w:pPr>
    </w:p>
    <w:p>
      <w:pPr>
        <w:tabs>
          <w:tab w:pos="1120" w:val="left" w:leader="none"/>
        </w:tabs>
        <w:spacing w:line="305" w:lineRule="exact" w:before="199"/>
        <w:ind w:left="0" w:right="1" w:firstLine="0"/>
        <w:jc w:val="righ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合计</w:t>
        <w:tab/>
      </w:r>
      <w:r>
        <w:rPr>
          <w:rFonts w:ascii="Arial" w:hAnsi="Arial" w:cs="Arial" w:eastAsia="Arial" w:hint="default"/>
          <w:b/>
          <w:bCs/>
          <w:sz w:val="21"/>
          <w:szCs w:val="21"/>
        </w:rPr>
      </w:r>
      <w:r>
        <w:rPr>
          <w:rFonts w:ascii="Arial" w:hAnsi="Arial" w:cs="Arial" w:eastAsia="Arial" w:hint="default"/>
          <w:b/>
          <w:bCs/>
          <w:sz w:val="21"/>
          <w:szCs w:val="21"/>
          <w:u w:val="thick" w:color="000000"/>
        </w:rPr>
        <w:t>272,148,516.05  </w:t>
      </w:r>
      <w:r>
        <w:rPr>
          <w:rFonts w:ascii="Arial" w:hAnsi="Arial" w:cs="Arial" w:eastAsia="Arial" w:hint="default"/>
          <w:b/>
          <w:bCs/>
          <w:sz w:val="21"/>
          <w:szCs w:val="21"/>
        </w:rPr>
      </w:r>
      <w:r>
        <w:rPr>
          <w:rFonts w:ascii="Arial" w:hAnsi="Arial" w:cs="Arial" w:eastAsia="Arial" w:hint="default"/>
          <w:b/>
          <w:bCs/>
          <w:sz w:val="21"/>
          <w:szCs w:val="21"/>
          <w:u w:val="thick" w:color="000000"/>
        </w:rPr>
        <w:t>100.00 </w:t>
      </w:r>
      <w:r>
        <w:rPr>
          <w:rFonts w:ascii="Arial" w:hAnsi="Arial" w:cs="Arial" w:eastAsia="Arial" w:hint="default"/>
          <w:b/>
          <w:bCs/>
          <w:spacing w:val="44"/>
          <w:sz w:val="21"/>
          <w:szCs w:val="21"/>
          <w:u w:val="thick" w:color="000000"/>
        </w:rPr>
        <w:t> </w:t>
      </w:r>
      <w:r>
        <w:rPr>
          <w:rFonts w:ascii="Arial" w:hAnsi="Arial" w:cs="Arial" w:eastAsia="Arial" w:hint="default"/>
          <w:b/>
          <w:bCs/>
          <w:spacing w:val="44"/>
          <w:sz w:val="21"/>
          <w:szCs w:val="21"/>
        </w:rPr>
      </w:r>
      <w:r>
        <w:rPr>
          <w:rFonts w:ascii="Arial" w:hAnsi="Arial" w:cs="Arial" w:eastAsia="Arial" w:hint="default"/>
          <w:b/>
          <w:bCs/>
          <w:spacing w:val="44"/>
          <w:position w:val="12"/>
          <w:sz w:val="21"/>
          <w:szCs w:val="21"/>
        </w:rPr>
      </w:r>
      <w:r>
        <w:rPr>
          <w:rFonts w:ascii="Arial" w:hAnsi="Arial" w:cs="Arial" w:eastAsia="Arial" w:hint="default"/>
          <w:b/>
          <w:bCs/>
          <w:position w:val="12"/>
          <w:sz w:val="21"/>
          <w:szCs w:val="21"/>
          <w:u w:val="thick" w:color="000000"/>
        </w:rPr>
        <w:t>18,539,022.8</w:t>
      </w:r>
      <w:r>
        <w:rPr>
          <w:rFonts w:ascii="Arial" w:hAnsi="Arial" w:cs="Arial" w:eastAsia="Arial" w:hint="default"/>
          <w:b/>
          <w:bCs/>
          <w:position w:val="12"/>
          <w:sz w:val="21"/>
          <w:szCs w:val="21"/>
        </w:rPr>
      </w:r>
      <w:r>
        <w:rPr>
          <w:rFonts w:ascii="Arial" w:hAnsi="Arial" w:cs="Arial" w:eastAsia="Arial" w:hint="default"/>
          <w:sz w:val="21"/>
          <w:szCs w:val="21"/>
        </w:rPr>
      </w:r>
    </w:p>
    <w:p>
      <w:pPr>
        <w:spacing w:line="176" w:lineRule="exact"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4</w:t>
      </w:r>
      <w:r>
        <w:rPr>
          <w:rFonts w:ascii="Arial"/>
          <w:b/>
          <w:w w:val="99"/>
          <w:sz w:val="21"/>
        </w:rPr>
      </w:r>
      <w:r>
        <w:rPr>
          <w:rFonts w:ascii="Arial"/>
          <w:sz w:val="21"/>
        </w:rPr>
      </w:r>
    </w:p>
    <w:p>
      <w:pPr>
        <w:pStyle w:val="BodyText"/>
        <w:spacing w:line="240" w:lineRule="auto" w:before="132"/>
        <w:ind w:left="0" w:right="9"/>
        <w:jc w:val="right"/>
      </w:pPr>
      <w:r>
        <w:rPr>
          <w:rFonts w:ascii="Arial" w:hAnsi="Arial" w:cs="Arial" w:eastAsia="Arial" w:hint="default"/>
          <w:sz w:val="21"/>
          <w:szCs w:val="21"/>
        </w:rPr>
        <w:t>C</w:t>
      </w:r>
      <w:r>
        <w:rPr>
          <w:sz w:val="21"/>
          <w:szCs w:val="21"/>
        </w:rPr>
        <w:t>、</w:t>
      </w:r>
      <w:r>
        <w:rPr>
          <w:spacing w:val="-4"/>
          <w:sz w:val="21"/>
          <w:szCs w:val="21"/>
        </w:rPr>
        <w:t> </w:t>
      </w:r>
      <w:r>
        <w:rPr/>
        <w:t>单项金额重大的其他应收款项目列示如下：</w:t>
      </w:r>
    </w:p>
    <w:p>
      <w:pPr>
        <w:spacing w:line="240" w:lineRule="auto" w:before="1"/>
        <w:rPr>
          <w:rFonts w:ascii="宋体" w:hAnsi="宋体" w:cs="宋体" w:eastAsia="宋体" w:hint="default"/>
          <w:sz w:val="15"/>
          <w:szCs w:val="15"/>
        </w:rPr>
      </w:pPr>
      <w:r>
        <w:rPr/>
        <w:br w:type="column"/>
      </w:r>
      <w:r>
        <w:rPr>
          <w:rFonts w:ascii="宋体"/>
          <w:sz w:val="15"/>
        </w:rPr>
      </w:r>
    </w:p>
    <w:p>
      <w:pPr>
        <w:spacing w:line="241" w:lineRule="exact" w:before="0"/>
        <w:ind w:left="0" w:right="0" w:firstLine="0"/>
        <w:jc w:val="right"/>
        <w:rPr>
          <w:rFonts w:ascii="Arial" w:hAnsi="Arial" w:cs="Arial" w:eastAsia="Arial" w:hint="default"/>
          <w:sz w:val="21"/>
          <w:szCs w:val="21"/>
        </w:rPr>
      </w:pPr>
      <w:r>
        <w:rPr>
          <w:rFonts w:ascii="Arial"/>
          <w:b/>
          <w:w w:val="99"/>
          <w:sz w:val="21"/>
        </w:rPr>
      </w:r>
      <w:r>
        <w:rPr>
          <w:rFonts w:ascii="Arial"/>
          <w:b/>
          <w:spacing w:val="-1"/>
          <w:sz w:val="21"/>
          <w:u w:val="thick" w:color="000000"/>
        </w:rPr>
        <w:t>338,539,673.3</w:t>
      </w:r>
      <w:r>
        <w:rPr>
          <w:rFonts w:ascii="Arial"/>
          <w:b/>
          <w:spacing w:val="-1"/>
          <w:sz w:val="21"/>
        </w:rPr>
      </w:r>
      <w:r>
        <w:rPr>
          <w:rFonts w:ascii="Arial"/>
          <w:spacing w:val="-1"/>
          <w:sz w:val="21"/>
        </w:rPr>
      </w:r>
    </w:p>
    <w:p>
      <w:pPr>
        <w:spacing w:before="0"/>
        <w:ind w:left="0" w:right="0"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9</w:t>
      </w:r>
      <w:r>
        <w:rPr>
          <w:rFonts w:ascii="Arial"/>
          <w:b/>
          <w:w w:val="99"/>
          <w:sz w:val="21"/>
        </w:rPr>
      </w:r>
      <w:r>
        <w:rPr>
          <w:rFonts w:ascii="Arial"/>
          <w:sz w:val="21"/>
        </w:rPr>
      </w:r>
    </w:p>
    <w:p>
      <w:pPr>
        <w:spacing w:line="301" w:lineRule="exact" w:before="197"/>
        <w:ind w:left="0" w:right="304" w:firstLine="0"/>
        <w:jc w:val="right"/>
        <w:rPr>
          <w:rFonts w:ascii="Arial" w:hAnsi="Arial" w:cs="Arial" w:eastAsia="Arial" w:hint="default"/>
          <w:sz w:val="21"/>
          <w:szCs w:val="21"/>
        </w:rPr>
      </w:pPr>
      <w:r>
        <w:rPr/>
        <w:br w:type="column"/>
      </w:r>
      <w:r>
        <w:rPr>
          <w:rFonts w:ascii="Arial"/>
          <w:b/>
          <w:position w:val="-11"/>
          <w:sz w:val="21"/>
        </w:rPr>
      </w:r>
      <w:r>
        <w:rPr>
          <w:rFonts w:ascii="Arial"/>
          <w:b/>
          <w:position w:val="-11"/>
          <w:sz w:val="21"/>
          <w:u w:val="thick" w:color="000000"/>
        </w:rPr>
        <w:t>100.00 </w:t>
      </w:r>
      <w:r>
        <w:rPr>
          <w:rFonts w:ascii="Arial"/>
          <w:b/>
          <w:spacing w:val="23"/>
          <w:position w:val="-11"/>
          <w:sz w:val="21"/>
          <w:u w:val="thick" w:color="000000"/>
        </w:rPr>
        <w:t> </w:t>
      </w:r>
      <w:r>
        <w:rPr>
          <w:rFonts w:ascii="Arial"/>
          <w:b/>
          <w:spacing w:val="23"/>
          <w:position w:val="-11"/>
          <w:sz w:val="21"/>
        </w:rPr>
      </w:r>
      <w:r>
        <w:rPr>
          <w:rFonts w:ascii="Arial"/>
          <w:b/>
          <w:spacing w:val="23"/>
          <w:sz w:val="21"/>
        </w:rPr>
      </w:r>
      <w:r>
        <w:rPr>
          <w:rFonts w:ascii="Arial"/>
          <w:b/>
          <w:sz w:val="21"/>
          <w:u w:val="thick" w:color="000000"/>
        </w:rPr>
        <w:t>21,652,960.7</w:t>
      </w:r>
      <w:r>
        <w:rPr>
          <w:rFonts w:ascii="Arial"/>
          <w:b/>
          <w:sz w:val="21"/>
        </w:rPr>
      </w:r>
      <w:r>
        <w:rPr>
          <w:rFonts w:ascii="Arial"/>
          <w:sz w:val="21"/>
        </w:rPr>
      </w:r>
    </w:p>
    <w:p>
      <w:pPr>
        <w:spacing w:line="181" w:lineRule="exact" w:before="0"/>
        <w:ind w:left="0" w:right="303" w:firstLine="0"/>
        <w:jc w:val="right"/>
        <w:rPr>
          <w:rFonts w:ascii="Arial" w:hAnsi="Arial" w:cs="Arial" w:eastAsia="Arial" w:hint="default"/>
          <w:sz w:val="21"/>
          <w:szCs w:val="21"/>
        </w:rPr>
      </w:pPr>
      <w:r>
        <w:rPr>
          <w:rFonts w:ascii="Arial"/>
          <w:b/>
          <w:w w:val="99"/>
          <w:sz w:val="21"/>
        </w:rPr>
      </w:r>
      <w:r>
        <w:rPr>
          <w:rFonts w:ascii="Arial"/>
          <w:b/>
          <w:w w:val="99"/>
          <w:sz w:val="21"/>
          <w:u w:val="thick" w:color="000000"/>
        </w:rPr>
        <w:t>7</w:t>
      </w:r>
      <w:r>
        <w:rPr>
          <w:rFonts w:ascii="Arial"/>
          <w:b/>
          <w:w w:val="99"/>
          <w:sz w:val="21"/>
        </w:rPr>
      </w:r>
      <w:r>
        <w:rPr>
          <w:rFonts w:ascii="Arial"/>
          <w:sz w:val="21"/>
        </w:rPr>
      </w:r>
    </w:p>
    <w:p>
      <w:pPr>
        <w:spacing w:after="0" w:line="181" w:lineRule="exact"/>
        <w:jc w:val="right"/>
        <w:rPr>
          <w:rFonts w:ascii="Arial" w:hAnsi="Arial" w:cs="Arial" w:eastAsia="Arial" w:hint="default"/>
          <w:sz w:val="21"/>
          <w:szCs w:val="21"/>
        </w:rPr>
        <w:sectPr>
          <w:type w:val="continuous"/>
          <w:pgSz w:w="11910" w:h="16840"/>
          <w:pgMar w:top="1440" w:bottom="1180" w:left="1260" w:right="1100"/>
          <w:cols w:num="3" w:equalWidth="0">
            <w:col w:w="5631" w:space="40"/>
            <w:col w:w="1424" w:space="40"/>
            <w:col w:w="2415"/>
          </w:cols>
        </w:sectPr>
      </w:pPr>
    </w:p>
    <w:p>
      <w:pPr>
        <w:spacing w:line="240" w:lineRule="auto" w:before="0"/>
        <w:rPr>
          <w:rFonts w:ascii="Arial" w:hAnsi="Arial" w:cs="Arial" w:eastAsia="Arial" w:hint="default"/>
          <w:b/>
          <w:bCs/>
          <w:sz w:val="20"/>
          <w:szCs w:val="20"/>
        </w:rPr>
      </w:pPr>
    </w:p>
    <w:p>
      <w:pPr>
        <w:tabs>
          <w:tab w:pos="7184" w:val="left" w:leader="none"/>
        </w:tabs>
        <w:spacing w:before="125"/>
        <w:ind w:left="320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tab/>
        <w:t>年初数</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260" w:right="1100"/>
        </w:sectPr>
      </w:pPr>
    </w:p>
    <w:p>
      <w:pPr>
        <w:tabs>
          <w:tab w:pos="3267" w:val="left" w:leader="none"/>
        </w:tabs>
        <w:spacing w:line="308" w:lineRule="exact" w:before="28"/>
        <w:ind w:left="566"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w:t>
        <w:tab/>
        <w:t>坏账计</w:t>
      </w:r>
      <w:r>
        <w:rPr>
          <w:rFonts w:ascii="Microsoft JhengHei" w:hAnsi="Microsoft JhengHei" w:cs="Microsoft JhengHei" w:eastAsia="Microsoft JhengHei" w:hint="default"/>
          <w:sz w:val="21"/>
          <w:szCs w:val="21"/>
        </w:rPr>
      </w:r>
    </w:p>
    <w:p>
      <w:pPr>
        <w:tabs>
          <w:tab w:pos="3267" w:val="left" w:leader="none"/>
        </w:tabs>
        <w:spacing w:line="328" w:lineRule="exact" w:before="0"/>
        <w:ind w:left="2395"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2"/>
          <w:sz w:val="21"/>
          <w:szCs w:val="21"/>
        </w:rPr>
        <w:t>金额</w:t>
        <w:tab/>
      </w:r>
      <w:r>
        <w:rPr>
          <w:rFonts w:ascii="Microsoft JhengHei" w:hAnsi="Microsoft JhengHei" w:cs="Microsoft JhengHei" w:eastAsia="Microsoft JhengHei" w:hint="default"/>
          <w:b/>
          <w:bCs/>
          <w:sz w:val="21"/>
          <w:szCs w:val="21"/>
        </w:rPr>
        <w:t>提比例</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6"/>
          <w:szCs w:val="16"/>
        </w:rPr>
      </w:pPr>
      <w:r>
        <w:rPr/>
        <w:br w:type="column"/>
      </w:r>
      <w:r>
        <w:rPr>
          <w:rFonts w:ascii="Microsoft JhengHei"/>
          <w:b/>
          <w:sz w:val="16"/>
        </w:rPr>
      </w:r>
    </w:p>
    <w:p>
      <w:pPr>
        <w:tabs>
          <w:tab w:pos="2375" w:val="left" w:leader="none"/>
        </w:tabs>
        <w:spacing w:before="0"/>
        <w:ind w:left="566" w:right="-2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tab/>
        <w:t>金额</w:t>
      </w:r>
      <w:r>
        <w:rPr>
          <w:rFonts w:ascii="Microsoft JhengHei" w:hAnsi="Microsoft JhengHei" w:cs="Microsoft JhengHei" w:eastAsia="Microsoft JhengHei" w:hint="default"/>
          <w:sz w:val="21"/>
          <w:szCs w:val="21"/>
        </w:rPr>
      </w:r>
    </w:p>
    <w:p>
      <w:pPr>
        <w:spacing w:line="180" w:lineRule="auto" w:before="103"/>
        <w:ind w:left="393" w:right="-19"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坏账计 提比例</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6"/>
          <w:szCs w:val="16"/>
        </w:rPr>
      </w:pPr>
      <w:r>
        <w:rPr/>
        <w:br w:type="column"/>
      </w:r>
      <w:r>
        <w:rPr>
          <w:rFonts w:ascii="Microsoft JhengHei"/>
          <w:b/>
          <w:sz w:val="16"/>
        </w:rPr>
      </w:r>
    </w:p>
    <w:p>
      <w:pPr>
        <w:spacing w:before="0"/>
        <w:ind w:left="38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260" w:right="1100"/>
          <w:cols w:num="4" w:equalWidth="0">
            <w:col w:w="3899" w:space="115"/>
            <w:col w:w="2796" w:space="40"/>
            <w:col w:w="1025" w:space="40"/>
            <w:col w:w="1635"/>
          </w:cols>
        </w:sectPr>
      </w:pPr>
    </w:p>
    <w:p>
      <w:pPr>
        <w:spacing w:line="240" w:lineRule="auto" w:before="7"/>
        <w:rPr>
          <w:rFonts w:ascii="Microsoft JhengHei" w:hAnsi="Microsoft JhengHei" w:cs="Microsoft JhengHei" w:eastAsia="Microsoft JhengHei" w:hint="default"/>
          <w:b/>
          <w:bCs/>
          <w:sz w:val="10"/>
          <w:szCs w:val="10"/>
        </w:rPr>
      </w:pPr>
    </w:p>
    <w:p>
      <w:pPr>
        <w:spacing w:before="35"/>
        <w:ind w:left="112" w:right="8086" w:firstLine="0"/>
        <w:jc w:val="left"/>
        <w:rPr>
          <w:rFonts w:ascii="宋体" w:hAnsi="宋体" w:cs="宋体" w:eastAsia="宋体" w:hint="default"/>
          <w:sz w:val="21"/>
          <w:szCs w:val="21"/>
        </w:rPr>
      </w:pPr>
      <w:r>
        <w:rPr/>
        <w:pict>
          <v:shape style="position:absolute;margin-left:147.748993pt;margin-top:-8.234767pt;width:386.65pt;height:126.75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1"/>
                    <w:gridCol w:w="772"/>
                    <w:gridCol w:w="1582"/>
                    <w:gridCol w:w="1631"/>
                    <w:gridCol w:w="754"/>
                    <w:gridCol w:w="1463"/>
                  </w:tblGrid>
                  <w:tr>
                    <w:trPr>
                      <w:trHeight w:val="791"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 w:right="0"/>
                          <w:jc w:val="left"/>
                          <w:rPr>
                            <w:rFonts w:ascii="Arial" w:hAnsi="Arial" w:cs="Arial" w:eastAsia="Arial" w:hint="default"/>
                            <w:sz w:val="21"/>
                            <w:szCs w:val="21"/>
                          </w:rPr>
                        </w:pPr>
                        <w:r>
                          <w:rPr>
                            <w:rFonts w:ascii="Arial"/>
                            <w:sz w:val="21"/>
                          </w:rPr>
                          <w:t>53,456,597.54</w:t>
                        </w:r>
                      </w:p>
                    </w:tc>
                    <w:tc>
                      <w:tcPr>
                        <w:tcW w:w="772" w:type="dxa"/>
                        <w:tcBorders>
                          <w:top w:val="nil" w:sz="6" w:space="0" w:color="auto"/>
                          <w:left w:val="nil" w:sz="6" w:space="0" w:color="auto"/>
                          <w:bottom w:val="nil" w:sz="6" w:space="0" w:color="auto"/>
                          <w:right w:val="nil" w:sz="6" w:space="0" w:color="auto"/>
                        </w:tcBorders>
                      </w:tcPr>
                      <w:p>
                        <w:pPr>
                          <w:pStyle w:val="TableParagraph"/>
                          <w:spacing w:line="234" w:lineRule="exact"/>
                          <w:ind w:left="194" w:right="0"/>
                          <w:jc w:val="left"/>
                          <w:rPr>
                            <w:rFonts w:ascii="Arial" w:hAnsi="Arial" w:cs="Arial" w:eastAsia="Arial" w:hint="default"/>
                            <w:sz w:val="21"/>
                            <w:szCs w:val="21"/>
                          </w:rPr>
                        </w:pPr>
                        <w:r>
                          <w:rPr>
                            <w:rFonts w:ascii="Arial"/>
                            <w:b/>
                            <w:sz w:val="21"/>
                          </w:rPr>
                          <w:t>(%)</w:t>
                        </w:r>
                        <w:r>
                          <w:rPr>
                            <w:rFonts w:ascii="Arial"/>
                            <w:sz w:val="21"/>
                          </w:rPr>
                        </w:r>
                      </w:p>
                      <w:p>
                        <w:pPr>
                          <w:pStyle w:val="TableParagraph"/>
                          <w:spacing w:line="240" w:lineRule="auto" w:before="152"/>
                          <w:ind w:left="153" w:right="0"/>
                          <w:jc w:val="left"/>
                          <w:rPr>
                            <w:rFonts w:ascii="Arial" w:hAnsi="Arial" w:cs="Arial" w:eastAsia="Arial" w:hint="default"/>
                            <w:sz w:val="21"/>
                            <w:szCs w:val="21"/>
                          </w:rPr>
                        </w:pPr>
                        <w:r>
                          <w:rPr>
                            <w:rFonts w:ascii="Arial"/>
                            <w:sz w:val="21"/>
                          </w:rPr>
                          <w:t>5.00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8" w:right="0"/>
                          <w:jc w:val="center"/>
                          <w:rPr>
                            <w:rFonts w:ascii="Arial" w:hAnsi="Arial" w:cs="Arial" w:eastAsia="Arial" w:hint="default"/>
                            <w:sz w:val="21"/>
                            <w:szCs w:val="21"/>
                          </w:rPr>
                        </w:pPr>
                        <w:r>
                          <w:rPr>
                            <w:rFonts w:ascii="Arial"/>
                            <w:sz w:val="21"/>
                          </w:rPr>
                          <w:t>2,672,829.88</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44" w:right="0"/>
                          <w:jc w:val="left"/>
                          <w:rPr>
                            <w:rFonts w:ascii="Arial" w:hAnsi="Arial" w:cs="Arial" w:eastAsia="Arial" w:hint="default"/>
                            <w:sz w:val="21"/>
                            <w:szCs w:val="21"/>
                          </w:rPr>
                        </w:pPr>
                        <w:r>
                          <w:rPr>
                            <w:rFonts w:ascii="Arial"/>
                            <w:sz w:val="21"/>
                          </w:rPr>
                          <w:t>43,485,436.07</w:t>
                        </w:r>
                      </w:p>
                    </w:tc>
                    <w:tc>
                      <w:tcPr>
                        <w:tcW w:w="754" w:type="dxa"/>
                        <w:tcBorders>
                          <w:top w:val="nil" w:sz="6" w:space="0" w:color="auto"/>
                          <w:left w:val="nil" w:sz="6" w:space="0" w:color="auto"/>
                          <w:bottom w:val="nil" w:sz="6" w:space="0" w:color="auto"/>
                          <w:right w:val="nil" w:sz="6" w:space="0" w:color="auto"/>
                        </w:tcBorders>
                      </w:tcPr>
                      <w:p>
                        <w:pPr>
                          <w:pStyle w:val="TableParagraph"/>
                          <w:spacing w:line="234" w:lineRule="exact"/>
                          <w:ind w:left="184" w:right="0"/>
                          <w:jc w:val="left"/>
                          <w:rPr>
                            <w:rFonts w:ascii="Arial" w:hAnsi="Arial" w:cs="Arial" w:eastAsia="Arial" w:hint="default"/>
                            <w:sz w:val="21"/>
                            <w:szCs w:val="21"/>
                          </w:rPr>
                        </w:pPr>
                        <w:r>
                          <w:rPr>
                            <w:rFonts w:ascii="Arial"/>
                            <w:b/>
                            <w:sz w:val="21"/>
                          </w:rPr>
                          <w:t>(%)</w:t>
                        </w:r>
                        <w:r>
                          <w:rPr>
                            <w:rFonts w:ascii="Arial"/>
                            <w:sz w:val="21"/>
                          </w:rPr>
                        </w:r>
                      </w:p>
                      <w:p>
                        <w:pPr>
                          <w:pStyle w:val="TableParagraph"/>
                          <w:spacing w:line="240" w:lineRule="auto" w:before="152"/>
                          <w:ind w:left="143" w:right="0"/>
                          <w:jc w:val="left"/>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3"/>
                          <w:jc w:val="right"/>
                          <w:rPr>
                            <w:rFonts w:ascii="Arial" w:hAnsi="Arial" w:cs="Arial" w:eastAsia="Arial" w:hint="default"/>
                            <w:sz w:val="21"/>
                            <w:szCs w:val="21"/>
                          </w:rPr>
                        </w:pPr>
                        <w:r>
                          <w:rPr>
                            <w:rFonts w:ascii="Arial"/>
                            <w:spacing w:val="-1"/>
                            <w:sz w:val="21"/>
                          </w:rPr>
                          <w:t>2,174,271.80</w:t>
                        </w:r>
                      </w:p>
                    </w:tc>
                  </w:tr>
                  <w:tr>
                    <w:trPr>
                      <w:trHeight w:val="614"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1"/>
                            <w:szCs w:val="21"/>
                          </w:rPr>
                        </w:pPr>
                        <w:r>
                          <w:rPr>
                            <w:rFonts w:ascii="Arial"/>
                            <w:sz w:val="21"/>
                          </w:rPr>
                          <w:t>37,995,029.09</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53" w:right="0"/>
                          <w:jc w:val="left"/>
                          <w:rPr>
                            <w:rFonts w:ascii="Arial" w:hAnsi="Arial" w:cs="Arial" w:eastAsia="Arial" w:hint="default"/>
                            <w:sz w:val="21"/>
                            <w:szCs w:val="21"/>
                          </w:rPr>
                        </w:pPr>
                        <w:r>
                          <w:rPr>
                            <w:rFonts w:ascii="Arial"/>
                            <w:sz w:val="21"/>
                          </w:rPr>
                          <w:t>5.00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68" w:right="0"/>
                          <w:jc w:val="center"/>
                          <w:rPr>
                            <w:rFonts w:ascii="Arial" w:hAnsi="Arial" w:cs="Arial" w:eastAsia="Arial" w:hint="default"/>
                            <w:sz w:val="21"/>
                            <w:szCs w:val="21"/>
                          </w:rPr>
                        </w:pPr>
                        <w:r>
                          <w:rPr>
                            <w:rFonts w:ascii="Arial"/>
                            <w:sz w:val="21"/>
                          </w:rPr>
                          <w:t>1,899,751.45</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44" w:right="0"/>
                          <w:jc w:val="left"/>
                          <w:rPr>
                            <w:rFonts w:ascii="Arial" w:hAnsi="Arial" w:cs="Arial" w:eastAsia="Arial" w:hint="default"/>
                            <w:sz w:val="21"/>
                            <w:szCs w:val="21"/>
                          </w:rPr>
                        </w:pPr>
                        <w:r>
                          <w:rPr>
                            <w:rFonts w:ascii="Arial"/>
                            <w:sz w:val="21"/>
                          </w:rPr>
                          <w:t>72,710,174.74</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6"/>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sz w:val="21"/>
                          </w:rPr>
                          <w:t>3,635,508.74</w:t>
                        </w:r>
                      </w:p>
                    </w:tc>
                  </w:tr>
                  <w:tr>
                    <w:trPr>
                      <w:trHeight w:val="6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5" w:right="0"/>
                          <w:jc w:val="left"/>
                          <w:rPr>
                            <w:rFonts w:ascii="Arial" w:hAnsi="Arial" w:cs="Arial" w:eastAsia="Arial" w:hint="default"/>
                            <w:sz w:val="21"/>
                            <w:szCs w:val="21"/>
                          </w:rPr>
                        </w:pPr>
                        <w:r>
                          <w:rPr>
                            <w:rFonts w:ascii="Arial"/>
                            <w:sz w:val="21"/>
                          </w:rPr>
                          <w:t>25,322,706.71</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52" w:right="0"/>
                          <w:jc w:val="left"/>
                          <w:rPr>
                            <w:rFonts w:ascii="Arial" w:hAnsi="Arial" w:cs="Arial" w:eastAsia="Arial" w:hint="default"/>
                            <w:sz w:val="21"/>
                            <w:szCs w:val="21"/>
                          </w:rPr>
                        </w:pPr>
                        <w:r>
                          <w:rPr>
                            <w:rFonts w:ascii="Arial"/>
                            <w:sz w:val="21"/>
                          </w:rPr>
                          <w:t>5.00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67" w:right="0"/>
                          <w:jc w:val="center"/>
                          <w:rPr>
                            <w:rFonts w:ascii="Arial" w:hAnsi="Arial" w:cs="Arial" w:eastAsia="Arial" w:hint="default"/>
                            <w:sz w:val="21"/>
                            <w:szCs w:val="21"/>
                          </w:rPr>
                        </w:pPr>
                        <w:r>
                          <w:rPr>
                            <w:rFonts w:ascii="Arial"/>
                            <w:sz w:val="21"/>
                          </w:rPr>
                          <w:t>1,266,135.34</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44" w:right="0"/>
                          <w:jc w:val="left"/>
                          <w:rPr>
                            <w:rFonts w:ascii="Arial" w:hAnsi="Arial" w:cs="Arial" w:eastAsia="Arial" w:hint="default"/>
                            <w:sz w:val="21"/>
                            <w:szCs w:val="21"/>
                          </w:rPr>
                        </w:pPr>
                        <w:r>
                          <w:rPr>
                            <w:rFonts w:ascii="Arial"/>
                            <w:sz w:val="21"/>
                          </w:rPr>
                          <w:t>31,988,317.01</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8"/>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sz w:val="21"/>
                          </w:rPr>
                          <w:t>1,599,415.85</w:t>
                        </w:r>
                      </w:p>
                    </w:tc>
                  </w:tr>
                  <w:tr>
                    <w:trPr>
                      <w:trHeight w:val="447"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5" w:right="0"/>
                          <w:jc w:val="left"/>
                          <w:rPr>
                            <w:rFonts w:ascii="Arial" w:hAnsi="Arial" w:cs="Arial" w:eastAsia="Arial" w:hint="default"/>
                            <w:sz w:val="21"/>
                            <w:szCs w:val="21"/>
                          </w:rPr>
                        </w:pPr>
                        <w:r>
                          <w:rPr>
                            <w:rFonts w:ascii="Arial"/>
                            <w:sz w:val="21"/>
                          </w:rPr>
                          <w:t>24,874,413.31</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2" w:right="0"/>
                          <w:jc w:val="left"/>
                          <w:rPr>
                            <w:rFonts w:ascii="Arial" w:hAnsi="Arial" w:cs="Arial" w:eastAsia="Arial" w:hint="default"/>
                            <w:sz w:val="21"/>
                            <w:szCs w:val="21"/>
                          </w:rPr>
                        </w:pPr>
                        <w:r>
                          <w:rPr>
                            <w:rFonts w:ascii="Arial"/>
                            <w:sz w:val="21"/>
                          </w:rPr>
                          <w:t>5.00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7" w:right="0"/>
                          <w:jc w:val="center"/>
                          <w:rPr>
                            <w:rFonts w:ascii="Arial" w:hAnsi="Arial" w:cs="Arial" w:eastAsia="Arial" w:hint="default"/>
                            <w:sz w:val="21"/>
                            <w:szCs w:val="21"/>
                          </w:rPr>
                        </w:pPr>
                        <w:r>
                          <w:rPr>
                            <w:rFonts w:ascii="Arial"/>
                            <w:sz w:val="21"/>
                          </w:rPr>
                          <w:t>1,243,720.67</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4" w:right="0"/>
                          <w:jc w:val="left"/>
                          <w:rPr>
                            <w:rFonts w:ascii="Arial" w:hAnsi="Arial" w:cs="Arial" w:eastAsia="Arial" w:hint="default"/>
                            <w:sz w:val="21"/>
                            <w:szCs w:val="21"/>
                          </w:rPr>
                        </w:pPr>
                        <w:r>
                          <w:rPr>
                            <w:rFonts w:ascii="Arial"/>
                            <w:sz w:val="21"/>
                          </w:rPr>
                          <w:t>16,496,878.89</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8"/>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sz w:val="21"/>
                          </w:rPr>
                          <w:t>824,843.94</w:t>
                        </w:r>
                      </w:p>
                    </w:tc>
                  </w:tr>
                </w:tbl>
                <w:p>
                  <w:pPr/>
                </w:p>
              </w:txbxContent>
            </v:textbox>
            <w10:wrap type="none"/>
          </v:shape>
        </w:pict>
      </w:r>
      <w:r>
        <w:rPr>
          <w:rFonts w:ascii="宋体" w:hAnsi="宋体" w:cs="宋体" w:eastAsia="宋体" w:hint="default"/>
          <w:spacing w:val="11"/>
          <w:sz w:val="21"/>
          <w:szCs w:val="21"/>
        </w:rPr>
        <w:t>湘西华立制药</w:t>
      </w:r>
      <w:r>
        <w:rPr>
          <w:rFonts w:ascii="宋体" w:hAnsi="宋体" w:cs="宋体" w:eastAsia="宋体" w:hint="default"/>
          <w:sz w:val="21"/>
          <w:szCs w:val="21"/>
        </w:rPr>
        <w:t> 有限公司</w:t>
      </w:r>
    </w:p>
    <w:p>
      <w:pPr>
        <w:spacing w:line="274" w:lineRule="exact" w:before="23"/>
        <w:ind w:left="112" w:right="8086" w:firstLine="0"/>
        <w:jc w:val="left"/>
        <w:rPr>
          <w:rFonts w:ascii="宋体" w:hAnsi="宋体" w:cs="宋体" w:eastAsia="宋体" w:hint="default"/>
          <w:sz w:val="21"/>
          <w:szCs w:val="21"/>
        </w:rPr>
      </w:pPr>
      <w:r>
        <w:rPr>
          <w:rFonts w:ascii="宋体" w:hAnsi="宋体" w:cs="宋体" w:eastAsia="宋体" w:hint="default"/>
          <w:spacing w:val="11"/>
          <w:sz w:val="21"/>
          <w:szCs w:val="21"/>
        </w:rPr>
        <w:t>重庆美联制药</w:t>
      </w:r>
      <w:r>
        <w:rPr>
          <w:rFonts w:ascii="宋体" w:hAnsi="宋体" w:cs="宋体" w:eastAsia="宋体" w:hint="default"/>
          <w:sz w:val="21"/>
          <w:szCs w:val="21"/>
        </w:rPr>
        <w:t> 有限公司</w:t>
      </w:r>
    </w:p>
    <w:p>
      <w:pPr>
        <w:spacing w:line="247" w:lineRule="exact" w:before="0"/>
        <w:ind w:left="112" w:right="0" w:firstLine="0"/>
        <w:jc w:val="left"/>
        <w:rPr>
          <w:rFonts w:ascii="宋体" w:hAnsi="宋体" w:cs="宋体" w:eastAsia="宋体" w:hint="default"/>
          <w:sz w:val="21"/>
          <w:szCs w:val="21"/>
        </w:rPr>
      </w:pPr>
      <w:r>
        <w:rPr>
          <w:rFonts w:ascii="宋体" w:hAnsi="宋体" w:cs="宋体" w:eastAsia="宋体" w:hint="default"/>
          <w:spacing w:val="11"/>
          <w:sz w:val="21"/>
          <w:szCs w:val="21"/>
        </w:rPr>
        <w:t>北京华立科泰</w:t>
      </w:r>
    </w:p>
    <w:p>
      <w:pPr>
        <w:spacing w:line="272" w:lineRule="exact" w:before="27"/>
        <w:ind w:left="112" w:right="8086" w:firstLine="0"/>
        <w:jc w:val="left"/>
        <w:rPr>
          <w:rFonts w:ascii="宋体" w:hAnsi="宋体" w:cs="宋体" w:eastAsia="宋体" w:hint="default"/>
          <w:sz w:val="21"/>
          <w:szCs w:val="21"/>
        </w:rPr>
      </w:pPr>
      <w:r>
        <w:rPr>
          <w:rFonts w:ascii="宋体" w:hAnsi="宋体" w:cs="宋体" w:eastAsia="宋体" w:hint="default"/>
          <w:spacing w:val="11"/>
          <w:sz w:val="21"/>
          <w:szCs w:val="21"/>
        </w:rPr>
        <w:t>医药有限责任</w:t>
      </w:r>
      <w:r>
        <w:rPr>
          <w:rFonts w:ascii="宋体" w:hAnsi="宋体" w:cs="宋体" w:eastAsia="宋体" w:hint="default"/>
          <w:sz w:val="21"/>
          <w:szCs w:val="21"/>
        </w:rPr>
        <w:t> 公司</w:t>
      </w:r>
    </w:p>
    <w:p>
      <w:pPr>
        <w:spacing w:line="272" w:lineRule="exact" w:before="1"/>
        <w:ind w:left="112" w:right="8086" w:firstLine="0"/>
        <w:jc w:val="left"/>
        <w:rPr>
          <w:rFonts w:ascii="宋体" w:hAnsi="宋体" w:cs="宋体" w:eastAsia="宋体" w:hint="default"/>
          <w:sz w:val="21"/>
          <w:szCs w:val="21"/>
        </w:rPr>
      </w:pPr>
      <w:r>
        <w:rPr>
          <w:rFonts w:ascii="宋体" w:hAnsi="宋体" w:cs="宋体" w:eastAsia="宋体" w:hint="default"/>
          <w:spacing w:val="11"/>
          <w:sz w:val="21"/>
          <w:szCs w:val="21"/>
        </w:rPr>
        <w:t>浙江华立南湖</w:t>
      </w:r>
      <w:r>
        <w:rPr>
          <w:rFonts w:ascii="宋体" w:hAnsi="宋体" w:cs="宋体" w:eastAsia="宋体" w:hint="default"/>
          <w:sz w:val="21"/>
          <w:szCs w:val="21"/>
        </w:rPr>
        <w:t> 制药有限公司</w:t>
      </w:r>
    </w:p>
    <w:p>
      <w:pPr>
        <w:spacing w:after="0" w:line="272" w:lineRule="exact"/>
        <w:jc w:val="left"/>
        <w:rPr>
          <w:rFonts w:ascii="宋体" w:hAnsi="宋体" w:cs="宋体" w:eastAsia="宋体" w:hint="default"/>
          <w:sz w:val="21"/>
          <w:szCs w:val="21"/>
        </w:rPr>
        <w:sectPr>
          <w:type w:val="continuous"/>
          <w:pgSz w:w="11910" w:h="16840"/>
          <w:pgMar w:top="1440" w:bottom="1180" w:left="1260" w:right="1100"/>
        </w:sectPr>
      </w:pPr>
    </w:p>
    <w:p>
      <w:pPr>
        <w:spacing w:line="240" w:lineRule="auto" w:before="12"/>
        <w:rPr>
          <w:rFonts w:ascii="宋体" w:hAnsi="宋体" w:cs="宋体" w:eastAsia="宋体" w:hint="default"/>
          <w:sz w:val="3"/>
          <w:szCs w:val="3"/>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37" w:lineRule="auto" w:before="0"/>
        <w:ind w:left="112" w:right="8101" w:firstLine="0"/>
        <w:jc w:val="both"/>
        <w:rPr>
          <w:rFonts w:ascii="宋体" w:hAnsi="宋体" w:cs="宋体" w:eastAsia="宋体" w:hint="default"/>
          <w:sz w:val="21"/>
          <w:szCs w:val="21"/>
        </w:rPr>
      </w:pPr>
      <w:r>
        <w:rPr/>
        <w:pict>
          <v:shape style="position:absolute;margin-left:135.954498pt;margin-top:17.314240pt;width:392.5pt;height:417.35pt;mso-position-horizontal-relative:page;mso-position-vertical-relative:paragraph;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8"/>
                    <w:gridCol w:w="831"/>
                    <w:gridCol w:w="1524"/>
                    <w:gridCol w:w="1630"/>
                    <w:gridCol w:w="812"/>
                    <w:gridCol w:w="1463"/>
                  </w:tblGrid>
                  <w:tr>
                    <w:trPr>
                      <w:trHeight w:val="446"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15" w:lineRule="exact"/>
                          <w:ind w:right="92"/>
                          <w:jc w:val="right"/>
                          <w:rPr>
                            <w:rFonts w:ascii="Arial" w:hAnsi="Arial" w:cs="Arial" w:eastAsia="Arial" w:hint="default"/>
                            <w:sz w:val="21"/>
                            <w:szCs w:val="21"/>
                          </w:rPr>
                        </w:pPr>
                        <w:r>
                          <w:rPr>
                            <w:rFonts w:ascii="Arial"/>
                            <w:spacing w:val="-1"/>
                            <w:sz w:val="21"/>
                          </w:rPr>
                          <w:t>22,852,429.27</w:t>
                        </w:r>
                      </w:p>
                    </w:tc>
                    <w:tc>
                      <w:tcPr>
                        <w:tcW w:w="831" w:type="dxa"/>
                        <w:tcBorders>
                          <w:top w:val="nil" w:sz="6" w:space="0" w:color="auto"/>
                          <w:left w:val="nil" w:sz="6" w:space="0" w:color="auto"/>
                          <w:bottom w:val="nil" w:sz="6" w:space="0" w:color="auto"/>
                          <w:right w:val="nil" w:sz="6" w:space="0" w:color="auto"/>
                        </w:tcBorders>
                      </w:tcPr>
                      <w:p>
                        <w:pPr>
                          <w:pStyle w:val="TableParagraph"/>
                          <w:spacing w:line="215" w:lineRule="exact"/>
                          <w:ind w:right="1"/>
                          <w:jc w:val="center"/>
                          <w:rPr>
                            <w:rFonts w:ascii="Arial" w:hAnsi="Arial" w:cs="Arial" w:eastAsia="Arial" w:hint="default"/>
                            <w:sz w:val="21"/>
                            <w:szCs w:val="21"/>
                          </w:rPr>
                        </w:pPr>
                        <w:r>
                          <w:rPr>
                            <w:rFonts w:ascii="Arial"/>
                            <w:sz w:val="21"/>
                          </w:rPr>
                          <w:t>5.00</w:t>
                        </w:r>
                      </w:p>
                    </w:tc>
                    <w:tc>
                      <w:tcPr>
                        <w:tcW w:w="1524" w:type="dxa"/>
                        <w:tcBorders>
                          <w:top w:val="nil" w:sz="6" w:space="0" w:color="auto"/>
                          <w:left w:val="nil" w:sz="6" w:space="0" w:color="auto"/>
                          <w:bottom w:val="nil" w:sz="6" w:space="0" w:color="auto"/>
                          <w:right w:val="nil" w:sz="6" w:space="0" w:color="auto"/>
                        </w:tcBorders>
                      </w:tcPr>
                      <w:p>
                        <w:pPr>
                          <w:pStyle w:val="TableParagraph"/>
                          <w:spacing w:line="215" w:lineRule="exact"/>
                          <w:ind w:right="85"/>
                          <w:jc w:val="right"/>
                          <w:rPr>
                            <w:rFonts w:ascii="Arial" w:hAnsi="Arial" w:cs="Arial" w:eastAsia="Arial" w:hint="default"/>
                            <w:sz w:val="21"/>
                            <w:szCs w:val="21"/>
                          </w:rPr>
                        </w:pPr>
                        <w:r>
                          <w:rPr>
                            <w:rFonts w:ascii="Arial"/>
                            <w:spacing w:val="-1"/>
                            <w:sz w:val="21"/>
                          </w:rPr>
                          <w:t>1,142,621.46</w:t>
                        </w:r>
                      </w:p>
                    </w:tc>
                    <w:tc>
                      <w:tcPr>
                        <w:tcW w:w="1630" w:type="dxa"/>
                        <w:tcBorders>
                          <w:top w:val="nil" w:sz="6" w:space="0" w:color="auto"/>
                          <w:left w:val="nil" w:sz="6" w:space="0" w:color="auto"/>
                          <w:bottom w:val="nil" w:sz="6" w:space="0" w:color="auto"/>
                          <w:right w:val="nil" w:sz="6" w:space="0" w:color="auto"/>
                        </w:tcBorders>
                      </w:tcPr>
                      <w:p>
                        <w:pPr>
                          <w:pStyle w:val="TableParagraph"/>
                          <w:spacing w:line="215" w:lineRule="exact"/>
                          <w:ind w:right="83"/>
                          <w:jc w:val="right"/>
                          <w:rPr>
                            <w:rFonts w:ascii="Arial" w:hAnsi="Arial" w:cs="Arial" w:eastAsia="Arial" w:hint="default"/>
                            <w:sz w:val="21"/>
                            <w:szCs w:val="21"/>
                          </w:rPr>
                        </w:pPr>
                        <w:r>
                          <w:rPr>
                            <w:rFonts w:ascii="Arial"/>
                            <w:spacing w:val="-1"/>
                            <w:sz w:val="21"/>
                          </w:rPr>
                          <w:t>23,212,839.64</w:t>
                        </w:r>
                      </w:p>
                    </w:tc>
                    <w:tc>
                      <w:tcPr>
                        <w:tcW w:w="812" w:type="dxa"/>
                        <w:tcBorders>
                          <w:top w:val="nil" w:sz="6" w:space="0" w:color="auto"/>
                          <w:left w:val="nil" w:sz="6" w:space="0" w:color="auto"/>
                          <w:bottom w:val="nil" w:sz="6" w:space="0" w:color="auto"/>
                          <w:right w:val="nil" w:sz="6" w:space="0" w:color="auto"/>
                        </w:tcBorders>
                      </w:tcPr>
                      <w:p>
                        <w:pPr>
                          <w:pStyle w:val="TableParagraph"/>
                          <w:spacing w:line="215" w:lineRule="exact"/>
                          <w:ind w:right="1"/>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15" w:lineRule="exact"/>
                          <w:ind w:right="34"/>
                          <w:jc w:val="right"/>
                          <w:rPr>
                            <w:rFonts w:ascii="Arial" w:hAnsi="Arial" w:cs="Arial" w:eastAsia="Arial" w:hint="default"/>
                            <w:sz w:val="21"/>
                            <w:szCs w:val="21"/>
                          </w:rPr>
                        </w:pPr>
                        <w:r>
                          <w:rPr>
                            <w:rFonts w:ascii="Arial"/>
                            <w:spacing w:val="-1"/>
                            <w:sz w:val="21"/>
                          </w:rPr>
                          <w:t>1,160,641.98</w:t>
                        </w:r>
                      </w:p>
                    </w:tc>
                  </w:tr>
                  <w:tr>
                    <w:trPr>
                      <w:trHeight w:val="682"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93"/>
                          <w:jc w:val="right"/>
                          <w:rPr>
                            <w:rFonts w:ascii="Arial" w:hAnsi="Arial" w:cs="Arial" w:eastAsia="Arial" w:hint="default"/>
                            <w:sz w:val="21"/>
                            <w:szCs w:val="21"/>
                          </w:rPr>
                        </w:pPr>
                        <w:r>
                          <w:rPr>
                            <w:rFonts w:ascii="Arial"/>
                            <w:spacing w:val="-1"/>
                            <w:sz w:val="21"/>
                          </w:rPr>
                          <w:t>22,324,793.22</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21"/>
                            <w:szCs w:val="21"/>
                          </w:rPr>
                        </w:pPr>
                        <w:r>
                          <w:rPr>
                            <w:rFonts w:ascii="Arial"/>
                            <w:sz w:val="21"/>
                          </w:rPr>
                          <w:t>5.00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85"/>
                          <w:jc w:val="right"/>
                          <w:rPr>
                            <w:rFonts w:ascii="Arial" w:hAnsi="Arial" w:cs="Arial" w:eastAsia="Arial" w:hint="default"/>
                            <w:sz w:val="21"/>
                            <w:szCs w:val="21"/>
                          </w:rPr>
                        </w:pPr>
                        <w:r>
                          <w:rPr>
                            <w:rFonts w:ascii="Arial"/>
                            <w:spacing w:val="-2"/>
                            <w:sz w:val="21"/>
                          </w:rPr>
                          <w:t>1,116,239.66</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83"/>
                          <w:jc w:val="right"/>
                          <w:rPr>
                            <w:rFonts w:ascii="Arial" w:hAnsi="Arial" w:cs="Arial" w:eastAsia="Arial" w:hint="default"/>
                            <w:sz w:val="21"/>
                            <w:szCs w:val="21"/>
                          </w:rPr>
                        </w:pPr>
                        <w:r>
                          <w:rPr>
                            <w:rFonts w:ascii="Arial"/>
                            <w:spacing w:val="-2"/>
                            <w:sz w:val="21"/>
                          </w:rPr>
                          <w:t>45,211,160.14</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sz w:val="21"/>
                          </w:rPr>
                          <w:t>2,260,558.01</w:t>
                        </w:r>
                      </w:p>
                    </w:tc>
                  </w:tr>
                  <w:tr>
                    <w:trPr>
                      <w:trHeight w:val="683"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2"/>
                          <w:jc w:val="right"/>
                          <w:rPr>
                            <w:rFonts w:ascii="Arial" w:hAnsi="Arial" w:cs="Arial" w:eastAsia="Arial" w:hint="default"/>
                            <w:sz w:val="21"/>
                            <w:szCs w:val="21"/>
                          </w:rPr>
                        </w:pPr>
                        <w:r>
                          <w:rPr>
                            <w:rFonts w:ascii="Arial"/>
                            <w:spacing w:val="-1"/>
                            <w:sz w:val="21"/>
                          </w:rPr>
                          <w:t>19,386,176.44</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21"/>
                            <w:szCs w:val="21"/>
                          </w:rPr>
                        </w:pPr>
                        <w:r>
                          <w:rPr>
                            <w:rFonts w:ascii="Arial"/>
                            <w:sz w:val="21"/>
                          </w:rPr>
                          <w:t>5.00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5"/>
                          <w:jc w:val="right"/>
                          <w:rPr>
                            <w:rFonts w:ascii="Arial" w:hAnsi="Arial" w:cs="Arial" w:eastAsia="Arial" w:hint="default"/>
                            <w:sz w:val="21"/>
                            <w:szCs w:val="21"/>
                          </w:rPr>
                        </w:pPr>
                        <w:r>
                          <w:rPr>
                            <w:rFonts w:ascii="Arial"/>
                            <w:spacing w:val="-1"/>
                            <w:sz w:val="21"/>
                          </w:rPr>
                          <w:t>969,308.82</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3"/>
                          <w:jc w:val="right"/>
                          <w:rPr>
                            <w:rFonts w:ascii="Arial" w:hAnsi="Arial" w:cs="Arial" w:eastAsia="Arial" w:hint="default"/>
                            <w:sz w:val="21"/>
                            <w:szCs w:val="21"/>
                          </w:rPr>
                        </w:pPr>
                        <w:r>
                          <w:rPr>
                            <w:rFonts w:ascii="Arial"/>
                            <w:spacing w:val="-1"/>
                            <w:sz w:val="21"/>
                          </w:rPr>
                          <w:t>10,178,910.44</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4"/>
                          <w:jc w:val="right"/>
                          <w:rPr>
                            <w:rFonts w:ascii="Arial" w:hAnsi="Arial" w:cs="Arial" w:eastAsia="Arial" w:hint="default"/>
                            <w:sz w:val="21"/>
                            <w:szCs w:val="21"/>
                          </w:rPr>
                        </w:pPr>
                        <w:r>
                          <w:rPr>
                            <w:rFonts w:ascii="Arial"/>
                            <w:spacing w:val="-1"/>
                            <w:sz w:val="21"/>
                          </w:rPr>
                          <w:t>508,945.52</w:t>
                        </w:r>
                      </w:p>
                    </w:tc>
                  </w:tr>
                  <w:tr>
                    <w:trPr>
                      <w:trHeight w:val="683"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2"/>
                          <w:jc w:val="right"/>
                          <w:rPr>
                            <w:rFonts w:ascii="Arial" w:hAnsi="Arial" w:cs="Arial" w:eastAsia="Arial" w:hint="default"/>
                            <w:sz w:val="21"/>
                            <w:szCs w:val="21"/>
                          </w:rPr>
                        </w:pPr>
                        <w:r>
                          <w:rPr>
                            <w:rFonts w:ascii="Arial"/>
                            <w:spacing w:val="-1"/>
                            <w:sz w:val="21"/>
                          </w:rPr>
                          <w:t>12,955,039.56</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21"/>
                            <w:szCs w:val="21"/>
                          </w:rPr>
                        </w:pPr>
                        <w:r>
                          <w:rPr>
                            <w:rFonts w:ascii="Arial"/>
                            <w:sz w:val="21"/>
                          </w:rPr>
                          <w:t>5.00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84"/>
                          <w:jc w:val="right"/>
                          <w:rPr>
                            <w:rFonts w:ascii="Arial" w:hAnsi="Arial" w:cs="Arial" w:eastAsia="Arial" w:hint="default"/>
                            <w:sz w:val="21"/>
                            <w:szCs w:val="21"/>
                          </w:rPr>
                        </w:pPr>
                        <w:r>
                          <w:rPr>
                            <w:rFonts w:ascii="Arial"/>
                            <w:spacing w:val="-1"/>
                            <w:sz w:val="21"/>
                          </w:rPr>
                          <w:t>647,751.98</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84"/>
                          <w:jc w:val="right"/>
                          <w:rPr>
                            <w:rFonts w:ascii="Arial" w:hAnsi="Arial" w:cs="Arial" w:eastAsia="Arial" w:hint="default"/>
                            <w:sz w:val="21"/>
                            <w:szCs w:val="21"/>
                          </w:rPr>
                        </w:pPr>
                        <w:r>
                          <w:rPr>
                            <w:rFonts w:ascii="Arial"/>
                            <w:spacing w:val="-1"/>
                            <w:sz w:val="21"/>
                          </w:rPr>
                          <w:t>3,000,000.00</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sz w:val="21"/>
                          </w:rPr>
                          <w:t>150,000.00</w:t>
                        </w:r>
                      </w:p>
                    </w:tc>
                  </w:tr>
                  <w:tr>
                    <w:trPr>
                      <w:trHeight w:val="682"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3"/>
                          <w:jc w:val="right"/>
                          <w:rPr>
                            <w:rFonts w:ascii="Arial" w:hAnsi="Arial" w:cs="Arial" w:eastAsia="Arial" w:hint="default"/>
                            <w:sz w:val="21"/>
                            <w:szCs w:val="21"/>
                          </w:rPr>
                        </w:pPr>
                        <w:r>
                          <w:rPr>
                            <w:rFonts w:ascii="Arial"/>
                            <w:spacing w:val="-1"/>
                            <w:sz w:val="21"/>
                          </w:rPr>
                          <w:t>9,722,805.67</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sz w:val="21"/>
                          </w:rPr>
                          <w:t>5.00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5"/>
                          <w:jc w:val="right"/>
                          <w:rPr>
                            <w:rFonts w:ascii="Arial" w:hAnsi="Arial" w:cs="Arial" w:eastAsia="Arial" w:hint="default"/>
                            <w:sz w:val="21"/>
                            <w:szCs w:val="21"/>
                          </w:rPr>
                        </w:pPr>
                        <w:r>
                          <w:rPr>
                            <w:rFonts w:ascii="Arial"/>
                            <w:spacing w:val="-1"/>
                            <w:sz w:val="21"/>
                          </w:rPr>
                          <w:t>486,140.28</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4"/>
                          <w:jc w:val="right"/>
                          <w:rPr>
                            <w:rFonts w:ascii="Arial" w:hAnsi="Arial" w:cs="Arial" w:eastAsia="Arial" w:hint="default"/>
                            <w:sz w:val="21"/>
                            <w:szCs w:val="21"/>
                          </w:rPr>
                        </w:pPr>
                        <w:r>
                          <w:rPr>
                            <w:rFonts w:ascii="Arial"/>
                            <w:spacing w:val="-1"/>
                            <w:sz w:val="21"/>
                          </w:rPr>
                          <w:t>8,718,585.67</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4"/>
                          <w:jc w:val="right"/>
                          <w:rPr>
                            <w:rFonts w:ascii="Arial" w:hAnsi="Arial" w:cs="Arial" w:eastAsia="Arial" w:hint="default"/>
                            <w:sz w:val="21"/>
                            <w:szCs w:val="21"/>
                          </w:rPr>
                        </w:pPr>
                        <w:r>
                          <w:rPr>
                            <w:rFonts w:ascii="Arial"/>
                            <w:spacing w:val="-1"/>
                            <w:sz w:val="21"/>
                          </w:rPr>
                          <w:t>435,929.28</w:t>
                        </w:r>
                      </w:p>
                    </w:tc>
                  </w:tr>
                  <w:tr>
                    <w:trPr>
                      <w:trHeight w:val="614"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93"/>
                          <w:jc w:val="right"/>
                          <w:rPr>
                            <w:rFonts w:ascii="Arial" w:hAnsi="Arial" w:cs="Arial" w:eastAsia="Arial" w:hint="default"/>
                            <w:sz w:val="21"/>
                            <w:szCs w:val="21"/>
                          </w:rPr>
                        </w:pPr>
                        <w:r>
                          <w:rPr>
                            <w:rFonts w:ascii="Arial"/>
                            <w:spacing w:val="-1"/>
                            <w:sz w:val="21"/>
                          </w:rPr>
                          <w:t>7,309,981.68</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21"/>
                            <w:szCs w:val="21"/>
                          </w:rPr>
                        </w:pPr>
                        <w:r>
                          <w:rPr>
                            <w:rFonts w:ascii="Arial"/>
                            <w:sz w:val="21"/>
                          </w:rPr>
                          <w:t>7.86</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84"/>
                          <w:jc w:val="right"/>
                          <w:rPr>
                            <w:rFonts w:ascii="Arial" w:hAnsi="Arial" w:cs="Arial" w:eastAsia="Arial" w:hint="default"/>
                            <w:sz w:val="21"/>
                            <w:szCs w:val="21"/>
                          </w:rPr>
                        </w:pPr>
                        <w:r>
                          <w:rPr>
                            <w:rFonts w:ascii="Arial"/>
                            <w:spacing w:val="-3"/>
                            <w:sz w:val="21"/>
                          </w:rPr>
                          <w:t>574,811.40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83"/>
                          <w:jc w:val="right"/>
                          <w:rPr>
                            <w:rFonts w:ascii="Arial" w:hAnsi="Arial" w:cs="Arial" w:eastAsia="Arial" w:hint="default"/>
                            <w:sz w:val="21"/>
                            <w:szCs w:val="21"/>
                          </w:rPr>
                        </w:pPr>
                        <w:r>
                          <w:rPr>
                            <w:rFonts w:ascii="Arial"/>
                            <w:spacing w:val="-1"/>
                            <w:sz w:val="21"/>
                          </w:rPr>
                          <w:t>14,672,029.94</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sz w:val="21"/>
                          </w:rPr>
                          <w:t>733,601.50</w:t>
                        </w:r>
                      </w:p>
                    </w:tc>
                  </w:tr>
                  <w:tr>
                    <w:trPr>
                      <w:trHeight w:val="546"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3"/>
                          <w:jc w:val="right"/>
                          <w:rPr>
                            <w:rFonts w:ascii="Arial" w:hAnsi="Arial" w:cs="Arial" w:eastAsia="Arial" w:hint="default"/>
                            <w:sz w:val="21"/>
                            <w:szCs w:val="21"/>
                          </w:rPr>
                        </w:pPr>
                        <w:r>
                          <w:rPr>
                            <w:rFonts w:ascii="Arial"/>
                            <w:spacing w:val="-1"/>
                            <w:sz w:val="21"/>
                          </w:rPr>
                          <w:t>7,244,960.44</w:t>
                        </w:r>
                      </w:p>
                    </w:tc>
                    <w:tc>
                      <w:tcPr>
                        <w:tcW w:w="8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3"/>
                          <w:jc w:val="right"/>
                          <w:rPr>
                            <w:rFonts w:ascii="Arial" w:hAnsi="Arial" w:cs="Arial" w:eastAsia="Arial" w:hint="default"/>
                            <w:sz w:val="21"/>
                            <w:szCs w:val="21"/>
                          </w:rPr>
                        </w:pPr>
                        <w:r>
                          <w:rPr>
                            <w:rFonts w:ascii="Arial"/>
                            <w:spacing w:val="-1"/>
                            <w:sz w:val="21"/>
                          </w:rPr>
                          <w:t>16,500,000.00</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1"/>
                            <w:szCs w:val="21"/>
                          </w:rPr>
                        </w:pPr>
                        <w:r>
                          <w:rPr>
                            <w:rFonts w:ascii="Arial"/>
                            <w:spacing w:val="-1"/>
                            <w:sz w:val="21"/>
                          </w:rPr>
                          <w:t>825,000.00</w:t>
                        </w:r>
                      </w:p>
                    </w:tc>
                  </w:tr>
                  <w:tr>
                    <w:trPr>
                      <w:trHeight w:val="546"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3"/>
                          <w:jc w:val="right"/>
                          <w:rPr>
                            <w:rFonts w:ascii="Arial" w:hAnsi="Arial" w:cs="Arial" w:eastAsia="Arial" w:hint="default"/>
                            <w:sz w:val="21"/>
                            <w:szCs w:val="21"/>
                          </w:rPr>
                        </w:pPr>
                        <w:r>
                          <w:rPr>
                            <w:rFonts w:ascii="Arial"/>
                            <w:spacing w:val="-1"/>
                            <w:sz w:val="21"/>
                          </w:rPr>
                          <w:t>3,682,488.63</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5.00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4"/>
                          <w:jc w:val="right"/>
                          <w:rPr>
                            <w:rFonts w:ascii="Arial" w:hAnsi="Arial" w:cs="Arial" w:eastAsia="Arial" w:hint="default"/>
                            <w:sz w:val="21"/>
                            <w:szCs w:val="21"/>
                          </w:rPr>
                        </w:pPr>
                        <w:r>
                          <w:rPr>
                            <w:rFonts w:ascii="Arial"/>
                            <w:spacing w:val="-1"/>
                            <w:sz w:val="21"/>
                          </w:rPr>
                          <w:t>184,124.43</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4"/>
                          <w:jc w:val="right"/>
                          <w:rPr>
                            <w:rFonts w:ascii="Arial" w:hAnsi="Arial" w:cs="Arial" w:eastAsia="Arial" w:hint="default"/>
                            <w:sz w:val="21"/>
                            <w:szCs w:val="21"/>
                          </w:rPr>
                        </w:pPr>
                        <w:r>
                          <w:rPr>
                            <w:rFonts w:ascii="Arial"/>
                            <w:spacing w:val="-1"/>
                            <w:sz w:val="21"/>
                          </w:rPr>
                          <w:t>3,543,659.23</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1"/>
                            <w:szCs w:val="21"/>
                          </w:rPr>
                        </w:pPr>
                        <w:r>
                          <w:rPr>
                            <w:rFonts w:ascii="Arial"/>
                            <w:spacing w:val="-1"/>
                            <w:sz w:val="21"/>
                          </w:rPr>
                          <w:t>177,182.96</w:t>
                        </w:r>
                      </w:p>
                    </w:tc>
                  </w:tr>
                  <w:tr>
                    <w:trPr>
                      <w:trHeight w:val="614"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3"/>
                          <w:jc w:val="right"/>
                          <w:rPr>
                            <w:rFonts w:ascii="Arial" w:hAnsi="Arial" w:cs="Arial" w:eastAsia="Arial" w:hint="default"/>
                            <w:sz w:val="21"/>
                            <w:szCs w:val="21"/>
                          </w:rPr>
                        </w:pPr>
                        <w:r>
                          <w:rPr>
                            <w:rFonts w:ascii="Arial"/>
                            <w:spacing w:val="-1"/>
                            <w:sz w:val="21"/>
                          </w:rPr>
                          <w:t>3,308,634.82</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1"/>
                            <w:szCs w:val="21"/>
                          </w:rPr>
                        </w:pPr>
                        <w:r>
                          <w:rPr>
                            <w:rFonts w:ascii="Arial"/>
                            <w:sz w:val="21"/>
                          </w:rPr>
                          <w:t>5.00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4"/>
                          <w:jc w:val="right"/>
                          <w:rPr>
                            <w:rFonts w:ascii="Arial" w:hAnsi="Arial" w:cs="Arial" w:eastAsia="Arial" w:hint="default"/>
                            <w:sz w:val="21"/>
                            <w:szCs w:val="21"/>
                          </w:rPr>
                        </w:pPr>
                        <w:r>
                          <w:rPr>
                            <w:rFonts w:ascii="Arial"/>
                            <w:spacing w:val="-1"/>
                            <w:sz w:val="21"/>
                          </w:rPr>
                          <w:t>165,431.74</w:t>
                        </w:r>
                      </w:p>
                    </w:tc>
                    <w:tc>
                      <w:tcPr>
                        <w:tcW w:w="1630"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r>
                  <w:tr>
                    <w:trPr>
                      <w:trHeight w:val="683"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3"/>
                          <w:jc w:val="right"/>
                          <w:rPr>
                            <w:rFonts w:ascii="Arial" w:hAnsi="Arial" w:cs="Arial" w:eastAsia="Arial" w:hint="default"/>
                            <w:sz w:val="21"/>
                            <w:szCs w:val="21"/>
                          </w:rPr>
                        </w:pPr>
                        <w:r>
                          <w:rPr>
                            <w:rFonts w:ascii="Arial"/>
                            <w:spacing w:val="-1"/>
                            <w:sz w:val="21"/>
                          </w:rPr>
                          <w:t>2,550,000.00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21"/>
                            <w:szCs w:val="21"/>
                          </w:rPr>
                        </w:pPr>
                        <w:r>
                          <w:rPr>
                            <w:rFonts w:ascii="Arial"/>
                            <w:sz w:val="21"/>
                          </w:rPr>
                          <w:t>100.00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4"/>
                          <w:jc w:val="right"/>
                          <w:rPr>
                            <w:rFonts w:ascii="Arial" w:hAnsi="Arial" w:cs="Arial" w:eastAsia="Arial" w:hint="default"/>
                            <w:sz w:val="21"/>
                            <w:szCs w:val="21"/>
                          </w:rPr>
                        </w:pPr>
                        <w:r>
                          <w:rPr>
                            <w:rFonts w:ascii="Arial"/>
                            <w:spacing w:val="-1"/>
                            <w:sz w:val="21"/>
                          </w:rPr>
                          <w:t>2,550,000.00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4"/>
                          <w:jc w:val="right"/>
                          <w:rPr>
                            <w:rFonts w:ascii="Arial" w:hAnsi="Arial" w:cs="Arial" w:eastAsia="Arial" w:hint="default"/>
                            <w:sz w:val="21"/>
                            <w:szCs w:val="21"/>
                          </w:rPr>
                        </w:pPr>
                        <w:r>
                          <w:rPr>
                            <w:rFonts w:ascii="Arial"/>
                            <w:spacing w:val="-1"/>
                            <w:sz w:val="21"/>
                          </w:rPr>
                          <w:t>2,550,000.00</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sz w:val="21"/>
                          </w:rPr>
                          <w:t>100.00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4"/>
                          <w:jc w:val="right"/>
                          <w:rPr>
                            <w:rFonts w:ascii="Arial" w:hAnsi="Arial" w:cs="Arial" w:eastAsia="Arial" w:hint="default"/>
                            <w:sz w:val="21"/>
                            <w:szCs w:val="21"/>
                          </w:rPr>
                        </w:pPr>
                        <w:r>
                          <w:rPr>
                            <w:rFonts w:ascii="Arial"/>
                            <w:spacing w:val="-1"/>
                            <w:sz w:val="21"/>
                          </w:rPr>
                          <w:t>2,550,000.00</w:t>
                        </w:r>
                      </w:p>
                    </w:tc>
                  </w:tr>
                  <w:tr>
                    <w:trPr>
                      <w:trHeight w:val="615"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3"/>
                          <w:jc w:val="right"/>
                          <w:rPr>
                            <w:rFonts w:ascii="Arial" w:hAnsi="Arial" w:cs="Arial" w:eastAsia="Arial" w:hint="default"/>
                            <w:sz w:val="21"/>
                            <w:szCs w:val="21"/>
                          </w:rPr>
                        </w:pPr>
                        <w:r>
                          <w:rPr>
                            <w:rFonts w:ascii="Arial"/>
                            <w:spacing w:val="-1"/>
                            <w:sz w:val="21"/>
                          </w:rPr>
                          <w:t>2,528,961.40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21"/>
                            <w:szCs w:val="21"/>
                          </w:rPr>
                        </w:pPr>
                        <w:r>
                          <w:rPr>
                            <w:rFonts w:ascii="Arial"/>
                            <w:sz w:val="21"/>
                          </w:rPr>
                          <w:t>13.08</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84"/>
                          <w:jc w:val="right"/>
                          <w:rPr>
                            <w:rFonts w:ascii="Arial" w:hAnsi="Arial" w:cs="Arial" w:eastAsia="Arial" w:hint="default"/>
                            <w:sz w:val="21"/>
                            <w:szCs w:val="21"/>
                          </w:rPr>
                        </w:pPr>
                        <w:r>
                          <w:rPr>
                            <w:rFonts w:ascii="Arial"/>
                            <w:spacing w:val="-1"/>
                            <w:sz w:val="21"/>
                          </w:rPr>
                          <w:t>330,770.57</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84"/>
                          <w:jc w:val="right"/>
                          <w:rPr>
                            <w:rFonts w:ascii="Arial" w:hAnsi="Arial" w:cs="Arial" w:eastAsia="Arial" w:hint="default"/>
                            <w:sz w:val="21"/>
                            <w:szCs w:val="21"/>
                          </w:rPr>
                        </w:pPr>
                        <w:r>
                          <w:rPr>
                            <w:rFonts w:ascii="Arial"/>
                            <w:spacing w:val="-1"/>
                            <w:sz w:val="21"/>
                          </w:rPr>
                          <w:t>2,045,450.00</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sz w:val="21"/>
                          </w:rPr>
                          <w:t>102,272.50</w:t>
                        </w:r>
                      </w:p>
                    </w:tc>
                  </w:tr>
                  <w:tr>
                    <w:trPr>
                      <w:trHeight w:val="546" w:hRule="exact"/>
                    </w:trPr>
                    <w:tc>
                      <w:tcPr>
                        <w:tcW w:w="1588"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3"/>
                          <w:jc w:val="right"/>
                          <w:rPr>
                            <w:rFonts w:ascii="Arial" w:hAnsi="Arial" w:cs="Arial" w:eastAsia="Arial" w:hint="default"/>
                            <w:sz w:val="21"/>
                            <w:szCs w:val="21"/>
                          </w:rPr>
                        </w:pPr>
                        <w:r>
                          <w:rPr>
                            <w:rFonts w:ascii="Arial"/>
                            <w:spacing w:val="-1"/>
                            <w:sz w:val="21"/>
                          </w:rPr>
                          <w:t>14,627,267.41</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1"/>
                            <w:szCs w:val="21"/>
                          </w:rPr>
                        </w:pPr>
                        <w:r>
                          <w:rPr>
                            <w:rFonts w:ascii="Arial"/>
                            <w:spacing w:val="-1"/>
                            <w:sz w:val="21"/>
                          </w:rPr>
                          <w:t>731,363.37</w:t>
                        </w:r>
                      </w:p>
                    </w:tc>
                  </w:tr>
                  <w:tr>
                    <w:trPr>
                      <w:trHeight w:val="537" w:hRule="exact"/>
                    </w:trPr>
                    <w:tc>
                      <w:tcPr>
                        <w:tcW w:w="1588"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4"/>
                          <w:jc w:val="right"/>
                          <w:rPr>
                            <w:rFonts w:ascii="Arial" w:hAnsi="Arial" w:cs="Arial" w:eastAsia="Arial" w:hint="default"/>
                            <w:sz w:val="21"/>
                            <w:szCs w:val="21"/>
                          </w:rPr>
                        </w:pPr>
                        <w:r>
                          <w:rPr>
                            <w:rFonts w:ascii="Arial"/>
                            <w:spacing w:val="-3"/>
                            <w:sz w:val="21"/>
                          </w:rPr>
                          <w:t>9,507,110.34</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
                          <w:jc w:val="center"/>
                          <w:rPr>
                            <w:rFonts w:ascii="Arial" w:hAnsi="Arial" w:cs="Arial" w:eastAsia="Arial" w:hint="default"/>
                            <w:sz w:val="21"/>
                            <w:szCs w:val="21"/>
                          </w:rPr>
                        </w:pPr>
                        <w:r>
                          <w:rPr>
                            <w:rFonts w:ascii="Arial"/>
                            <w:sz w:val="21"/>
                          </w:rPr>
                          <w:t>5.00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1"/>
                            <w:szCs w:val="21"/>
                          </w:rPr>
                        </w:pPr>
                        <w:r>
                          <w:rPr>
                            <w:rFonts w:ascii="Arial"/>
                            <w:spacing w:val="-1"/>
                            <w:sz w:val="21"/>
                          </w:rPr>
                          <w:t>475,355.52</w:t>
                        </w:r>
                      </w:p>
                    </w:tc>
                  </w:tr>
                  <w:tr>
                    <w:trPr>
                      <w:trHeight w:val="469"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2"/>
                          <w:jc w:val="right"/>
                          <w:rPr>
                            <w:rFonts w:ascii="Arial" w:hAnsi="Arial" w:cs="Arial" w:eastAsia="Arial" w:hint="default"/>
                            <w:sz w:val="21"/>
                            <w:szCs w:val="21"/>
                          </w:rPr>
                        </w:pPr>
                        <w:r>
                          <w:rPr>
                            <w:rFonts w:ascii="Arial"/>
                            <w:b/>
                            <w:w w:val="99"/>
                            <w:sz w:val="21"/>
                          </w:rPr>
                        </w:r>
                        <w:r>
                          <w:rPr>
                            <w:rFonts w:ascii="Arial"/>
                            <w:b/>
                            <w:spacing w:val="-1"/>
                            <w:sz w:val="21"/>
                            <w:u w:val="thick" w:color="000000"/>
                          </w:rPr>
                          <w:t>255,515,017.78</w:t>
                        </w:r>
                        <w:r>
                          <w:rPr>
                            <w:rFonts w:ascii="Arial"/>
                            <w:b/>
                            <w:spacing w:val="-1"/>
                            <w:sz w:val="21"/>
                          </w:rPr>
                        </w:r>
                        <w:r>
                          <w:rPr>
                            <w:rFonts w:ascii="Arial"/>
                            <w:sz w:val="21"/>
                          </w:rPr>
                        </w:r>
                      </w:p>
                    </w:tc>
                    <w:tc>
                      <w:tcPr>
                        <w:tcW w:w="8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3"/>
                          <w:jc w:val="right"/>
                          <w:rPr>
                            <w:rFonts w:ascii="Arial" w:hAnsi="Arial" w:cs="Arial" w:eastAsia="Arial" w:hint="default"/>
                            <w:sz w:val="21"/>
                            <w:szCs w:val="21"/>
                          </w:rPr>
                        </w:pPr>
                        <w:r>
                          <w:rPr>
                            <w:rFonts w:ascii="Arial"/>
                            <w:b/>
                            <w:w w:val="99"/>
                            <w:sz w:val="21"/>
                          </w:rPr>
                        </w:r>
                        <w:r>
                          <w:rPr>
                            <w:rFonts w:ascii="Arial"/>
                            <w:b/>
                            <w:spacing w:val="-1"/>
                            <w:sz w:val="21"/>
                            <w:u w:val="thick" w:color="000000"/>
                          </w:rPr>
                          <w:t>15,249,637.68</w:t>
                        </w:r>
                        <w:r>
                          <w:rPr>
                            <w:rFonts w:ascii="Arial"/>
                            <w:b/>
                            <w:spacing w:val="-1"/>
                            <w:sz w:val="21"/>
                          </w:rPr>
                        </w:r>
                        <w:r>
                          <w:rPr>
                            <w:rFonts w:ascii="Arial"/>
                            <w:spacing w:val="-1"/>
                            <w:sz w:val="21"/>
                          </w:rPr>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3"/>
                          <w:jc w:val="right"/>
                          <w:rPr>
                            <w:rFonts w:ascii="Arial" w:hAnsi="Arial" w:cs="Arial" w:eastAsia="Arial" w:hint="default"/>
                            <w:sz w:val="21"/>
                            <w:szCs w:val="21"/>
                          </w:rPr>
                        </w:pPr>
                        <w:r>
                          <w:rPr>
                            <w:rFonts w:ascii="Arial"/>
                            <w:b/>
                            <w:w w:val="99"/>
                            <w:sz w:val="21"/>
                          </w:rPr>
                        </w:r>
                        <w:r>
                          <w:rPr>
                            <w:rFonts w:ascii="Arial"/>
                            <w:b/>
                            <w:spacing w:val="-1"/>
                            <w:sz w:val="21"/>
                            <w:u w:val="thick" w:color="000000"/>
                          </w:rPr>
                          <w:t>318,447,819.52</w:t>
                        </w:r>
                        <w:r>
                          <w:rPr>
                            <w:rFonts w:ascii="Arial"/>
                            <w:b/>
                            <w:spacing w:val="-1"/>
                            <w:sz w:val="21"/>
                          </w:rPr>
                        </w:r>
                        <w:r>
                          <w:rPr>
                            <w:rFonts w:ascii="Arial"/>
                            <w:sz w:val="21"/>
                          </w:rPr>
                        </w:r>
                      </w:p>
                    </w:tc>
                    <w:tc>
                      <w:tcPr>
                        <w:tcW w:w="812"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18,344,890.97</w:t>
                        </w:r>
                        <w:r>
                          <w:rPr>
                            <w:rFonts w:ascii="Arial"/>
                            <w:b/>
                            <w:spacing w:val="-1"/>
                            <w:sz w:val="21"/>
                          </w:rPr>
                        </w:r>
                        <w:r>
                          <w:rPr>
                            <w:rFonts w:ascii="Arial"/>
                            <w:spacing w:val="-1"/>
                            <w:sz w:val="21"/>
                          </w:rPr>
                        </w:r>
                      </w:p>
                    </w:tc>
                  </w:tr>
                </w:tbl>
                <w:p>
                  <w:pPr/>
                </w:p>
              </w:txbxContent>
            </v:textbox>
            <w10:wrap type="none"/>
          </v:shape>
        </w:pict>
      </w:r>
      <w:r>
        <w:rPr>
          <w:rFonts w:ascii="宋体" w:hAnsi="宋体" w:cs="宋体" w:eastAsia="宋体" w:hint="default"/>
          <w:spacing w:val="11"/>
          <w:sz w:val="21"/>
          <w:szCs w:val="21"/>
        </w:rPr>
        <w:t>重庆华立武陵</w:t>
      </w:r>
      <w:r>
        <w:rPr>
          <w:rFonts w:ascii="宋体" w:hAnsi="宋体" w:cs="宋体" w:eastAsia="宋体" w:hint="default"/>
          <w:sz w:val="21"/>
          <w:szCs w:val="21"/>
        </w:rPr>
        <w:t> </w:t>
      </w:r>
      <w:r>
        <w:rPr>
          <w:rFonts w:ascii="宋体" w:hAnsi="宋体" w:cs="宋体" w:eastAsia="宋体" w:hint="default"/>
          <w:spacing w:val="11"/>
          <w:sz w:val="21"/>
          <w:szCs w:val="21"/>
        </w:rPr>
        <w:t>山制药有限公</w:t>
      </w:r>
      <w:r>
        <w:rPr>
          <w:rFonts w:ascii="宋体" w:hAnsi="宋体" w:cs="宋体" w:eastAsia="宋体" w:hint="default"/>
          <w:sz w:val="21"/>
          <w:szCs w:val="21"/>
        </w:rPr>
        <w:t> 司</w:t>
      </w:r>
    </w:p>
    <w:p>
      <w:pPr>
        <w:spacing w:line="237" w:lineRule="auto" w:before="0"/>
        <w:ind w:left="112" w:right="8101" w:firstLine="0"/>
        <w:jc w:val="both"/>
        <w:rPr>
          <w:rFonts w:ascii="宋体" w:hAnsi="宋体" w:cs="宋体" w:eastAsia="宋体" w:hint="default"/>
          <w:sz w:val="21"/>
          <w:szCs w:val="21"/>
        </w:rPr>
      </w:pPr>
      <w:r>
        <w:rPr>
          <w:rFonts w:ascii="宋体" w:hAnsi="宋体" w:cs="宋体" w:eastAsia="宋体" w:hint="default"/>
          <w:spacing w:val="11"/>
          <w:sz w:val="21"/>
          <w:szCs w:val="21"/>
        </w:rPr>
        <w:t>北京华立九州</w:t>
      </w:r>
      <w:r>
        <w:rPr>
          <w:rFonts w:ascii="宋体" w:hAnsi="宋体" w:cs="宋体" w:eastAsia="宋体" w:hint="default"/>
          <w:sz w:val="21"/>
          <w:szCs w:val="21"/>
        </w:rPr>
        <w:t> 医药有限公司 </w:t>
      </w:r>
      <w:r>
        <w:rPr>
          <w:rFonts w:ascii="宋体" w:hAnsi="宋体" w:cs="宋体" w:eastAsia="宋体" w:hint="default"/>
          <w:spacing w:val="11"/>
          <w:sz w:val="21"/>
          <w:szCs w:val="21"/>
        </w:rPr>
        <w:t>洪雅美联曼地</w:t>
      </w:r>
      <w:r>
        <w:rPr>
          <w:rFonts w:ascii="宋体" w:hAnsi="宋体" w:cs="宋体" w:eastAsia="宋体" w:hint="default"/>
          <w:sz w:val="21"/>
          <w:szCs w:val="21"/>
        </w:rPr>
        <w:t> </w:t>
      </w:r>
      <w:r>
        <w:rPr>
          <w:rFonts w:ascii="宋体" w:hAnsi="宋体" w:cs="宋体" w:eastAsia="宋体" w:hint="default"/>
          <w:spacing w:val="11"/>
          <w:sz w:val="21"/>
          <w:szCs w:val="21"/>
        </w:rPr>
        <w:t>亚红豆杉种植</w:t>
      </w:r>
      <w:r>
        <w:rPr>
          <w:rFonts w:ascii="宋体" w:hAnsi="宋体" w:cs="宋体" w:eastAsia="宋体" w:hint="default"/>
          <w:sz w:val="21"/>
          <w:szCs w:val="21"/>
        </w:rPr>
        <w:t> 有限公司</w:t>
      </w:r>
    </w:p>
    <w:p>
      <w:pPr>
        <w:spacing w:line="237" w:lineRule="auto" w:before="1"/>
        <w:ind w:left="112" w:right="8101" w:firstLine="0"/>
        <w:jc w:val="both"/>
        <w:rPr>
          <w:rFonts w:ascii="宋体" w:hAnsi="宋体" w:cs="宋体" w:eastAsia="宋体" w:hint="default"/>
          <w:sz w:val="21"/>
          <w:szCs w:val="21"/>
        </w:rPr>
      </w:pPr>
      <w:r>
        <w:rPr>
          <w:rFonts w:ascii="宋体" w:hAnsi="宋体" w:cs="宋体" w:eastAsia="宋体" w:hint="default"/>
          <w:spacing w:val="11"/>
          <w:sz w:val="21"/>
          <w:szCs w:val="21"/>
        </w:rPr>
        <w:t>北京华立永正</w:t>
      </w:r>
      <w:r>
        <w:rPr>
          <w:rFonts w:ascii="宋体" w:hAnsi="宋体" w:cs="宋体" w:eastAsia="宋体" w:hint="default"/>
          <w:sz w:val="21"/>
          <w:szCs w:val="21"/>
        </w:rPr>
        <w:t> 医药有限公司 </w:t>
      </w:r>
      <w:r>
        <w:rPr>
          <w:rFonts w:ascii="宋体" w:hAnsi="宋体" w:cs="宋体" w:eastAsia="宋体" w:hint="default"/>
          <w:spacing w:val="11"/>
          <w:sz w:val="21"/>
          <w:szCs w:val="21"/>
        </w:rPr>
        <w:t>重庆市华阳自</w:t>
      </w:r>
      <w:r>
        <w:rPr>
          <w:rFonts w:ascii="宋体" w:hAnsi="宋体" w:cs="宋体" w:eastAsia="宋体" w:hint="default"/>
          <w:sz w:val="21"/>
          <w:szCs w:val="21"/>
        </w:rPr>
        <w:t> </w:t>
      </w:r>
      <w:r>
        <w:rPr>
          <w:rFonts w:ascii="宋体" w:hAnsi="宋体" w:cs="宋体" w:eastAsia="宋体" w:hint="default"/>
          <w:spacing w:val="11"/>
          <w:sz w:val="21"/>
          <w:szCs w:val="21"/>
        </w:rPr>
        <w:t>然资源开发有</w:t>
      </w:r>
      <w:r>
        <w:rPr>
          <w:rFonts w:ascii="宋体" w:hAnsi="宋体" w:cs="宋体" w:eastAsia="宋体" w:hint="default"/>
          <w:sz w:val="21"/>
          <w:szCs w:val="21"/>
        </w:rPr>
        <w:t> 限责任公司</w:t>
      </w:r>
    </w:p>
    <w:p>
      <w:pPr>
        <w:spacing w:line="274" w:lineRule="exact" w:before="24"/>
        <w:ind w:left="112" w:right="8101" w:firstLine="0"/>
        <w:jc w:val="both"/>
        <w:rPr>
          <w:rFonts w:ascii="宋体" w:hAnsi="宋体" w:cs="宋体" w:eastAsia="宋体" w:hint="default"/>
          <w:sz w:val="21"/>
          <w:szCs w:val="21"/>
        </w:rPr>
      </w:pPr>
      <w:r>
        <w:rPr>
          <w:rFonts w:ascii="宋体" w:hAnsi="宋体" w:cs="宋体" w:eastAsia="宋体" w:hint="default"/>
          <w:spacing w:val="11"/>
          <w:sz w:val="21"/>
          <w:szCs w:val="21"/>
        </w:rPr>
        <w:t>重庆华创机电</w:t>
      </w:r>
      <w:r>
        <w:rPr>
          <w:rFonts w:ascii="宋体" w:hAnsi="宋体" w:cs="宋体" w:eastAsia="宋体" w:hint="default"/>
          <w:sz w:val="21"/>
          <w:szCs w:val="21"/>
        </w:rPr>
        <w:t> 有限公司</w:t>
      </w:r>
    </w:p>
    <w:p>
      <w:pPr>
        <w:spacing w:line="247" w:lineRule="exact" w:before="0"/>
        <w:ind w:left="112" w:right="0" w:firstLine="0"/>
        <w:jc w:val="both"/>
        <w:rPr>
          <w:rFonts w:ascii="宋体" w:hAnsi="宋体" w:cs="宋体" w:eastAsia="宋体" w:hint="default"/>
          <w:sz w:val="21"/>
          <w:szCs w:val="21"/>
        </w:rPr>
      </w:pPr>
      <w:r>
        <w:rPr>
          <w:rFonts w:ascii="宋体" w:hAnsi="宋体" w:cs="宋体" w:eastAsia="宋体" w:hint="default"/>
          <w:spacing w:val="11"/>
          <w:sz w:val="21"/>
          <w:szCs w:val="21"/>
        </w:rPr>
        <w:t>湖北华立正源</w:t>
      </w:r>
    </w:p>
    <w:p>
      <w:pPr>
        <w:spacing w:line="237" w:lineRule="auto" w:before="2"/>
        <w:ind w:left="113" w:right="8101" w:hanging="1"/>
        <w:jc w:val="both"/>
        <w:rPr>
          <w:rFonts w:ascii="宋体" w:hAnsi="宋体" w:cs="宋体" w:eastAsia="宋体" w:hint="default"/>
          <w:sz w:val="21"/>
          <w:szCs w:val="21"/>
        </w:rPr>
      </w:pPr>
      <w:r>
        <w:rPr>
          <w:rFonts w:ascii="宋体" w:hAnsi="宋体" w:cs="宋体" w:eastAsia="宋体" w:hint="default"/>
          <w:sz w:val="21"/>
          <w:szCs w:val="21"/>
        </w:rPr>
        <w:t>医药有限公司 </w:t>
      </w:r>
      <w:r>
        <w:rPr>
          <w:rFonts w:ascii="宋体" w:hAnsi="宋体" w:cs="宋体" w:eastAsia="宋体" w:hint="default"/>
          <w:spacing w:val="11"/>
          <w:sz w:val="21"/>
          <w:szCs w:val="21"/>
        </w:rPr>
        <w:t>广州市华立健</w:t>
      </w:r>
      <w:r>
        <w:rPr>
          <w:rFonts w:ascii="宋体" w:hAnsi="宋体" w:cs="宋体" w:eastAsia="宋体" w:hint="default"/>
          <w:sz w:val="21"/>
          <w:szCs w:val="21"/>
        </w:rPr>
        <w:t> 药业有限公司 </w:t>
      </w:r>
      <w:r>
        <w:rPr>
          <w:rFonts w:ascii="宋体" w:hAnsi="宋体" w:cs="宋体" w:eastAsia="宋体" w:hint="default"/>
          <w:spacing w:val="11"/>
          <w:sz w:val="21"/>
          <w:szCs w:val="21"/>
        </w:rPr>
        <w:t>四川同人泰药</w:t>
      </w:r>
      <w:r>
        <w:rPr>
          <w:rFonts w:ascii="宋体" w:hAnsi="宋体" w:cs="宋体" w:eastAsia="宋体" w:hint="default"/>
          <w:sz w:val="21"/>
          <w:szCs w:val="21"/>
        </w:rPr>
        <w:t> 业有限公司</w:t>
      </w:r>
    </w:p>
    <w:p>
      <w:pPr>
        <w:spacing w:line="237" w:lineRule="auto" w:before="0"/>
        <w:ind w:left="113" w:right="8101" w:firstLine="0"/>
        <w:jc w:val="both"/>
        <w:rPr>
          <w:rFonts w:ascii="宋体" w:hAnsi="宋体" w:cs="宋体" w:eastAsia="宋体" w:hint="default"/>
          <w:sz w:val="21"/>
          <w:szCs w:val="21"/>
        </w:rPr>
      </w:pPr>
      <w:r>
        <w:rPr>
          <w:rFonts w:ascii="宋体" w:hAnsi="宋体" w:cs="宋体" w:eastAsia="宋体" w:hint="default"/>
          <w:spacing w:val="11"/>
          <w:sz w:val="21"/>
          <w:szCs w:val="21"/>
        </w:rPr>
        <w:t>西藏中科生物</w:t>
      </w:r>
      <w:r>
        <w:rPr>
          <w:rFonts w:ascii="宋体" w:hAnsi="宋体" w:cs="宋体" w:eastAsia="宋体" w:hint="default"/>
          <w:sz w:val="21"/>
          <w:szCs w:val="21"/>
        </w:rPr>
        <w:t> </w:t>
      </w:r>
      <w:r>
        <w:rPr>
          <w:rFonts w:ascii="宋体" w:hAnsi="宋体" w:cs="宋体" w:eastAsia="宋体" w:hint="default"/>
          <w:spacing w:val="11"/>
          <w:sz w:val="21"/>
          <w:szCs w:val="21"/>
        </w:rPr>
        <w:t>技术开发有限</w:t>
      </w:r>
      <w:r>
        <w:rPr>
          <w:rFonts w:ascii="宋体" w:hAnsi="宋体" w:cs="宋体" w:eastAsia="宋体" w:hint="default"/>
          <w:sz w:val="21"/>
          <w:szCs w:val="21"/>
        </w:rPr>
        <w:t> 公司</w:t>
      </w:r>
    </w:p>
    <w:p>
      <w:pPr>
        <w:spacing w:line="272" w:lineRule="exact" w:before="26"/>
        <w:ind w:left="113" w:right="8101" w:firstLine="0"/>
        <w:jc w:val="both"/>
        <w:rPr>
          <w:rFonts w:ascii="宋体" w:hAnsi="宋体" w:cs="宋体" w:eastAsia="宋体" w:hint="default"/>
          <w:sz w:val="21"/>
          <w:szCs w:val="21"/>
        </w:rPr>
      </w:pPr>
      <w:r>
        <w:rPr>
          <w:rFonts w:ascii="宋体" w:hAnsi="宋体" w:cs="宋体" w:eastAsia="宋体" w:hint="default"/>
          <w:spacing w:val="11"/>
          <w:sz w:val="21"/>
          <w:szCs w:val="21"/>
        </w:rPr>
        <w:t>重庆福瑞制药</w:t>
      </w:r>
      <w:r>
        <w:rPr>
          <w:rFonts w:ascii="宋体" w:hAnsi="宋体" w:cs="宋体" w:eastAsia="宋体" w:hint="default"/>
          <w:sz w:val="21"/>
          <w:szCs w:val="21"/>
        </w:rPr>
        <w:t> 有限公司</w:t>
      </w:r>
    </w:p>
    <w:p>
      <w:pPr>
        <w:spacing w:line="272" w:lineRule="exact" w:before="1"/>
        <w:ind w:left="113" w:right="8101" w:firstLine="0"/>
        <w:jc w:val="both"/>
        <w:rPr>
          <w:rFonts w:ascii="宋体" w:hAnsi="宋体" w:cs="宋体" w:eastAsia="宋体" w:hint="default"/>
          <w:sz w:val="21"/>
          <w:szCs w:val="21"/>
        </w:rPr>
      </w:pPr>
      <w:r>
        <w:rPr>
          <w:rFonts w:ascii="宋体" w:hAnsi="宋体" w:cs="宋体" w:eastAsia="宋体" w:hint="default"/>
          <w:spacing w:val="11"/>
          <w:sz w:val="21"/>
          <w:szCs w:val="21"/>
        </w:rPr>
        <w:t>四川华仁种植</w:t>
      </w:r>
      <w:r>
        <w:rPr>
          <w:rFonts w:ascii="宋体" w:hAnsi="宋体" w:cs="宋体" w:eastAsia="宋体" w:hint="default"/>
          <w:sz w:val="21"/>
          <w:szCs w:val="21"/>
        </w:rPr>
        <w:t> 有限责任公司</w:t>
      </w:r>
    </w:p>
    <w:p>
      <w:pPr>
        <w:spacing w:line="272" w:lineRule="exact" w:before="1"/>
        <w:ind w:left="113" w:right="8101" w:firstLine="0"/>
        <w:jc w:val="center"/>
        <w:rPr>
          <w:rFonts w:ascii="宋体" w:hAnsi="宋体" w:cs="宋体" w:eastAsia="宋体" w:hint="default"/>
          <w:sz w:val="21"/>
          <w:szCs w:val="21"/>
        </w:rPr>
      </w:pPr>
      <w:r>
        <w:rPr>
          <w:rFonts w:ascii="宋体" w:hAnsi="宋体" w:cs="宋体" w:eastAsia="宋体" w:hint="default"/>
          <w:spacing w:val="11"/>
          <w:sz w:val="21"/>
          <w:szCs w:val="21"/>
        </w:rPr>
        <w:t>华立仪表集团</w:t>
      </w:r>
      <w:r>
        <w:rPr>
          <w:rFonts w:ascii="宋体" w:hAnsi="宋体" w:cs="宋体" w:eastAsia="宋体" w:hint="default"/>
          <w:sz w:val="21"/>
          <w:szCs w:val="21"/>
        </w:rPr>
        <w:t> 股份有限公司</w:t>
      </w:r>
    </w:p>
    <w:p>
      <w:pPr>
        <w:spacing w:before="26"/>
        <w:ind w:left="112" w:right="810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2"/>
          <w:szCs w:val="12"/>
        </w:rPr>
      </w:pPr>
    </w:p>
    <w:p>
      <w:pPr>
        <w:pStyle w:val="BodyText"/>
        <w:spacing w:line="345" w:lineRule="auto" w:before="26"/>
        <w:ind w:left="158" w:right="191" w:firstLine="480"/>
        <w:jc w:val="left"/>
      </w:pPr>
      <w:r>
        <w:rPr>
          <w:spacing w:val="-2"/>
        </w:rPr>
        <w:t>注</w:t>
      </w:r>
      <w:r>
        <w:rPr>
          <w:rFonts w:ascii="Arial" w:hAnsi="Arial" w:cs="Arial" w:eastAsia="Arial" w:hint="default"/>
          <w:spacing w:val="-2"/>
          <w:sz w:val="21"/>
          <w:szCs w:val="21"/>
        </w:rPr>
        <w:t>1</w:t>
      </w:r>
      <w:r>
        <w:rPr>
          <w:spacing w:val="-2"/>
        </w:rPr>
        <w:t>：公司应收湖北华立正源医药有限公司欠款</w:t>
      </w:r>
      <w:r>
        <w:rPr>
          <w:rFonts w:ascii="Arial" w:hAnsi="Arial" w:cs="Arial" w:eastAsia="Arial" w:hint="default"/>
          <w:spacing w:val="-2"/>
          <w:sz w:val="21"/>
          <w:szCs w:val="21"/>
        </w:rPr>
        <w:t>7,244,960.44</w:t>
      </w:r>
      <w:r>
        <w:rPr>
          <w:spacing w:val="-2"/>
        </w:rPr>
        <w:t>元已于期后收回，单独测</w:t>
      </w:r>
      <w:r>
        <w:rPr/>
        <w:t> 试未发生减值，公司对该欠款未计提坏账准备。</w:t>
      </w:r>
    </w:p>
    <w:p>
      <w:pPr>
        <w:spacing w:line="240" w:lineRule="auto" w:before="7"/>
        <w:rPr>
          <w:rFonts w:ascii="宋体" w:hAnsi="宋体" w:cs="宋体" w:eastAsia="宋体" w:hint="default"/>
          <w:sz w:val="27"/>
          <w:szCs w:val="27"/>
        </w:rPr>
      </w:pPr>
    </w:p>
    <w:p>
      <w:pPr>
        <w:pStyle w:val="BodyText"/>
        <w:spacing w:line="345" w:lineRule="auto"/>
        <w:ind w:left="158" w:right="0" w:firstLine="480"/>
        <w:jc w:val="left"/>
      </w:pPr>
      <w:r>
        <w:rPr/>
        <w:t>注</w:t>
      </w:r>
      <w:r>
        <w:rPr>
          <w:rFonts w:ascii="Arial" w:hAnsi="Arial" w:cs="Arial" w:eastAsia="Arial" w:hint="default"/>
          <w:sz w:val="21"/>
          <w:szCs w:val="21"/>
        </w:rPr>
        <w:t>2</w:t>
      </w:r>
      <w:r>
        <w:rPr/>
        <w:t>：公司对应收西藏中科生物技术开发有限公司</w:t>
      </w:r>
      <w:r>
        <w:rPr>
          <w:rFonts w:ascii="Arial" w:hAnsi="Arial" w:cs="Arial" w:eastAsia="Arial" w:hint="default"/>
          <w:sz w:val="21"/>
          <w:szCs w:val="21"/>
        </w:rPr>
        <w:t>255.00</w:t>
      </w:r>
      <w:r>
        <w:rPr/>
        <w:t>万元单独进行减值测试，有</w:t>
      </w:r>
      <w:r>
        <w:rPr>
          <w:spacing w:val="1"/>
        </w:rPr>
        <w:t> </w:t>
      </w:r>
      <w:r>
        <w:rPr/>
        <w:t>证据表明该款项已无法收回，因此对其全额计提坏账准备。</w:t>
      </w:r>
    </w:p>
    <w:p>
      <w:pPr>
        <w:spacing w:line="240" w:lineRule="auto" w:before="7"/>
        <w:rPr>
          <w:rFonts w:ascii="宋体" w:hAnsi="宋体" w:cs="宋体" w:eastAsia="宋体" w:hint="default"/>
          <w:sz w:val="27"/>
          <w:szCs w:val="27"/>
        </w:rPr>
      </w:pPr>
    </w:p>
    <w:p>
      <w:pPr>
        <w:pStyle w:val="BodyText"/>
        <w:spacing w:line="357" w:lineRule="auto"/>
        <w:ind w:left="158" w:right="0" w:firstLine="480"/>
        <w:jc w:val="left"/>
      </w:pPr>
      <w:r>
        <w:rPr/>
        <w:t>公司对除上述项目以外的单项金额重大的其他应收款单独测试未发生减值，对其以</w:t>
      </w:r>
      <w:r>
        <w:rPr>
          <w:spacing w:val="1"/>
        </w:rPr>
        <w:t> </w:t>
      </w:r>
      <w:r>
        <w:rPr/>
        <w:t>账龄为基础按比例计提坏账准备。</w:t>
      </w:r>
    </w:p>
    <w:p>
      <w:pPr>
        <w:spacing w:line="240" w:lineRule="auto" w:before="8"/>
        <w:rPr>
          <w:rFonts w:ascii="宋体" w:hAnsi="宋体" w:cs="宋体" w:eastAsia="宋体" w:hint="default"/>
          <w:sz w:val="26"/>
          <w:szCs w:val="26"/>
        </w:rPr>
      </w:pPr>
    </w:p>
    <w:p>
      <w:pPr>
        <w:spacing w:before="0"/>
        <w:ind w:left="578" w:right="0" w:firstLine="0"/>
        <w:jc w:val="left"/>
        <w:rPr>
          <w:rFonts w:ascii="宋体" w:hAnsi="宋体" w:cs="宋体" w:eastAsia="宋体" w:hint="default"/>
          <w:sz w:val="24"/>
          <w:szCs w:val="24"/>
        </w:rPr>
      </w:pPr>
      <w:r>
        <w:rPr>
          <w:rFonts w:ascii="Arial" w:hAnsi="Arial" w:cs="Arial" w:eastAsia="Arial" w:hint="default"/>
          <w:spacing w:val="8"/>
          <w:sz w:val="21"/>
          <w:szCs w:val="21"/>
        </w:rPr>
        <w:t>D</w:t>
      </w:r>
      <w:r>
        <w:rPr>
          <w:rFonts w:ascii="宋体" w:hAnsi="宋体" w:cs="宋体" w:eastAsia="宋体" w:hint="default"/>
          <w:spacing w:val="8"/>
          <w:sz w:val="21"/>
          <w:szCs w:val="21"/>
        </w:rPr>
        <w:t>、</w:t>
      </w:r>
      <w:r>
        <w:rPr>
          <w:rFonts w:ascii="宋体" w:hAnsi="宋体" w:cs="宋体" w:eastAsia="宋体" w:hint="default"/>
          <w:spacing w:val="-85"/>
          <w:sz w:val="21"/>
          <w:szCs w:val="21"/>
        </w:rPr>
        <w:t> </w:t>
      </w:r>
      <w:r>
        <w:rPr>
          <w:rFonts w:ascii="宋体" w:hAnsi="宋体" w:cs="宋体" w:eastAsia="宋体" w:hint="default"/>
          <w:spacing w:val="9"/>
          <w:sz w:val="24"/>
          <w:szCs w:val="24"/>
        </w:rPr>
        <w:t>欠款金额前五名项目的总欠款金额为</w:t>
      </w:r>
      <w:r>
        <w:rPr>
          <w:rFonts w:ascii="Arial" w:hAnsi="Arial" w:cs="Arial" w:eastAsia="Arial" w:hint="default"/>
          <w:spacing w:val="9"/>
          <w:sz w:val="21"/>
          <w:szCs w:val="21"/>
        </w:rPr>
        <w:t>164,501,175.92</w:t>
      </w:r>
      <w:r>
        <w:rPr>
          <w:rFonts w:ascii="宋体" w:hAnsi="宋体" w:cs="宋体" w:eastAsia="宋体" w:hint="default"/>
          <w:spacing w:val="9"/>
          <w:sz w:val="24"/>
          <w:szCs w:val="24"/>
        </w:rPr>
        <w:t>元</w:t>
      </w:r>
      <w:r>
        <w:rPr>
          <w:rFonts w:ascii="宋体" w:hAnsi="宋体" w:cs="宋体" w:eastAsia="宋体" w:hint="default"/>
          <w:spacing w:val="9"/>
          <w:sz w:val="21"/>
          <w:szCs w:val="21"/>
        </w:rPr>
        <w:t>，</w:t>
      </w:r>
      <w:r>
        <w:rPr>
          <w:rFonts w:ascii="宋体" w:hAnsi="宋体" w:cs="宋体" w:eastAsia="宋体" w:hint="default"/>
          <w:spacing w:val="-84"/>
          <w:sz w:val="21"/>
          <w:szCs w:val="21"/>
        </w:rPr>
        <w:t> </w:t>
      </w:r>
      <w:r>
        <w:rPr>
          <w:rFonts w:ascii="宋体" w:hAnsi="宋体" w:cs="宋体" w:eastAsia="宋体" w:hint="default"/>
          <w:spacing w:val="17"/>
          <w:sz w:val="24"/>
          <w:szCs w:val="24"/>
        </w:rPr>
        <w:t>占其他应收款总额的</w:t>
      </w:r>
      <w:r>
        <w:rPr>
          <w:rFonts w:ascii="宋体" w:hAnsi="宋体" w:cs="宋体" w:eastAsia="宋体" w:hint="default"/>
          <w:sz w:val="24"/>
          <w:szCs w:val="24"/>
        </w:rPr>
      </w:r>
    </w:p>
    <w:p>
      <w:pPr>
        <w:spacing w:before="143"/>
        <w:ind w:left="158" w:right="0" w:firstLine="0"/>
        <w:jc w:val="left"/>
        <w:rPr>
          <w:rFonts w:ascii="宋体" w:hAnsi="宋体" w:cs="宋体" w:eastAsia="宋体" w:hint="default"/>
          <w:sz w:val="24"/>
          <w:szCs w:val="24"/>
        </w:rPr>
      </w:pPr>
      <w:r>
        <w:rPr>
          <w:rFonts w:ascii="Arial" w:hAnsi="Arial" w:cs="Arial" w:eastAsia="Arial" w:hint="default"/>
          <w:sz w:val="21"/>
          <w:szCs w:val="21"/>
        </w:rPr>
        <w:t>60.45%</w:t>
      </w:r>
      <w:r>
        <w:rPr>
          <w:rFonts w:ascii="宋体" w:hAnsi="宋体" w:cs="宋体" w:eastAsia="宋体" w:hint="default"/>
          <w:sz w:val="24"/>
          <w:szCs w:val="24"/>
        </w:rPr>
        <w:t>，其账龄均为</w:t>
      </w:r>
      <w:r>
        <w:rPr>
          <w:rFonts w:ascii="Arial" w:hAnsi="Arial" w:cs="Arial" w:eastAsia="Arial" w:hint="default"/>
          <w:sz w:val="21"/>
          <w:szCs w:val="21"/>
        </w:rPr>
        <w:t>1</w:t>
      </w:r>
      <w:r>
        <w:rPr>
          <w:rFonts w:ascii="宋体" w:hAnsi="宋体" w:cs="宋体" w:eastAsia="宋体" w:hint="default"/>
          <w:sz w:val="24"/>
          <w:szCs w:val="24"/>
        </w:rPr>
        <w:t>年以内。</w:t>
      </w:r>
    </w:p>
    <w:p>
      <w:pPr>
        <w:spacing w:after="0"/>
        <w:jc w:val="left"/>
        <w:rPr>
          <w:rFonts w:ascii="宋体" w:hAnsi="宋体" w:cs="宋体" w:eastAsia="宋体" w:hint="default"/>
          <w:sz w:val="24"/>
          <w:szCs w:val="24"/>
        </w:rPr>
        <w:sectPr>
          <w:pgSz w:w="11910" w:h="16840"/>
          <w:pgMar w:header="852" w:footer="1016" w:top="1360" w:bottom="1200" w:left="1140" w:right="1220"/>
        </w:sectPr>
      </w:pPr>
    </w:p>
    <w:p>
      <w:pPr>
        <w:spacing w:before="41"/>
        <w:ind w:left="664" w:right="0" w:firstLine="0"/>
        <w:jc w:val="left"/>
        <w:rPr>
          <w:rFonts w:ascii="宋体" w:hAnsi="宋体" w:cs="宋体" w:eastAsia="宋体" w:hint="default"/>
          <w:sz w:val="24"/>
          <w:szCs w:val="24"/>
        </w:rPr>
      </w:pPr>
      <w:r>
        <w:rPr/>
        <w:pict>
          <v:group style="position:absolute;margin-left:69.419998pt;margin-top:2.865935pt;width:444.5pt;height:.1pt;mso-position-horizontal-relative:page;mso-position-vertical-relative:paragraph;z-index:-512632" coordorigin="1388,57" coordsize="8890,2">
            <v:shape style="position:absolute;left:1388;top:57;width:8890;height:2" coordorigin="1388,57" coordsize="8890,0" path="m1388,57l10278,57e" filled="false" stroked="true" strokeweight=".72pt" strokecolor="#000000">
              <v:path arrowok="t"/>
            </v:shape>
            <w10:wrap type="none"/>
          </v:group>
        </w:pict>
      </w:r>
      <w:r>
        <w:rPr>
          <w:rFonts w:ascii="Arial" w:hAnsi="Arial" w:cs="Arial" w:eastAsia="Arial" w:hint="default"/>
          <w:sz w:val="21"/>
          <w:szCs w:val="21"/>
        </w:rPr>
        <w:t>E.</w:t>
      </w:r>
      <w:r>
        <w:rPr>
          <w:rFonts w:ascii="Arial" w:hAnsi="Arial" w:cs="Arial" w:eastAsia="Arial" w:hint="default"/>
          <w:spacing w:val="42"/>
          <w:sz w:val="21"/>
          <w:szCs w:val="21"/>
        </w:rPr>
        <w:t> </w:t>
      </w:r>
      <w:r>
        <w:rPr>
          <w:rFonts w:ascii="宋体" w:hAnsi="宋体" w:cs="宋体" w:eastAsia="宋体" w:hint="default"/>
          <w:sz w:val="24"/>
          <w:szCs w:val="24"/>
        </w:rPr>
        <w:t>无持公司</w:t>
      </w:r>
      <w:r>
        <w:rPr>
          <w:rFonts w:ascii="Arial" w:hAnsi="Arial" w:cs="Arial" w:eastAsia="Arial" w:hint="default"/>
          <w:sz w:val="21"/>
          <w:szCs w:val="21"/>
        </w:rPr>
        <w:t>5%</w:t>
      </w:r>
      <w:r>
        <w:rPr>
          <w:rFonts w:ascii="宋体" w:hAnsi="宋体" w:cs="宋体" w:eastAsia="宋体" w:hint="default"/>
          <w:sz w:val="24"/>
          <w:szCs w:val="24"/>
        </w:rPr>
        <w:t>以上（含</w:t>
      </w:r>
      <w:r>
        <w:rPr>
          <w:rFonts w:ascii="Arial" w:hAnsi="Arial" w:cs="Arial" w:eastAsia="Arial" w:hint="default"/>
          <w:sz w:val="21"/>
          <w:szCs w:val="21"/>
        </w:rPr>
        <w:t>5%</w:t>
      </w:r>
      <w:r>
        <w:rPr>
          <w:rFonts w:ascii="宋体" w:hAnsi="宋体" w:cs="宋体" w:eastAsia="宋体" w:hint="default"/>
          <w:sz w:val="24"/>
          <w:szCs w:val="24"/>
        </w:rPr>
        <w:t>）表决权股份的股东单位的欠款。</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38" w:right="0" w:firstLine="0"/>
        <w:jc w:val="both"/>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、长期股权投资</w:t>
      </w:r>
    </w:p>
    <w:p>
      <w:pPr>
        <w:spacing w:line="240" w:lineRule="auto" w:before="7"/>
        <w:rPr>
          <w:rFonts w:ascii="宋体" w:hAnsi="宋体" w:cs="宋体" w:eastAsia="宋体" w:hint="default"/>
          <w:sz w:val="24"/>
          <w:szCs w:val="24"/>
        </w:rPr>
      </w:pPr>
    </w:p>
    <w:p>
      <w:pPr>
        <w:spacing w:before="0"/>
        <w:ind w:left="34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spacing w:line="240" w:lineRule="auto" w:before="1"/>
        <w:rPr>
          <w:rFonts w:ascii="宋体" w:hAnsi="宋体" w:cs="宋体" w:eastAsia="宋体" w:hint="default"/>
          <w:sz w:val="18"/>
          <w:szCs w:val="18"/>
        </w:rPr>
      </w:pPr>
    </w:p>
    <w:p>
      <w:pPr>
        <w:spacing w:line="251" w:lineRule="exact" w:before="0"/>
        <w:ind w:left="210"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w:t>
      </w:r>
      <w:r>
        <w:rPr>
          <w:rFonts w:ascii="Microsoft JhengHei" w:hAnsi="Microsoft JhengHei" w:cs="Microsoft JhengHei" w:eastAsia="Microsoft JhengHei" w:hint="default"/>
          <w:sz w:val="21"/>
          <w:szCs w:val="21"/>
        </w:rPr>
      </w:r>
    </w:p>
    <w:p>
      <w:pPr>
        <w:tabs>
          <w:tab w:pos="1958" w:val="left" w:leader="none"/>
          <w:tab w:pos="4263" w:val="left" w:leader="none"/>
          <w:tab w:pos="5358" w:val="left" w:leader="none"/>
          <w:tab w:pos="6917" w:val="left" w:leader="none"/>
          <w:tab w:pos="8696" w:val="left" w:leader="none"/>
        </w:tabs>
        <w:spacing w:line="377" w:lineRule="exact"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3"/>
          <w:sz w:val="21"/>
          <w:szCs w:val="21"/>
        </w:rPr>
        <w:t>称</w:t>
        <w:tab/>
      </w:r>
      <w:r>
        <w:rPr>
          <w:rFonts w:ascii="Microsoft JhengHei" w:hAnsi="Microsoft JhengHei" w:cs="Microsoft JhengHei" w:eastAsia="Microsoft JhengHei" w:hint="default"/>
          <w:b/>
          <w:bCs/>
          <w:sz w:val="21"/>
          <w:szCs w:val="21"/>
        </w:rPr>
        <w:t>初始投资金额</w:t>
        <w:tab/>
        <w:t>年初数</w:t>
        <w:tab/>
        <w:t>本年增加</w:t>
        <w:tab/>
        <w:t>本年减少</w:t>
        <w:tab/>
        <w:t>年末数</w:t>
      </w:r>
      <w:r>
        <w:rPr>
          <w:rFonts w:ascii="Microsoft JhengHei" w:hAnsi="Microsoft JhengHei" w:cs="Microsoft JhengHei" w:eastAsia="Microsoft JhengHei" w:hint="default"/>
          <w:sz w:val="21"/>
          <w:szCs w:val="21"/>
        </w:rPr>
      </w:r>
    </w:p>
    <w:p>
      <w:pPr>
        <w:spacing w:line="272" w:lineRule="exact" w:before="13"/>
        <w:ind w:left="138" w:right="7917" w:firstLine="0"/>
        <w:jc w:val="both"/>
        <w:rPr>
          <w:rFonts w:ascii="宋体" w:hAnsi="宋体" w:cs="宋体" w:eastAsia="宋体" w:hint="default"/>
          <w:sz w:val="21"/>
          <w:szCs w:val="21"/>
        </w:rPr>
      </w:pPr>
      <w:r>
        <w:rPr>
          <w:rFonts w:ascii="宋体" w:hAnsi="宋体" w:cs="宋体" w:eastAsia="宋体" w:hint="default"/>
          <w:spacing w:val="-10"/>
          <w:sz w:val="21"/>
          <w:szCs w:val="21"/>
        </w:rPr>
        <w:t>一、按成本法核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算</w:t>
      </w:r>
    </w:p>
    <w:p>
      <w:pPr>
        <w:spacing w:line="272" w:lineRule="exact" w:before="1"/>
        <w:ind w:left="138" w:right="7888" w:firstLine="0"/>
        <w:jc w:val="both"/>
        <w:rPr>
          <w:rFonts w:ascii="宋体" w:hAnsi="宋体" w:cs="宋体" w:eastAsia="宋体" w:hint="default"/>
          <w:sz w:val="21"/>
          <w:szCs w:val="21"/>
        </w:rPr>
      </w:pPr>
      <w:r>
        <w:rPr/>
        <w:pict>
          <v:shape style="position:absolute;margin-left:150.322998pt;margin-top:16.103193pt;width:381.9pt;height:471.95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3"/>
                    <w:gridCol w:w="2340"/>
                    <w:gridCol w:w="2091"/>
                    <w:gridCol w:w="1603"/>
                  </w:tblGrid>
                  <w:tr>
                    <w:trPr>
                      <w:trHeight w:val="514"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15" w:lineRule="exact"/>
                          <w:ind w:right="106"/>
                          <w:jc w:val="right"/>
                          <w:rPr>
                            <w:rFonts w:ascii="Arial" w:hAnsi="Arial" w:cs="Arial" w:eastAsia="Arial" w:hint="default"/>
                            <w:sz w:val="21"/>
                            <w:szCs w:val="21"/>
                          </w:rPr>
                        </w:pPr>
                        <w:r>
                          <w:rPr>
                            <w:rFonts w:ascii="Arial"/>
                            <w:spacing w:val="-1"/>
                            <w:sz w:val="21"/>
                          </w:rPr>
                          <w:t>178,105,275.48</w:t>
                        </w:r>
                        <w:r>
                          <w:rPr>
                            <w:rFonts w:ascii="Arial"/>
                            <w:sz w:val="21"/>
                          </w:rPr>
                        </w:r>
                      </w:p>
                    </w:tc>
                    <w:tc>
                      <w:tcPr>
                        <w:tcW w:w="2340" w:type="dxa"/>
                        <w:tcBorders>
                          <w:top w:val="nil" w:sz="6" w:space="0" w:color="auto"/>
                          <w:left w:val="nil" w:sz="6" w:space="0" w:color="auto"/>
                          <w:bottom w:val="nil" w:sz="6" w:space="0" w:color="auto"/>
                          <w:right w:val="nil" w:sz="6" w:space="0" w:color="auto"/>
                        </w:tcBorders>
                      </w:tcPr>
                      <w:p>
                        <w:pPr>
                          <w:pStyle w:val="TableParagraph"/>
                          <w:spacing w:line="215" w:lineRule="exact"/>
                          <w:ind w:right="770"/>
                          <w:jc w:val="right"/>
                          <w:rPr>
                            <w:rFonts w:ascii="Arial" w:hAnsi="Arial" w:cs="Arial" w:eastAsia="Arial" w:hint="default"/>
                            <w:sz w:val="21"/>
                            <w:szCs w:val="21"/>
                          </w:rPr>
                        </w:pPr>
                        <w:r>
                          <w:rPr>
                            <w:rFonts w:ascii="Arial"/>
                            <w:spacing w:val="-1"/>
                            <w:sz w:val="21"/>
                          </w:rPr>
                          <w:t>178,105,275.48</w:t>
                        </w:r>
                        <w:r>
                          <w:rPr>
                            <w:rFonts w:ascii="Arial"/>
                            <w:sz w:val="21"/>
                          </w:rPr>
                        </w: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Arial" w:hAnsi="Arial" w:cs="Arial" w:eastAsia="Arial" w:hint="default"/>
                            <w:sz w:val="21"/>
                            <w:szCs w:val="21"/>
                          </w:rPr>
                        </w:pPr>
                        <w:r>
                          <w:rPr>
                            <w:rFonts w:ascii="Arial"/>
                            <w:spacing w:val="-1"/>
                            <w:sz w:val="21"/>
                          </w:rPr>
                          <w:t>178,105,275.48</w:t>
                        </w:r>
                        <w:r>
                          <w:rPr>
                            <w:rFonts w:ascii="Arial"/>
                            <w:sz w:val="21"/>
                          </w:rPr>
                        </w:r>
                      </w:p>
                    </w:tc>
                  </w:tr>
                  <w:tr>
                    <w:trPr>
                      <w:trHeight w:val="751"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21"/>
                            <w:szCs w:val="21"/>
                          </w:rPr>
                        </w:pPr>
                        <w:r>
                          <w:rPr>
                            <w:rFonts w:ascii="Arial"/>
                            <w:spacing w:val="-1"/>
                            <w:sz w:val="21"/>
                          </w:rPr>
                          <w:t>9,100,000.00</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771"/>
                          <w:jc w:val="right"/>
                          <w:rPr>
                            <w:rFonts w:ascii="Arial" w:hAnsi="Arial" w:cs="Arial" w:eastAsia="Arial" w:hint="default"/>
                            <w:sz w:val="21"/>
                            <w:szCs w:val="21"/>
                          </w:rPr>
                        </w:pPr>
                        <w:r>
                          <w:rPr>
                            <w:rFonts w:ascii="Arial"/>
                            <w:spacing w:val="-1"/>
                            <w:sz w:val="21"/>
                          </w:rPr>
                          <w:t>9,100,000.00</w:t>
                        </w: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21"/>
                            <w:szCs w:val="21"/>
                          </w:rPr>
                        </w:pPr>
                        <w:r>
                          <w:rPr>
                            <w:rFonts w:ascii="Arial"/>
                            <w:spacing w:val="-1"/>
                            <w:sz w:val="21"/>
                          </w:rPr>
                          <w:t>9,100,000.00</w:t>
                        </w:r>
                      </w:p>
                    </w:tc>
                  </w:tr>
                  <w:tr>
                    <w:trPr>
                      <w:trHeight w:val="615"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5"/>
                          <w:jc w:val="right"/>
                          <w:rPr>
                            <w:rFonts w:ascii="Arial" w:hAnsi="Arial" w:cs="Arial" w:eastAsia="Arial" w:hint="default"/>
                            <w:sz w:val="21"/>
                            <w:szCs w:val="21"/>
                          </w:rPr>
                        </w:pPr>
                        <w:r>
                          <w:rPr>
                            <w:rFonts w:ascii="Arial"/>
                            <w:spacing w:val="-1"/>
                            <w:sz w:val="21"/>
                          </w:rPr>
                          <w:t>10,216,169.55</w:t>
                        </w:r>
                      </w:p>
                    </w:tc>
                    <w:tc>
                      <w:tcPr>
                        <w:tcW w:w="2340" w:type="dxa"/>
                        <w:tcBorders>
                          <w:top w:val="nil" w:sz="6" w:space="0" w:color="auto"/>
                          <w:left w:val="nil" w:sz="6" w:space="0" w:color="auto"/>
                          <w:bottom w:val="nil" w:sz="6" w:space="0" w:color="auto"/>
                          <w:right w:val="nil" w:sz="6" w:space="0" w:color="auto"/>
                        </w:tcBorders>
                      </w:tcPr>
                      <w:p>
                        <w:pP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546"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6"/>
                          <w:jc w:val="right"/>
                          <w:rPr>
                            <w:rFonts w:ascii="Arial" w:hAnsi="Arial" w:cs="Arial" w:eastAsia="Arial" w:hint="default"/>
                            <w:sz w:val="21"/>
                            <w:szCs w:val="21"/>
                          </w:rPr>
                        </w:pPr>
                        <w:r>
                          <w:rPr>
                            <w:rFonts w:ascii="Arial"/>
                            <w:spacing w:val="-1"/>
                            <w:sz w:val="21"/>
                          </w:rPr>
                          <w:t>22,500,000.00</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70"/>
                          <w:jc w:val="right"/>
                          <w:rPr>
                            <w:rFonts w:ascii="Arial" w:hAnsi="Arial" w:cs="Arial" w:eastAsia="Arial" w:hint="default"/>
                            <w:sz w:val="21"/>
                            <w:szCs w:val="21"/>
                          </w:rPr>
                        </w:pPr>
                        <w:r>
                          <w:rPr>
                            <w:rFonts w:ascii="Arial"/>
                            <w:spacing w:val="-1"/>
                            <w:sz w:val="21"/>
                          </w:rPr>
                          <w:t>22,500,000.00</w:t>
                        </w: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sz w:val="21"/>
                          </w:rPr>
                          <w:t>22,500,000.00</w:t>
                        </w:r>
                      </w:p>
                    </w:tc>
                  </w:tr>
                  <w:tr>
                    <w:trPr>
                      <w:trHeight w:val="546"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7"/>
                          <w:jc w:val="right"/>
                          <w:rPr>
                            <w:rFonts w:ascii="Arial" w:hAnsi="Arial" w:cs="Arial" w:eastAsia="Arial" w:hint="default"/>
                            <w:sz w:val="21"/>
                            <w:szCs w:val="21"/>
                          </w:rPr>
                        </w:pPr>
                        <w:r>
                          <w:rPr>
                            <w:rFonts w:ascii="Arial"/>
                            <w:spacing w:val="-1"/>
                            <w:sz w:val="21"/>
                          </w:rPr>
                          <w:t>7,583,606.42</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71"/>
                          <w:jc w:val="right"/>
                          <w:rPr>
                            <w:rFonts w:ascii="Arial" w:hAnsi="Arial" w:cs="Arial" w:eastAsia="Arial" w:hint="default"/>
                            <w:sz w:val="21"/>
                            <w:szCs w:val="21"/>
                          </w:rPr>
                        </w:pPr>
                        <w:r>
                          <w:rPr>
                            <w:rFonts w:ascii="Arial"/>
                            <w:spacing w:val="-1"/>
                            <w:sz w:val="21"/>
                          </w:rPr>
                          <w:t>7,583,606.42</w:t>
                        </w: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1"/>
                            <w:szCs w:val="21"/>
                          </w:rPr>
                        </w:pPr>
                        <w:r>
                          <w:rPr>
                            <w:rFonts w:ascii="Arial"/>
                            <w:spacing w:val="-1"/>
                            <w:sz w:val="21"/>
                          </w:rPr>
                          <w:t>7,583,606.42</w:t>
                        </w:r>
                      </w:p>
                    </w:tc>
                  </w:tr>
                  <w:tr>
                    <w:trPr>
                      <w:trHeight w:val="546"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
                          <w:jc w:val="right"/>
                          <w:rPr>
                            <w:rFonts w:ascii="Arial" w:hAnsi="Arial" w:cs="Arial" w:eastAsia="Arial" w:hint="default"/>
                            <w:sz w:val="21"/>
                            <w:szCs w:val="21"/>
                          </w:rPr>
                        </w:pPr>
                        <w:r>
                          <w:rPr>
                            <w:rFonts w:ascii="Arial"/>
                            <w:spacing w:val="-1"/>
                            <w:sz w:val="21"/>
                          </w:rPr>
                          <w:t>12,670,800.00</w:t>
                        </w:r>
                      </w:p>
                    </w:tc>
                    <w:tc>
                      <w:tcPr>
                        <w:tcW w:w="2340" w:type="dxa"/>
                        <w:tcBorders>
                          <w:top w:val="nil" w:sz="6" w:space="0" w:color="auto"/>
                          <w:left w:val="nil" w:sz="6" w:space="0" w:color="auto"/>
                          <w:bottom w:val="nil" w:sz="6" w:space="0" w:color="auto"/>
                          <w:right w:val="nil" w:sz="6" w:space="0" w:color="auto"/>
                        </w:tcBorders>
                      </w:tcPr>
                      <w:p>
                        <w:pP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546"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
                          <w:jc w:val="right"/>
                          <w:rPr>
                            <w:rFonts w:ascii="Arial" w:hAnsi="Arial" w:cs="Arial" w:eastAsia="Arial" w:hint="default"/>
                            <w:sz w:val="21"/>
                            <w:szCs w:val="21"/>
                          </w:rPr>
                        </w:pPr>
                        <w:r>
                          <w:rPr>
                            <w:rFonts w:ascii="Arial"/>
                            <w:spacing w:val="-1"/>
                            <w:sz w:val="21"/>
                          </w:rPr>
                          <w:t>32,076,800.00</w:t>
                        </w:r>
                      </w:p>
                    </w:tc>
                    <w:tc>
                      <w:tcPr>
                        <w:tcW w:w="2340" w:type="dxa"/>
                        <w:tcBorders>
                          <w:top w:val="nil" w:sz="6" w:space="0" w:color="auto"/>
                          <w:left w:val="nil" w:sz="6" w:space="0" w:color="auto"/>
                          <w:bottom w:val="nil" w:sz="6" w:space="0" w:color="auto"/>
                          <w:right w:val="nil" w:sz="6" w:space="0" w:color="auto"/>
                        </w:tcBorders>
                      </w:tcPr>
                      <w:p>
                        <w:pP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546"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6"/>
                          <w:jc w:val="right"/>
                          <w:rPr>
                            <w:rFonts w:ascii="Arial" w:hAnsi="Arial" w:cs="Arial" w:eastAsia="Arial" w:hint="default"/>
                            <w:sz w:val="21"/>
                            <w:szCs w:val="21"/>
                          </w:rPr>
                        </w:pPr>
                        <w:r>
                          <w:rPr>
                            <w:rFonts w:ascii="Arial"/>
                            <w:spacing w:val="-1"/>
                            <w:sz w:val="21"/>
                          </w:rPr>
                          <w:t>41,875,400.00</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70"/>
                          <w:jc w:val="right"/>
                          <w:rPr>
                            <w:rFonts w:ascii="Arial" w:hAnsi="Arial" w:cs="Arial" w:eastAsia="Arial" w:hint="default"/>
                            <w:sz w:val="21"/>
                            <w:szCs w:val="21"/>
                          </w:rPr>
                        </w:pPr>
                        <w:r>
                          <w:rPr>
                            <w:rFonts w:ascii="Arial"/>
                            <w:spacing w:val="-1"/>
                            <w:sz w:val="21"/>
                          </w:rPr>
                          <w:t>41,875,400.00</w:t>
                        </w: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sz w:val="21"/>
                          </w:rPr>
                          <w:t>41,875,400.00</w:t>
                        </w:r>
                      </w:p>
                    </w:tc>
                  </w:tr>
                  <w:tr>
                    <w:trPr>
                      <w:trHeight w:val="546"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6"/>
                          <w:jc w:val="right"/>
                          <w:rPr>
                            <w:rFonts w:ascii="Arial" w:hAnsi="Arial" w:cs="Arial" w:eastAsia="Arial" w:hint="default"/>
                            <w:sz w:val="21"/>
                            <w:szCs w:val="21"/>
                          </w:rPr>
                        </w:pPr>
                        <w:r>
                          <w:rPr>
                            <w:rFonts w:ascii="Arial"/>
                            <w:spacing w:val="-1"/>
                            <w:sz w:val="21"/>
                          </w:rPr>
                          <w:t>73,969,573.73</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70"/>
                          <w:jc w:val="right"/>
                          <w:rPr>
                            <w:rFonts w:ascii="Arial" w:hAnsi="Arial" w:cs="Arial" w:eastAsia="Arial" w:hint="default"/>
                            <w:sz w:val="21"/>
                            <w:szCs w:val="21"/>
                          </w:rPr>
                        </w:pPr>
                        <w:r>
                          <w:rPr>
                            <w:rFonts w:ascii="Arial"/>
                            <w:spacing w:val="-1"/>
                            <w:sz w:val="21"/>
                          </w:rPr>
                          <w:t>73,969,573.73</w:t>
                        </w: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1"/>
                            <w:szCs w:val="21"/>
                          </w:rPr>
                        </w:pPr>
                        <w:r>
                          <w:rPr>
                            <w:rFonts w:ascii="Arial"/>
                            <w:spacing w:val="-1"/>
                            <w:sz w:val="21"/>
                          </w:rPr>
                          <w:t>73,969,573.73</w:t>
                        </w:r>
                      </w:p>
                    </w:tc>
                  </w:tr>
                  <w:tr>
                    <w:trPr>
                      <w:trHeight w:val="614"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7"/>
                          <w:jc w:val="right"/>
                          <w:rPr>
                            <w:rFonts w:ascii="Arial" w:hAnsi="Arial" w:cs="Arial" w:eastAsia="Arial" w:hint="default"/>
                            <w:sz w:val="21"/>
                            <w:szCs w:val="21"/>
                          </w:rPr>
                        </w:pPr>
                        <w:r>
                          <w:rPr>
                            <w:rFonts w:ascii="Arial"/>
                            <w:spacing w:val="-1"/>
                            <w:sz w:val="21"/>
                          </w:rPr>
                          <w:t>8,935,129.28</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71"/>
                          <w:jc w:val="right"/>
                          <w:rPr>
                            <w:rFonts w:ascii="Arial" w:hAnsi="Arial" w:cs="Arial" w:eastAsia="Arial" w:hint="default"/>
                            <w:sz w:val="21"/>
                            <w:szCs w:val="21"/>
                          </w:rPr>
                        </w:pPr>
                        <w:r>
                          <w:rPr>
                            <w:rFonts w:ascii="Arial"/>
                            <w:spacing w:val="-1"/>
                            <w:sz w:val="21"/>
                          </w:rPr>
                          <w:t>8,935,129.28</w:t>
                        </w: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1"/>
                            <w:szCs w:val="21"/>
                          </w:rPr>
                        </w:pPr>
                        <w:r>
                          <w:rPr>
                            <w:rFonts w:ascii="Arial"/>
                            <w:spacing w:val="-1"/>
                            <w:sz w:val="21"/>
                          </w:rPr>
                          <w:t>8,935,129.28</w:t>
                        </w:r>
                      </w:p>
                    </w:tc>
                  </w:tr>
                  <w:tr>
                    <w:trPr>
                      <w:trHeight w:val="682"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21"/>
                            <w:szCs w:val="21"/>
                          </w:rPr>
                        </w:pPr>
                        <w:r>
                          <w:rPr>
                            <w:rFonts w:ascii="Arial"/>
                            <w:spacing w:val="-1"/>
                            <w:sz w:val="21"/>
                          </w:rPr>
                          <w:t>8,900,000.00</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772"/>
                          <w:jc w:val="right"/>
                          <w:rPr>
                            <w:rFonts w:ascii="Arial" w:hAnsi="Arial" w:cs="Arial" w:eastAsia="Arial" w:hint="default"/>
                            <w:sz w:val="21"/>
                            <w:szCs w:val="21"/>
                          </w:rPr>
                        </w:pPr>
                        <w:r>
                          <w:rPr>
                            <w:rFonts w:ascii="Arial"/>
                            <w:spacing w:val="-1"/>
                            <w:sz w:val="21"/>
                          </w:rPr>
                          <w:t>8,900,000.00</w:t>
                        </w: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4"/>
                          <w:jc w:val="right"/>
                          <w:rPr>
                            <w:rFonts w:ascii="Arial" w:hAnsi="Arial" w:cs="Arial" w:eastAsia="Arial" w:hint="default"/>
                            <w:sz w:val="21"/>
                            <w:szCs w:val="21"/>
                          </w:rPr>
                        </w:pPr>
                        <w:r>
                          <w:rPr>
                            <w:rFonts w:ascii="Arial"/>
                            <w:spacing w:val="-1"/>
                            <w:sz w:val="21"/>
                          </w:rPr>
                          <w:t>8,900,000.00</w:t>
                        </w:r>
                      </w:p>
                    </w:tc>
                  </w:tr>
                  <w:tr>
                    <w:trPr>
                      <w:trHeight w:val="682"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7"/>
                          <w:jc w:val="right"/>
                          <w:rPr>
                            <w:rFonts w:ascii="Arial" w:hAnsi="Arial" w:cs="Arial" w:eastAsia="Arial" w:hint="default"/>
                            <w:sz w:val="21"/>
                            <w:szCs w:val="21"/>
                          </w:rPr>
                        </w:pPr>
                        <w:r>
                          <w:rPr>
                            <w:rFonts w:ascii="Arial"/>
                            <w:spacing w:val="-1"/>
                            <w:sz w:val="21"/>
                          </w:rPr>
                          <w:t>1,000,000.00</w:t>
                        </w:r>
                      </w:p>
                    </w:tc>
                    <w:tc>
                      <w:tcPr>
                        <w:tcW w:w="2340" w:type="dxa"/>
                        <w:tcBorders>
                          <w:top w:val="nil" w:sz="6" w:space="0" w:color="auto"/>
                          <w:left w:val="nil" w:sz="6" w:space="0" w:color="auto"/>
                          <w:bottom w:val="nil" w:sz="6" w:space="0" w:color="auto"/>
                          <w:right w:val="nil" w:sz="6" w:space="0" w:color="auto"/>
                        </w:tcBorders>
                      </w:tcPr>
                      <w:p>
                        <w:pP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683"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21"/>
                            <w:szCs w:val="21"/>
                          </w:rPr>
                        </w:pPr>
                        <w:r>
                          <w:rPr>
                            <w:rFonts w:ascii="Arial"/>
                            <w:spacing w:val="-3"/>
                            <w:sz w:val="21"/>
                          </w:rPr>
                          <w:t>8,911,396.41</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772"/>
                          <w:jc w:val="right"/>
                          <w:rPr>
                            <w:rFonts w:ascii="Arial" w:hAnsi="Arial" w:cs="Arial" w:eastAsia="Arial" w:hint="default"/>
                            <w:sz w:val="21"/>
                            <w:szCs w:val="21"/>
                          </w:rPr>
                        </w:pPr>
                        <w:r>
                          <w:rPr>
                            <w:rFonts w:ascii="Arial"/>
                            <w:spacing w:val="-2"/>
                            <w:sz w:val="21"/>
                          </w:rPr>
                          <w:t>8,911,396.41</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21"/>
                            <w:szCs w:val="21"/>
                          </w:rPr>
                        </w:pPr>
                        <w:r>
                          <w:rPr>
                            <w:rFonts w:ascii="Arial"/>
                            <w:spacing w:val="-3"/>
                            <w:sz w:val="21"/>
                          </w:rPr>
                          <w:t>8,911,396.41</w:t>
                        </w:r>
                      </w:p>
                    </w:tc>
                    <w:tc>
                      <w:tcPr>
                        <w:tcW w:w="1603" w:type="dxa"/>
                        <w:tcBorders>
                          <w:top w:val="nil" w:sz="6" w:space="0" w:color="auto"/>
                          <w:left w:val="nil" w:sz="6" w:space="0" w:color="auto"/>
                          <w:bottom w:val="nil" w:sz="6" w:space="0" w:color="auto"/>
                          <w:right w:val="nil" w:sz="6" w:space="0" w:color="auto"/>
                        </w:tcBorders>
                      </w:tcPr>
                      <w:p>
                        <w:pPr/>
                      </w:p>
                    </w:tc>
                  </w:tr>
                  <w:tr>
                    <w:trPr>
                      <w:trHeight w:val="615"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21"/>
                            <w:szCs w:val="21"/>
                          </w:rPr>
                        </w:pPr>
                        <w:r>
                          <w:rPr>
                            <w:rFonts w:ascii="Arial"/>
                            <w:spacing w:val="-1"/>
                            <w:sz w:val="21"/>
                          </w:rPr>
                          <w:t>10,000,000.00</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71"/>
                          <w:jc w:val="right"/>
                          <w:rPr>
                            <w:rFonts w:ascii="Arial" w:hAnsi="Arial" w:cs="Arial" w:eastAsia="Arial" w:hint="default"/>
                            <w:sz w:val="21"/>
                            <w:szCs w:val="21"/>
                          </w:rPr>
                        </w:pPr>
                        <w:r>
                          <w:rPr>
                            <w:rFonts w:ascii="Arial"/>
                            <w:spacing w:val="-1"/>
                            <w:sz w:val="21"/>
                          </w:rPr>
                          <w:t>10,000,000.00</w:t>
                        </w: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pacing w:val="-1"/>
                            <w:sz w:val="21"/>
                          </w:rPr>
                          <w:t>10,000,000.00</w:t>
                        </w:r>
                      </w:p>
                    </w:tc>
                  </w:tr>
                  <w:tr>
                    <w:trPr>
                      <w:trHeight w:val="537"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7"/>
                          <w:jc w:val="right"/>
                          <w:rPr>
                            <w:rFonts w:ascii="Arial" w:hAnsi="Arial" w:cs="Arial" w:eastAsia="Arial" w:hint="default"/>
                            <w:sz w:val="21"/>
                            <w:szCs w:val="21"/>
                          </w:rPr>
                        </w:pPr>
                        <w:r>
                          <w:rPr>
                            <w:rFonts w:ascii="Arial"/>
                            <w:spacing w:val="-1"/>
                            <w:sz w:val="21"/>
                          </w:rPr>
                          <w:t>4,000,000.00</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72"/>
                          <w:jc w:val="right"/>
                          <w:rPr>
                            <w:rFonts w:ascii="Arial" w:hAnsi="Arial" w:cs="Arial" w:eastAsia="Arial" w:hint="default"/>
                            <w:sz w:val="21"/>
                            <w:szCs w:val="21"/>
                          </w:rPr>
                        </w:pPr>
                        <w:r>
                          <w:rPr>
                            <w:rFonts w:ascii="Arial"/>
                            <w:spacing w:val="-1"/>
                            <w:sz w:val="21"/>
                          </w:rPr>
                          <w:t>4,000,000.00</w:t>
                        </w:r>
                      </w:p>
                    </w:tc>
                    <w:tc>
                      <w:tcPr>
                        <w:tcW w:w="209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1"/>
                            <w:szCs w:val="21"/>
                          </w:rPr>
                        </w:pPr>
                        <w:r>
                          <w:rPr>
                            <w:rFonts w:ascii="Arial"/>
                            <w:spacing w:val="-1"/>
                            <w:sz w:val="21"/>
                          </w:rPr>
                          <w:t>4,000,000.00</w:t>
                        </w:r>
                      </w:p>
                    </w:tc>
                  </w:tr>
                  <w:tr>
                    <w:trPr>
                      <w:trHeight w:val="46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Arial" w:hAnsi="Arial" w:cs="Arial" w:eastAsia="Arial" w:hint="default"/>
                            <w:sz w:val="21"/>
                            <w:szCs w:val="21"/>
                          </w:rPr>
                        </w:pPr>
                        <w:r>
                          <w:rPr>
                            <w:rFonts w:ascii="Arial"/>
                            <w:w w:val="99"/>
                            <w:sz w:val="21"/>
                          </w:rPr>
                        </w:r>
                        <w:r>
                          <w:rPr>
                            <w:rFonts w:ascii="Arial"/>
                            <w:spacing w:val="-1"/>
                            <w:sz w:val="21"/>
                            <w:u w:val="single" w:color="000000"/>
                          </w:rPr>
                          <w:t>429,844,150.87</w:t>
                        </w:r>
                        <w:r>
                          <w:rPr>
                            <w:rFonts w:ascii="Arial"/>
                            <w:spacing w:val="-1"/>
                            <w:sz w:val="21"/>
                          </w:rPr>
                        </w:r>
                        <w:r>
                          <w:rPr>
                            <w:rFonts w:ascii="Arial"/>
                            <w:sz w:val="21"/>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71"/>
                          <w:jc w:val="right"/>
                          <w:rPr>
                            <w:rFonts w:ascii="Arial" w:hAnsi="Arial" w:cs="Arial" w:eastAsia="Arial" w:hint="default"/>
                            <w:sz w:val="21"/>
                            <w:szCs w:val="21"/>
                          </w:rPr>
                        </w:pPr>
                        <w:r>
                          <w:rPr>
                            <w:rFonts w:ascii="Arial"/>
                            <w:w w:val="99"/>
                            <w:sz w:val="21"/>
                          </w:rPr>
                        </w:r>
                        <w:r>
                          <w:rPr>
                            <w:rFonts w:ascii="Arial"/>
                            <w:spacing w:val="-1"/>
                            <w:sz w:val="21"/>
                            <w:u w:val="single" w:color="000000"/>
                          </w:rPr>
                          <w:t>373,880,381.32</w:t>
                        </w:r>
                        <w:r>
                          <w:rPr>
                            <w:rFonts w:ascii="Arial"/>
                            <w:spacing w:val="-1"/>
                            <w:sz w:val="21"/>
                          </w:rPr>
                        </w:r>
                        <w:r>
                          <w:rPr>
                            <w:rFonts w:ascii="Arial"/>
                            <w:sz w:val="21"/>
                          </w:rPr>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Arial" w:hAnsi="Arial" w:cs="Arial" w:eastAsia="Arial" w:hint="default"/>
                            <w:sz w:val="21"/>
                            <w:szCs w:val="21"/>
                          </w:rPr>
                        </w:pPr>
                        <w:r>
                          <w:rPr>
                            <w:rFonts w:ascii="Arial"/>
                            <w:w w:val="99"/>
                            <w:sz w:val="21"/>
                          </w:rPr>
                        </w:r>
                        <w:r>
                          <w:rPr>
                            <w:rFonts w:ascii="Arial"/>
                            <w:spacing w:val="-3"/>
                            <w:sz w:val="21"/>
                            <w:u w:val="single" w:color="000000"/>
                          </w:rPr>
                          <w:t>8,911,396.41</w:t>
                        </w:r>
                        <w:r>
                          <w:rPr>
                            <w:rFonts w:ascii="Arial"/>
                            <w:spacing w:val="-3"/>
                            <w:sz w:val="21"/>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364,968,984.91</w:t>
                        </w:r>
                        <w:r>
                          <w:rPr>
                            <w:rFonts w:ascii="Arial"/>
                            <w:spacing w:val="-1"/>
                            <w:sz w:val="21"/>
                          </w:rPr>
                        </w:r>
                        <w:r>
                          <w:rPr>
                            <w:rFonts w:ascii="Arial"/>
                            <w:sz w:val="21"/>
                          </w:rPr>
                        </w:r>
                      </w:p>
                    </w:tc>
                  </w:tr>
                </w:tbl>
                <w:p>
                  <w:pPr/>
                </w:p>
              </w:txbxContent>
            </v:textbox>
            <w10:wrap type="none"/>
          </v:shape>
        </w:pict>
      </w:r>
      <w:r>
        <w:rPr>
          <w:rFonts w:ascii="宋体" w:hAnsi="宋体" w:cs="宋体" w:eastAsia="宋体" w:hint="default"/>
          <w:sz w:val="21"/>
          <w:szCs w:val="21"/>
        </w:rPr>
        <w:t>杭</w:t>
      </w:r>
      <w:r>
        <w:rPr>
          <w:rFonts w:ascii="宋体" w:hAnsi="宋体" w:cs="宋体" w:eastAsia="宋体" w:hint="default"/>
          <w:spacing w:val="-75"/>
          <w:sz w:val="21"/>
          <w:szCs w:val="21"/>
        </w:rPr>
        <w:t> </w:t>
      </w:r>
      <w:r>
        <w:rPr>
          <w:rFonts w:ascii="宋体" w:hAnsi="宋体" w:cs="宋体" w:eastAsia="宋体" w:hint="default"/>
          <w:spacing w:val="18"/>
          <w:sz w:val="21"/>
          <w:szCs w:val="21"/>
        </w:rPr>
        <w:t>州华立</w:t>
      </w:r>
      <w:r>
        <w:rPr>
          <w:rFonts w:ascii="宋体" w:hAnsi="宋体" w:cs="宋体" w:eastAsia="宋体" w:hint="default"/>
          <w:spacing w:val="-75"/>
          <w:sz w:val="21"/>
          <w:szCs w:val="21"/>
        </w:rPr>
        <w:t> </w:t>
      </w:r>
      <w:r>
        <w:rPr>
          <w:rFonts w:ascii="宋体" w:hAnsi="宋体" w:cs="宋体" w:eastAsia="宋体" w:hint="default"/>
          <w:spacing w:val="14"/>
          <w:sz w:val="21"/>
          <w:szCs w:val="21"/>
        </w:rPr>
        <w:t>仪表</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4"/>
          <w:sz w:val="21"/>
          <w:szCs w:val="21"/>
        </w:rPr>
        <w:t> </w:t>
      </w:r>
      <w:r>
        <w:rPr>
          <w:rFonts w:ascii="宋体" w:hAnsi="宋体" w:cs="宋体" w:eastAsia="宋体" w:hint="default"/>
          <w:spacing w:val="18"/>
          <w:sz w:val="21"/>
          <w:szCs w:val="21"/>
        </w:rPr>
        <w:t>团股份</w:t>
      </w:r>
      <w:r>
        <w:rPr>
          <w:rFonts w:ascii="宋体" w:hAnsi="宋体" w:cs="宋体" w:eastAsia="宋体" w:hint="default"/>
          <w:spacing w:val="-74"/>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p>
      <w:pPr>
        <w:spacing w:line="248"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公司</w:t>
      </w:r>
    </w:p>
    <w:p>
      <w:pPr>
        <w:spacing w:line="237" w:lineRule="auto" w:before="1"/>
        <w:ind w:left="138" w:right="7888" w:firstLine="0"/>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5"/>
          <w:sz w:val="21"/>
          <w:szCs w:val="21"/>
        </w:rPr>
        <w:t> </w:t>
      </w:r>
      <w:r>
        <w:rPr>
          <w:rFonts w:ascii="宋体" w:hAnsi="宋体" w:cs="宋体" w:eastAsia="宋体" w:hint="default"/>
          <w:spacing w:val="18"/>
          <w:sz w:val="21"/>
          <w:szCs w:val="21"/>
        </w:rPr>
        <w:t>庆华立</w:t>
      </w:r>
      <w:r>
        <w:rPr>
          <w:rFonts w:ascii="宋体" w:hAnsi="宋体" w:cs="宋体" w:eastAsia="宋体" w:hint="default"/>
          <w:spacing w:val="-75"/>
          <w:sz w:val="21"/>
          <w:szCs w:val="21"/>
        </w:rPr>
        <w:t> </w:t>
      </w:r>
      <w:r>
        <w:rPr>
          <w:rFonts w:ascii="宋体" w:hAnsi="宋体" w:cs="宋体" w:eastAsia="宋体" w:hint="default"/>
          <w:spacing w:val="14"/>
          <w:sz w:val="21"/>
          <w:szCs w:val="21"/>
        </w:rPr>
        <w:t>武陵</w:t>
      </w:r>
      <w:r>
        <w:rPr>
          <w:rFonts w:ascii="宋体" w:hAnsi="宋体" w:cs="宋体" w:eastAsia="宋体" w:hint="default"/>
          <w:spacing w:val="-77"/>
          <w:sz w:val="21"/>
          <w:szCs w:val="21"/>
        </w:rPr>
        <w:t> </w:t>
      </w:r>
      <w:r>
        <w:rPr>
          <w:rFonts w:ascii="宋体" w:hAnsi="宋体" w:cs="宋体" w:eastAsia="宋体" w:hint="default"/>
          <w:sz w:val="21"/>
          <w:szCs w:val="21"/>
        </w:rPr>
        <w:t>山</w:t>
      </w:r>
      <w:r>
        <w:rPr>
          <w:rFonts w:ascii="宋体" w:hAnsi="宋体" w:cs="宋体" w:eastAsia="宋体" w:hint="default"/>
          <w:spacing w:val="-75"/>
          <w:sz w:val="21"/>
          <w:szCs w:val="21"/>
        </w:rPr>
        <w:t> </w:t>
      </w:r>
      <w:r>
        <w:rPr>
          <w:rFonts w:ascii="宋体" w:hAnsi="宋体" w:cs="宋体" w:eastAsia="宋体" w:hint="default"/>
          <w:spacing w:val="18"/>
          <w:sz w:val="21"/>
          <w:szCs w:val="21"/>
        </w:rPr>
        <w:t>制药有</w:t>
      </w:r>
      <w:r>
        <w:rPr>
          <w:rFonts w:ascii="宋体" w:hAnsi="宋体" w:cs="宋体" w:eastAsia="宋体" w:hint="default"/>
          <w:spacing w:val="-75"/>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t>司</w:t>
      </w:r>
    </w:p>
    <w:p>
      <w:pPr>
        <w:spacing w:line="272" w:lineRule="exact" w:before="26"/>
        <w:ind w:left="138" w:right="7888" w:firstLine="0"/>
        <w:jc w:val="both"/>
        <w:rPr>
          <w:rFonts w:ascii="宋体" w:hAnsi="宋体" w:cs="宋体" w:eastAsia="宋体" w:hint="default"/>
          <w:sz w:val="21"/>
          <w:szCs w:val="21"/>
        </w:rPr>
      </w:pPr>
      <w:r>
        <w:rPr>
          <w:rFonts w:ascii="宋体" w:hAnsi="宋体" w:cs="宋体" w:eastAsia="宋体" w:hint="default"/>
          <w:sz w:val="21"/>
          <w:szCs w:val="21"/>
        </w:rPr>
        <w:t>湘</w:t>
      </w:r>
      <w:r>
        <w:rPr>
          <w:rFonts w:ascii="宋体" w:hAnsi="宋体" w:cs="宋体" w:eastAsia="宋体" w:hint="default"/>
          <w:spacing w:val="-75"/>
          <w:sz w:val="21"/>
          <w:szCs w:val="21"/>
        </w:rPr>
        <w:t> </w:t>
      </w:r>
      <w:r>
        <w:rPr>
          <w:rFonts w:ascii="宋体" w:hAnsi="宋体" w:cs="宋体" w:eastAsia="宋体" w:hint="default"/>
          <w:spacing w:val="18"/>
          <w:sz w:val="21"/>
          <w:szCs w:val="21"/>
        </w:rPr>
        <w:t>西华立</w:t>
      </w:r>
      <w:r>
        <w:rPr>
          <w:rFonts w:ascii="宋体" w:hAnsi="宋体" w:cs="宋体" w:eastAsia="宋体" w:hint="default"/>
          <w:spacing w:val="-75"/>
          <w:sz w:val="21"/>
          <w:szCs w:val="21"/>
        </w:rPr>
        <w:t> </w:t>
      </w:r>
      <w:r>
        <w:rPr>
          <w:rFonts w:ascii="宋体" w:hAnsi="宋体" w:cs="宋体" w:eastAsia="宋体" w:hint="default"/>
          <w:spacing w:val="14"/>
          <w:sz w:val="21"/>
          <w:szCs w:val="21"/>
        </w:rPr>
        <w:t>制药</w:t>
      </w:r>
      <w:r>
        <w:rPr>
          <w:rFonts w:ascii="宋体" w:hAnsi="宋体" w:cs="宋体" w:eastAsia="宋体" w:hint="default"/>
          <w:spacing w:val="-77"/>
          <w:sz w:val="21"/>
          <w:szCs w:val="21"/>
        </w:rPr>
        <w:t> </w:t>
      </w:r>
      <w:r>
        <w:rPr>
          <w:rFonts w:ascii="宋体" w:hAnsi="宋体" w:cs="宋体" w:eastAsia="宋体" w:hint="default"/>
          <w:sz w:val="21"/>
          <w:szCs w:val="21"/>
        </w:rPr>
        <w:t>有限公司</w:t>
      </w:r>
    </w:p>
    <w:p>
      <w:pPr>
        <w:spacing w:line="272" w:lineRule="exact" w:before="1"/>
        <w:ind w:left="138" w:right="7888" w:firstLine="0"/>
        <w:jc w:val="both"/>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5"/>
          <w:sz w:val="21"/>
          <w:szCs w:val="21"/>
        </w:rPr>
        <w:t> </w:t>
      </w:r>
      <w:r>
        <w:rPr>
          <w:rFonts w:ascii="宋体" w:hAnsi="宋体" w:cs="宋体" w:eastAsia="宋体" w:hint="default"/>
          <w:spacing w:val="18"/>
          <w:sz w:val="21"/>
          <w:szCs w:val="21"/>
        </w:rPr>
        <w:t>州华立</w:t>
      </w:r>
      <w:r>
        <w:rPr>
          <w:rFonts w:ascii="宋体" w:hAnsi="宋体" w:cs="宋体" w:eastAsia="宋体" w:hint="default"/>
          <w:spacing w:val="-75"/>
          <w:sz w:val="21"/>
          <w:szCs w:val="21"/>
        </w:rPr>
        <w:t> </w:t>
      </w:r>
      <w:r>
        <w:rPr>
          <w:rFonts w:ascii="宋体" w:hAnsi="宋体" w:cs="宋体" w:eastAsia="宋体" w:hint="default"/>
          <w:spacing w:val="14"/>
          <w:sz w:val="21"/>
          <w:szCs w:val="21"/>
        </w:rPr>
        <w:t>健药</w:t>
      </w:r>
      <w:r>
        <w:rPr>
          <w:rFonts w:ascii="宋体" w:hAnsi="宋体" w:cs="宋体" w:eastAsia="宋体" w:hint="default"/>
          <w:spacing w:val="-77"/>
          <w:sz w:val="21"/>
          <w:szCs w:val="21"/>
        </w:rPr>
        <w:t> </w:t>
      </w:r>
      <w:r>
        <w:rPr>
          <w:rFonts w:ascii="宋体" w:hAnsi="宋体" w:cs="宋体" w:eastAsia="宋体" w:hint="default"/>
          <w:sz w:val="21"/>
          <w:szCs w:val="21"/>
        </w:rPr>
        <w:t>业有限公司</w:t>
      </w:r>
    </w:p>
    <w:p>
      <w:pPr>
        <w:spacing w:line="272" w:lineRule="exact" w:before="1"/>
        <w:ind w:left="138" w:right="7888" w:firstLine="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5"/>
          <w:sz w:val="21"/>
          <w:szCs w:val="21"/>
        </w:rPr>
        <w:t> </w:t>
      </w:r>
      <w:r>
        <w:rPr>
          <w:rFonts w:ascii="宋体" w:hAnsi="宋体" w:cs="宋体" w:eastAsia="宋体" w:hint="default"/>
          <w:spacing w:val="18"/>
          <w:sz w:val="21"/>
          <w:szCs w:val="21"/>
        </w:rPr>
        <w:t>京华立</w:t>
      </w:r>
      <w:r>
        <w:rPr>
          <w:rFonts w:ascii="宋体" w:hAnsi="宋体" w:cs="宋体" w:eastAsia="宋体" w:hint="default"/>
          <w:spacing w:val="-75"/>
          <w:sz w:val="21"/>
          <w:szCs w:val="21"/>
        </w:rPr>
        <w:t> </w:t>
      </w:r>
      <w:r>
        <w:rPr>
          <w:rFonts w:ascii="宋体" w:hAnsi="宋体" w:cs="宋体" w:eastAsia="宋体" w:hint="default"/>
          <w:spacing w:val="14"/>
          <w:sz w:val="21"/>
          <w:szCs w:val="21"/>
        </w:rPr>
        <w:t>科泰</w:t>
      </w:r>
      <w:r>
        <w:rPr>
          <w:rFonts w:ascii="宋体" w:hAnsi="宋体" w:cs="宋体" w:eastAsia="宋体" w:hint="default"/>
          <w:spacing w:val="-77"/>
          <w:sz w:val="21"/>
          <w:szCs w:val="21"/>
        </w:rPr>
        <w:t> </w:t>
      </w:r>
      <w:r>
        <w:rPr>
          <w:rFonts w:ascii="宋体" w:hAnsi="宋体" w:cs="宋体" w:eastAsia="宋体" w:hint="default"/>
          <w:sz w:val="21"/>
          <w:szCs w:val="21"/>
        </w:rPr>
        <w:t>制药有限公司</w:t>
      </w:r>
    </w:p>
    <w:p>
      <w:pPr>
        <w:spacing w:line="272" w:lineRule="exact" w:before="1"/>
        <w:ind w:left="138" w:right="7888" w:firstLine="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5"/>
          <w:sz w:val="21"/>
          <w:szCs w:val="21"/>
        </w:rPr>
        <w:t> </w:t>
      </w:r>
      <w:r>
        <w:rPr>
          <w:rFonts w:ascii="宋体" w:hAnsi="宋体" w:cs="宋体" w:eastAsia="宋体" w:hint="default"/>
          <w:spacing w:val="18"/>
          <w:sz w:val="21"/>
          <w:szCs w:val="21"/>
        </w:rPr>
        <w:t>江华立</w:t>
      </w:r>
      <w:r>
        <w:rPr>
          <w:rFonts w:ascii="宋体" w:hAnsi="宋体" w:cs="宋体" w:eastAsia="宋体" w:hint="default"/>
          <w:spacing w:val="-75"/>
          <w:sz w:val="21"/>
          <w:szCs w:val="21"/>
        </w:rPr>
        <w:t> </w:t>
      </w:r>
      <w:r>
        <w:rPr>
          <w:rFonts w:ascii="宋体" w:hAnsi="宋体" w:cs="宋体" w:eastAsia="宋体" w:hint="default"/>
          <w:spacing w:val="14"/>
          <w:sz w:val="21"/>
          <w:szCs w:val="21"/>
        </w:rPr>
        <w:t>南湖</w:t>
      </w:r>
      <w:r>
        <w:rPr>
          <w:rFonts w:ascii="宋体" w:hAnsi="宋体" w:cs="宋体" w:eastAsia="宋体" w:hint="default"/>
          <w:spacing w:val="-77"/>
          <w:sz w:val="21"/>
          <w:szCs w:val="21"/>
        </w:rPr>
        <w:t> </w:t>
      </w:r>
      <w:r>
        <w:rPr>
          <w:rFonts w:ascii="宋体" w:hAnsi="宋体" w:cs="宋体" w:eastAsia="宋体" w:hint="default"/>
          <w:sz w:val="21"/>
          <w:szCs w:val="21"/>
        </w:rPr>
        <w:t>制药有限公司</w:t>
      </w:r>
    </w:p>
    <w:p>
      <w:pPr>
        <w:spacing w:line="272" w:lineRule="exact" w:before="1"/>
        <w:ind w:left="138" w:right="7888" w:firstLine="0"/>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5"/>
          <w:sz w:val="21"/>
          <w:szCs w:val="21"/>
        </w:rPr>
        <w:t> </w:t>
      </w:r>
      <w:r>
        <w:rPr>
          <w:rFonts w:ascii="宋体" w:hAnsi="宋体" w:cs="宋体" w:eastAsia="宋体" w:hint="default"/>
          <w:spacing w:val="18"/>
          <w:sz w:val="21"/>
          <w:szCs w:val="21"/>
        </w:rPr>
        <w:t>庆美联</w:t>
      </w:r>
      <w:r>
        <w:rPr>
          <w:rFonts w:ascii="宋体" w:hAnsi="宋体" w:cs="宋体" w:eastAsia="宋体" w:hint="default"/>
          <w:spacing w:val="-75"/>
          <w:sz w:val="21"/>
          <w:szCs w:val="21"/>
        </w:rPr>
        <w:t> </w:t>
      </w:r>
      <w:r>
        <w:rPr>
          <w:rFonts w:ascii="宋体" w:hAnsi="宋体" w:cs="宋体" w:eastAsia="宋体" w:hint="default"/>
          <w:spacing w:val="14"/>
          <w:sz w:val="21"/>
          <w:szCs w:val="21"/>
        </w:rPr>
        <w:t>制药</w:t>
      </w:r>
      <w:r>
        <w:rPr>
          <w:rFonts w:ascii="宋体" w:hAnsi="宋体" w:cs="宋体" w:eastAsia="宋体" w:hint="default"/>
          <w:spacing w:val="-77"/>
          <w:sz w:val="21"/>
          <w:szCs w:val="21"/>
        </w:rPr>
        <w:t> </w:t>
      </w:r>
      <w:r>
        <w:rPr>
          <w:rFonts w:ascii="宋体" w:hAnsi="宋体" w:cs="宋体" w:eastAsia="宋体" w:hint="default"/>
          <w:sz w:val="21"/>
          <w:szCs w:val="21"/>
        </w:rPr>
        <w:t>有限公司</w:t>
      </w:r>
    </w:p>
    <w:p>
      <w:pPr>
        <w:spacing w:line="272" w:lineRule="exact" w:before="1"/>
        <w:ind w:left="138" w:right="7888" w:firstLine="0"/>
        <w:jc w:val="both"/>
        <w:rPr>
          <w:rFonts w:ascii="宋体" w:hAnsi="宋体" w:cs="宋体" w:eastAsia="宋体" w:hint="default"/>
          <w:sz w:val="21"/>
          <w:szCs w:val="21"/>
        </w:rPr>
      </w:pPr>
      <w:r>
        <w:rPr>
          <w:rFonts w:ascii="宋体" w:hAnsi="宋体" w:cs="宋体" w:eastAsia="宋体" w:hint="default"/>
          <w:sz w:val="21"/>
          <w:szCs w:val="21"/>
        </w:rPr>
        <w:t>云</w:t>
      </w:r>
      <w:r>
        <w:rPr>
          <w:rFonts w:ascii="宋体" w:hAnsi="宋体" w:cs="宋体" w:eastAsia="宋体" w:hint="default"/>
          <w:spacing w:val="-75"/>
          <w:sz w:val="21"/>
          <w:szCs w:val="21"/>
        </w:rPr>
        <w:t> </w:t>
      </w:r>
      <w:r>
        <w:rPr>
          <w:rFonts w:ascii="宋体" w:hAnsi="宋体" w:cs="宋体" w:eastAsia="宋体" w:hint="default"/>
          <w:spacing w:val="18"/>
          <w:sz w:val="21"/>
          <w:szCs w:val="21"/>
        </w:rPr>
        <w:t>南工业</w:t>
      </w:r>
      <w:r>
        <w:rPr>
          <w:rFonts w:ascii="宋体" w:hAnsi="宋体" w:cs="宋体" w:eastAsia="宋体" w:hint="default"/>
          <w:spacing w:val="-75"/>
          <w:sz w:val="21"/>
          <w:szCs w:val="21"/>
        </w:rPr>
        <w:t> </w:t>
      </w:r>
      <w:r>
        <w:rPr>
          <w:rFonts w:ascii="宋体" w:hAnsi="宋体" w:cs="宋体" w:eastAsia="宋体" w:hint="default"/>
          <w:spacing w:val="14"/>
          <w:sz w:val="21"/>
          <w:szCs w:val="21"/>
        </w:rPr>
        <w:t>大麻</w:t>
      </w:r>
      <w:r>
        <w:rPr>
          <w:rFonts w:ascii="宋体" w:hAnsi="宋体" w:cs="宋体" w:eastAsia="宋体" w:hint="default"/>
          <w:spacing w:val="-77"/>
          <w:sz w:val="21"/>
          <w:szCs w:val="21"/>
        </w:rPr>
        <w:t> </w:t>
      </w:r>
      <w:r>
        <w:rPr>
          <w:rFonts w:ascii="宋体" w:hAnsi="宋体" w:cs="宋体" w:eastAsia="宋体" w:hint="default"/>
          <w:sz w:val="21"/>
          <w:szCs w:val="21"/>
        </w:rPr>
        <w:t>股份有限公司</w:t>
      </w:r>
    </w:p>
    <w:p>
      <w:pPr>
        <w:spacing w:line="272" w:lineRule="exact" w:before="1"/>
        <w:ind w:left="138" w:right="7888" w:firstLine="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5"/>
          <w:sz w:val="21"/>
          <w:szCs w:val="21"/>
        </w:rPr>
        <w:t> </w:t>
      </w:r>
      <w:r>
        <w:rPr>
          <w:rFonts w:ascii="宋体" w:hAnsi="宋体" w:cs="宋体" w:eastAsia="宋体" w:hint="default"/>
          <w:spacing w:val="18"/>
          <w:sz w:val="21"/>
          <w:szCs w:val="21"/>
        </w:rPr>
        <w:t>京华立</w:t>
      </w:r>
      <w:r>
        <w:rPr>
          <w:rFonts w:ascii="宋体" w:hAnsi="宋体" w:cs="宋体" w:eastAsia="宋体" w:hint="default"/>
          <w:spacing w:val="-75"/>
          <w:sz w:val="21"/>
          <w:szCs w:val="21"/>
        </w:rPr>
        <w:t> </w:t>
      </w:r>
      <w:r>
        <w:rPr>
          <w:rFonts w:ascii="宋体" w:hAnsi="宋体" w:cs="宋体" w:eastAsia="宋体" w:hint="default"/>
          <w:spacing w:val="14"/>
          <w:sz w:val="21"/>
          <w:szCs w:val="21"/>
        </w:rPr>
        <w:t>九洲</w:t>
      </w:r>
      <w:r>
        <w:rPr>
          <w:rFonts w:ascii="宋体" w:hAnsi="宋体" w:cs="宋体" w:eastAsia="宋体" w:hint="default"/>
          <w:spacing w:val="-77"/>
          <w:sz w:val="21"/>
          <w:szCs w:val="21"/>
        </w:rPr>
        <w:t> </w:t>
      </w:r>
      <w:r>
        <w:rPr>
          <w:rFonts w:ascii="宋体" w:hAnsi="宋体" w:cs="宋体" w:eastAsia="宋体" w:hint="default"/>
          <w:sz w:val="21"/>
          <w:szCs w:val="21"/>
        </w:rPr>
        <w:t>医药有限公司</w:t>
      </w:r>
    </w:p>
    <w:p>
      <w:pPr>
        <w:spacing w:line="272" w:lineRule="exact" w:before="1"/>
        <w:ind w:left="138" w:right="7888" w:firstLine="0"/>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75"/>
          <w:sz w:val="21"/>
          <w:szCs w:val="21"/>
        </w:rPr>
        <w:t> </w:t>
      </w:r>
      <w:r>
        <w:rPr>
          <w:rFonts w:ascii="宋体" w:hAnsi="宋体" w:cs="宋体" w:eastAsia="宋体" w:hint="default"/>
          <w:spacing w:val="18"/>
          <w:sz w:val="21"/>
          <w:szCs w:val="21"/>
        </w:rPr>
        <w:t>川同人</w:t>
      </w:r>
      <w:r>
        <w:rPr>
          <w:rFonts w:ascii="宋体" w:hAnsi="宋体" w:cs="宋体" w:eastAsia="宋体" w:hint="default"/>
          <w:spacing w:val="-75"/>
          <w:sz w:val="21"/>
          <w:szCs w:val="21"/>
        </w:rPr>
        <w:t> </w:t>
      </w:r>
      <w:r>
        <w:rPr>
          <w:rFonts w:ascii="宋体" w:hAnsi="宋体" w:cs="宋体" w:eastAsia="宋体" w:hint="default"/>
          <w:spacing w:val="14"/>
          <w:sz w:val="21"/>
          <w:szCs w:val="21"/>
        </w:rPr>
        <w:t>泰药</w:t>
      </w:r>
      <w:r>
        <w:rPr>
          <w:rFonts w:ascii="宋体" w:hAnsi="宋体" w:cs="宋体" w:eastAsia="宋体" w:hint="default"/>
          <w:spacing w:val="-77"/>
          <w:sz w:val="21"/>
          <w:szCs w:val="21"/>
        </w:rPr>
        <w:t> </w:t>
      </w:r>
      <w:r>
        <w:rPr>
          <w:rFonts w:ascii="宋体" w:hAnsi="宋体" w:cs="宋体" w:eastAsia="宋体" w:hint="default"/>
          <w:sz w:val="21"/>
          <w:szCs w:val="21"/>
        </w:rPr>
        <w:t>业有限公司</w:t>
      </w:r>
    </w:p>
    <w:p>
      <w:pPr>
        <w:spacing w:line="272" w:lineRule="exact" w:before="1"/>
        <w:ind w:left="138" w:right="7888" w:firstLine="0"/>
        <w:jc w:val="both"/>
        <w:rPr>
          <w:rFonts w:ascii="宋体" w:hAnsi="宋体" w:cs="宋体" w:eastAsia="宋体" w:hint="default"/>
          <w:sz w:val="21"/>
          <w:szCs w:val="21"/>
        </w:rPr>
      </w:pPr>
      <w:r>
        <w:rPr>
          <w:rFonts w:ascii="宋体" w:hAnsi="宋体" w:cs="宋体" w:eastAsia="宋体" w:hint="default"/>
          <w:sz w:val="21"/>
          <w:szCs w:val="21"/>
        </w:rPr>
        <w:t>洪</w:t>
      </w:r>
      <w:r>
        <w:rPr>
          <w:rFonts w:ascii="宋体" w:hAnsi="宋体" w:cs="宋体" w:eastAsia="宋体" w:hint="default"/>
          <w:spacing w:val="-75"/>
          <w:sz w:val="21"/>
          <w:szCs w:val="21"/>
        </w:rPr>
        <w:t> </w:t>
      </w:r>
      <w:r>
        <w:rPr>
          <w:rFonts w:ascii="宋体" w:hAnsi="宋体" w:cs="宋体" w:eastAsia="宋体" w:hint="default"/>
          <w:spacing w:val="18"/>
          <w:sz w:val="21"/>
          <w:szCs w:val="21"/>
        </w:rPr>
        <w:t>雅美联</w:t>
      </w:r>
      <w:r>
        <w:rPr>
          <w:rFonts w:ascii="宋体" w:hAnsi="宋体" w:cs="宋体" w:eastAsia="宋体" w:hint="default"/>
          <w:spacing w:val="-75"/>
          <w:sz w:val="21"/>
          <w:szCs w:val="21"/>
        </w:rPr>
        <w:t> </w:t>
      </w:r>
      <w:r>
        <w:rPr>
          <w:rFonts w:ascii="宋体" w:hAnsi="宋体" w:cs="宋体" w:eastAsia="宋体" w:hint="default"/>
          <w:spacing w:val="14"/>
          <w:sz w:val="21"/>
          <w:szCs w:val="21"/>
        </w:rPr>
        <w:t>曼地</w:t>
      </w:r>
      <w:r>
        <w:rPr>
          <w:rFonts w:ascii="宋体" w:hAnsi="宋体" w:cs="宋体" w:eastAsia="宋体" w:hint="default"/>
          <w:spacing w:val="-77"/>
          <w:sz w:val="21"/>
          <w:szCs w:val="21"/>
        </w:rPr>
        <w:t> </w:t>
      </w:r>
      <w:r>
        <w:rPr>
          <w:rFonts w:ascii="宋体" w:hAnsi="宋体" w:cs="宋体" w:eastAsia="宋体" w:hint="default"/>
          <w:sz w:val="21"/>
          <w:szCs w:val="21"/>
        </w:rPr>
        <w:t>亚</w:t>
      </w:r>
      <w:r>
        <w:rPr>
          <w:rFonts w:ascii="宋体" w:hAnsi="宋体" w:cs="宋体" w:eastAsia="宋体" w:hint="default"/>
          <w:spacing w:val="-74"/>
          <w:sz w:val="21"/>
          <w:szCs w:val="21"/>
        </w:rPr>
        <w:t> </w:t>
      </w:r>
      <w:r>
        <w:rPr>
          <w:rFonts w:ascii="宋体" w:hAnsi="宋体" w:cs="宋体" w:eastAsia="宋体" w:hint="default"/>
          <w:spacing w:val="18"/>
          <w:sz w:val="21"/>
          <w:szCs w:val="21"/>
        </w:rPr>
        <w:t>红豆杉</w:t>
      </w:r>
      <w:r>
        <w:rPr>
          <w:rFonts w:ascii="宋体" w:hAnsi="宋体" w:cs="宋体" w:eastAsia="宋体" w:hint="default"/>
          <w:spacing w:val="-74"/>
          <w:sz w:val="21"/>
          <w:szCs w:val="21"/>
        </w:rPr>
        <w:t> </w:t>
      </w:r>
      <w:r>
        <w:rPr>
          <w:rFonts w:ascii="宋体" w:hAnsi="宋体" w:cs="宋体" w:eastAsia="宋体" w:hint="default"/>
          <w:spacing w:val="14"/>
          <w:sz w:val="21"/>
          <w:szCs w:val="21"/>
        </w:rPr>
        <w:t>种植</w:t>
      </w:r>
      <w:r>
        <w:rPr>
          <w:rFonts w:ascii="宋体" w:hAnsi="宋体" w:cs="宋体" w:eastAsia="宋体" w:hint="default"/>
          <w:spacing w:val="-77"/>
          <w:sz w:val="21"/>
          <w:szCs w:val="21"/>
        </w:rPr>
        <w:t> </w:t>
      </w:r>
      <w:r>
        <w:rPr>
          <w:rFonts w:ascii="宋体" w:hAnsi="宋体" w:cs="宋体" w:eastAsia="宋体" w:hint="default"/>
          <w:sz w:val="21"/>
          <w:szCs w:val="21"/>
        </w:rPr>
      </w:r>
    </w:p>
    <w:p>
      <w:pPr>
        <w:spacing w:line="248"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有限公司</w:t>
      </w:r>
    </w:p>
    <w:p>
      <w:pPr>
        <w:spacing w:before="0"/>
        <w:ind w:left="138" w:right="7888" w:firstLine="0"/>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75"/>
          <w:sz w:val="21"/>
          <w:szCs w:val="21"/>
        </w:rPr>
        <w:t> </w:t>
      </w:r>
      <w:r>
        <w:rPr>
          <w:rFonts w:ascii="宋体" w:hAnsi="宋体" w:cs="宋体" w:eastAsia="宋体" w:hint="default"/>
          <w:spacing w:val="18"/>
          <w:sz w:val="21"/>
          <w:szCs w:val="21"/>
        </w:rPr>
        <w:t>川华仁</w:t>
      </w:r>
      <w:r>
        <w:rPr>
          <w:rFonts w:ascii="宋体" w:hAnsi="宋体" w:cs="宋体" w:eastAsia="宋体" w:hint="default"/>
          <w:spacing w:val="-75"/>
          <w:sz w:val="21"/>
          <w:szCs w:val="21"/>
        </w:rPr>
        <w:t> </w:t>
      </w:r>
      <w:r>
        <w:rPr>
          <w:rFonts w:ascii="宋体" w:hAnsi="宋体" w:cs="宋体" w:eastAsia="宋体" w:hint="default"/>
          <w:spacing w:val="14"/>
          <w:sz w:val="21"/>
          <w:szCs w:val="21"/>
        </w:rPr>
        <w:t>种植</w:t>
      </w:r>
      <w:r>
        <w:rPr>
          <w:rFonts w:ascii="宋体" w:hAnsi="宋体" w:cs="宋体" w:eastAsia="宋体" w:hint="default"/>
          <w:spacing w:val="-77"/>
          <w:sz w:val="21"/>
          <w:szCs w:val="21"/>
        </w:rPr>
        <w:t> </w:t>
      </w:r>
      <w:r>
        <w:rPr>
          <w:rFonts w:ascii="宋体" w:hAnsi="宋体" w:cs="宋体" w:eastAsia="宋体" w:hint="default"/>
          <w:sz w:val="21"/>
          <w:szCs w:val="21"/>
        </w:rPr>
        <w:t>有限公司</w:t>
      </w:r>
    </w:p>
    <w:p>
      <w:pPr>
        <w:spacing w:line="237" w:lineRule="auto" w:before="0"/>
        <w:ind w:left="138" w:right="7888" w:firstLine="0"/>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5"/>
          <w:sz w:val="21"/>
          <w:szCs w:val="21"/>
        </w:rPr>
        <w:t> </w:t>
      </w:r>
      <w:r>
        <w:rPr>
          <w:rFonts w:ascii="宋体" w:hAnsi="宋体" w:cs="宋体" w:eastAsia="宋体" w:hint="default"/>
          <w:spacing w:val="18"/>
          <w:sz w:val="21"/>
          <w:szCs w:val="21"/>
        </w:rPr>
        <w:t>庆华立</w:t>
      </w:r>
      <w:r>
        <w:rPr>
          <w:rFonts w:ascii="宋体" w:hAnsi="宋体" w:cs="宋体" w:eastAsia="宋体" w:hint="default"/>
          <w:spacing w:val="-75"/>
          <w:sz w:val="21"/>
          <w:szCs w:val="21"/>
        </w:rPr>
        <w:t> </w:t>
      </w:r>
      <w:r>
        <w:rPr>
          <w:rFonts w:ascii="宋体" w:hAnsi="宋体" w:cs="宋体" w:eastAsia="宋体" w:hint="default"/>
          <w:spacing w:val="14"/>
          <w:sz w:val="21"/>
          <w:szCs w:val="21"/>
        </w:rPr>
        <w:t>（地</w:t>
      </w:r>
      <w:r>
        <w:rPr>
          <w:rFonts w:ascii="宋体" w:hAnsi="宋体" w:cs="宋体" w:eastAsia="宋体" w:hint="default"/>
          <w:spacing w:val="-77"/>
          <w:sz w:val="21"/>
          <w:szCs w:val="21"/>
        </w:rPr>
        <w:t> </w:t>
      </w:r>
      <w:r>
        <w:rPr>
          <w:rFonts w:ascii="宋体" w:hAnsi="宋体" w:cs="宋体" w:eastAsia="宋体" w:hint="default"/>
          <w:spacing w:val="-10"/>
          <w:sz w:val="21"/>
          <w:szCs w:val="21"/>
        </w:rPr>
        <w:t>产）集团有限公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司</w:t>
      </w:r>
    </w:p>
    <w:p>
      <w:pPr>
        <w:spacing w:line="272" w:lineRule="exact" w:before="26"/>
        <w:ind w:left="138" w:right="7888" w:firstLine="0"/>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5"/>
          <w:sz w:val="21"/>
          <w:szCs w:val="21"/>
        </w:rPr>
        <w:t> </w:t>
      </w:r>
      <w:r>
        <w:rPr>
          <w:rFonts w:ascii="宋体" w:hAnsi="宋体" w:cs="宋体" w:eastAsia="宋体" w:hint="default"/>
          <w:spacing w:val="18"/>
          <w:sz w:val="21"/>
          <w:szCs w:val="21"/>
        </w:rPr>
        <w:t>庆福瑞</w:t>
      </w:r>
      <w:r>
        <w:rPr>
          <w:rFonts w:ascii="宋体" w:hAnsi="宋体" w:cs="宋体" w:eastAsia="宋体" w:hint="default"/>
          <w:spacing w:val="-75"/>
          <w:sz w:val="21"/>
          <w:szCs w:val="21"/>
        </w:rPr>
        <w:t> </w:t>
      </w:r>
      <w:r>
        <w:rPr>
          <w:rFonts w:ascii="宋体" w:hAnsi="宋体" w:cs="宋体" w:eastAsia="宋体" w:hint="default"/>
          <w:spacing w:val="14"/>
          <w:sz w:val="21"/>
          <w:szCs w:val="21"/>
        </w:rPr>
        <w:t>制药</w:t>
      </w:r>
      <w:r>
        <w:rPr>
          <w:rFonts w:ascii="宋体" w:hAnsi="宋体" w:cs="宋体" w:eastAsia="宋体" w:hint="default"/>
          <w:spacing w:val="-77"/>
          <w:sz w:val="21"/>
          <w:szCs w:val="21"/>
        </w:rPr>
        <w:t> </w:t>
      </w:r>
      <w:r>
        <w:rPr>
          <w:rFonts w:ascii="宋体" w:hAnsi="宋体" w:cs="宋体" w:eastAsia="宋体" w:hint="default"/>
          <w:sz w:val="21"/>
          <w:szCs w:val="21"/>
        </w:rPr>
        <w:t>有限公司</w:t>
      </w:r>
    </w:p>
    <w:p>
      <w:pPr>
        <w:spacing w:line="272" w:lineRule="exact" w:before="1"/>
        <w:ind w:left="137" w:right="7888" w:firstLine="0"/>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5"/>
          <w:sz w:val="21"/>
          <w:szCs w:val="21"/>
        </w:rPr>
        <w:t> </w:t>
      </w:r>
      <w:r>
        <w:rPr>
          <w:rFonts w:ascii="宋体" w:hAnsi="宋体" w:cs="宋体" w:eastAsia="宋体" w:hint="default"/>
          <w:spacing w:val="18"/>
          <w:sz w:val="21"/>
          <w:szCs w:val="21"/>
        </w:rPr>
        <w:t>庆三河</w:t>
      </w:r>
      <w:r>
        <w:rPr>
          <w:rFonts w:ascii="宋体" w:hAnsi="宋体" w:cs="宋体" w:eastAsia="宋体" w:hint="default"/>
          <w:spacing w:val="-75"/>
          <w:sz w:val="21"/>
          <w:szCs w:val="21"/>
        </w:rPr>
        <w:t> </w:t>
      </w:r>
      <w:r>
        <w:rPr>
          <w:rFonts w:ascii="宋体" w:hAnsi="宋体" w:cs="宋体" w:eastAsia="宋体" w:hint="default"/>
          <w:spacing w:val="14"/>
          <w:sz w:val="21"/>
          <w:szCs w:val="21"/>
        </w:rPr>
        <w:t>华立</w:t>
      </w:r>
      <w:r>
        <w:rPr>
          <w:rFonts w:ascii="宋体" w:hAnsi="宋体" w:cs="宋体" w:eastAsia="宋体" w:hint="default"/>
          <w:spacing w:val="-77"/>
          <w:sz w:val="21"/>
          <w:szCs w:val="21"/>
        </w:rPr>
        <w:t> </w:t>
      </w:r>
      <w:r>
        <w:rPr>
          <w:rFonts w:ascii="宋体" w:hAnsi="宋体" w:cs="宋体" w:eastAsia="宋体" w:hint="default"/>
          <w:sz w:val="21"/>
          <w:szCs w:val="21"/>
        </w:rPr>
        <w:t>商务有限公司</w:t>
      </w:r>
    </w:p>
    <w:p>
      <w:pPr>
        <w:spacing w:before="93"/>
        <w:ind w:left="137" w:right="0" w:firstLine="0"/>
        <w:jc w:val="both"/>
        <w:rPr>
          <w:rFonts w:ascii="宋体" w:hAnsi="宋体" w:cs="宋体" w:eastAsia="宋体" w:hint="default"/>
          <w:sz w:val="21"/>
          <w:szCs w:val="21"/>
        </w:rPr>
      </w:pPr>
      <w:r>
        <w:rPr>
          <w:rFonts w:ascii="宋体" w:hAnsi="宋体" w:cs="宋体" w:eastAsia="宋体" w:hint="default"/>
          <w:sz w:val="21"/>
          <w:szCs w:val="21"/>
        </w:rPr>
        <w:t>小计</w:t>
      </w:r>
    </w:p>
    <w:p>
      <w:pPr>
        <w:spacing w:line="272" w:lineRule="exact" w:before="143"/>
        <w:ind w:left="138" w:right="7917" w:firstLine="0"/>
        <w:jc w:val="both"/>
        <w:rPr>
          <w:rFonts w:ascii="宋体" w:hAnsi="宋体" w:cs="宋体" w:eastAsia="宋体" w:hint="default"/>
          <w:sz w:val="21"/>
          <w:szCs w:val="21"/>
        </w:rPr>
      </w:pPr>
      <w:r>
        <w:rPr>
          <w:rFonts w:ascii="宋体" w:hAnsi="宋体" w:cs="宋体" w:eastAsia="宋体" w:hint="default"/>
          <w:spacing w:val="-10"/>
          <w:sz w:val="21"/>
          <w:szCs w:val="21"/>
        </w:rPr>
        <w:t>二、按权益法核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算</w:t>
      </w:r>
    </w:p>
    <w:p>
      <w:pPr>
        <w:spacing w:after="0" w:line="272" w:lineRule="exact"/>
        <w:jc w:val="both"/>
        <w:rPr>
          <w:rFonts w:ascii="宋体" w:hAnsi="宋体" w:cs="宋体" w:eastAsia="宋体" w:hint="default"/>
          <w:sz w:val="21"/>
          <w:szCs w:val="21"/>
        </w:rPr>
        <w:sectPr>
          <w:pgSz w:w="11910" w:h="16840"/>
          <w:pgMar w:header="852" w:footer="1016" w:top="1360" w:bottom="1200" w:left="1280" w:right="116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52" w:footer="1016" w:top="1360" w:bottom="1200" w:left="1160" w:right="1280"/>
        </w:sectPr>
      </w:pPr>
    </w:p>
    <w:p>
      <w:pPr>
        <w:spacing w:before="93"/>
        <w:ind w:left="107" w:right="0" w:firstLine="0"/>
        <w:jc w:val="center"/>
        <w:rPr>
          <w:rFonts w:ascii="宋体" w:hAnsi="宋体" w:cs="宋体" w:eastAsia="宋体" w:hint="default"/>
          <w:sz w:val="21"/>
          <w:szCs w:val="21"/>
        </w:rPr>
      </w:pPr>
      <w:r>
        <w:rPr>
          <w:rFonts w:ascii="宋体" w:hAnsi="宋体" w:cs="宋体" w:eastAsia="宋体" w:hint="default"/>
          <w:sz w:val="21"/>
          <w:szCs w:val="21"/>
        </w:rPr>
        <w:t>合营企业</w:t>
      </w:r>
    </w:p>
    <w:p>
      <w:pPr>
        <w:spacing w:before="116"/>
        <w:ind w:left="138" w:right="0" w:firstLine="0"/>
        <w:jc w:val="center"/>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74"/>
          <w:sz w:val="21"/>
          <w:szCs w:val="21"/>
        </w:rPr>
        <w:t> </w:t>
      </w:r>
      <w:r>
        <w:rPr>
          <w:rFonts w:ascii="宋体" w:hAnsi="宋体" w:cs="宋体" w:eastAsia="宋体" w:hint="default"/>
          <w:spacing w:val="18"/>
          <w:sz w:val="21"/>
          <w:szCs w:val="21"/>
        </w:rPr>
        <w:t>挺医药</w:t>
      </w:r>
      <w:r>
        <w:rPr>
          <w:rFonts w:ascii="宋体" w:hAnsi="宋体" w:cs="宋体" w:eastAsia="宋体" w:hint="default"/>
          <w:spacing w:val="-74"/>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tabs>
          <w:tab w:pos="1637" w:val="left" w:leader="none"/>
          <w:tab w:pos="3079" w:val="left" w:leader="none"/>
          <w:tab w:pos="4394" w:val="left" w:leader="none"/>
          <w:tab w:pos="6070" w:val="left" w:leader="none"/>
        </w:tabs>
        <w:spacing w:before="147"/>
        <w:ind w:left="138" w:right="0" w:firstLine="0"/>
        <w:jc w:val="left"/>
        <w:rPr>
          <w:rFonts w:ascii="Arial" w:hAnsi="Arial" w:cs="Arial" w:eastAsia="Arial" w:hint="default"/>
          <w:sz w:val="21"/>
          <w:szCs w:val="21"/>
        </w:rPr>
      </w:pPr>
      <w:r>
        <w:rPr/>
        <w:pict>
          <v:shape style="position:absolute;margin-left:63.168499pt;margin-top:14.895423pt;width:463.05pt;height:61.2pt;mso-position-horizontal-relative:page;mso-position-vertical-relative:paragraph;z-index:39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7"/>
                    <w:gridCol w:w="2169"/>
                    <w:gridCol w:w="1675"/>
                    <w:gridCol w:w="1290"/>
                    <w:gridCol w:w="1466"/>
                    <w:gridCol w:w="1603"/>
                  </w:tblGrid>
                  <w:tr>
                    <w:trPr>
                      <w:trHeight w:val="758" w:hRule="exact"/>
                    </w:trPr>
                    <w:tc>
                      <w:tcPr>
                        <w:tcW w:w="105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40" w:lineRule="auto" w:before="117"/>
                          <w:ind w:left="3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7"/>
                          <w:ind w:right="106"/>
                          <w:jc w:val="right"/>
                          <w:rPr>
                            <w:rFonts w:ascii="Arial" w:hAnsi="Arial" w:cs="Arial" w:eastAsia="Arial" w:hint="default"/>
                            <w:sz w:val="21"/>
                            <w:szCs w:val="21"/>
                          </w:rPr>
                        </w:pPr>
                        <w:r>
                          <w:rPr>
                            <w:rFonts w:ascii="Arial"/>
                            <w:w w:val="99"/>
                            <w:sz w:val="21"/>
                          </w:rPr>
                        </w:r>
                        <w:r>
                          <w:rPr>
                            <w:rFonts w:ascii="Arial"/>
                            <w:spacing w:val="-1"/>
                            <w:sz w:val="21"/>
                            <w:u w:val="single" w:color="000000"/>
                          </w:rPr>
                          <w:t>808,320.00</w:t>
                        </w:r>
                        <w:r>
                          <w:rPr>
                            <w:rFonts w:ascii="Arial"/>
                            <w:spacing w:val="-1"/>
                            <w:sz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7"/>
                          <w:ind w:right="106"/>
                          <w:jc w:val="right"/>
                          <w:rPr>
                            <w:rFonts w:ascii="Arial" w:hAnsi="Arial" w:cs="Arial" w:eastAsia="Arial" w:hint="default"/>
                            <w:sz w:val="21"/>
                            <w:szCs w:val="21"/>
                          </w:rPr>
                        </w:pPr>
                        <w:r>
                          <w:rPr>
                            <w:rFonts w:ascii="Arial"/>
                            <w:w w:val="99"/>
                            <w:sz w:val="21"/>
                          </w:rPr>
                        </w:r>
                        <w:r>
                          <w:rPr>
                            <w:rFonts w:ascii="Arial"/>
                            <w:spacing w:val="-1"/>
                            <w:sz w:val="21"/>
                            <w:u w:val="single" w:color="000000"/>
                          </w:rPr>
                          <w:t>3,133,196.64</w:t>
                        </w:r>
                        <w:r>
                          <w:rPr>
                            <w:rFonts w:ascii="Arial"/>
                            <w:spacing w:val="-1"/>
                            <w:sz w:val="21"/>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7"/>
                          <w:ind w:right="21"/>
                          <w:jc w:val="center"/>
                          <w:rPr>
                            <w:rFonts w:ascii="Arial" w:hAnsi="Arial" w:cs="Arial" w:eastAsia="Arial" w:hint="default"/>
                            <w:sz w:val="21"/>
                            <w:szCs w:val="21"/>
                          </w:rPr>
                        </w:pPr>
                        <w:r>
                          <w:rPr>
                            <w:rFonts w:ascii="Arial"/>
                            <w:w w:val="99"/>
                            <w:sz w:val="21"/>
                          </w:rPr>
                        </w:r>
                        <w:r>
                          <w:rPr>
                            <w:rFonts w:ascii="Arial"/>
                            <w:sz w:val="21"/>
                            <w:u w:val="single" w:color="000000"/>
                          </w:rPr>
                          <w:t>755,499.22</w:t>
                        </w:r>
                        <w:r>
                          <w:rPr>
                            <w:rFonts w:ascii="Arial"/>
                            <w:sz w:val="21"/>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7"/>
                          <w:ind w:left="22" w:right="0"/>
                          <w:jc w:val="center"/>
                          <w:rPr>
                            <w:rFonts w:ascii="Arial" w:hAnsi="Arial" w:cs="Arial" w:eastAsia="Arial" w:hint="default"/>
                            <w:sz w:val="21"/>
                            <w:szCs w:val="21"/>
                          </w:rPr>
                        </w:pPr>
                        <w:r>
                          <w:rPr>
                            <w:rFonts w:ascii="Arial"/>
                            <w:w w:val="99"/>
                            <w:sz w:val="21"/>
                          </w:rPr>
                        </w:r>
                        <w:r>
                          <w:rPr>
                            <w:rFonts w:ascii="Arial"/>
                            <w:sz w:val="21"/>
                            <w:u w:val="single" w:color="000000"/>
                          </w:rPr>
                          <w:t>1,059,720.00</w:t>
                        </w:r>
                        <w:r>
                          <w:rPr>
                            <w:rFonts w:ascii="Arial"/>
                            <w:sz w:val="21"/>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7"/>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2,828,975.86</w:t>
                        </w:r>
                        <w:r>
                          <w:rPr>
                            <w:rFonts w:ascii="Arial"/>
                            <w:spacing w:val="-1"/>
                            <w:sz w:val="21"/>
                          </w:rPr>
                        </w:r>
                      </w:p>
                    </w:tc>
                  </w:tr>
                  <w:tr>
                    <w:trPr>
                      <w:trHeight w:val="466" w:hRule="exact"/>
                    </w:trPr>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总计</w:t>
                        </w:r>
                        <w:r>
                          <w:rPr>
                            <w:rFonts w:ascii="Microsoft JhengHei" w:hAnsi="Microsoft JhengHei" w:cs="Microsoft JhengHei" w:eastAsia="Microsoft JhengHei" w:hint="default"/>
                            <w:sz w:val="21"/>
                            <w:szCs w:val="21"/>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b/>
                            <w:w w:val="99"/>
                            <w:sz w:val="21"/>
                          </w:rPr>
                        </w:r>
                        <w:r>
                          <w:rPr>
                            <w:rFonts w:ascii="Arial"/>
                            <w:b/>
                            <w:spacing w:val="-1"/>
                            <w:sz w:val="21"/>
                            <w:u w:val="thick" w:color="000000"/>
                          </w:rPr>
                          <w:t>430,652,470.87</w:t>
                        </w:r>
                        <w:r>
                          <w:rPr>
                            <w:rFonts w:ascii="Arial"/>
                            <w:b/>
                            <w:spacing w:val="-1"/>
                            <w:sz w:val="21"/>
                          </w:rPr>
                        </w:r>
                        <w:r>
                          <w:rPr>
                            <w:rFonts w:ascii="Arial"/>
                            <w:sz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b/>
                            <w:w w:val="99"/>
                            <w:sz w:val="21"/>
                          </w:rPr>
                        </w:r>
                        <w:r>
                          <w:rPr>
                            <w:rFonts w:ascii="Arial"/>
                            <w:b/>
                            <w:spacing w:val="-1"/>
                            <w:sz w:val="21"/>
                            <w:u w:val="thick" w:color="000000"/>
                          </w:rPr>
                          <w:t>377,013,577.96</w:t>
                        </w:r>
                        <w:r>
                          <w:rPr>
                            <w:rFonts w:ascii="Arial"/>
                            <w:b/>
                            <w:spacing w:val="-1"/>
                            <w:sz w:val="21"/>
                          </w:rPr>
                        </w:r>
                        <w:r>
                          <w:rPr>
                            <w:rFonts w:ascii="Arial"/>
                            <w:sz w:val="21"/>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1"/>
                          <w:jc w:val="center"/>
                          <w:rPr>
                            <w:rFonts w:ascii="Arial" w:hAnsi="Arial" w:cs="Arial" w:eastAsia="Arial" w:hint="default"/>
                            <w:sz w:val="21"/>
                            <w:szCs w:val="21"/>
                          </w:rPr>
                        </w:pPr>
                        <w:r>
                          <w:rPr>
                            <w:rFonts w:ascii="Arial"/>
                            <w:b/>
                            <w:w w:val="99"/>
                            <w:sz w:val="21"/>
                          </w:rPr>
                        </w:r>
                        <w:r>
                          <w:rPr>
                            <w:rFonts w:ascii="Arial"/>
                            <w:b/>
                            <w:sz w:val="21"/>
                            <w:u w:val="thick" w:color="000000"/>
                          </w:rPr>
                          <w:t>755,499.22</w:t>
                        </w:r>
                        <w:r>
                          <w:rPr>
                            <w:rFonts w:ascii="Arial"/>
                            <w:b/>
                            <w:sz w:val="21"/>
                          </w:rPr>
                        </w:r>
                        <w:r>
                          <w:rPr>
                            <w:rFonts w:ascii="Arial"/>
                            <w:sz w:val="21"/>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4" w:right="0"/>
                          <w:jc w:val="center"/>
                          <w:rPr>
                            <w:rFonts w:ascii="Arial" w:hAnsi="Arial" w:cs="Arial" w:eastAsia="Arial" w:hint="default"/>
                            <w:sz w:val="21"/>
                            <w:szCs w:val="21"/>
                          </w:rPr>
                        </w:pPr>
                        <w:r>
                          <w:rPr>
                            <w:rFonts w:ascii="Arial"/>
                            <w:b/>
                            <w:w w:val="99"/>
                            <w:sz w:val="21"/>
                          </w:rPr>
                        </w:r>
                        <w:r>
                          <w:rPr>
                            <w:rFonts w:ascii="Arial"/>
                            <w:b/>
                            <w:sz w:val="21"/>
                            <w:u w:val="thick" w:color="000000"/>
                          </w:rPr>
                          <w:t>9,971,116.41</w:t>
                        </w:r>
                        <w:r>
                          <w:rPr>
                            <w:rFonts w:ascii="Arial"/>
                            <w:b/>
                            <w:sz w:val="21"/>
                          </w:rPr>
                        </w:r>
                        <w:r>
                          <w:rPr>
                            <w:rFonts w:ascii="Arial"/>
                            <w:sz w:val="21"/>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367,797,960.77</w:t>
                        </w:r>
                        <w:r>
                          <w:rPr>
                            <w:rFonts w:ascii="Arial"/>
                            <w:b/>
                            <w:spacing w:val="-1"/>
                            <w:sz w:val="21"/>
                          </w:rPr>
                        </w:r>
                        <w:r>
                          <w:rPr>
                            <w:rFonts w:ascii="Arial"/>
                            <w:sz w:val="21"/>
                          </w:rPr>
                        </w:r>
                      </w:p>
                    </w:tc>
                  </w:tr>
                </w:tbl>
                <w:p>
                  <w:pPr/>
                </w:p>
              </w:txbxContent>
            </v:textbox>
            <w10:wrap type="none"/>
          </v:shape>
        </w:pict>
      </w:r>
      <w:r>
        <w:rPr>
          <w:rFonts w:ascii="Arial"/>
          <w:spacing w:val="-1"/>
          <w:sz w:val="21"/>
        </w:rPr>
        <w:t>808,320.00</w:t>
        <w:tab/>
        <w:t>3,133,196.64</w:t>
        <w:tab/>
        <w:t>755,499.22</w:t>
        <w:tab/>
        <w:t>1,059,720.00</w:t>
        <w:tab/>
        <w:t>2,828,975.86</w:t>
      </w:r>
    </w:p>
    <w:p>
      <w:pPr>
        <w:spacing w:after="0"/>
        <w:jc w:val="left"/>
        <w:rPr>
          <w:rFonts w:ascii="Arial" w:hAnsi="Arial" w:cs="Arial" w:eastAsia="Arial" w:hint="default"/>
          <w:sz w:val="21"/>
          <w:szCs w:val="21"/>
        </w:rPr>
        <w:sectPr>
          <w:type w:val="continuous"/>
          <w:pgSz w:w="11910" w:h="16840"/>
          <w:pgMar w:top="1440" w:bottom="1180" w:left="1160" w:right="1280"/>
          <w:cols w:num="2" w:equalWidth="0">
            <w:col w:w="1574" w:space="457"/>
            <w:col w:w="7439"/>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9"/>
          <w:szCs w:val="29"/>
        </w:rPr>
      </w:pPr>
    </w:p>
    <w:p>
      <w:pPr>
        <w:spacing w:before="26"/>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合营企业投资列示如下：</w:t>
      </w: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440" w:bottom="1180" w:left="1160" w:right="1280"/>
        </w:sectPr>
      </w:pPr>
    </w:p>
    <w:p>
      <w:pPr>
        <w:tabs>
          <w:tab w:pos="4259" w:val="left" w:leader="none"/>
          <w:tab w:pos="5742" w:val="left" w:leader="none"/>
          <w:tab w:pos="6823" w:val="left" w:leader="none"/>
        </w:tabs>
        <w:spacing w:line="132" w:lineRule="auto" w:before="168"/>
        <w:ind w:left="6939" w:right="0" w:hanging="581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tab/>
        <w:t>注册地</w:t>
        <w:tab/>
        <w:t>业务性质</w:t>
        <w:tab/>
      </w:r>
      <w:r>
        <w:rPr>
          <w:rFonts w:ascii="Microsoft JhengHei" w:hAnsi="Microsoft JhengHei" w:cs="Microsoft JhengHei" w:eastAsia="Microsoft JhengHei" w:hint="default"/>
          <w:b/>
          <w:bCs/>
          <w:position w:val="14"/>
          <w:sz w:val="21"/>
          <w:szCs w:val="21"/>
        </w:rPr>
        <w:t>公司持股比</w:t>
      </w:r>
      <w:r>
        <w:rPr>
          <w:rFonts w:ascii="Microsoft JhengHei" w:hAnsi="Microsoft JhengHei" w:cs="Microsoft JhengHei" w:eastAsia="Microsoft JhengHei" w:hint="default"/>
          <w:b/>
          <w:bCs/>
          <w:position w:val="14"/>
          <w:sz w:val="21"/>
          <w:szCs w:val="21"/>
        </w:rPr>
        <w:t> </w:t>
      </w:r>
      <w:r>
        <w:rPr>
          <w:rFonts w:ascii="Microsoft JhengHei" w:hAnsi="Microsoft JhengHei" w:cs="Microsoft JhengHei" w:eastAsia="Microsoft JhengHei" w:hint="default"/>
          <w:b/>
          <w:bCs/>
          <w:sz w:val="21"/>
          <w:szCs w:val="21"/>
        </w:rPr>
        <w:t>例（</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180" w:lineRule="auto" w:before="46"/>
        <w:ind w:left="202" w:right="289" w:hanging="12"/>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公司表决权 比例（</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after="0" w:line="180" w:lineRule="auto"/>
        <w:jc w:val="left"/>
        <w:rPr>
          <w:rFonts w:ascii="Microsoft JhengHei" w:hAnsi="Microsoft JhengHei" w:cs="Microsoft JhengHei" w:eastAsia="Microsoft JhengHei" w:hint="default"/>
          <w:sz w:val="21"/>
          <w:szCs w:val="21"/>
        </w:rPr>
        <w:sectPr>
          <w:type w:val="continuous"/>
          <w:pgSz w:w="11910" w:h="16840"/>
          <w:pgMar w:top="1440" w:bottom="1180" w:left="1160" w:right="1280"/>
          <w:cols w:num="2" w:equalWidth="0">
            <w:col w:w="7875" w:space="40"/>
            <w:col w:w="1555"/>
          </w:cols>
        </w:sectPr>
      </w:pPr>
    </w:p>
    <w:p>
      <w:pPr>
        <w:spacing w:before="2"/>
        <w:ind w:left="1022" w:right="-20" w:firstLine="0"/>
        <w:jc w:val="left"/>
        <w:rPr>
          <w:rFonts w:ascii="宋体" w:hAnsi="宋体" w:cs="宋体" w:eastAsia="宋体" w:hint="default"/>
          <w:sz w:val="21"/>
          <w:szCs w:val="21"/>
        </w:rPr>
      </w:pPr>
      <w:r>
        <w:rPr>
          <w:rFonts w:ascii="宋体" w:hAnsi="宋体" w:cs="宋体" w:eastAsia="宋体" w:hint="default"/>
          <w:sz w:val="21"/>
          <w:szCs w:val="21"/>
        </w:rPr>
        <w:t>安挺医药有限公司</w:t>
      </w:r>
    </w:p>
    <w:p>
      <w:pPr>
        <w:spacing w:before="28"/>
        <w:ind w:left="1046" w:right="-20" w:firstLine="0"/>
        <w:jc w:val="left"/>
        <w:rPr>
          <w:rFonts w:ascii="Arial Narrow" w:hAnsi="Arial Narrow" w:cs="Arial Narrow" w:eastAsia="Arial Narrow" w:hint="default"/>
          <w:sz w:val="18"/>
          <w:szCs w:val="18"/>
        </w:rPr>
      </w:pPr>
      <w:r>
        <w:rPr>
          <w:rFonts w:ascii="Arial Narrow"/>
          <w:sz w:val="18"/>
        </w:rPr>
        <w:t>(Activa</w:t>
      </w:r>
      <w:r>
        <w:rPr>
          <w:rFonts w:ascii="Arial Narrow"/>
          <w:spacing w:val="-16"/>
          <w:sz w:val="18"/>
        </w:rPr>
        <w:t> </w:t>
      </w:r>
      <w:r>
        <w:rPr>
          <w:rFonts w:ascii="Arial Narrow"/>
          <w:sz w:val="18"/>
        </w:rPr>
        <w:t>Pharmaceuticals)</w:t>
      </w:r>
    </w:p>
    <w:p>
      <w:pPr>
        <w:tabs>
          <w:tab w:pos="3209" w:val="left" w:leader="none"/>
          <w:tab w:pos="4343" w:val="left" w:leader="none"/>
          <w:tab w:pos="5625" w:val="left" w:leader="none"/>
        </w:tabs>
        <w:spacing w:before="108"/>
        <w:ind w:left="992" w:right="0" w:firstLine="0"/>
        <w:jc w:val="left"/>
        <w:rPr>
          <w:rFonts w:ascii="Arial" w:hAnsi="Arial" w:cs="Arial" w:eastAsia="Arial" w:hint="default"/>
          <w:sz w:val="21"/>
          <w:szCs w:val="21"/>
        </w:rPr>
      </w:pPr>
      <w:r>
        <w:rPr/>
        <w:br w:type="column"/>
      </w:r>
      <w:r>
        <w:rPr>
          <w:rFonts w:ascii="宋体" w:hAnsi="宋体" w:cs="宋体" w:eastAsia="宋体" w:hint="default"/>
          <w:sz w:val="21"/>
          <w:szCs w:val="21"/>
        </w:rPr>
        <w:t>阿拉伯联合酋长国</w:t>
        <w:tab/>
        <w:t>商业</w:t>
        <w:tab/>
      </w:r>
      <w:r>
        <w:rPr>
          <w:rFonts w:ascii="Arial" w:hAnsi="Arial" w:cs="Arial" w:eastAsia="Arial" w:hint="default"/>
          <w:spacing w:val="-1"/>
          <w:w w:val="95"/>
          <w:sz w:val="21"/>
          <w:szCs w:val="21"/>
        </w:rPr>
        <w:t>50.00</w:t>
        <w:tab/>
      </w:r>
      <w:r>
        <w:rPr>
          <w:rFonts w:ascii="Arial" w:hAnsi="Arial" w:cs="Arial" w:eastAsia="Arial" w:hint="default"/>
          <w:spacing w:val="-1"/>
          <w:sz w:val="21"/>
          <w:szCs w:val="21"/>
        </w:rPr>
        <w:t>50.00</w:t>
      </w:r>
      <w:r>
        <w:rPr>
          <w:rFonts w:ascii="Arial" w:hAnsi="Arial" w:cs="Arial" w:eastAsia="Arial" w:hint="default"/>
          <w:sz w:val="21"/>
          <w:szCs w:val="21"/>
        </w:rPr>
      </w:r>
    </w:p>
    <w:p>
      <w:pPr>
        <w:spacing w:after="0"/>
        <w:jc w:val="left"/>
        <w:rPr>
          <w:rFonts w:ascii="Arial" w:hAnsi="Arial" w:cs="Arial" w:eastAsia="Arial" w:hint="default"/>
          <w:sz w:val="21"/>
          <w:szCs w:val="21"/>
        </w:rPr>
        <w:sectPr>
          <w:type w:val="continuous"/>
          <w:pgSz w:w="11910" w:h="16840"/>
          <w:pgMar w:top="1440" w:bottom="1180" w:left="1160" w:right="1280"/>
          <w:cols w:num="2" w:equalWidth="0">
            <w:col w:w="2703" w:space="40"/>
            <w:col w:w="6727"/>
          </w:cols>
        </w:sectPr>
      </w:pPr>
    </w:p>
    <w:p>
      <w:pPr>
        <w:spacing w:line="240" w:lineRule="auto" w:before="6"/>
        <w:rPr>
          <w:rFonts w:ascii="Arial" w:hAnsi="Arial" w:cs="Arial" w:eastAsia="Arial" w:hint="default"/>
          <w:sz w:val="16"/>
          <w:szCs w:val="16"/>
        </w:rPr>
      </w:pPr>
    </w:p>
    <w:p>
      <w:pPr>
        <w:spacing w:after="0" w:line="240" w:lineRule="auto"/>
        <w:rPr>
          <w:rFonts w:ascii="Arial" w:hAnsi="Arial" w:cs="Arial" w:eastAsia="Arial" w:hint="default"/>
          <w:sz w:val="16"/>
          <w:szCs w:val="16"/>
        </w:rPr>
        <w:sectPr>
          <w:type w:val="continuous"/>
          <w:pgSz w:w="11910" w:h="16840"/>
          <w:pgMar w:top="1440" w:bottom="1180" w:left="1160" w:right="1280"/>
        </w:sectPr>
      </w:pPr>
    </w:p>
    <w:p>
      <w:pPr>
        <w:pStyle w:val="BodyText"/>
        <w:spacing w:line="240" w:lineRule="auto" w:before="26"/>
        <w:ind w:left="818" w:right="-19" w:hanging="201"/>
        <w:jc w:val="left"/>
      </w:pPr>
      <w:r>
        <w:rPr/>
        <w:t>合营企业主要财务信息列示如下：</w:t>
      </w:r>
    </w:p>
    <w:p>
      <w:pPr>
        <w:tabs>
          <w:tab w:pos="3228" w:val="left" w:leader="none"/>
        </w:tabs>
        <w:spacing w:line="391" w:lineRule="exact" w:before="9"/>
        <w:ind w:left="818"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tab/>
      </w:r>
      <w:r>
        <w:rPr>
          <w:rFonts w:ascii="Microsoft JhengHei" w:hAnsi="Microsoft JhengHei" w:cs="Microsoft JhengHei" w:eastAsia="Microsoft JhengHei" w:hint="default"/>
          <w:b/>
          <w:bCs/>
          <w:position w:val="14"/>
          <w:sz w:val="21"/>
          <w:szCs w:val="21"/>
        </w:rPr>
        <w:t>期末净资产</w:t>
      </w:r>
      <w:r>
        <w:rPr>
          <w:rFonts w:ascii="Microsoft JhengHei" w:hAnsi="Microsoft JhengHei" w:cs="Microsoft JhengHei" w:eastAsia="Microsoft JhengHei" w:hint="default"/>
          <w:sz w:val="21"/>
          <w:szCs w:val="21"/>
        </w:rPr>
      </w:r>
    </w:p>
    <w:p>
      <w:pPr>
        <w:spacing w:line="251" w:lineRule="exact" w:before="0"/>
        <w:ind w:left="0" w:right="103"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180" w:lineRule="auto" w:before="0"/>
        <w:ind w:left="325" w:right="-1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本年营业收 入（万元）</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319" w:lineRule="exact" w:before="0"/>
        <w:ind w:left="255" w:right="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本年净利润</w:t>
      </w:r>
      <w:r>
        <w:rPr>
          <w:rFonts w:ascii="Microsoft JhengHei" w:hAnsi="Microsoft JhengHei" w:cs="Microsoft JhengHei" w:eastAsia="Microsoft JhengHei" w:hint="default"/>
          <w:sz w:val="21"/>
          <w:szCs w:val="21"/>
        </w:rPr>
      </w:r>
    </w:p>
    <w:p>
      <w:pPr>
        <w:spacing w:line="319" w:lineRule="exact" w:before="0"/>
        <w:ind w:left="339" w:right="86"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180" w:lineRule="auto" w:before="0"/>
        <w:ind w:left="399" w:right="388"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本年公司分得的现 金红利（万元）</w:t>
      </w:r>
      <w:r>
        <w:rPr>
          <w:rFonts w:ascii="Microsoft JhengHei" w:hAnsi="Microsoft JhengHei" w:cs="Microsoft JhengHei" w:eastAsia="Microsoft JhengHei" w:hint="default"/>
          <w:sz w:val="21"/>
          <w:szCs w:val="21"/>
        </w:rPr>
      </w:r>
    </w:p>
    <w:p>
      <w:pPr>
        <w:spacing w:after="0" w:line="180" w:lineRule="auto"/>
        <w:jc w:val="left"/>
        <w:rPr>
          <w:rFonts w:ascii="Microsoft JhengHei" w:hAnsi="Microsoft JhengHei" w:cs="Microsoft JhengHei" w:eastAsia="Microsoft JhengHei" w:hint="default"/>
          <w:sz w:val="21"/>
          <w:szCs w:val="21"/>
        </w:rPr>
        <w:sectPr>
          <w:type w:val="continuous"/>
          <w:pgSz w:w="11910" w:h="16840"/>
          <w:pgMar w:top="1440" w:bottom="1180" w:left="1160" w:right="1280"/>
          <w:cols w:num="4" w:equalWidth="0">
            <w:col w:w="4280" w:space="40"/>
            <w:col w:w="1378" w:space="40"/>
            <w:col w:w="1307" w:space="40"/>
            <w:col w:w="2385"/>
          </w:cols>
        </w:sectPr>
      </w:pPr>
    </w:p>
    <w:p>
      <w:pPr>
        <w:spacing w:line="197" w:lineRule="exact" w:before="0"/>
        <w:ind w:left="714" w:right="0" w:firstLine="0"/>
        <w:jc w:val="left"/>
        <w:rPr>
          <w:rFonts w:ascii="宋体" w:hAnsi="宋体" w:cs="宋体" w:eastAsia="宋体" w:hint="default"/>
          <w:sz w:val="21"/>
          <w:szCs w:val="21"/>
        </w:rPr>
      </w:pPr>
      <w:r>
        <w:rPr>
          <w:rFonts w:ascii="宋体" w:hAnsi="宋体" w:cs="宋体" w:eastAsia="宋体" w:hint="default"/>
          <w:sz w:val="21"/>
          <w:szCs w:val="21"/>
        </w:rPr>
        <w:t>安挺医药有限公司</w:t>
      </w:r>
    </w:p>
    <w:p>
      <w:pPr>
        <w:tabs>
          <w:tab w:pos="3433" w:val="left" w:leader="none"/>
          <w:tab w:pos="4762" w:val="left" w:leader="none"/>
          <w:tab w:pos="6196" w:val="left" w:leader="none"/>
          <w:tab w:pos="8537" w:val="right" w:leader="none"/>
        </w:tabs>
        <w:spacing w:line="319" w:lineRule="exact" w:before="0"/>
        <w:ind w:left="602" w:right="0" w:firstLine="0"/>
        <w:jc w:val="left"/>
        <w:rPr>
          <w:rFonts w:ascii="Arial" w:hAnsi="Arial" w:cs="Arial" w:eastAsia="Arial" w:hint="default"/>
          <w:sz w:val="21"/>
          <w:szCs w:val="21"/>
        </w:rPr>
      </w:pPr>
      <w:r>
        <w:rPr>
          <w:rFonts w:ascii="Arial Narrow"/>
          <w:position w:val="-12"/>
          <w:sz w:val="21"/>
        </w:rPr>
        <w:t>(Activa</w:t>
      </w:r>
      <w:r>
        <w:rPr>
          <w:rFonts w:ascii="Arial Narrow"/>
          <w:spacing w:val="11"/>
          <w:position w:val="-12"/>
          <w:sz w:val="21"/>
        </w:rPr>
        <w:t> </w:t>
      </w:r>
      <w:r>
        <w:rPr>
          <w:rFonts w:ascii="Arial Narrow"/>
          <w:spacing w:val="-1"/>
          <w:position w:val="-12"/>
          <w:sz w:val="21"/>
        </w:rPr>
        <w:t>Pharmaceuticals)</w:t>
        <w:tab/>
      </w:r>
      <w:r>
        <w:rPr>
          <w:rFonts w:ascii="Arial"/>
          <w:spacing w:val="-1"/>
          <w:sz w:val="21"/>
        </w:rPr>
        <w:t>501.14</w:t>
        <w:tab/>
        <w:t>4,164.82</w:t>
        <w:tab/>
        <w:t>151.10</w:t>
        <w:tab/>
        <w:t>105.97</w:t>
      </w:r>
      <w:r>
        <w:rPr>
          <w:rFonts w:ascii="Arial"/>
          <w:sz w:val="21"/>
        </w:rPr>
      </w:r>
    </w:p>
    <w:p>
      <w:pPr>
        <w:pStyle w:val="BodyText"/>
        <w:spacing w:line="240" w:lineRule="auto" w:before="125"/>
        <w:ind w:left="558" w:right="0"/>
        <w:jc w:val="left"/>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t>长期股权投资减值准备列示如下：</w:t>
      </w:r>
    </w:p>
    <w:p>
      <w:pPr>
        <w:spacing w:after="0" w:line="240" w:lineRule="auto"/>
        <w:jc w:val="left"/>
        <w:sectPr>
          <w:type w:val="continuous"/>
          <w:pgSz w:w="11910" w:h="16840"/>
          <w:pgMar w:top="1440" w:bottom="1180" w:left="1160" w:right="1280"/>
        </w:sectPr>
      </w:pPr>
    </w:p>
    <w:p>
      <w:pPr>
        <w:tabs>
          <w:tab w:pos="3131" w:val="left" w:leader="none"/>
          <w:tab w:pos="4410" w:val="left" w:leader="none"/>
        </w:tabs>
        <w:spacing w:line="409" w:lineRule="exact" w:before="469"/>
        <w:ind w:left="666"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tab/>
        <w:t>年初数</w:t>
        <w:tab/>
      </w:r>
      <w:r>
        <w:rPr>
          <w:rFonts w:ascii="Microsoft JhengHei" w:hAnsi="Microsoft JhengHei" w:cs="Microsoft JhengHei" w:eastAsia="Microsoft JhengHei" w:hint="default"/>
          <w:b/>
          <w:bCs/>
          <w:position w:val="14"/>
          <w:sz w:val="21"/>
          <w:szCs w:val="21"/>
        </w:rPr>
        <w:t>本年增</w:t>
      </w:r>
      <w:r>
        <w:rPr>
          <w:rFonts w:ascii="Microsoft JhengHei" w:hAnsi="Microsoft JhengHei" w:cs="Microsoft JhengHei" w:eastAsia="Microsoft JhengHei" w:hint="default"/>
          <w:sz w:val="21"/>
          <w:szCs w:val="21"/>
        </w:rPr>
      </w:r>
    </w:p>
    <w:p>
      <w:pPr>
        <w:spacing w:before="355"/>
        <w:ind w:left="666" w:right="-19"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本年减少</w:t>
      </w:r>
      <w:r>
        <w:rPr>
          <w:rFonts w:ascii="Microsoft JhengHei" w:hAnsi="Microsoft JhengHei" w:cs="Microsoft JhengHei" w:eastAsia="Microsoft JhengHei" w:hint="default"/>
          <w:sz w:val="21"/>
          <w:szCs w:val="21"/>
        </w:rPr>
      </w:r>
    </w:p>
    <w:p>
      <w:pPr>
        <w:spacing w:line="268" w:lineRule="exact" w:before="609"/>
        <w:ind w:left="666"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spacing w:after="0" w:line="268" w:lineRule="exact"/>
        <w:jc w:val="left"/>
        <w:rPr>
          <w:rFonts w:ascii="Microsoft JhengHei" w:hAnsi="Microsoft JhengHei" w:cs="Microsoft JhengHei" w:eastAsia="Microsoft JhengHei" w:hint="default"/>
          <w:sz w:val="21"/>
          <w:szCs w:val="21"/>
        </w:rPr>
        <w:sectPr>
          <w:type w:val="continuous"/>
          <w:pgSz w:w="11910" w:h="16840"/>
          <w:pgMar w:top="1440" w:bottom="1180" w:left="1160" w:right="1280"/>
          <w:cols w:num="3" w:equalWidth="0">
            <w:col w:w="5042" w:space="307"/>
            <w:col w:w="1508" w:space="590"/>
            <w:col w:w="2023"/>
          </w:cols>
        </w:sectPr>
      </w:pPr>
    </w:p>
    <w:p>
      <w:pPr>
        <w:tabs>
          <w:tab w:pos="5399" w:val="left" w:leader="none"/>
          <w:tab w:pos="6612" w:val="left" w:leader="none"/>
        </w:tabs>
        <w:spacing w:line="353" w:lineRule="exact" w:before="0"/>
        <w:ind w:left="46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2"/>
          <w:sz w:val="21"/>
          <w:szCs w:val="21"/>
        </w:rPr>
        <w:t>加</w:t>
        <w:tab/>
      </w:r>
      <w:r>
        <w:rPr>
          <w:rFonts w:ascii="Microsoft JhengHei" w:hAnsi="Microsoft JhengHei" w:cs="Microsoft JhengHei" w:eastAsia="Microsoft JhengHei" w:hint="default"/>
          <w:b/>
          <w:bCs/>
          <w:sz w:val="21"/>
          <w:szCs w:val="21"/>
        </w:rPr>
        <w:t>转回数</w:t>
        <w:tab/>
        <w:t>转销数</w:t>
      </w:r>
      <w:r>
        <w:rPr>
          <w:rFonts w:ascii="Microsoft JhengHei" w:hAnsi="Microsoft JhengHei" w:cs="Microsoft JhengHei" w:eastAsia="Microsoft JhengHei" w:hint="default"/>
          <w:sz w:val="21"/>
          <w:szCs w:val="21"/>
        </w:rPr>
      </w:r>
    </w:p>
    <w:p>
      <w:pPr>
        <w:tabs>
          <w:tab w:pos="2776" w:val="left" w:leader="none"/>
          <w:tab w:pos="7758" w:val="left" w:leader="none"/>
        </w:tabs>
        <w:spacing w:before="212"/>
        <w:ind w:left="352" w:right="0" w:firstLine="0"/>
        <w:jc w:val="left"/>
        <w:rPr>
          <w:rFonts w:ascii="Arial" w:hAnsi="Arial" w:cs="Arial" w:eastAsia="Arial" w:hint="default"/>
          <w:sz w:val="21"/>
          <w:szCs w:val="21"/>
        </w:rPr>
      </w:pPr>
      <w:r>
        <w:rPr>
          <w:rFonts w:ascii="宋体" w:hAnsi="宋体" w:cs="宋体" w:eastAsia="宋体" w:hint="default"/>
          <w:sz w:val="21"/>
          <w:szCs w:val="21"/>
        </w:rPr>
        <w:t>湘西华立制药有限公司</w:t>
        <w:tab/>
      </w:r>
      <w:r>
        <w:rPr>
          <w:rFonts w:ascii="Arial" w:hAnsi="Arial" w:cs="Arial" w:eastAsia="Arial" w:hint="default"/>
          <w:spacing w:val="-1"/>
          <w:sz w:val="21"/>
          <w:szCs w:val="21"/>
        </w:rPr>
        <w:t>10,216,169.55</w:t>
        <w:tab/>
        <w:t>10,216,169.55</w:t>
      </w:r>
    </w:p>
    <w:p>
      <w:pPr>
        <w:spacing w:line="213" w:lineRule="exact" w:before="100"/>
        <w:ind w:left="247" w:right="0" w:firstLine="0"/>
        <w:jc w:val="left"/>
        <w:rPr>
          <w:rFonts w:ascii="宋体" w:hAnsi="宋体" w:cs="宋体" w:eastAsia="宋体" w:hint="default"/>
          <w:sz w:val="21"/>
          <w:szCs w:val="21"/>
        </w:rPr>
      </w:pPr>
      <w:r>
        <w:rPr>
          <w:rFonts w:ascii="宋体" w:hAnsi="宋体" w:cs="宋体" w:eastAsia="宋体" w:hint="default"/>
          <w:sz w:val="21"/>
          <w:szCs w:val="21"/>
        </w:rPr>
        <w:t>浙江华立南湖制药有限公</w:t>
      </w:r>
    </w:p>
    <w:p>
      <w:pPr>
        <w:tabs>
          <w:tab w:pos="7758" w:val="left" w:leader="none"/>
        </w:tabs>
        <w:spacing w:line="215" w:lineRule="exact" w:before="0"/>
        <w:ind w:left="2776" w:right="0" w:firstLine="0"/>
        <w:jc w:val="left"/>
        <w:rPr>
          <w:rFonts w:ascii="Arial" w:hAnsi="Arial" w:cs="Arial" w:eastAsia="Arial" w:hint="default"/>
          <w:sz w:val="21"/>
          <w:szCs w:val="21"/>
        </w:rPr>
      </w:pPr>
      <w:r>
        <w:rPr/>
        <w:pict>
          <v:shape style="position:absolute;margin-left:73.864998pt;margin-top:6.267867pt;width:440.95pt;height:86.65pt;mso-position-horizontal-relative:page;mso-position-vertical-relative:paragraph;z-index:4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7"/>
                    <w:gridCol w:w="2603"/>
                    <w:gridCol w:w="2432"/>
                    <w:gridCol w:w="1486"/>
                  </w:tblGrid>
                  <w:tr>
                    <w:trPr>
                      <w:trHeight w:val="757"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10" w:lineRule="exact"/>
                          <w:ind w:right="126"/>
                          <w:jc w:val="center"/>
                          <w:rPr>
                            <w:rFonts w:ascii="宋体" w:hAnsi="宋体" w:cs="宋体" w:eastAsia="宋体" w:hint="default"/>
                            <w:sz w:val="21"/>
                            <w:szCs w:val="21"/>
                          </w:rPr>
                        </w:pPr>
                        <w:r>
                          <w:rPr>
                            <w:rFonts w:ascii="宋体" w:hAnsi="宋体" w:cs="宋体" w:eastAsia="宋体" w:hint="default"/>
                            <w:sz w:val="21"/>
                            <w:szCs w:val="21"/>
                          </w:rPr>
                          <w:t>司</w:t>
                        </w:r>
                      </w:p>
                      <w:p>
                        <w:pPr>
                          <w:pStyle w:val="TableParagraph"/>
                          <w:spacing w:line="240" w:lineRule="auto" w:before="116"/>
                          <w:ind w:right="124"/>
                          <w:jc w:val="center"/>
                          <w:rPr>
                            <w:rFonts w:ascii="宋体" w:hAnsi="宋体" w:cs="宋体" w:eastAsia="宋体" w:hint="default"/>
                            <w:sz w:val="21"/>
                            <w:szCs w:val="21"/>
                          </w:rPr>
                        </w:pPr>
                        <w:r>
                          <w:rPr>
                            <w:rFonts w:ascii="宋体" w:hAnsi="宋体" w:cs="宋体" w:eastAsia="宋体" w:hint="default"/>
                            <w:sz w:val="21"/>
                            <w:szCs w:val="21"/>
                          </w:rPr>
                          <w:t>重庆美联制药有限公司</w:t>
                        </w:r>
                      </w:p>
                    </w:tc>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6"/>
                          <w:ind w:right="1096"/>
                          <w:jc w:val="right"/>
                          <w:rPr>
                            <w:rFonts w:ascii="Arial" w:hAnsi="Arial" w:cs="Arial" w:eastAsia="Arial" w:hint="default"/>
                            <w:sz w:val="21"/>
                            <w:szCs w:val="21"/>
                          </w:rPr>
                        </w:pPr>
                        <w:r>
                          <w:rPr>
                            <w:rFonts w:ascii="Arial"/>
                            <w:spacing w:val="-1"/>
                            <w:sz w:val="21"/>
                          </w:rPr>
                          <w:t>32,076,800.00</w:t>
                        </w:r>
                      </w:p>
                    </w:tc>
                    <w:tc>
                      <w:tcPr>
                        <w:tcW w:w="243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6"/>
                          <w:ind w:left="73" w:right="0"/>
                          <w:jc w:val="center"/>
                          <w:rPr>
                            <w:rFonts w:ascii="Arial" w:hAnsi="Arial" w:cs="Arial" w:eastAsia="Arial" w:hint="default"/>
                            <w:sz w:val="21"/>
                            <w:szCs w:val="21"/>
                          </w:rPr>
                        </w:pPr>
                        <w:r>
                          <w:rPr>
                            <w:rFonts w:ascii="Arial"/>
                            <w:sz w:val="21"/>
                          </w:rPr>
                          <w:t>32,076,800.00</w:t>
                        </w:r>
                      </w:p>
                    </w:tc>
                  </w:tr>
                  <w:tr>
                    <w:trPr>
                      <w:trHeight w:val="510"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4"/>
                          <w:jc w:val="center"/>
                          <w:rPr>
                            <w:rFonts w:ascii="宋体" w:hAnsi="宋体" w:cs="宋体" w:eastAsia="宋体" w:hint="default"/>
                            <w:sz w:val="21"/>
                            <w:szCs w:val="21"/>
                          </w:rPr>
                        </w:pPr>
                        <w:r>
                          <w:rPr>
                            <w:rFonts w:ascii="宋体" w:hAnsi="宋体" w:cs="宋体" w:eastAsia="宋体" w:hint="default"/>
                            <w:sz w:val="21"/>
                            <w:szCs w:val="21"/>
                          </w:rPr>
                          <w:t>四川华仁种植有限公司</w:t>
                        </w:r>
                      </w:p>
                    </w:tc>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97"/>
                          <w:jc w:val="right"/>
                          <w:rPr>
                            <w:rFonts w:ascii="Arial" w:hAnsi="Arial" w:cs="Arial" w:eastAsia="Arial" w:hint="default"/>
                            <w:sz w:val="21"/>
                            <w:szCs w:val="21"/>
                          </w:rPr>
                        </w:pPr>
                        <w:r>
                          <w:rPr>
                            <w:rFonts w:ascii="Arial"/>
                            <w:spacing w:val="-1"/>
                            <w:sz w:val="21"/>
                          </w:rPr>
                          <w:t>1,000,000.00</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spacing w:val="-1"/>
                            <w:sz w:val="21"/>
                          </w:rPr>
                          <w:t>1,000,000.00</w:t>
                        </w:r>
                      </w:p>
                    </w:tc>
                    <w:tc>
                      <w:tcPr>
                        <w:tcW w:w="1486" w:type="dxa"/>
                        <w:tcBorders>
                          <w:top w:val="nil" w:sz="6" w:space="0" w:color="auto"/>
                          <w:left w:val="nil" w:sz="6" w:space="0" w:color="auto"/>
                          <w:bottom w:val="nil" w:sz="6" w:space="0" w:color="auto"/>
                          <w:right w:val="nil" w:sz="6" w:space="0" w:color="auto"/>
                        </w:tcBorders>
                      </w:tcPr>
                      <w:p>
                        <w:pPr/>
                      </w:p>
                    </w:tc>
                  </w:tr>
                  <w:tr>
                    <w:trPr>
                      <w:trHeight w:val="466"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96"/>
                          <w:jc w:val="right"/>
                          <w:rPr>
                            <w:rFonts w:ascii="Arial" w:hAnsi="Arial" w:cs="Arial" w:eastAsia="Arial" w:hint="default"/>
                            <w:sz w:val="21"/>
                            <w:szCs w:val="21"/>
                          </w:rPr>
                        </w:pPr>
                        <w:r>
                          <w:rPr>
                            <w:rFonts w:ascii="Arial"/>
                            <w:b/>
                            <w:w w:val="99"/>
                            <w:sz w:val="21"/>
                          </w:rPr>
                        </w:r>
                        <w:r>
                          <w:rPr>
                            <w:rFonts w:ascii="Arial"/>
                            <w:b/>
                            <w:spacing w:val="-1"/>
                            <w:sz w:val="21"/>
                            <w:u w:val="thick" w:color="000000"/>
                          </w:rPr>
                          <w:t>55,963,769.55</w:t>
                        </w:r>
                        <w:r>
                          <w:rPr>
                            <w:rFonts w:ascii="Arial"/>
                            <w:b/>
                            <w:spacing w:val="-1"/>
                            <w:sz w:val="21"/>
                          </w:rPr>
                        </w:r>
                        <w:r>
                          <w:rPr>
                            <w:rFonts w:ascii="Arial"/>
                            <w:spacing w:val="-1"/>
                            <w:sz w:val="21"/>
                          </w:rPr>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6"/>
                          <w:jc w:val="right"/>
                          <w:rPr>
                            <w:rFonts w:ascii="Arial" w:hAnsi="Arial" w:cs="Arial" w:eastAsia="Arial" w:hint="default"/>
                            <w:sz w:val="21"/>
                            <w:szCs w:val="21"/>
                          </w:rPr>
                        </w:pPr>
                        <w:r>
                          <w:rPr>
                            <w:rFonts w:ascii="Arial"/>
                            <w:b/>
                            <w:w w:val="99"/>
                            <w:sz w:val="21"/>
                          </w:rPr>
                        </w:r>
                        <w:r>
                          <w:rPr>
                            <w:rFonts w:ascii="Arial"/>
                            <w:b/>
                            <w:spacing w:val="-1"/>
                            <w:sz w:val="21"/>
                            <w:u w:val="thick" w:color="000000"/>
                          </w:rPr>
                          <w:t>1,000,000.00</w:t>
                        </w:r>
                        <w:r>
                          <w:rPr>
                            <w:rFonts w:ascii="Arial"/>
                            <w:b/>
                            <w:spacing w:val="-1"/>
                            <w:sz w:val="21"/>
                          </w:rPr>
                        </w:r>
                        <w:r>
                          <w:rPr>
                            <w:rFonts w:ascii="Arial"/>
                            <w:spacing w:val="-1"/>
                            <w:sz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73" w:right="0"/>
                          <w:jc w:val="center"/>
                          <w:rPr>
                            <w:rFonts w:ascii="Arial" w:hAnsi="Arial" w:cs="Arial" w:eastAsia="Arial" w:hint="default"/>
                            <w:sz w:val="21"/>
                            <w:szCs w:val="21"/>
                          </w:rPr>
                        </w:pPr>
                        <w:r>
                          <w:rPr>
                            <w:rFonts w:ascii="Arial"/>
                            <w:b/>
                            <w:w w:val="99"/>
                            <w:sz w:val="21"/>
                          </w:rPr>
                        </w:r>
                        <w:r>
                          <w:rPr>
                            <w:rFonts w:ascii="Arial"/>
                            <w:b/>
                            <w:sz w:val="21"/>
                            <w:u w:val="thick" w:color="000000"/>
                          </w:rPr>
                          <w:t>54,963,769.55</w:t>
                        </w:r>
                        <w:r>
                          <w:rPr>
                            <w:rFonts w:ascii="Arial"/>
                            <w:b/>
                            <w:sz w:val="21"/>
                          </w:rPr>
                        </w:r>
                        <w:r>
                          <w:rPr>
                            <w:rFonts w:ascii="Arial"/>
                            <w:sz w:val="21"/>
                          </w:rPr>
                        </w:r>
                      </w:p>
                    </w:tc>
                  </w:tr>
                </w:tbl>
                <w:p>
                  <w:pPr/>
                </w:p>
              </w:txbxContent>
            </v:textbox>
            <w10:wrap type="none"/>
          </v:shape>
        </w:pict>
      </w:r>
      <w:r>
        <w:rPr>
          <w:rFonts w:ascii="Arial"/>
          <w:spacing w:val="-1"/>
          <w:sz w:val="21"/>
        </w:rPr>
        <w:t>12,670,800.00</w:t>
        <w:tab/>
        <w:t>12,670,800.00</w:t>
      </w:r>
    </w:p>
    <w:p>
      <w:pPr>
        <w:spacing w:line="240" w:lineRule="auto" w:before="0"/>
        <w:rPr>
          <w:rFonts w:ascii="Arial" w:hAnsi="Arial" w:cs="Arial" w:eastAsia="Arial" w:hint="default"/>
          <w:sz w:val="28"/>
          <w:szCs w:val="28"/>
        </w:rPr>
      </w:pPr>
    </w:p>
    <w:p>
      <w:pPr>
        <w:spacing w:line="240" w:lineRule="auto" w:before="0"/>
        <w:rPr>
          <w:rFonts w:ascii="Arial" w:hAnsi="Arial" w:cs="Arial" w:eastAsia="Arial" w:hint="default"/>
          <w:sz w:val="28"/>
          <w:szCs w:val="28"/>
        </w:rPr>
      </w:pPr>
    </w:p>
    <w:p>
      <w:pPr>
        <w:spacing w:line="240" w:lineRule="auto" w:before="0"/>
        <w:rPr>
          <w:rFonts w:ascii="Arial" w:hAnsi="Arial" w:cs="Arial" w:eastAsia="Arial" w:hint="default"/>
          <w:sz w:val="28"/>
          <w:szCs w:val="28"/>
        </w:rPr>
      </w:pPr>
    </w:p>
    <w:p>
      <w:pPr>
        <w:spacing w:line="240" w:lineRule="auto" w:before="0"/>
        <w:rPr>
          <w:rFonts w:ascii="Arial" w:hAnsi="Arial" w:cs="Arial" w:eastAsia="Arial" w:hint="default"/>
          <w:sz w:val="28"/>
          <w:szCs w:val="28"/>
        </w:rPr>
      </w:pPr>
    </w:p>
    <w:p>
      <w:pPr>
        <w:spacing w:line="240" w:lineRule="auto" w:before="0"/>
        <w:rPr>
          <w:rFonts w:ascii="Arial" w:hAnsi="Arial" w:cs="Arial" w:eastAsia="Arial" w:hint="default"/>
          <w:sz w:val="28"/>
          <w:szCs w:val="28"/>
        </w:rPr>
      </w:pPr>
    </w:p>
    <w:p>
      <w:pPr>
        <w:spacing w:before="183"/>
        <w:ind w:left="1" w:right="6246" w:firstLine="0"/>
        <w:jc w:val="center"/>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、营业收入与营业成本</w:t>
      </w:r>
    </w:p>
    <w:p>
      <w:pPr>
        <w:spacing w:line="240" w:lineRule="auto" w:before="6"/>
        <w:rPr>
          <w:rFonts w:ascii="宋体" w:hAnsi="宋体" w:cs="宋体" w:eastAsia="宋体" w:hint="default"/>
          <w:sz w:val="36"/>
          <w:szCs w:val="36"/>
        </w:rPr>
      </w:pPr>
    </w:p>
    <w:p>
      <w:pPr>
        <w:spacing w:before="0"/>
        <w:ind w:left="235" w:right="6364" w:firstLine="0"/>
        <w:jc w:val="center"/>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spacing w:line="240" w:lineRule="auto" w:before="6"/>
        <w:rPr>
          <w:rFonts w:ascii="宋体" w:hAnsi="宋体" w:cs="宋体" w:eastAsia="宋体" w:hint="default"/>
          <w:sz w:val="28"/>
          <w:szCs w:val="28"/>
        </w:rPr>
      </w:pPr>
    </w:p>
    <w:tbl>
      <w:tblPr>
        <w:tblW w:w="0" w:type="auto"/>
        <w:jc w:val="left"/>
        <w:tblInd w:w="289" w:type="dxa"/>
        <w:tblLayout w:type="fixed"/>
        <w:tblCellMar>
          <w:top w:w="0" w:type="dxa"/>
          <w:left w:w="0" w:type="dxa"/>
          <w:bottom w:w="0" w:type="dxa"/>
          <w:right w:w="0" w:type="dxa"/>
        </w:tblCellMar>
        <w:tblLook w:val="01E0"/>
      </w:tblPr>
      <w:tblGrid>
        <w:gridCol w:w="1397"/>
        <w:gridCol w:w="364"/>
        <w:gridCol w:w="1500"/>
        <w:gridCol w:w="3415"/>
        <w:gridCol w:w="2213"/>
      </w:tblGrid>
      <w:tr>
        <w:trPr>
          <w:trHeight w:val="934" w:hRule="exact"/>
        </w:trPr>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一、营业收入</w:t>
            </w:r>
            <w:r>
              <w:rPr>
                <w:rFonts w:ascii="Microsoft JhengHei" w:hAnsi="Microsoft JhengHei" w:cs="Microsoft JhengHei" w:eastAsia="Microsoft JhengHei" w:hint="default"/>
                <w:sz w:val="21"/>
                <w:szCs w:val="21"/>
              </w:rPr>
            </w:r>
          </w:p>
        </w:tc>
        <w:tc>
          <w:tcPr>
            <w:tcW w:w="364" w:type="dxa"/>
            <w:tcBorders>
              <w:top w:val="nil" w:sz="6" w:space="0" w:color="auto"/>
              <w:left w:val="nil" w:sz="6" w:space="0" w:color="auto"/>
              <w:bottom w:val="nil" w:sz="6" w:space="0" w:color="auto"/>
              <w:right w:val="nil" w:sz="6" w:space="0" w:color="auto"/>
            </w:tcBorders>
          </w:tcPr>
          <w:p>
            <w:pPr>
              <w:pStyle w:val="TableParagraph"/>
              <w:spacing w:line="334"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r>
            <w:r>
              <w:rPr>
                <w:rFonts w:ascii="Microsoft JhengHei" w:hAnsi="Microsoft JhengHei" w:cs="Microsoft JhengHei" w:eastAsia="Microsoft JhengHei" w:hint="default"/>
                <w:sz w:val="21"/>
                <w:szCs w:val="21"/>
              </w:rPr>
            </w:r>
          </w:p>
        </w:tc>
        <w:tc>
          <w:tcPr>
            <w:tcW w:w="1500" w:type="dxa"/>
            <w:tcBorders>
              <w:top w:val="nil" w:sz="6" w:space="0" w:color="auto"/>
              <w:left w:val="nil" w:sz="6" w:space="0" w:color="auto"/>
              <w:bottom w:val="nil" w:sz="6" w:space="0" w:color="auto"/>
              <w:right w:val="nil" w:sz="6" w:space="0" w:color="auto"/>
            </w:tcBorders>
          </w:tcPr>
          <w:p>
            <w:pPr>
              <w:pStyle w:val="TableParagraph"/>
              <w:spacing w:line="334" w:lineRule="exact"/>
              <w:ind w:left="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3415" w:type="dxa"/>
            <w:tcBorders>
              <w:top w:val="nil" w:sz="6" w:space="0" w:color="auto"/>
              <w:left w:val="nil" w:sz="6" w:space="0" w:color="auto"/>
              <w:bottom w:val="nil" w:sz="6" w:space="0" w:color="auto"/>
              <w:right w:val="nil" w:sz="6" w:space="0" w:color="auto"/>
            </w:tcBorders>
          </w:tcPr>
          <w:p>
            <w:pPr>
              <w:pStyle w:val="TableParagraph"/>
              <w:spacing w:line="334" w:lineRule="exact"/>
              <w:ind w:left="1237" w:right="0" w:firstLine="71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37" w:right="0"/>
              <w:jc w:val="left"/>
              <w:rPr>
                <w:rFonts w:ascii="Arial" w:hAnsi="Arial" w:cs="Arial" w:eastAsia="Arial" w:hint="default"/>
                <w:sz w:val="21"/>
                <w:szCs w:val="21"/>
              </w:rPr>
            </w:pPr>
            <w:r>
              <w:rPr>
                <w:rFonts w:ascii="Arial"/>
                <w:b/>
                <w:w w:val="99"/>
                <w:sz w:val="21"/>
              </w:rPr>
            </w:r>
            <w:r>
              <w:rPr>
                <w:rFonts w:ascii="Arial"/>
                <w:b/>
                <w:sz w:val="21"/>
                <w:u w:val="thick" w:color="000000"/>
              </w:rPr>
              <w:t>19,046,882.65</w:t>
            </w:r>
            <w:r>
              <w:rPr>
                <w:rFonts w:ascii="Arial"/>
                <w:b/>
                <w:sz w:val="21"/>
              </w:rPr>
            </w:r>
            <w:r>
              <w:rPr>
                <w:rFonts w:ascii="Arial"/>
                <w:sz w:val="21"/>
              </w:rPr>
            </w:r>
          </w:p>
        </w:tc>
        <w:tc>
          <w:tcPr>
            <w:tcW w:w="2213" w:type="dxa"/>
            <w:tcBorders>
              <w:top w:val="nil" w:sz="6" w:space="0" w:color="auto"/>
              <w:left w:val="nil" w:sz="6" w:space="0" w:color="auto"/>
              <w:bottom w:val="nil" w:sz="6" w:space="0" w:color="auto"/>
              <w:right w:val="nil" w:sz="6" w:space="0" w:color="auto"/>
            </w:tcBorders>
          </w:tcPr>
          <w:p>
            <w:pPr>
              <w:pStyle w:val="TableParagraph"/>
              <w:spacing w:line="334" w:lineRule="exact"/>
              <w:ind w:left="835" w:right="0" w:firstLine="71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35" w:right="0"/>
              <w:jc w:val="left"/>
              <w:rPr>
                <w:rFonts w:ascii="Arial" w:hAnsi="Arial" w:cs="Arial" w:eastAsia="Arial" w:hint="default"/>
                <w:sz w:val="21"/>
                <w:szCs w:val="21"/>
              </w:rPr>
            </w:pPr>
            <w:r>
              <w:rPr>
                <w:rFonts w:ascii="Arial"/>
                <w:b/>
                <w:w w:val="99"/>
                <w:sz w:val="21"/>
              </w:rPr>
            </w:r>
            <w:r>
              <w:rPr>
                <w:rFonts w:ascii="Arial"/>
                <w:b/>
                <w:sz w:val="21"/>
                <w:u w:val="thick" w:color="000000"/>
              </w:rPr>
              <w:t>29,905,343.72</w:t>
            </w:r>
            <w:r>
              <w:rPr>
                <w:rFonts w:ascii="Arial"/>
                <w:b/>
                <w:sz w:val="21"/>
              </w:rPr>
            </w:r>
            <w:r>
              <w:rPr>
                <w:rFonts w:ascii="Arial"/>
                <w:sz w:val="21"/>
              </w:rPr>
            </w:r>
          </w:p>
        </w:tc>
      </w:tr>
      <w:tr>
        <w:trPr>
          <w:trHeight w:val="452" w:hRule="exact"/>
        </w:trPr>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64"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341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237" w:right="0"/>
              <w:jc w:val="left"/>
              <w:rPr>
                <w:rFonts w:ascii="Arial" w:hAnsi="Arial" w:cs="Arial" w:eastAsia="Arial" w:hint="default"/>
                <w:sz w:val="21"/>
                <w:szCs w:val="21"/>
              </w:rPr>
            </w:pPr>
            <w:r>
              <w:rPr>
                <w:rFonts w:ascii="Arial"/>
                <w:sz w:val="21"/>
              </w:rPr>
              <w:t>18,307,473.88</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834" w:right="0"/>
              <w:jc w:val="left"/>
              <w:rPr>
                <w:rFonts w:ascii="Arial" w:hAnsi="Arial" w:cs="Arial" w:eastAsia="Arial" w:hint="default"/>
                <w:sz w:val="21"/>
                <w:szCs w:val="21"/>
              </w:rPr>
            </w:pPr>
            <w:r>
              <w:rPr>
                <w:rFonts w:ascii="Arial"/>
                <w:sz w:val="21"/>
              </w:rPr>
              <w:t>28,344,238.75</w:t>
            </w:r>
          </w:p>
        </w:tc>
      </w:tr>
    </w:tbl>
    <w:p>
      <w:pPr>
        <w:tabs>
          <w:tab w:pos="4787" w:val="left" w:leader="none"/>
          <w:tab w:pos="7799" w:val="left" w:leader="none"/>
        </w:tabs>
        <w:spacing w:before="96"/>
        <w:ind w:left="324" w:right="0" w:firstLine="0"/>
        <w:jc w:val="left"/>
        <w:rPr>
          <w:rFonts w:ascii="Arial" w:hAnsi="Arial" w:cs="Arial" w:eastAsia="Arial" w:hint="default"/>
          <w:sz w:val="21"/>
          <w:szCs w:val="21"/>
        </w:rPr>
      </w:pPr>
      <w:r>
        <w:rPr>
          <w:rFonts w:ascii="宋体" w:hAnsi="宋体" w:cs="宋体" w:eastAsia="宋体" w:hint="default"/>
          <w:sz w:val="21"/>
          <w:szCs w:val="21"/>
        </w:rPr>
        <w:t>其中：青蒿素及其相关产品销售</w:t>
        <w:tab/>
      </w:r>
      <w:r>
        <w:rPr>
          <w:rFonts w:ascii="Arial" w:hAnsi="Arial" w:cs="Arial" w:eastAsia="Arial" w:hint="default"/>
          <w:spacing w:val="-1"/>
          <w:sz w:val="21"/>
          <w:szCs w:val="21"/>
        </w:rPr>
        <w:t>18,307,473.88</w:t>
        <w:tab/>
        <w:t>28,344,238.75</w:t>
      </w:r>
    </w:p>
    <w:p>
      <w:pPr>
        <w:spacing w:after="0"/>
        <w:jc w:val="left"/>
        <w:rPr>
          <w:rFonts w:ascii="Arial" w:hAnsi="Arial" w:cs="Arial" w:eastAsia="Arial" w:hint="default"/>
          <w:sz w:val="21"/>
          <w:szCs w:val="21"/>
        </w:rPr>
        <w:sectPr>
          <w:type w:val="continuous"/>
          <w:pgSz w:w="11910" w:h="16840"/>
          <w:pgMar w:top="1440" w:bottom="1180" w:left="1160" w:right="1280"/>
        </w:sectPr>
      </w:pPr>
    </w:p>
    <w:p>
      <w:pPr>
        <w:spacing w:line="240" w:lineRule="auto" w:before="5"/>
        <w:rPr>
          <w:rFonts w:ascii="Arial" w:hAnsi="Arial" w:cs="Arial" w:eastAsia="Arial" w:hint="default"/>
          <w:sz w:val="4"/>
          <w:szCs w:val="4"/>
        </w:rPr>
      </w:pPr>
    </w:p>
    <w:p>
      <w:pPr>
        <w:spacing w:line="20" w:lineRule="exact"/>
        <w:ind w:left="101" w:right="0" w:firstLine="0"/>
        <w:rPr>
          <w:rFonts w:ascii="Arial" w:hAnsi="Arial" w:cs="Arial" w:eastAsia="Arial" w:hint="default"/>
          <w:sz w:val="2"/>
          <w:szCs w:val="2"/>
        </w:rPr>
      </w:pPr>
      <w:r>
        <w:rPr>
          <w:rFonts w:ascii="Arial" w:hAnsi="Arial" w:cs="Arial" w:eastAsia="Arial"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Arial" w:hAnsi="Arial" w:cs="Arial" w:eastAsia="Arial" w:hint="default"/>
          <w:sz w:val="2"/>
          <w:szCs w:val="2"/>
        </w:rPr>
      </w:r>
    </w:p>
    <w:p>
      <w:pPr>
        <w:spacing w:line="240" w:lineRule="auto" w:before="9"/>
        <w:rPr>
          <w:rFonts w:ascii="Arial" w:hAnsi="Arial" w:cs="Arial" w:eastAsia="Arial" w:hint="default"/>
          <w:sz w:val="3"/>
          <w:szCs w:val="3"/>
        </w:rPr>
      </w:pPr>
    </w:p>
    <w:tbl>
      <w:tblPr>
        <w:tblW w:w="0" w:type="auto"/>
        <w:jc w:val="left"/>
        <w:tblInd w:w="289" w:type="dxa"/>
        <w:tblLayout w:type="fixed"/>
        <w:tblCellMar>
          <w:top w:w="0" w:type="dxa"/>
          <w:left w:w="0" w:type="dxa"/>
          <w:bottom w:w="0" w:type="dxa"/>
          <w:right w:w="0" w:type="dxa"/>
        </w:tblCellMar>
        <w:tblLook w:val="01E0"/>
      </w:tblPr>
      <w:tblGrid>
        <w:gridCol w:w="3736"/>
        <w:gridCol w:w="2939"/>
        <w:gridCol w:w="2213"/>
      </w:tblGrid>
      <w:tr>
        <w:trPr>
          <w:trHeight w:val="452"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33"/>
              <w:jc w:val="right"/>
              <w:rPr>
                <w:rFonts w:ascii="Arial" w:hAnsi="Arial" w:cs="Arial" w:eastAsia="Arial" w:hint="default"/>
                <w:sz w:val="21"/>
                <w:szCs w:val="21"/>
              </w:rPr>
            </w:pPr>
            <w:r>
              <w:rPr>
                <w:rFonts w:ascii="Arial"/>
                <w:spacing w:val="-1"/>
                <w:sz w:val="21"/>
              </w:rPr>
              <w:t>739,408.77</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Arial" w:hAnsi="Arial" w:cs="Arial" w:eastAsia="Arial" w:hint="default"/>
                <w:sz w:val="21"/>
                <w:szCs w:val="21"/>
              </w:rPr>
            </w:pPr>
            <w:r>
              <w:rPr>
                <w:rFonts w:ascii="Arial"/>
                <w:spacing w:val="-1"/>
                <w:sz w:val="21"/>
              </w:rPr>
              <w:t>1,561,104.97</w:t>
            </w:r>
          </w:p>
        </w:tc>
      </w:tr>
      <w:tr>
        <w:trPr>
          <w:trHeight w:val="482"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364"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二、营业成本</w:t>
            </w:r>
            <w:r>
              <w:rPr>
                <w:rFonts w:ascii="Microsoft JhengHei" w:hAnsi="Microsoft JhengHei" w:cs="Microsoft JhengHei" w:eastAsia="Microsoft JhengHei" w:hint="default"/>
                <w:sz w:val="21"/>
                <w:szCs w:val="21"/>
              </w:rPr>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34"/>
              <w:jc w:val="right"/>
              <w:rPr>
                <w:rFonts w:ascii="Arial" w:hAnsi="Arial" w:cs="Arial" w:eastAsia="Arial" w:hint="default"/>
                <w:sz w:val="21"/>
                <w:szCs w:val="21"/>
              </w:rPr>
            </w:pPr>
            <w:r>
              <w:rPr>
                <w:rFonts w:ascii="Arial"/>
                <w:b/>
                <w:w w:val="99"/>
                <w:sz w:val="21"/>
              </w:rPr>
            </w:r>
            <w:r>
              <w:rPr>
                <w:rFonts w:ascii="Arial"/>
                <w:b/>
                <w:spacing w:val="-1"/>
                <w:sz w:val="21"/>
                <w:u w:val="thick" w:color="000000"/>
              </w:rPr>
              <w:t>15,175,457.35</w:t>
            </w:r>
            <w:r>
              <w:rPr>
                <w:rFonts w:ascii="Arial"/>
                <w:b/>
                <w:spacing w:val="-1"/>
                <w:sz w:val="21"/>
              </w:rPr>
            </w:r>
            <w:r>
              <w:rPr>
                <w:rFonts w:ascii="Arial"/>
                <w:spacing w:val="-1"/>
                <w:sz w:val="21"/>
              </w:rPr>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21"/>
                <w:szCs w:val="21"/>
              </w:rPr>
            </w:pPr>
            <w:r>
              <w:rPr>
                <w:rFonts w:ascii="Arial"/>
                <w:b/>
                <w:w w:val="99"/>
                <w:sz w:val="21"/>
              </w:rPr>
            </w:r>
            <w:r>
              <w:rPr>
                <w:rFonts w:ascii="Arial"/>
                <w:b/>
                <w:spacing w:val="-1"/>
                <w:sz w:val="21"/>
                <w:u w:val="thick" w:color="000000"/>
              </w:rPr>
              <w:t>25,454,799.26</w:t>
            </w:r>
            <w:r>
              <w:rPr>
                <w:rFonts w:ascii="Arial"/>
                <w:b/>
                <w:spacing w:val="-1"/>
                <w:sz w:val="21"/>
              </w:rPr>
            </w:r>
            <w:r>
              <w:rPr>
                <w:rFonts w:ascii="Arial"/>
                <w:spacing w:val="-1"/>
                <w:sz w:val="21"/>
              </w:rPr>
            </w:r>
          </w:p>
        </w:tc>
      </w:tr>
      <w:tr>
        <w:trPr>
          <w:trHeight w:val="482"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34"/>
              <w:jc w:val="right"/>
              <w:rPr>
                <w:rFonts w:ascii="Arial" w:hAnsi="Arial" w:cs="Arial" w:eastAsia="Arial" w:hint="default"/>
                <w:sz w:val="21"/>
                <w:szCs w:val="21"/>
              </w:rPr>
            </w:pPr>
            <w:r>
              <w:rPr>
                <w:rFonts w:ascii="Arial"/>
                <w:spacing w:val="-1"/>
                <w:sz w:val="21"/>
              </w:rPr>
              <w:t>14,357,016.39</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1"/>
                <w:szCs w:val="21"/>
              </w:rPr>
            </w:pPr>
            <w:r>
              <w:rPr>
                <w:rFonts w:ascii="Arial"/>
                <w:spacing w:val="-1"/>
                <w:sz w:val="21"/>
              </w:rPr>
              <w:t>23,694,259.32</w:t>
            </w:r>
          </w:p>
        </w:tc>
      </w:tr>
      <w:tr>
        <w:trPr>
          <w:trHeight w:val="482"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21"/>
                <w:szCs w:val="21"/>
              </w:rPr>
            </w:pPr>
            <w:r>
              <w:rPr>
                <w:rFonts w:ascii="宋体" w:hAnsi="宋体" w:cs="宋体" w:eastAsia="宋体" w:hint="default"/>
                <w:sz w:val="21"/>
                <w:szCs w:val="21"/>
              </w:rPr>
              <w:t>其中：青蒿素及其相关产品销售</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34"/>
              <w:jc w:val="right"/>
              <w:rPr>
                <w:rFonts w:ascii="Arial" w:hAnsi="Arial" w:cs="Arial" w:eastAsia="Arial" w:hint="default"/>
                <w:sz w:val="21"/>
                <w:szCs w:val="21"/>
              </w:rPr>
            </w:pPr>
            <w:r>
              <w:rPr>
                <w:rFonts w:ascii="Arial"/>
                <w:spacing w:val="-1"/>
                <w:sz w:val="21"/>
              </w:rPr>
              <w:t>14,357,016.39</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21"/>
                <w:szCs w:val="21"/>
              </w:rPr>
            </w:pPr>
            <w:r>
              <w:rPr>
                <w:rFonts w:ascii="Arial"/>
                <w:spacing w:val="-1"/>
                <w:sz w:val="21"/>
              </w:rPr>
              <w:t>23,694,259.32</w:t>
            </w:r>
          </w:p>
        </w:tc>
      </w:tr>
      <w:tr>
        <w:trPr>
          <w:trHeight w:val="482"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33"/>
              <w:jc w:val="right"/>
              <w:rPr>
                <w:rFonts w:ascii="Arial" w:hAnsi="Arial" w:cs="Arial" w:eastAsia="Arial" w:hint="default"/>
                <w:sz w:val="21"/>
                <w:szCs w:val="21"/>
              </w:rPr>
            </w:pPr>
            <w:r>
              <w:rPr>
                <w:rFonts w:ascii="Arial"/>
                <w:spacing w:val="-1"/>
                <w:sz w:val="21"/>
              </w:rPr>
              <w:t>818,440.96</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4"/>
              <w:jc w:val="right"/>
              <w:rPr>
                <w:rFonts w:ascii="Arial" w:hAnsi="Arial" w:cs="Arial" w:eastAsia="Arial" w:hint="default"/>
                <w:sz w:val="21"/>
                <w:szCs w:val="21"/>
              </w:rPr>
            </w:pPr>
            <w:r>
              <w:rPr>
                <w:rFonts w:ascii="Arial"/>
                <w:spacing w:val="-1"/>
                <w:sz w:val="21"/>
              </w:rPr>
              <w:t>1,760,539.94</w:t>
            </w:r>
          </w:p>
        </w:tc>
      </w:tr>
      <w:tr>
        <w:trPr>
          <w:trHeight w:val="482"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364"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三、营业毛利</w:t>
            </w:r>
            <w:r>
              <w:rPr>
                <w:rFonts w:ascii="Microsoft JhengHei" w:hAnsi="Microsoft JhengHei" w:cs="Microsoft JhengHei" w:eastAsia="Microsoft JhengHei" w:hint="default"/>
                <w:sz w:val="21"/>
                <w:szCs w:val="21"/>
              </w:rPr>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34"/>
              <w:jc w:val="right"/>
              <w:rPr>
                <w:rFonts w:ascii="Arial" w:hAnsi="Arial" w:cs="Arial" w:eastAsia="Arial" w:hint="default"/>
                <w:sz w:val="21"/>
                <w:szCs w:val="21"/>
              </w:rPr>
            </w:pPr>
            <w:r>
              <w:rPr>
                <w:rFonts w:ascii="Arial"/>
                <w:b/>
                <w:w w:val="99"/>
                <w:sz w:val="21"/>
              </w:rPr>
            </w:r>
            <w:r>
              <w:rPr>
                <w:rFonts w:ascii="Arial"/>
                <w:b/>
                <w:spacing w:val="-1"/>
                <w:sz w:val="21"/>
                <w:u w:val="thick" w:color="000000"/>
              </w:rPr>
              <w:t>3,871,425.30</w:t>
            </w:r>
            <w:r>
              <w:rPr>
                <w:rFonts w:ascii="Arial"/>
                <w:b/>
                <w:spacing w:val="-1"/>
                <w:sz w:val="21"/>
              </w:rPr>
            </w:r>
            <w:r>
              <w:rPr>
                <w:rFonts w:ascii="Arial"/>
                <w:spacing w:val="-1"/>
                <w:sz w:val="21"/>
              </w:rPr>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Arial" w:hAnsi="Arial" w:cs="Arial" w:eastAsia="Arial" w:hint="default"/>
                <w:sz w:val="21"/>
                <w:szCs w:val="21"/>
              </w:rPr>
            </w:pPr>
            <w:r>
              <w:rPr>
                <w:rFonts w:ascii="Arial"/>
                <w:b/>
                <w:w w:val="99"/>
                <w:sz w:val="21"/>
              </w:rPr>
            </w:r>
            <w:r>
              <w:rPr>
                <w:rFonts w:ascii="Arial"/>
                <w:b/>
                <w:spacing w:val="-1"/>
                <w:sz w:val="21"/>
                <w:u w:val="thick" w:color="000000"/>
              </w:rPr>
              <w:t>4,450,544.46</w:t>
            </w:r>
            <w:r>
              <w:rPr>
                <w:rFonts w:ascii="Arial"/>
                <w:b/>
                <w:spacing w:val="-1"/>
                <w:sz w:val="21"/>
              </w:rPr>
            </w:r>
            <w:r>
              <w:rPr>
                <w:rFonts w:ascii="Arial"/>
                <w:spacing w:val="-1"/>
                <w:sz w:val="21"/>
              </w:rPr>
            </w:r>
          </w:p>
        </w:tc>
      </w:tr>
      <w:tr>
        <w:trPr>
          <w:trHeight w:val="482"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21"/>
                <w:szCs w:val="21"/>
              </w:rPr>
            </w:pPr>
            <w:r>
              <w:rPr>
                <w:rFonts w:ascii="宋体" w:hAnsi="宋体" w:cs="宋体" w:eastAsia="宋体" w:hint="default"/>
                <w:sz w:val="21"/>
                <w:szCs w:val="21"/>
              </w:rPr>
              <w:t>主营业务毛利</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34"/>
              <w:jc w:val="right"/>
              <w:rPr>
                <w:rFonts w:ascii="Arial" w:hAnsi="Arial" w:cs="Arial" w:eastAsia="Arial" w:hint="default"/>
                <w:sz w:val="21"/>
                <w:szCs w:val="21"/>
              </w:rPr>
            </w:pPr>
            <w:r>
              <w:rPr>
                <w:rFonts w:ascii="Arial"/>
                <w:spacing w:val="-1"/>
                <w:sz w:val="21"/>
              </w:rPr>
              <w:t>3,950,457.49</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4"/>
              <w:jc w:val="right"/>
              <w:rPr>
                <w:rFonts w:ascii="Arial" w:hAnsi="Arial" w:cs="Arial" w:eastAsia="Arial" w:hint="default"/>
                <w:sz w:val="21"/>
                <w:szCs w:val="21"/>
              </w:rPr>
            </w:pPr>
            <w:r>
              <w:rPr>
                <w:rFonts w:ascii="Arial"/>
                <w:spacing w:val="-1"/>
                <w:sz w:val="21"/>
              </w:rPr>
              <w:t>4,649,979.43</w:t>
            </w:r>
          </w:p>
        </w:tc>
      </w:tr>
      <w:tr>
        <w:trPr>
          <w:trHeight w:val="482"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21"/>
                <w:szCs w:val="21"/>
              </w:rPr>
            </w:pPr>
            <w:r>
              <w:rPr>
                <w:rFonts w:ascii="宋体" w:hAnsi="宋体" w:cs="宋体" w:eastAsia="宋体" w:hint="default"/>
                <w:sz w:val="21"/>
                <w:szCs w:val="21"/>
              </w:rPr>
              <w:t>其中：青蒿素及其相关产品销售</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34"/>
              <w:jc w:val="right"/>
              <w:rPr>
                <w:rFonts w:ascii="Arial" w:hAnsi="Arial" w:cs="Arial" w:eastAsia="Arial" w:hint="default"/>
                <w:sz w:val="21"/>
                <w:szCs w:val="21"/>
              </w:rPr>
            </w:pPr>
            <w:r>
              <w:rPr>
                <w:rFonts w:ascii="Arial"/>
                <w:spacing w:val="-1"/>
                <w:sz w:val="21"/>
              </w:rPr>
              <w:t>3,950,457.49</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4"/>
              <w:jc w:val="right"/>
              <w:rPr>
                <w:rFonts w:ascii="Arial" w:hAnsi="Arial" w:cs="Arial" w:eastAsia="Arial" w:hint="default"/>
                <w:sz w:val="21"/>
                <w:szCs w:val="21"/>
              </w:rPr>
            </w:pPr>
            <w:r>
              <w:rPr>
                <w:rFonts w:ascii="Arial"/>
                <w:spacing w:val="-1"/>
                <w:sz w:val="21"/>
              </w:rPr>
              <w:t>4,649,979.43</w:t>
            </w:r>
          </w:p>
        </w:tc>
      </w:tr>
      <w:tr>
        <w:trPr>
          <w:trHeight w:val="451"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21"/>
                <w:szCs w:val="21"/>
              </w:rPr>
            </w:pPr>
            <w:r>
              <w:rPr>
                <w:rFonts w:ascii="宋体" w:hAnsi="宋体" w:cs="宋体" w:eastAsia="宋体" w:hint="default"/>
                <w:sz w:val="21"/>
                <w:szCs w:val="21"/>
              </w:rPr>
              <w:t>其他业务毛利</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33"/>
              <w:jc w:val="right"/>
              <w:rPr>
                <w:rFonts w:ascii="Arial" w:hAnsi="Arial" w:cs="Arial" w:eastAsia="Arial" w:hint="default"/>
                <w:sz w:val="21"/>
                <w:szCs w:val="21"/>
              </w:rPr>
            </w:pPr>
            <w:r>
              <w:rPr>
                <w:rFonts w:ascii="Arial"/>
                <w:spacing w:val="-1"/>
                <w:sz w:val="21"/>
              </w:rPr>
              <w:t>-79,032.19</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1"/>
                <w:szCs w:val="21"/>
              </w:rPr>
            </w:pPr>
            <w:r>
              <w:rPr>
                <w:rFonts w:ascii="Arial"/>
                <w:spacing w:val="-1"/>
                <w:sz w:val="21"/>
              </w:rPr>
              <w:t>-199,434.97</w:t>
            </w:r>
            <w:r>
              <w:rPr>
                <w:rFonts w:ascii="Arial"/>
                <w:sz w:val="21"/>
              </w:rPr>
            </w:r>
          </w:p>
        </w:tc>
      </w:tr>
    </w:tbl>
    <w:p>
      <w:pPr>
        <w:spacing w:line="240" w:lineRule="auto" w:before="3"/>
        <w:rPr>
          <w:rFonts w:ascii="Arial" w:hAnsi="Arial" w:cs="Arial" w:eastAsia="Arial" w:hint="default"/>
          <w:sz w:val="10"/>
          <w:szCs w:val="10"/>
        </w:rPr>
      </w:pPr>
    </w:p>
    <w:p>
      <w:pPr>
        <w:spacing w:before="26"/>
        <w:ind w:left="558" w:right="88"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前五名客户营业收入总额为</w:t>
      </w:r>
      <w:r>
        <w:rPr>
          <w:rFonts w:ascii="Arial" w:hAnsi="Arial" w:cs="Arial" w:eastAsia="Arial" w:hint="default"/>
          <w:sz w:val="21"/>
          <w:szCs w:val="21"/>
        </w:rPr>
        <w:t>17,541,479.44</w:t>
      </w:r>
      <w:r>
        <w:rPr>
          <w:rFonts w:ascii="宋体" w:hAnsi="宋体" w:cs="宋体" w:eastAsia="宋体" w:hint="default"/>
          <w:sz w:val="24"/>
          <w:szCs w:val="24"/>
        </w:rPr>
        <w:t>元，占本年营业收入的</w:t>
      </w:r>
      <w:r>
        <w:rPr>
          <w:rFonts w:ascii="Arial" w:hAnsi="Arial" w:cs="Arial" w:eastAsia="Arial" w:hint="default"/>
          <w:sz w:val="21"/>
          <w:szCs w:val="21"/>
        </w:rPr>
        <w:t>92.10%</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138" w:right="88"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、投资收益</w:t>
      </w:r>
    </w:p>
    <w:p>
      <w:pPr>
        <w:spacing w:line="240" w:lineRule="auto" w:before="8"/>
        <w:rPr>
          <w:rFonts w:ascii="宋体" w:hAnsi="宋体" w:cs="宋体" w:eastAsia="宋体" w:hint="default"/>
          <w:sz w:val="24"/>
          <w:szCs w:val="24"/>
        </w:rPr>
      </w:pPr>
    </w:p>
    <w:p>
      <w:pPr>
        <w:spacing w:before="0"/>
        <w:ind w:left="558" w:right="88"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投资收益明细列示如下：</w:t>
      </w:r>
    </w:p>
    <w:p>
      <w:pPr>
        <w:spacing w:line="240" w:lineRule="auto" w:before="7"/>
        <w:rPr>
          <w:rFonts w:ascii="宋体" w:hAnsi="宋体" w:cs="宋体" w:eastAsia="宋体" w:hint="default"/>
          <w:sz w:val="29"/>
          <w:szCs w:val="29"/>
        </w:rPr>
      </w:pPr>
    </w:p>
    <w:tbl>
      <w:tblPr>
        <w:tblW w:w="0" w:type="auto"/>
        <w:jc w:val="left"/>
        <w:tblInd w:w="1345" w:type="dxa"/>
        <w:tblLayout w:type="fixed"/>
        <w:tblCellMar>
          <w:top w:w="0" w:type="dxa"/>
          <w:left w:w="0" w:type="dxa"/>
          <w:bottom w:w="0" w:type="dxa"/>
          <w:right w:w="0" w:type="dxa"/>
        </w:tblCellMar>
        <w:tblLook w:val="01E0"/>
      </w:tblPr>
      <w:tblGrid>
        <w:gridCol w:w="2430"/>
        <w:gridCol w:w="3239"/>
        <w:gridCol w:w="2241"/>
      </w:tblGrid>
      <w:tr>
        <w:trPr>
          <w:trHeight w:val="460" w:hRule="exact"/>
        </w:trPr>
        <w:tc>
          <w:tcPr>
            <w:tcW w:w="2430"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334" w:lineRule="exact"/>
              <w:ind w:right="1098"/>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3239" w:type="dxa"/>
            <w:tcBorders>
              <w:top w:val="nil" w:sz="6" w:space="0" w:color="auto"/>
              <w:left w:val="nil" w:sz="6" w:space="0" w:color="auto"/>
              <w:bottom w:val="nil" w:sz="6" w:space="0" w:color="auto"/>
              <w:right w:val="nil" w:sz="6" w:space="0" w:color="auto"/>
            </w:tcBorders>
          </w:tcPr>
          <w:p>
            <w:pPr>
              <w:pStyle w:val="TableParagraph"/>
              <w:spacing w:line="334" w:lineRule="exact"/>
              <w:ind w:right="8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tc>
        <w:tc>
          <w:tcPr>
            <w:tcW w:w="2241" w:type="dxa"/>
            <w:tcBorders>
              <w:top w:val="nil" w:sz="6" w:space="0" w:color="auto"/>
              <w:left w:val="nil" w:sz="6" w:space="0" w:color="auto"/>
              <w:bottom w:val="nil" w:sz="6" w:space="0" w:color="auto"/>
              <w:right w:val="nil" w:sz="6" w:space="0" w:color="auto"/>
            </w:tcBorders>
          </w:tcPr>
          <w:p>
            <w:pPr>
              <w:pStyle w:val="TableParagraph"/>
              <w:spacing w:line="334" w:lineRule="exact"/>
              <w:ind w:right="3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tc>
      </w:tr>
      <w:tr>
        <w:trPr>
          <w:trHeight w:val="472"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97"/>
              <w:jc w:val="center"/>
              <w:rPr>
                <w:rFonts w:ascii="宋体" w:hAnsi="宋体" w:cs="宋体" w:eastAsia="宋体" w:hint="default"/>
                <w:sz w:val="21"/>
                <w:szCs w:val="21"/>
              </w:rPr>
            </w:pPr>
            <w:r>
              <w:rPr>
                <w:rFonts w:ascii="宋体" w:hAnsi="宋体" w:cs="宋体" w:eastAsia="宋体" w:hint="default"/>
                <w:sz w:val="21"/>
                <w:szCs w:val="21"/>
              </w:rPr>
              <w:t>股权转让收益</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06"/>
              <w:jc w:val="right"/>
              <w:rPr>
                <w:rFonts w:ascii="Arial" w:hAnsi="Arial" w:cs="Arial" w:eastAsia="Arial" w:hint="default"/>
                <w:sz w:val="21"/>
                <w:szCs w:val="21"/>
              </w:rPr>
            </w:pPr>
            <w:r>
              <w:rPr>
                <w:rFonts w:ascii="Arial"/>
                <w:spacing w:val="-1"/>
                <w:sz w:val="21"/>
              </w:rPr>
              <w:t>-4,819,157.97</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1"/>
                <w:szCs w:val="21"/>
              </w:rPr>
            </w:pPr>
            <w:r>
              <w:rPr>
                <w:rFonts w:ascii="Arial"/>
                <w:spacing w:val="-2"/>
                <w:sz w:val="21"/>
              </w:rPr>
              <w:t>-11,239,010.84</w:t>
            </w:r>
            <w:r>
              <w:rPr>
                <w:rFonts w:ascii="Arial"/>
                <w:sz w:val="21"/>
              </w:rPr>
            </w:r>
          </w:p>
        </w:tc>
      </w:tr>
    </w:tbl>
    <w:p>
      <w:pPr>
        <w:spacing w:line="231" w:lineRule="exact" w:before="5"/>
        <w:ind w:left="330" w:right="88" w:firstLine="0"/>
        <w:jc w:val="left"/>
        <w:rPr>
          <w:rFonts w:ascii="宋体" w:hAnsi="宋体" w:cs="宋体" w:eastAsia="宋体" w:hint="default"/>
          <w:sz w:val="21"/>
          <w:szCs w:val="21"/>
        </w:rPr>
      </w:pPr>
      <w:r>
        <w:rPr>
          <w:rFonts w:ascii="宋体" w:hAnsi="宋体" w:cs="宋体" w:eastAsia="宋体" w:hint="default"/>
          <w:sz w:val="21"/>
          <w:szCs w:val="21"/>
        </w:rPr>
        <w:t>年末调整的被投资公司购买日后净利</w:t>
      </w:r>
    </w:p>
    <w:p>
      <w:pPr>
        <w:tabs>
          <w:tab w:pos="5154" w:val="left" w:leader="none"/>
          <w:tab w:pos="7993" w:val="left" w:leader="none"/>
        </w:tabs>
        <w:spacing w:line="322" w:lineRule="exact" w:before="0"/>
        <w:ind w:left="1380" w:right="88" w:firstLine="0"/>
        <w:jc w:val="left"/>
        <w:rPr>
          <w:rFonts w:ascii="Arial" w:hAnsi="Arial" w:cs="Arial" w:eastAsia="Arial" w:hint="default"/>
          <w:sz w:val="21"/>
          <w:szCs w:val="21"/>
        </w:rPr>
      </w:pPr>
      <w:r>
        <w:rPr>
          <w:rFonts w:ascii="宋体" w:hAnsi="宋体" w:cs="宋体" w:eastAsia="宋体" w:hint="default"/>
          <w:position w:val="-13"/>
          <w:sz w:val="21"/>
          <w:szCs w:val="21"/>
        </w:rPr>
        <w:t>润净增减金额</w:t>
        <w:tab/>
      </w:r>
      <w:r>
        <w:rPr>
          <w:rFonts w:ascii="Arial" w:hAnsi="Arial" w:cs="Arial" w:eastAsia="Arial" w:hint="default"/>
          <w:spacing w:val="-1"/>
          <w:sz w:val="21"/>
          <w:szCs w:val="21"/>
        </w:rPr>
        <w:t>755,499.22</w:t>
        <w:tab/>
        <w:t>1,306,738.84</w:t>
      </w:r>
    </w:p>
    <w:p>
      <w:pPr>
        <w:tabs>
          <w:tab w:pos="7877" w:val="left" w:leader="none"/>
        </w:tabs>
        <w:spacing w:before="159"/>
        <w:ind w:left="330" w:right="88" w:firstLine="0"/>
        <w:jc w:val="left"/>
        <w:rPr>
          <w:rFonts w:ascii="Arial" w:hAnsi="Arial" w:cs="Arial" w:eastAsia="Arial" w:hint="default"/>
          <w:sz w:val="21"/>
          <w:szCs w:val="21"/>
        </w:rPr>
      </w:pPr>
      <w:r>
        <w:rPr>
          <w:rFonts w:ascii="宋体" w:hAnsi="宋体" w:cs="宋体" w:eastAsia="宋体" w:hint="default"/>
          <w:sz w:val="21"/>
          <w:szCs w:val="21"/>
        </w:rPr>
        <w:t>成本法核算的被投资单位分回的利润</w:t>
        <w:tab/>
      </w:r>
      <w:r>
        <w:rPr>
          <w:rFonts w:ascii="Arial" w:hAnsi="Arial" w:cs="Arial" w:eastAsia="Arial" w:hint="default"/>
          <w:position w:val="12"/>
          <w:sz w:val="21"/>
          <w:szCs w:val="21"/>
        </w:rPr>
        <w:t>13,650,000.00</w:t>
      </w:r>
      <w:r>
        <w:rPr>
          <w:rFonts w:ascii="Arial" w:hAnsi="Arial" w:cs="Arial" w:eastAsia="Arial" w:hint="default"/>
          <w:sz w:val="21"/>
          <w:szCs w:val="21"/>
        </w:rPr>
      </w:r>
    </w:p>
    <w:p>
      <w:pPr>
        <w:tabs>
          <w:tab w:pos="2116" w:val="left" w:leader="none"/>
          <w:tab w:pos="4909" w:val="left" w:leader="none"/>
          <w:tab w:pos="7993" w:val="left" w:leader="none"/>
        </w:tabs>
        <w:spacing w:before="51"/>
        <w:ind w:left="1695" w:right="88"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w:t>
        <w:tab/>
        <w:t>计</w:t>
        <w:tab/>
      </w:r>
      <w:r>
        <w:rPr>
          <w:rFonts w:ascii="Arial" w:hAnsi="Arial" w:cs="Arial" w:eastAsia="Arial" w:hint="default"/>
          <w:b/>
          <w:bCs/>
          <w:sz w:val="21"/>
          <w:szCs w:val="21"/>
        </w:rPr>
      </w:r>
      <w:r>
        <w:rPr>
          <w:rFonts w:ascii="Arial" w:hAnsi="Arial" w:cs="Arial" w:eastAsia="Arial" w:hint="default"/>
          <w:b/>
          <w:bCs/>
          <w:spacing w:val="-1"/>
          <w:sz w:val="21"/>
          <w:szCs w:val="21"/>
          <w:u w:val="thick" w:color="000000"/>
        </w:rPr>
        <w:t>-4,063,658.75</w:t>
      </w:r>
      <w:r>
        <w:rPr>
          <w:rFonts w:ascii="Arial" w:hAnsi="Arial" w:cs="Arial" w:eastAsia="Arial" w:hint="default"/>
          <w:b/>
          <w:bCs/>
          <w:spacing w:val="-1"/>
          <w:sz w:val="21"/>
          <w:szCs w:val="21"/>
        </w:rPr>
        <w:tab/>
      </w:r>
      <w:r>
        <w:rPr>
          <w:rFonts w:ascii="Arial" w:hAnsi="Arial" w:cs="Arial" w:eastAsia="Arial" w:hint="default"/>
          <w:b/>
          <w:bCs/>
          <w:spacing w:val="-1"/>
          <w:sz w:val="21"/>
          <w:szCs w:val="21"/>
          <w:u w:val="thick" w:color="000000"/>
        </w:rPr>
        <w:t>3,717,728.00</w:t>
      </w:r>
      <w:r>
        <w:rPr>
          <w:rFonts w:ascii="Arial" w:hAnsi="Arial" w:cs="Arial" w:eastAsia="Arial" w:hint="default"/>
          <w:b/>
          <w:bCs/>
          <w:spacing w:val="-1"/>
          <w:sz w:val="21"/>
          <w:szCs w:val="21"/>
        </w:rPr>
      </w:r>
      <w:r>
        <w:rPr>
          <w:rFonts w:ascii="Arial" w:hAnsi="Arial" w:cs="Arial" w:eastAsia="Arial" w:hint="default"/>
          <w:spacing w:val="-1"/>
          <w:sz w:val="21"/>
          <w:szCs w:val="21"/>
        </w:rPr>
      </w:r>
    </w:p>
    <w:p>
      <w:pPr>
        <w:spacing w:line="240" w:lineRule="auto" w:before="10"/>
        <w:rPr>
          <w:rFonts w:ascii="Arial" w:hAnsi="Arial" w:cs="Arial" w:eastAsia="Arial" w:hint="default"/>
          <w:b/>
          <w:bCs/>
          <w:sz w:val="18"/>
          <w:szCs w:val="18"/>
        </w:rPr>
      </w:pPr>
    </w:p>
    <w:p>
      <w:pPr>
        <w:pStyle w:val="BodyText"/>
        <w:spacing w:line="240" w:lineRule="auto" w:before="26"/>
        <w:ind w:left="558" w:right="88"/>
        <w:jc w:val="left"/>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t>本年投资收益汇回不存在重大限制。</w:t>
      </w:r>
    </w:p>
    <w:p>
      <w:pPr>
        <w:spacing w:line="240" w:lineRule="auto" w:before="0"/>
        <w:rPr>
          <w:rFonts w:ascii="宋体" w:hAnsi="宋体" w:cs="宋体" w:eastAsia="宋体" w:hint="default"/>
          <w:sz w:val="24"/>
          <w:szCs w:val="24"/>
        </w:rPr>
      </w:pPr>
    </w:p>
    <w:p>
      <w:pPr>
        <w:spacing w:before="201"/>
        <w:ind w:left="138" w:right="88"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九、关联方关系及其交易</w:t>
      </w:r>
      <w:r>
        <w:rPr>
          <w:rFonts w:ascii="Microsoft JhengHei" w:hAnsi="Microsoft JhengHei" w:cs="Microsoft JhengHei" w:eastAsia="Microsoft JhengHei" w:hint="default"/>
          <w:sz w:val="28"/>
          <w:szCs w:val="28"/>
        </w:rPr>
      </w:r>
    </w:p>
    <w:p>
      <w:pPr>
        <w:spacing w:line="240" w:lineRule="auto" w:before="7"/>
        <w:rPr>
          <w:rFonts w:ascii="Microsoft JhengHei" w:hAnsi="Microsoft JhengHei" w:cs="Microsoft JhengHei" w:eastAsia="Microsoft JhengHei" w:hint="default"/>
          <w:b/>
          <w:bCs/>
          <w:sz w:val="26"/>
          <w:szCs w:val="26"/>
        </w:rPr>
      </w:pPr>
    </w:p>
    <w:p>
      <w:pPr>
        <w:spacing w:before="0"/>
        <w:ind w:left="138" w:right="88"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、存在控制关系的关联方及交易</w:t>
      </w:r>
    </w:p>
    <w:p>
      <w:pPr>
        <w:spacing w:line="240" w:lineRule="auto" w:before="7"/>
        <w:rPr>
          <w:rFonts w:ascii="宋体" w:hAnsi="宋体" w:cs="宋体" w:eastAsia="宋体" w:hint="default"/>
          <w:sz w:val="24"/>
          <w:szCs w:val="24"/>
        </w:rPr>
      </w:pPr>
    </w:p>
    <w:p>
      <w:pPr>
        <w:pStyle w:val="BodyText"/>
        <w:spacing w:line="240" w:lineRule="auto"/>
        <w:ind w:left="558" w:right="88"/>
        <w:jc w:val="left"/>
      </w:pPr>
      <w:r>
        <w:rPr>
          <w:sz w:val="21"/>
          <w:szCs w:val="21"/>
        </w:rPr>
        <w:t>（</w:t>
      </w:r>
      <w:r>
        <w:rPr>
          <w:rFonts w:ascii="Arial" w:hAnsi="Arial" w:cs="Arial" w:eastAsia="Arial" w:hint="default"/>
          <w:sz w:val="21"/>
          <w:szCs w:val="21"/>
        </w:rPr>
        <w:t>1</w:t>
      </w:r>
      <w:r>
        <w:rPr>
          <w:sz w:val="21"/>
          <w:szCs w:val="21"/>
        </w:rPr>
        <w:t>）</w:t>
      </w:r>
      <w:r>
        <w:rPr/>
        <w:t>母公司（金额单位：万元）</w:t>
      </w: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2" w:footer="1016" w:top="1360" w:bottom="1200" w:left="1280" w:right="1200"/>
        </w:sectPr>
      </w:pPr>
    </w:p>
    <w:p>
      <w:pPr>
        <w:tabs>
          <w:tab w:pos="2515" w:val="left" w:leader="none"/>
          <w:tab w:pos="4262" w:val="left" w:leader="none"/>
        </w:tabs>
        <w:spacing w:line="132" w:lineRule="auto" w:before="168"/>
        <w:ind w:left="4262" w:right="0" w:hanging="389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母公司名称</w:t>
        <w:tab/>
        <w:t>注册地</w:t>
        <w:tab/>
      </w:r>
      <w:r>
        <w:rPr>
          <w:rFonts w:ascii="Microsoft JhengHei" w:hAnsi="Microsoft JhengHei" w:cs="Microsoft JhengHei" w:eastAsia="Microsoft JhengHei" w:hint="default"/>
          <w:b/>
          <w:bCs/>
          <w:position w:val="14"/>
          <w:sz w:val="21"/>
          <w:szCs w:val="21"/>
        </w:rPr>
        <w:t>注册</w:t>
      </w:r>
      <w:r>
        <w:rPr>
          <w:rFonts w:ascii="Microsoft JhengHei" w:hAnsi="Microsoft JhengHei" w:cs="Microsoft JhengHei" w:eastAsia="Microsoft JhengHei" w:hint="default"/>
          <w:b/>
          <w:bCs/>
          <w:position w:val="14"/>
          <w:sz w:val="21"/>
          <w:szCs w:val="21"/>
        </w:rPr>
        <w:t> </w:t>
      </w:r>
      <w:r>
        <w:rPr>
          <w:rFonts w:ascii="Microsoft JhengHei" w:hAnsi="Microsoft JhengHei" w:cs="Microsoft JhengHei" w:eastAsia="Microsoft JhengHei" w:hint="default"/>
          <w:b/>
          <w:bCs/>
          <w:sz w:val="21"/>
          <w:szCs w:val="21"/>
        </w:rPr>
        <w:t>资本</w:t>
      </w:r>
      <w:r>
        <w:rPr>
          <w:rFonts w:ascii="Microsoft JhengHei" w:hAnsi="Microsoft JhengHei" w:cs="Microsoft JhengHei" w:eastAsia="Microsoft JhengHei" w:hint="default"/>
          <w:sz w:val="21"/>
          <w:szCs w:val="21"/>
        </w:rPr>
      </w:r>
    </w:p>
    <w:p>
      <w:pPr>
        <w:tabs>
          <w:tab w:pos="1327" w:val="left" w:leader="none"/>
        </w:tabs>
        <w:spacing w:line="180" w:lineRule="auto" w:before="46"/>
        <w:ind w:left="333" w:right="0" w:firstLine="1"/>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业务</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组织机构代</w:t>
      </w:r>
      <w:r>
        <w:rPr>
          <w:rFonts w:ascii="Microsoft JhengHei" w:hAnsi="Microsoft JhengHei" w:cs="Microsoft JhengHei" w:eastAsia="Microsoft JhengHei" w:hint="default"/>
          <w:b/>
          <w:bCs/>
          <w:sz w:val="21"/>
          <w:szCs w:val="21"/>
        </w:rPr>
        <w:t> 性质</w:t>
        <w:tab/>
        <w:t>码</w:t>
      </w:r>
      <w:r>
        <w:rPr>
          <w:rFonts w:ascii="Microsoft JhengHei" w:hAnsi="Microsoft JhengHei" w:cs="Microsoft JhengHei" w:eastAsia="Microsoft JhengHei" w:hint="default"/>
          <w:sz w:val="21"/>
          <w:szCs w:val="21"/>
        </w:rPr>
      </w:r>
    </w:p>
    <w:p>
      <w:pPr>
        <w:spacing w:line="180" w:lineRule="auto" w:before="46"/>
        <w:ind w:left="330" w:right="-19" w:hanging="21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持有公司股 权比例</w:t>
      </w:r>
      <w:r>
        <w:rPr>
          <w:rFonts w:ascii="Microsoft JhengHei" w:hAnsi="Microsoft JhengHei" w:cs="Microsoft JhengHei" w:eastAsia="Microsoft JhengHei" w:hint="default"/>
          <w:sz w:val="21"/>
          <w:szCs w:val="21"/>
        </w:rPr>
      </w:r>
    </w:p>
    <w:p>
      <w:pPr>
        <w:spacing w:line="180" w:lineRule="auto" w:before="46"/>
        <w:ind w:left="424" w:right="101" w:hanging="315"/>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对公司的表决 权比例</w:t>
      </w:r>
      <w:r>
        <w:rPr>
          <w:rFonts w:ascii="Microsoft JhengHei" w:hAnsi="Microsoft JhengHei" w:cs="Microsoft JhengHei" w:eastAsia="Microsoft JhengHei" w:hint="default"/>
          <w:sz w:val="21"/>
          <w:szCs w:val="21"/>
        </w:rPr>
      </w:r>
    </w:p>
    <w:p>
      <w:pPr>
        <w:spacing w:after="0" w:line="180" w:lineRule="auto"/>
        <w:jc w:val="left"/>
        <w:rPr>
          <w:rFonts w:ascii="Microsoft JhengHei" w:hAnsi="Microsoft JhengHei" w:cs="Microsoft JhengHei" w:eastAsia="Microsoft JhengHei" w:hint="default"/>
          <w:sz w:val="21"/>
          <w:szCs w:val="21"/>
        </w:rPr>
        <w:sectPr>
          <w:type w:val="continuous"/>
          <w:pgSz w:w="11910" w:h="16840"/>
          <w:pgMar w:top="1440" w:bottom="1180" w:left="1280" w:right="1200"/>
          <w:cols w:num="4" w:equalWidth="0">
            <w:col w:w="4683" w:space="40"/>
            <w:col w:w="1960" w:space="40"/>
            <w:col w:w="1172" w:space="40"/>
            <w:col w:w="1495"/>
          </w:cols>
        </w:sectPr>
      </w:pPr>
    </w:p>
    <w:p>
      <w:pPr>
        <w:spacing w:line="189" w:lineRule="exact" w:before="0"/>
        <w:ind w:left="163" w:right="88" w:firstLine="0"/>
        <w:jc w:val="left"/>
        <w:rPr>
          <w:rFonts w:ascii="宋体" w:hAnsi="宋体" w:cs="宋体" w:eastAsia="宋体" w:hint="default"/>
          <w:sz w:val="21"/>
          <w:szCs w:val="21"/>
        </w:rPr>
      </w:pPr>
      <w:r>
        <w:rPr>
          <w:rFonts w:ascii="宋体" w:hAnsi="宋体" w:cs="宋体" w:eastAsia="宋体" w:hint="default"/>
          <w:sz w:val="21"/>
          <w:szCs w:val="21"/>
        </w:rPr>
        <w:t>华立集团股份有</w:t>
      </w:r>
      <w:r>
        <w:rPr>
          <w:rFonts w:ascii="宋体" w:hAnsi="宋体" w:cs="宋体" w:eastAsia="宋体" w:hint="default"/>
          <w:spacing w:val="-22"/>
          <w:sz w:val="21"/>
          <w:szCs w:val="21"/>
        </w:rPr>
        <w:t> </w:t>
      </w:r>
      <w:r>
        <w:rPr>
          <w:rFonts w:ascii="宋体" w:hAnsi="宋体" w:cs="宋体" w:eastAsia="宋体" w:hint="default"/>
          <w:spacing w:val="14"/>
          <w:sz w:val="21"/>
          <w:szCs w:val="21"/>
        </w:rPr>
        <w:t>杭州市余杭区五常街道</w:t>
      </w:r>
      <w:r>
        <w:rPr>
          <w:rFonts w:ascii="宋体" w:hAnsi="宋体" w:cs="宋体" w:eastAsia="宋体" w:hint="default"/>
          <w:sz w:val="21"/>
          <w:szCs w:val="21"/>
        </w:rPr>
      </w:r>
    </w:p>
    <w:p>
      <w:pPr>
        <w:spacing w:after="0" w:line="189" w:lineRule="exact"/>
        <w:jc w:val="left"/>
        <w:rPr>
          <w:rFonts w:ascii="宋体" w:hAnsi="宋体" w:cs="宋体" w:eastAsia="宋体" w:hint="default"/>
          <w:sz w:val="21"/>
          <w:szCs w:val="21"/>
        </w:rPr>
        <w:sectPr>
          <w:type w:val="continuous"/>
          <w:pgSz w:w="11910" w:h="16840"/>
          <w:pgMar w:top="1440" w:bottom="1180" w:left="1280" w:right="1200"/>
        </w:sectPr>
      </w:pPr>
    </w:p>
    <w:p>
      <w:pPr>
        <w:spacing w:before="72"/>
        <w:ind w:left="267" w:right="-20" w:firstLine="0"/>
        <w:jc w:val="left"/>
        <w:rPr>
          <w:rFonts w:ascii="宋体" w:hAnsi="宋体" w:cs="宋体" w:eastAsia="宋体" w:hint="default"/>
          <w:sz w:val="21"/>
          <w:szCs w:val="21"/>
        </w:rPr>
      </w:pPr>
      <w:r>
        <w:rPr>
          <w:rFonts w:ascii="宋体" w:hAnsi="宋体" w:cs="宋体" w:eastAsia="宋体" w:hint="default"/>
          <w:sz w:val="21"/>
          <w:szCs w:val="21"/>
        </w:rPr>
        <w:t>限公司（注）</w:t>
      </w:r>
    </w:p>
    <w:p>
      <w:pPr>
        <w:tabs>
          <w:tab w:pos="2440" w:val="left" w:leader="none"/>
        </w:tabs>
        <w:spacing w:line="366" w:lineRule="exact" w:before="0"/>
        <w:ind w:left="146" w:right="0" w:firstLine="0"/>
        <w:jc w:val="left"/>
        <w:rPr>
          <w:rFonts w:ascii="Arial" w:hAnsi="Arial" w:cs="Arial" w:eastAsia="Arial" w:hint="default"/>
          <w:sz w:val="21"/>
          <w:szCs w:val="21"/>
        </w:rPr>
      </w:pPr>
      <w:r>
        <w:rPr/>
        <w:br w:type="column"/>
      </w:r>
      <w:r>
        <w:rPr>
          <w:rFonts w:ascii="宋体" w:hAnsi="宋体" w:cs="宋体" w:eastAsia="宋体" w:hint="default"/>
          <w:position w:val="-13"/>
          <w:sz w:val="21"/>
          <w:szCs w:val="21"/>
        </w:rPr>
        <w:t>五常大道</w:t>
      </w:r>
      <w:r>
        <w:rPr>
          <w:rFonts w:ascii="宋体" w:hAnsi="宋体" w:cs="宋体" w:eastAsia="宋体" w:hint="default"/>
          <w:spacing w:val="-54"/>
          <w:position w:val="-13"/>
          <w:sz w:val="21"/>
          <w:szCs w:val="21"/>
        </w:rPr>
        <w:t> </w:t>
      </w:r>
      <w:r>
        <w:rPr>
          <w:rFonts w:ascii="Arial" w:hAnsi="Arial" w:cs="Arial" w:eastAsia="Arial" w:hint="default"/>
          <w:position w:val="-13"/>
          <w:sz w:val="21"/>
          <w:szCs w:val="21"/>
        </w:rPr>
        <w:t>181</w:t>
      </w:r>
      <w:r>
        <w:rPr>
          <w:rFonts w:ascii="Arial" w:hAnsi="Arial" w:cs="Arial" w:eastAsia="Arial" w:hint="default"/>
          <w:spacing w:val="-8"/>
          <w:position w:val="-13"/>
          <w:sz w:val="21"/>
          <w:szCs w:val="21"/>
        </w:rPr>
        <w:t> </w:t>
      </w:r>
      <w:r>
        <w:rPr>
          <w:rFonts w:ascii="宋体" w:hAnsi="宋体" w:cs="宋体" w:eastAsia="宋体" w:hint="default"/>
          <w:position w:val="-13"/>
          <w:sz w:val="21"/>
          <w:szCs w:val="21"/>
        </w:rPr>
        <w:t>号</w:t>
        <w:tab/>
      </w:r>
      <w:r>
        <w:rPr>
          <w:rFonts w:ascii="Arial" w:hAnsi="Arial" w:cs="Arial" w:eastAsia="Arial" w:hint="default"/>
          <w:sz w:val="21"/>
          <w:szCs w:val="21"/>
        </w:rPr>
        <w:t>30,338.00  </w:t>
      </w:r>
      <w:r>
        <w:rPr>
          <w:rFonts w:ascii="宋体" w:hAnsi="宋体" w:cs="宋体" w:eastAsia="宋体" w:hint="default"/>
          <w:sz w:val="21"/>
          <w:szCs w:val="21"/>
        </w:rPr>
        <w:t>工业</w:t>
      </w:r>
      <w:r>
        <w:rPr>
          <w:rFonts w:ascii="宋体" w:hAnsi="宋体" w:cs="宋体" w:eastAsia="宋体" w:hint="default"/>
          <w:spacing w:val="-3"/>
          <w:sz w:val="21"/>
          <w:szCs w:val="21"/>
        </w:rPr>
        <w:t> </w:t>
      </w:r>
      <w:r>
        <w:rPr>
          <w:rFonts w:ascii="Arial" w:hAnsi="Arial" w:cs="Arial" w:eastAsia="Arial" w:hint="default"/>
          <w:sz w:val="21"/>
          <w:szCs w:val="21"/>
        </w:rPr>
        <w:t>70420699-8</w:t>
      </w:r>
    </w:p>
    <w:p>
      <w:pPr>
        <w:spacing w:after="0" w:line="366" w:lineRule="exact"/>
        <w:jc w:val="left"/>
        <w:rPr>
          <w:rFonts w:ascii="Arial" w:hAnsi="Arial" w:cs="Arial" w:eastAsia="Arial" w:hint="default"/>
          <w:sz w:val="21"/>
          <w:szCs w:val="21"/>
        </w:rPr>
        <w:sectPr>
          <w:type w:val="continuous"/>
          <w:pgSz w:w="11910" w:h="16840"/>
          <w:pgMar w:top="1440" w:bottom="1180" w:left="1280" w:right="1200"/>
          <w:cols w:num="2" w:equalWidth="0">
            <w:col w:w="1528" w:space="40"/>
            <w:col w:w="7862"/>
          </w:cols>
        </w:sectPr>
      </w:pPr>
    </w:p>
    <w:p>
      <w:pPr>
        <w:spacing w:line="240" w:lineRule="auto" w:before="5"/>
        <w:rPr>
          <w:rFonts w:ascii="Arial" w:hAnsi="Arial" w:cs="Arial" w:eastAsia="Arial" w:hint="default"/>
          <w:sz w:val="4"/>
          <w:szCs w:val="4"/>
        </w:rPr>
      </w:pPr>
    </w:p>
    <w:p>
      <w:pPr>
        <w:spacing w:line="20" w:lineRule="exact"/>
        <w:ind w:left="101" w:right="0" w:firstLine="0"/>
        <w:rPr>
          <w:rFonts w:ascii="Arial" w:hAnsi="Arial" w:cs="Arial" w:eastAsia="Arial" w:hint="default"/>
          <w:sz w:val="2"/>
          <w:szCs w:val="2"/>
        </w:rPr>
      </w:pPr>
      <w:r>
        <w:rPr>
          <w:rFonts w:ascii="Arial" w:hAnsi="Arial" w:cs="Arial" w:eastAsia="Arial"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Arial" w:hAnsi="Arial" w:cs="Arial" w:eastAsia="Arial" w:hint="default"/>
          <w:sz w:val="2"/>
          <w:szCs w:val="2"/>
        </w:rPr>
      </w:r>
    </w:p>
    <w:p>
      <w:pPr>
        <w:spacing w:line="176" w:lineRule="exact" w:before="0"/>
        <w:ind w:left="163" w:right="0" w:firstLine="0"/>
        <w:jc w:val="left"/>
        <w:rPr>
          <w:rFonts w:ascii="宋体" w:hAnsi="宋体" w:cs="宋体" w:eastAsia="宋体" w:hint="default"/>
          <w:sz w:val="21"/>
          <w:szCs w:val="21"/>
        </w:rPr>
      </w:pPr>
      <w:r>
        <w:rPr>
          <w:rFonts w:ascii="宋体" w:hAnsi="宋体" w:cs="宋体" w:eastAsia="宋体" w:hint="default"/>
          <w:sz w:val="21"/>
          <w:szCs w:val="21"/>
        </w:rPr>
        <w:t>华立产业集团有</w:t>
      </w:r>
      <w:r>
        <w:rPr>
          <w:rFonts w:ascii="宋体" w:hAnsi="宋体" w:cs="宋体" w:eastAsia="宋体" w:hint="default"/>
          <w:spacing w:val="-22"/>
          <w:sz w:val="21"/>
          <w:szCs w:val="21"/>
        </w:rPr>
        <w:t> </w:t>
      </w:r>
      <w:r>
        <w:rPr>
          <w:rFonts w:ascii="宋体" w:hAnsi="宋体" w:cs="宋体" w:eastAsia="宋体" w:hint="default"/>
          <w:spacing w:val="14"/>
          <w:sz w:val="21"/>
          <w:szCs w:val="21"/>
        </w:rPr>
        <w:t>杭州市余杭区闲林镇联</w:t>
      </w:r>
      <w:r>
        <w:rPr>
          <w:rFonts w:ascii="宋体" w:hAnsi="宋体" w:cs="宋体" w:eastAsia="宋体" w:hint="default"/>
          <w:sz w:val="21"/>
          <w:szCs w:val="21"/>
        </w:rPr>
      </w:r>
    </w:p>
    <w:p>
      <w:pPr>
        <w:spacing w:after="0" w:line="176" w:lineRule="exact"/>
        <w:jc w:val="left"/>
        <w:rPr>
          <w:rFonts w:ascii="宋体" w:hAnsi="宋体" w:cs="宋体" w:eastAsia="宋体" w:hint="default"/>
          <w:sz w:val="21"/>
          <w:szCs w:val="21"/>
        </w:rPr>
        <w:sectPr>
          <w:footerReference w:type="even" r:id="rId42"/>
          <w:footerReference w:type="default" r:id="rId43"/>
          <w:pgSz w:w="11910" w:h="16840"/>
          <w:pgMar w:footer="1016" w:header="852" w:top="1360" w:bottom="1200" w:left="1160" w:right="1280"/>
          <w:pgNumType w:start="110"/>
        </w:sectPr>
      </w:pPr>
    </w:p>
    <w:p>
      <w:pPr>
        <w:spacing w:before="71"/>
        <w:ind w:left="582" w:right="-20" w:firstLine="0"/>
        <w:jc w:val="left"/>
        <w:rPr>
          <w:rFonts w:ascii="宋体" w:hAnsi="宋体" w:cs="宋体" w:eastAsia="宋体" w:hint="default"/>
          <w:sz w:val="21"/>
          <w:szCs w:val="21"/>
        </w:rPr>
      </w:pPr>
      <w:r>
        <w:rPr>
          <w:rFonts w:ascii="宋体" w:hAnsi="宋体" w:cs="宋体" w:eastAsia="宋体" w:hint="default"/>
          <w:sz w:val="21"/>
          <w:szCs w:val="21"/>
        </w:rPr>
        <w:t>限公司</w:t>
      </w:r>
    </w:p>
    <w:p>
      <w:pPr>
        <w:tabs>
          <w:tab w:pos="5761" w:val="left" w:leader="none"/>
          <w:tab w:pos="7066" w:val="left" w:leader="none"/>
        </w:tabs>
        <w:spacing w:line="356" w:lineRule="exact" w:before="0"/>
        <w:ind w:left="461" w:right="0" w:firstLine="0"/>
        <w:jc w:val="left"/>
        <w:rPr>
          <w:rFonts w:ascii="Arial" w:hAnsi="Arial" w:cs="Arial" w:eastAsia="Arial" w:hint="default"/>
          <w:sz w:val="21"/>
          <w:szCs w:val="21"/>
        </w:rPr>
      </w:pPr>
      <w:r>
        <w:rPr/>
        <w:br w:type="column"/>
      </w:r>
      <w:r>
        <w:rPr>
          <w:rFonts w:ascii="宋体" w:hAnsi="宋体" w:cs="宋体" w:eastAsia="宋体" w:hint="default"/>
          <w:position w:val="-12"/>
          <w:sz w:val="21"/>
          <w:szCs w:val="21"/>
        </w:rPr>
        <w:t>胜路</w:t>
      </w:r>
      <w:r>
        <w:rPr>
          <w:rFonts w:ascii="宋体" w:hAnsi="宋体" w:cs="宋体" w:eastAsia="宋体" w:hint="default"/>
          <w:spacing w:val="-77"/>
          <w:position w:val="-12"/>
          <w:sz w:val="21"/>
          <w:szCs w:val="21"/>
        </w:rPr>
        <w:t> </w:t>
      </w:r>
      <w:r>
        <w:rPr>
          <w:rFonts w:ascii="Arial" w:hAnsi="Arial" w:cs="Arial" w:eastAsia="Arial" w:hint="default"/>
          <w:position w:val="-12"/>
          <w:sz w:val="21"/>
          <w:szCs w:val="21"/>
        </w:rPr>
        <w:t>8</w:t>
      </w:r>
      <w:r>
        <w:rPr>
          <w:rFonts w:ascii="Arial" w:hAnsi="Arial" w:cs="Arial" w:eastAsia="Arial" w:hint="default"/>
          <w:spacing w:val="-32"/>
          <w:position w:val="-12"/>
          <w:sz w:val="21"/>
          <w:szCs w:val="21"/>
        </w:rPr>
        <w:t> </w:t>
      </w:r>
      <w:r>
        <w:rPr>
          <w:rFonts w:ascii="宋体" w:hAnsi="宋体" w:cs="宋体" w:eastAsia="宋体" w:hint="default"/>
          <w:position w:val="-12"/>
          <w:sz w:val="21"/>
          <w:szCs w:val="21"/>
        </w:rPr>
        <w:t>号仪表园区</w:t>
      </w:r>
      <w:r>
        <w:rPr>
          <w:rFonts w:ascii="宋体" w:hAnsi="宋体" w:cs="宋体" w:eastAsia="宋体" w:hint="default"/>
          <w:spacing w:val="-77"/>
          <w:position w:val="-12"/>
          <w:sz w:val="21"/>
          <w:szCs w:val="21"/>
        </w:rPr>
        <w:t> </w:t>
      </w:r>
      <w:r>
        <w:rPr>
          <w:rFonts w:ascii="Arial" w:hAnsi="Arial" w:cs="Arial" w:eastAsia="Arial" w:hint="default"/>
          <w:position w:val="-12"/>
          <w:sz w:val="21"/>
          <w:szCs w:val="21"/>
        </w:rPr>
        <w:t>3</w:t>
      </w:r>
      <w:r>
        <w:rPr>
          <w:rFonts w:ascii="Arial" w:hAnsi="Arial" w:cs="Arial" w:eastAsia="Arial" w:hint="default"/>
          <w:spacing w:val="-32"/>
          <w:position w:val="-12"/>
          <w:sz w:val="21"/>
          <w:szCs w:val="21"/>
        </w:rPr>
        <w:t> </w:t>
      </w:r>
      <w:r>
        <w:rPr>
          <w:rFonts w:ascii="宋体" w:hAnsi="宋体" w:cs="宋体" w:eastAsia="宋体" w:hint="default"/>
          <w:position w:val="-12"/>
          <w:sz w:val="21"/>
          <w:szCs w:val="21"/>
        </w:rPr>
        <w:t>号楼</w:t>
      </w:r>
      <w:r>
        <w:rPr>
          <w:rFonts w:ascii="宋体" w:hAnsi="宋体" w:cs="宋体" w:eastAsia="宋体" w:hint="default"/>
          <w:spacing w:val="-47"/>
          <w:position w:val="-12"/>
          <w:sz w:val="21"/>
          <w:szCs w:val="21"/>
        </w:rPr>
        <w:t> </w:t>
      </w:r>
      <w:r>
        <w:rPr>
          <w:rFonts w:ascii="Arial" w:hAnsi="Arial" w:cs="Arial" w:eastAsia="Arial" w:hint="default"/>
          <w:spacing w:val="-1"/>
          <w:sz w:val="21"/>
          <w:szCs w:val="21"/>
        </w:rPr>
        <w:t>10,000.00</w:t>
      </w:r>
      <w:r>
        <w:rPr>
          <w:rFonts w:ascii="Arial" w:hAnsi="Arial" w:cs="Arial" w:eastAsia="Arial" w:hint="default"/>
          <w:spacing w:val="57"/>
          <w:sz w:val="21"/>
          <w:szCs w:val="21"/>
        </w:rPr>
        <w:t> </w:t>
      </w:r>
      <w:r>
        <w:rPr>
          <w:rFonts w:ascii="宋体" w:hAnsi="宋体" w:cs="宋体" w:eastAsia="宋体" w:hint="default"/>
          <w:sz w:val="21"/>
          <w:szCs w:val="21"/>
        </w:rPr>
        <w:t>工业</w:t>
      </w:r>
      <w:r>
        <w:rPr>
          <w:rFonts w:ascii="宋体" w:hAnsi="宋体" w:cs="宋体" w:eastAsia="宋体" w:hint="default"/>
          <w:spacing w:val="17"/>
          <w:sz w:val="21"/>
          <w:szCs w:val="21"/>
        </w:rPr>
        <w:t> </w:t>
      </w:r>
      <w:r>
        <w:rPr>
          <w:rFonts w:ascii="Arial" w:hAnsi="Arial" w:cs="Arial" w:eastAsia="Arial" w:hint="default"/>
          <w:spacing w:val="-1"/>
          <w:sz w:val="21"/>
          <w:szCs w:val="21"/>
        </w:rPr>
        <w:t>14291820-4</w:t>
        <w:tab/>
        <w:t>23.52%</w:t>
        <w:tab/>
        <w:t>23.52%</w:t>
      </w:r>
      <w:r>
        <w:rPr>
          <w:rFonts w:ascii="Arial" w:hAnsi="Arial" w:cs="Arial" w:eastAsia="Arial" w:hint="default"/>
          <w:sz w:val="21"/>
          <w:szCs w:val="21"/>
        </w:rPr>
      </w:r>
    </w:p>
    <w:p>
      <w:pPr>
        <w:spacing w:after="0" w:line="356" w:lineRule="exact"/>
        <w:jc w:val="left"/>
        <w:rPr>
          <w:rFonts w:ascii="Arial" w:hAnsi="Arial" w:cs="Arial" w:eastAsia="Arial" w:hint="default"/>
          <w:sz w:val="21"/>
          <w:szCs w:val="21"/>
        </w:rPr>
        <w:sectPr>
          <w:type w:val="continuous"/>
          <w:pgSz w:w="11910" w:h="16840"/>
          <w:pgMar w:top="1440" w:bottom="1180" w:left="1160" w:right="1280"/>
          <w:cols w:num="2" w:equalWidth="0">
            <w:col w:w="1213" w:space="40"/>
            <w:col w:w="8217"/>
          </w:cols>
        </w:sectPr>
      </w:pPr>
    </w:p>
    <w:p>
      <w:pPr>
        <w:spacing w:line="240" w:lineRule="auto" w:before="8"/>
        <w:rPr>
          <w:rFonts w:ascii="Arial" w:hAnsi="Arial" w:cs="Arial" w:eastAsia="Arial" w:hint="default"/>
          <w:sz w:val="16"/>
          <w:szCs w:val="16"/>
        </w:rPr>
      </w:pPr>
    </w:p>
    <w:p>
      <w:pPr>
        <w:pStyle w:val="BodyText"/>
        <w:spacing w:line="240" w:lineRule="auto" w:before="26"/>
        <w:ind w:left="618" w:right="0"/>
        <w:jc w:val="left"/>
      </w:pPr>
      <w:r>
        <w:rPr/>
        <w:t>注：华立集团股份有限公司系华立产业集团有限公司的母公司。</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440" w:bottom="1180" w:left="1160" w:right="1280"/>
        </w:sectPr>
      </w:pPr>
    </w:p>
    <w:p>
      <w:pPr>
        <w:pStyle w:val="BodyText"/>
        <w:spacing w:line="240" w:lineRule="auto" w:before="204"/>
        <w:ind w:left="558" w:right="0"/>
        <w:jc w:val="left"/>
      </w:pPr>
      <w:r>
        <w:rPr>
          <w:sz w:val="21"/>
          <w:szCs w:val="21"/>
        </w:rPr>
        <w:t>（</w:t>
      </w:r>
      <w:r>
        <w:rPr>
          <w:rFonts w:ascii="Arial" w:hAnsi="Arial" w:cs="Arial" w:eastAsia="Arial" w:hint="default"/>
          <w:sz w:val="21"/>
          <w:szCs w:val="21"/>
        </w:rPr>
        <w:t>2</w:t>
      </w:r>
      <w:r>
        <w:rPr>
          <w:sz w:val="21"/>
          <w:szCs w:val="21"/>
        </w:rPr>
        <w:t>）</w:t>
      </w:r>
      <w:r>
        <w:rPr/>
        <w:t>子公司（金额单位：万元）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tabs>
          <w:tab w:pos="2018" w:val="left" w:leader="none"/>
          <w:tab w:pos="4429" w:val="left" w:leader="none"/>
          <w:tab w:pos="5513" w:val="left" w:leader="none"/>
        </w:tabs>
        <w:spacing w:line="132" w:lineRule="auto" w:before="0"/>
        <w:ind w:left="5512" w:right="0" w:hanging="501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关联方名称</w:t>
        <w:tab/>
        <w:t>注册地点</w:t>
        <w:tab/>
        <w:t>注册资本</w:t>
        <w:tab/>
        <w:tab/>
      </w:r>
      <w:r>
        <w:rPr>
          <w:rFonts w:ascii="Microsoft JhengHei" w:hAnsi="Microsoft JhengHei" w:cs="Microsoft JhengHei" w:eastAsia="Microsoft JhengHei" w:hint="default"/>
          <w:b/>
          <w:bCs/>
          <w:position w:val="14"/>
          <w:sz w:val="21"/>
          <w:szCs w:val="21"/>
        </w:rPr>
        <w:t>业务</w:t>
      </w:r>
      <w:r>
        <w:rPr>
          <w:rFonts w:ascii="Microsoft JhengHei" w:hAnsi="Microsoft JhengHei" w:cs="Microsoft JhengHei" w:eastAsia="Microsoft JhengHei" w:hint="default"/>
          <w:b/>
          <w:bCs/>
          <w:position w:val="14"/>
          <w:sz w:val="21"/>
          <w:szCs w:val="21"/>
        </w:rPr>
        <w:t> </w:t>
      </w:r>
      <w:r>
        <w:rPr>
          <w:rFonts w:ascii="Microsoft JhengHei" w:hAnsi="Microsoft JhengHei" w:cs="Microsoft JhengHei" w:eastAsia="Microsoft JhengHei" w:hint="default"/>
          <w:b/>
          <w:bCs/>
          <w:sz w:val="21"/>
          <w:szCs w:val="21"/>
        </w:rPr>
        <w:t>性质</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9"/>
          <w:szCs w:val="19"/>
        </w:rPr>
      </w:pPr>
    </w:p>
    <w:p>
      <w:pPr>
        <w:spacing w:line="180" w:lineRule="auto" w:before="0"/>
        <w:ind w:left="724" w:right="-19" w:hanging="42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组织机构代 码</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1"/>
          <w:szCs w:val="11"/>
        </w:rPr>
      </w:pPr>
    </w:p>
    <w:p>
      <w:pPr>
        <w:spacing w:line="180" w:lineRule="auto" w:before="0"/>
        <w:ind w:left="299"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公司持 股比例</w:t>
      </w:r>
      <w:r>
        <w:rPr>
          <w:rFonts w:ascii="Microsoft JhengHei" w:hAnsi="Microsoft JhengHei" w:cs="Microsoft JhengHei" w:eastAsia="Microsoft JhengHei" w:hint="default"/>
          <w:sz w:val="21"/>
          <w:szCs w:val="21"/>
        </w:rPr>
      </w:r>
    </w:p>
    <w:p>
      <w:pPr>
        <w:spacing w:line="287" w:lineRule="exact" w:before="0"/>
        <w:ind w:left="311" w:right="-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17"/>
        <w:rPr>
          <w:rFonts w:ascii="Microsoft JhengHei" w:hAnsi="Microsoft JhengHei" w:cs="Microsoft JhengHei" w:eastAsia="Microsoft JhengHei" w:hint="default"/>
          <w:b/>
          <w:bCs/>
          <w:sz w:val="23"/>
          <w:szCs w:val="23"/>
        </w:rPr>
      </w:pPr>
    </w:p>
    <w:p>
      <w:pPr>
        <w:spacing w:line="180" w:lineRule="auto" w:before="0"/>
        <w:ind w:left="276" w:right="213"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公司享 有表决 权比例</w:t>
      </w:r>
      <w:r>
        <w:rPr>
          <w:rFonts w:ascii="Microsoft JhengHei" w:hAnsi="Microsoft JhengHei" w:cs="Microsoft JhengHei" w:eastAsia="Microsoft JhengHei" w:hint="default"/>
          <w:sz w:val="21"/>
          <w:szCs w:val="21"/>
        </w:rPr>
      </w:r>
    </w:p>
    <w:p>
      <w:pPr>
        <w:spacing w:line="286" w:lineRule="exact" w:before="0"/>
        <w:ind w:left="288"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after="0" w:line="286" w:lineRule="exact"/>
        <w:jc w:val="both"/>
        <w:rPr>
          <w:rFonts w:ascii="Microsoft JhengHei" w:hAnsi="Microsoft JhengHei" w:cs="Microsoft JhengHei" w:eastAsia="Microsoft JhengHei" w:hint="default"/>
          <w:sz w:val="21"/>
          <w:szCs w:val="21"/>
        </w:rPr>
        <w:sectPr>
          <w:type w:val="continuous"/>
          <w:pgSz w:w="11910" w:h="16840"/>
          <w:pgMar w:top="1440" w:bottom="1180" w:left="1160" w:right="1280"/>
          <w:cols w:num="4" w:equalWidth="0">
            <w:col w:w="5934" w:space="40"/>
            <w:col w:w="1356" w:space="40"/>
            <w:col w:w="931" w:space="40"/>
            <w:col w:w="1129"/>
          </w:cols>
        </w:sectPr>
      </w:pPr>
    </w:p>
    <w:p>
      <w:pPr>
        <w:spacing w:line="272" w:lineRule="exact" w:before="46"/>
        <w:ind w:left="138" w:right="0" w:firstLine="0"/>
        <w:jc w:val="both"/>
        <w:rPr>
          <w:rFonts w:ascii="宋体" w:hAnsi="宋体" w:cs="宋体" w:eastAsia="宋体" w:hint="default"/>
          <w:sz w:val="21"/>
          <w:szCs w:val="21"/>
        </w:rPr>
      </w:pPr>
      <w:r>
        <w:rPr>
          <w:rFonts w:ascii="宋体" w:hAnsi="宋体" w:cs="宋体" w:eastAsia="宋体" w:hint="default"/>
          <w:spacing w:val="27"/>
          <w:sz w:val="21"/>
          <w:szCs w:val="21"/>
        </w:rPr>
        <w:t>华立仪表集团股</w:t>
      </w:r>
      <w:r>
        <w:rPr>
          <w:rFonts w:ascii="宋体" w:hAnsi="宋体" w:cs="宋体" w:eastAsia="宋体" w:hint="default"/>
          <w:spacing w:val="-103"/>
          <w:sz w:val="21"/>
          <w:szCs w:val="21"/>
        </w:rPr>
        <w:t> </w:t>
      </w:r>
      <w:r>
        <w:rPr>
          <w:rFonts w:ascii="宋体" w:hAnsi="宋体" w:cs="宋体" w:eastAsia="宋体" w:hint="default"/>
          <w:sz w:val="21"/>
          <w:szCs w:val="21"/>
        </w:rPr>
        <w:t>份有限公司</w:t>
      </w:r>
    </w:p>
    <w:p>
      <w:pPr>
        <w:spacing w:before="73"/>
        <w:ind w:left="138" w:right="0" w:firstLine="0"/>
        <w:jc w:val="both"/>
        <w:rPr>
          <w:rFonts w:ascii="宋体" w:hAnsi="宋体" w:cs="宋体" w:eastAsia="宋体" w:hint="default"/>
          <w:sz w:val="21"/>
          <w:szCs w:val="21"/>
        </w:rPr>
      </w:pPr>
      <w:r>
        <w:rPr>
          <w:rFonts w:ascii="宋体" w:hAnsi="宋体" w:cs="宋体" w:eastAsia="宋体" w:hint="default"/>
          <w:spacing w:val="27"/>
          <w:sz w:val="21"/>
          <w:szCs w:val="21"/>
        </w:rPr>
        <w:t>浙江华立电子技</w:t>
      </w:r>
      <w:r>
        <w:rPr>
          <w:rFonts w:ascii="宋体" w:hAnsi="宋体" w:cs="宋体" w:eastAsia="宋体" w:hint="default"/>
          <w:spacing w:val="-103"/>
          <w:sz w:val="21"/>
          <w:szCs w:val="21"/>
        </w:rPr>
        <w:t> </w:t>
      </w:r>
      <w:r>
        <w:rPr>
          <w:rFonts w:ascii="宋体" w:hAnsi="宋体" w:cs="宋体" w:eastAsia="宋体" w:hint="default"/>
          <w:sz w:val="21"/>
          <w:szCs w:val="21"/>
        </w:rPr>
        <w:t>术有限公司</w:t>
      </w:r>
    </w:p>
    <w:p>
      <w:pPr>
        <w:spacing w:line="272" w:lineRule="exact" w:before="126"/>
        <w:ind w:left="138" w:right="0" w:firstLine="0"/>
        <w:jc w:val="both"/>
        <w:rPr>
          <w:rFonts w:ascii="宋体" w:hAnsi="宋体" w:cs="宋体" w:eastAsia="宋体" w:hint="default"/>
          <w:sz w:val="21"/>
          <w:szCs w:val="21"/>
        </w:rPr>
      </w:pPr>
      <w:r>
        <w:rPr>
          <w:rFonts w:ascii="宋体" w:hAnsi="宋体" w:cs="宋体" w:eastAsia="宋体" w:hint="default"/>
          <w:spacing w:val="27"/>
          <w:sz w:val="21"/>
          <w:szCs w:val="21"/>
        </w:rPr>
        <w:t>杭州中盛仪器仪</w:t>
      </w:r>
      <w:r>
        <w:rPr>
          <w:rFonts w:ascii="宋体" w:hAnsi="宋体" w:cs="宋体" w:eastAsia="宋体" w:hint="default"/>
          <w:spacing w:val="-103"/>
          <w:sz w:val="21"/>
          <w:szCs w:val="21"/>
        </w:rPr>
        <w:t> </w:t>
      </w:r>
      <w:r>
        <w:rPr>
          <w:rFonts w:ascii="宋体" w:hAnsi="宋体" w:cs="宋体" w:eastAsia="宋体" w:hint="default"/>
          <w:sz w:val="21"/>
          <w:szCs w:val="21"/>
        </w:rPr>
        <w:t>表有限公司</w:t>
      </w:r>
    </w:p>
    <w:p>
      <w:pPr>
        <w:spacing w:line="272" w:lineRule="exact" w:before="101"/>
        <w:ind w:left="138" w:right="0" w:firstLine="0"/>
        <w:jc w:val="both"/>
        <w:rPr>
          <w:rFonts w:ascii="宋体" w:hAnsi="宋体" w:cs="宋体" w:eastAsia="宋体" w:hint="default"/>
          <w:sz w:val="21"/>
          <w:szCs w:val="21"/>
        </w:rPr>
      </w:pPr>
      <w:r>
        <w:rPr>
          <w:rFonts w:ascii="宋体" w:hAnsi="宋体" w:cs="宋体" w:eastAsia="宋体" w:hint="default"/>
          <w:spacing w:val="27"/>
          <w:sz w:val="21"/>
          <w:szCs w:val="21"/>
        </w:rPr>
        <w:t>重庆华立武陵山</w:t>
      </w:r>
      <w:r>
        <w:rPr>
          <w:rFonts w:ascii="宋体" w:hAnsi="宋体" w:cs="宋体" w:eastAsia="宋体" w:hint="default"/>
          <w:spacing w:val="-103"/>
          <w:sz w:val="21"/>
          <w:szCs w:val="21"/>
        </w:rPr>
        <w:t> </w:t>
      </w:r>
      <w:r>
        <w:rPr>
          <w:rFonts w:ascii="宋体" w:hAnsi="宋体" w:cs="宋体" w:eastAsia="宋体" w:hint="default"/>
          <w:sz w:val="21"/>
          <w:szCs w:val="21"/>
        </w:rPr>
        <w:t>制药有限公司</w:t>
      </w:r>
    </w:p>
    <w:p>
      <w:pPr>
        <w:spacing w:before="73"/>
        <w:ind w:left="138" w:right="0" w:firstLine="0"/>
        <w:jc w:val="both"/>
        <w:rPr>
          <w:rFonts w:ascii="宋体" w:hAnsi="宋体" w:cs="宋体" w:eastAsia="宋体" w:hint="default"/>
          <w:sz w:val="21"/>
          <w:szCs w:val="21"/>
        </w:rPr>
      </w:pPr>
      <w:r>
        <w:rPr>
          <w:rFonts w:ascii="宋体" w:hAnsi="宋体" w:cs="宋体" w:eastAsia="宋体" w:hint="default"/>
          <w:spacing w:val="27"/>
          <w:sz w:val="21"/>
          <w:szCs w:val="21"/>
        </w:rPr>
        <w:t>湘西华立制药有</w:t>
      </w:r>
      <w:r>
        <w:rPr>
          <w:rFonts w:ascii="宋体" w:hAnsi="宋体" w:cs="宋体" w:eastAsia="宋体" w:hint="default"/>
          <w:spacing w:val="-103"/>
          <w:sz w:val="21"/>
          <w:szCs w:val="21"/>
        </w:rPr>
        <w:t> </w:t>
      </w:r>
      <w:r>
        <w:rPr>
          <w:rFonts w:ascii="宋体" w:hAnsi="宋体" w:cs="宋体" w:eastAsia="宋体" w:hint="default"/>
          <w:sz w:val="21"/>
          <w:szCs w:val="21"/>
        </w:rPr>
        <w:t>限公司</w:t>
      </w:r>
    </w:p>
    <w:p>
      <w:pPr>
        <w:spacing w:line="272" w:lineRule="exact" w:before="126"/>
        <w:ind w:left="138" w:right="0" w:firstLine="0"/>
        <w:jc w:val="both"/>
        <w:rPr>
          <w:rFonts w:ascii="宋体" w:hAnsi="宋体" w:cs="宋体" w:eastAsia="宋体" w:hint="default"/>
          <w:sz w:val="21"/>
          <w:szCs w:val="21"/>
        </w:rPr>
      </w:pPr>
      <w:r>
        <w:rPr>
          <w:rFonts w:ascii="宋体" w:hAnsi="宋体" w:cs="宋体" w:eastAsia="宋体" w:hint="default"/>
          <w:spacing w:val="27"/>
          <w:sz w:val="21"/>
          <w:szCs w:val="21"/>
        </w:rPr>
        <w:t>四川同人泰药业</w:t>
      </w:r>
      <w:r>
        <w:rPr>
          <w:rFonts w:ascii="宋体" w:hAnsi="宋体" w:cs="宋体" w:eastAsia="宋体" w:hint="default"/>
          <w:spacing w:val="-103"/>
          <w:sz w:val="21"/>
          <w:szCs w:val="21"/>
        </w:rPr>
        <w:t> </w:t>
      </w:r>
      <w:r>
        <w:rPr>
          <w:rFonts w:ascii="宋体" w:hAnsi="宋体" w:cs="宋体" w:eastAsia="宋体" w:hint="default"/>
          <w:sz w:val="21"/>
          <w:szCs w:val="21"/>
        </w:rPr>
        <w:t>有限公司</w:t>
      </w:r>
    </w:p>
    <w:p>
      <w:pPr>
        <w:spacing w:line="272" w:lineRule="exact" w:before="101"/>
        <w:ind w:left="138" w:right="0" w:firstLine="0"/>
        <w:jc w:val="both"/>
        <w:rPr>
          <w:rFonts w:ascii="宋体" w:hAnsi="宋体" w:cs="宋体" w:eastAsia="宋体" w:hint="default"/>
          <w:sz w:val="21"/>
          <w:szCs w:val="21"/>
        </w:rPr>
      </w:pPr>
      <w:r>
        <w:rPr>
          <w:rFonts w:ascii="宋体" w:hAnsi="宋体" w:cs="宋体" w:eastAsia="宋体" w:hint="default"/>
          <w:spacing w:val="27"/>
          <w:sz w:val="21"/>
          <w:szCs w:val="21"/>
        </w:rPr>
        <w:t>重庆美联制药有</w:t>
      </w:r>
      <w:r>
        <w:rPr>
          <w:rFonts w:ascii="宋体" w:hAnsi="宋体" w:cs="宋体" w:eastAsia="宋体" w:hint="default"/>
          <w:spacing w:val="-103"/>
          <w:sz w:val="21"/>
          <w:szCs w:val="21"/>
        </w:rPr>
        <w:t> </w:t>
      </w:r>
      <w:r>
        <w:rPr>
          <w:rFonts w:ascii="宋体" w:hAnsi="宋体" w:cs="宋体" w:eastAsia="宋体" w:hint="default"/>
          <w:sz w:val="21"/>
          <w:szCs w:val="21"/>
        </w:rPr>
        <w:t>限公司</w:t>
      </w:r>
    </w:p>
    <w:p>
      <w:pPr>
        <w:spacing w:before="73"/>
        <w:ind w:left="138" w:right="0" w:firstLine="0"/>
        <w:jc w:val="both"/>
        <w:rPr>
          <w:rFonts w:ascii="宋体" w:hAnsi="宋体" w:cs="宋体" w:eastAsia="宋体" w:hint="default"/>
          <w:sz w:val="21"/>
          <w:szCs w:val="21"/>
        </w:rPr>
      </w:pPr>
      <w:r>
        <w:rPr>
          <w:rFonts w:ascii="宋体" w:hAnsi="宋体" w:cs="宋体" w:eastAsia="宋体" w:hint="default"/>
          <w:spacing w:val="27"/>
          <w:sz w:val="21"/>
          <w:szCs w:val="21"/>
        </w:rPr>
        <w:t>云南工业大麻股</w:t>
      </w:r>
      <w:r>
        <w:rPr>
          <w:rFonts w:ascii="宋体" w:hAnsi="宋体" w:cs="宋体" w:eastAsia="宋体" w:hint="default"/>
          <w:spacing w:val="-103"/>
          <w:sz w:val="21"/>
          <w:szCs w:val="21"/>
        </w:rPr>
        <w:t> </w:t>
      </w:r>
      <w:r>
        <w:rPr>
          <w:rFonts w:ascii="宋体" w:hAnsi="宋体" w:cs="宋体" w:eastAsia="宋体" w:hint="default"/>
          <w:sz w:val="21"/>
          <w:szCs w:val="21"/>
        </w:rPr>
        <w:t>份有限公司</w:t>
      </w:r>
    </w:p>
    <w:p>
      <w:pPr>
        <w:spacing w:line="272" w:lineRule="exact" w:before="126"/>
        <w:ind w:left="138" w:right="0" w:firstLine="0"/>
        <w:jc w:val="both"/>
        <w:rPr>
          <w:rFonts w:ascii="宋体" w:hAnsi="宋体" w:cs="宋体" w:eastAsia="宋体" w:hint="default"/>
          <w:sz w:val="21"/>
          <w:szCs w:val="21"/>
        </w:rPr>
      </w:pPr>
      <w:r>
        <w:rPr>
          <w:rFonts w:ascii="宋体" w:hAnsi="宋体" w:cs="宋体" w:eastAsia="宋体" w:hint="default"/>
          <w:spacing w:val="27"/>
          <w:sz w:val="21"/>
          <w:szCs w:val="21"/>
        </w:rPr>
        <w:t>云南汉普健康产</w:t>
      </w:r>
      <w:r>
        <w:rPr>
          <w:rFonts w:ascii="宋体" w:hAnsi="宋体" w:cs="宋体" w:eastAsia="宋体" w:hint="default"/>
          <w:spacing w:val="-103"/>
          <w:sz w:val="21"/>
          <w:szCs w:val="21"/>
        </w:rPr>
        <w:t> </w:t>
      </w:r>
      <w:r>
        <w:rPr>
          <w:rFonts w:ascii="宋体" w:hAnsi="宋体" w:cs="宋体" w:eastAsia="宋体" w:hint="default"/>
          <w:sz w:val="21"/>
          <w:szCs w:val="21"/>
        </w:rPr>
        <w:t>品有限公司</w:t>
      </w:r>
    </w:p>
    <w:p>
      <w:pPr>
        <w:spacing w:line="237" w:lineRule="auto" w:before="99"/>
        <w:ind w:left="138" w:right="0" w:firstLine="0"/>
        <w:jc w:val="both"/>
        <w:rPr>
          <w:rFonts w:ascii="宋体" w:hAnsi="宋体" w:cs="宋体" w:eastAsia="宋体" w:hint="default"/>
          <w:sz w:val="21"/>
          <w:szCs w:val="21"/>
        </w:rPr>
      </w:pPr>
      <w:r>
        <w:rPr>
          <w:rFonts w:ascii="宋体" w:hAnsi="宋体" w:cs="宋体" w:eastAsia="宋体" w:hint="default"/>
          <w:spacing w:val="27"/>
          <w:sz w:val="21"/>
          <w:szCs w:val="21"/>
        </w:rPr>
        <w:t>泉州云麻新资源</w:t>
      </w:r>
      <w:r>
        <w:rPr>
          <w:rFonts w:ascii="宋体" w:hAnsi="宋体" w:cs="宋体" w:eastAsia="宋体" w:hint="default"/>
          <w:spacing w:val="-103"/>
          <w:sz w:val="21"/>
          <w:szCs w:val="21"/>
        </w:rPr>
        <w:t> </w:t>
      </w:r>
      <w:r>
        <w:rPr>
          <w:rFonts w:ascii="宋体" w:hAnsi="宋体" w:cs="宋体" w:eastAsia="宋体" w:hint="default"/>
          <w:spacing w:val="27"/>
          <w:sz w:val="21"/>
          <w:szCs w:val="21"/>
        </w:rPr>
        <w:t>高分子材料研究</w:t>
      </w:r>
      <w:r>
        <w:rPr>
          <w:rFonts w:ascii="宋体" w:hAnsi="宋体" w:cs="宋体" w:eastAsia="宋体" w:hint="default"/>
          <w:spacing w:val="-103"/>
          <w:sz w:val="21"/>
          <w:szCs w:val="21"/>
        </w:rPr>
        <w:t> </w:t>
      </w:r>
      <w:r>
        <w:rPr>
          <w:rFonts w:ascii="宋体" w:hAnsi="宋体" w:cs="宋体" w:eastAsia="宋体" w:hint="default"/>
          <w:sz w:val="21"/>
          <w:szCs w:val="21"/>
        </w:rPr>
        <w:t>中心有限公司</w:t>
      </w:r>
    </w:p>
    <w:p>
      <w:pPr>
        <w:spacing w:line="251" w:lineRule="exact" w:before="71"/>
        <w:ind w:left="138" w:right="0" w:firstLine="0"/>
        <w:jc w:val="both"/>
        <w:rPr>
          <w:rFonts w:ascii="宋体" w:hAnsi="宋体" w:cs="宋体" w:eastAsia="宋体" w:hint="default"/>
          <w:sz w:val="21"/>
          <w:szCs w:val="21"/>
        </w:rPr>
      </w:pPr>
      <w:r>
        <w:rPr>
          <w:rFonts w:ascii="宋体" w:hAnsi="宋体" w:cs="宋体" w:eastAsia="宋体" w:hint="default"/>
          <w:spacing w:val="27"/>
          <w:sz w:val="21"/>
          <w:szCs w:val="21"/>
        </w:rPr>
        <w:t>洪雅美联曼地亚</w:t>
      </w:r>
      <w:r>
        <w:rPr>
          <w:rFonts w:ascii="宋体" w:hAnsi="宋体" w:cs="宋体" w:eastAsia="宋体" w:hint="default"/>
          <w:spacing w:val="-73"/>
          <w:sz w:val="21"/>
          <w:szCs w:val="21"/>
        </w:rPr>
        <w:t> </w:t>
      </w:r>
      <w:r>
        <w:rPr>
          <w:rFonts w:ascii="宋体" w:hAnsi="宋体" w:cs="宋体" w:eastAsia="宋体" w:hint="default"/>
          <w:sz w:val="21"/>
          <w:szCs w:val="21"/>
        </w:rPr>
      </w:r>
    </w:p>
    <w:p>
      <w:pPr>
        <w:spacing w:line="243" w:lineRule="exact" w:before="0"/>
        <w:ind w:left="138" w:right="0" w:firstLine="0"/>
        <w:jc w:val="both"/>
        <w:rPr>
          <w:rFonts w:ascii="宋体" w:hAnsi="宋体" w:cs="宋体" w:eastAsia="宋体" w:hint="default"/>
          <w:sz w:val="21"/>
          <w:szCs w:val="21"/>
        </w:rPr>
      </w:pPr>
      <w:r>
        <w:rPr>
          <w:spacing w:val="3"/>
        </w:rPr>
        <w:br w:type="column"/>
      </w:r>
      <w:r>
        <w:rPr>
          <w:rFonts w:ascii="宋体" w:hAnsi="宋体" w:cs="宋体" w:eastAsia="宋体" w:hint="default"/>
          <w:spacing w:val="3"/>
          <w:sz w:val="21"/>
          <w:szCs w:val="21"/>
        </w:rPr>
        <w:t>浙江省杭州市余杭区</w:t>
      </w:r>
      <w:r>
        <w:rPr>
          <w:rFonts w:ascii="宋体" w:hAnsi="宋体" w:cs="宋体" w:eastAsia="宋体" w:hint="default"/>
          <w:sz w:val="21"/>
          <w:szCs w:val="21"/>
        </w:rPr>
      </w:r>
    </w:p>
    <w:p>
      <w:pPr>
        <w:spacing w:line="274" w:lineRule="exact" w:before="0"/>
        <w:ind w:left="138" w:right="0" w:hanging="1"/>
        <w:jc w:val="both"/>
        <w:rPr>
          <w:rFonts w:ascii="宋体" w:hAnsi="宋体" w:cs="宋体" w:eastAsia="宋体" w:hint="default"/>
          <w:sz w:val="21"/>
          <w:szCs w:val="21"/>
        </w:rPr>
      </w:pPr>
      <w:r>
        <w:rPr/>
        <w:pict>
          <v:shape style="position:absolute;margin-left:273.230011pt;margin-top:-6.15414pt;width:252.95pt;height:501.3pt;mso-position-horizontal-relative:page;mso-position-vertical-relative:paragraph;z-index:4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7"/>
                    <w:gridCol w:w="696"/>
                    <w:gridCol w:w="1491"/>
                    <w:gridCol w:w="983"/>
                    <w:gridCol w:w="802"/>
                  </w:tblGrid>
                  <w:tr>
                    <w:trPr>
                      <w:trHeight w:val="534"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8"/>
                          <w:jc w:val="right"/>
                          <w:rPr>
                            <w:rFonts w:ascii="Arial" w:hAnsi="Arial" w:cs="Arial" w:eastAsia="Arial" w:hint="default"/>
                            <w:sz w:val="21"/>
                            <w:szCs w:val="21"/>
                          </w:rPr>
                        </w:pPr>
                        <w:r>
                          <w:rPr>
                            <w:rFonts w:ascii="Arial"/>
                            <w:spacing w:val="-1"/>
                            <w:w w:val="95"/>
                            <w:sz w:val="21"/>
                          </w:rPr>
                          <w:t>18,155.28</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0"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55" w:right="0"/>
                          <w:jc w:val="left"/>
                          <w:rPr>
                            <w:rFonts w:ascii="Arial" w:hAnsi="Arial" w:cs="Arial" w:eastAsia="Arial" w:hint="default"/>
                            <w:sz w:val="21"/>
                            <w:szCs w:val="21"/>
                          </w:rPr>
                        </w:pPr>
                        <w:r>
                          <w:rPr>
                            <w:rFonts w:ascii="Arial"/>
                            <w:sz w:val="21"/>
                          </w:rPr>
                          <w:t>14292725-8</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15" w:right="0"/>
                          <w:jc w:val="left"/>
                          <w:rPr>
                            <w:rFonts w:ascii="Arial" w:hAnsi="Arial" w:cs="Arial" w:eastAsia="Arial" w:hint="default"/>
                            <w:sz w:val="21"/>
                            <w:szCs w:val="21"/>
                          </w:rPr>
                        </w:pPr>
                        <w:r>
                          <w:rPr>
                            <w:rFonts w:ascii="Arial"/>
                            <w:sz w:val="21"/>
                          </w:rPr>
                          <w:t>57.17</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1"/>
                            <w:szCs w:val="21"/>
                          </w:rPr>
                        </w:pPr>
                        <w:r>
                          <w:rPr>
                            <w:rFonts w:ascii="Arial"/>
                            <w:spacing w:val="-1"/>
                            <w:w w:val="95"/>
                            <w:sz w:val="21"/>
                          </w:rPr>
                          <w:t>57.17</w:t>
                        </w:r>
                        <w:r>
                          <w:rPr>
                            <w:rFonts w:ascii="Arial"/>
                            <w:sz w:val="21"/>
                          </w:rPr>
                        </w:r>
                      </w:p>
                    </w:tc>
                  </w:tr>
                  <w:tr>
                    <w:trPr>
                      <w:trHeight w:val="646"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USD150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19"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55" w:right="0"/>
                          <w:jc w:val="left"/>
                          <w:rPr>
                            <w:rFonts w:ascii="Arial" w:hAnsi="Arial" w:cs="Arial" w:eastAsia="Arial" w:hint="default"/>
                            <w:sz w:val="21"/>
                            <w:szCs w:val="21"/>
                          </w:rPr>
                        </w:pPr>
                        <w:r>
                          <w:rPr>
                            <w:rFonts w:ascii="Arial"/>
                            <w:sz w:val="21"/>
                          </w:rPr>
                          <w:t>71256007-3</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5" w:right="0"/>
                          <w:jc w:val="left"/>
                          <w:rPr>
                            <w:rFonts w:ascii="Arial" w:hAnsi="Arial" w:cs="Arial" w:eastAsia="Arial" w:hint="default"/>
                            <w:sz w:val="21"/>
                            <w:szCs w:val="21"/>
                          </w:rPr>
                        </w:pPr>
                        <w:r>
                          <w:rPr>
                            <w:rFonts w:ascii="Arial"/>
                            <w:sz w:val="21"/>
                          </w:rPr>
                          <w:t>75.00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75.00</w:t>
                        </w:r>
                        <w:r>
                          <w:rPr>
                            <w:rFonts w:ascii="Arial"/>
                            <w:sz w:val="21"/>
                          </w:rPr>
                        </w:r>
                      </w:p>
                    </w:tc>
                  </w:tr>
                  <w:tr>
                    <w:trPr>
                      <w:trHeight w:val="646"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1,000.00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19"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5" w:right="0"/>
                          <w:jc w:val="left"/>
                          <w:rPr>
                            <w:rFonts w:ascii="Arial" w:hAnsi="Arial" w:cs="Arial" w:eastAsia="Arial" w:hint="default"/>
                            <w:sz w:val="21"/>
                            <w:szCs w:val="21"/>
                          </w:rPr>
                        </w:pPr>
                        <w:r>
                          <w:rPr>
                            <w:rFonts w:ascii="Arial"/>
                            <w:sz w:val="21"/>
                          </w:rPr>
                          <w:t>14385361-7</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5" w:right="0"/>
                          <w:jc w:val="left"/>
                          <w:rPr>
                            <w:rFonts w:ascii="Arial" w:hAnsi="Arial" w:cs="Arial" w:eastAsia="Arial" w:hint="default"/>
                            <w:sz w:val="21"/>
                            <w:szCs w:val="21"/>
                          </w:rPr>
                        </w:pPr>
                        <w:r>
                          <w:rPr>
                            <w:rFonts w:ascii="Arial"/>
                            <w:sz w:val="21"/>
                          </w:rPr>
                          <w:t>75.00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75.00</w:t>
                        </w:r>
                        <w:r>
                          <w:rPr>
                            <w:rFonts w:ascii="Arial"/>
                            <w:sz w:val="21"/>
                          </w:rPr>
                        </w:r>
                      </w:p>
                    </w:tc>
                  </w:tr>
                  <w:tr>
                    <w:trPr>
                      <w:trHeight w:val="646"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1,000.00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20"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55" w:right="0"/>
                          <w:jc w:val="left"/>
                          <w:rPr>
                            <w:rFonts w:ascii="Arial" w:hAnsi="Arial" w:cs="Arial" w:eastAsia="Arial" w:hint="default"/>
                            <w:sz w:val="21"/>
                            <w:szCs w:val="21"/>
                          </w:rPr>
                        </w:pPr>
                        <w:r>
                          <w:rPr>
                            <w:rFonts w:ascii="Arial"/>
                            <w:sz w:val="21"/>
                          </w:rPr>
                          <w:t>70938223-7</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5" w:right="0"/>
                          <w:jc w:val="left"/>
                          <w:rPr>
                            <w:rFonts w:ascii="Arial" w:hAnsi="Arial" w:cs="Arial" w:eastAsia="Arial" w:hint="default"/>
                            <w:sz w:val="21"/>
                            <w:szCs w:val="21"/>
                          </w:rPr>
                        </w:pPr>
                        <w:r>
                          <w:rPr>
                            <w:rFonts w:ascii="Arial"/>
                            <w:sz w:val="21"/>
                          </w:rPr>
                          <w:t>91.00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91.00</w:t>
                        </w:r>
                        <w:r>
                          <w:rPr>
                            <w:rFonts w:ascii="Arial"/>
                            <w:sz w:val="21"/>
                          </w:rPr>
                        </w:r>
                      </w:p>
                    </w:tc>
                  </w:tr>
                  <w:tr>
                    <w:trPr>
                      <w:trHeight w:val="646"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1,000.00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20"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55" w:right="0"/>
                          <w:jc w:val="left"/>
                          <w:rPr>
                            <w:rFonts w:ascii="Arial" w:hAnsi="Arial" w:cs="Arial" w:eastAsia="Arial" w:hint="default"/>
                            <w:sz w:val="21"/>
                            <w:szCs w:val="21"/>
                          </w:rPr>
                        </w:pPr>
                        <w:r>
                          <w:rPr>
                            <w:rFonts w:ascii="Arial"/>
                            <w:sz w:val="21"/>
                          </w:rPr>
                          <w:t>73286662-7</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6" w:right="0"/>
                          <w:jc w:val="left"/>
                          <w:rPr>
                            <w:rFonts w:ascii="Arial" w:hAnsi="Arial" w:cs="Arial" w:eastAsia="Arial" w:hint="default"/>
                            <w:sz w:val="21"/>
                            <w:szCs w:val="21"/>
                          </w:rPr>
                        </w:pPr>
                        <w:r>
                          <w:rPr>
                            <w:rFonts w:ascii="Arial"/>
                            <w:sz w:val="21"/>
                          </w:rPr>
                          <w:t>99.75</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99.75</w:t>
                        </w:r>
                        <w:r>
                          <w:rPr>
                            <w:rFonts w:ascii="Arial"/>
                            <w:sz w:val="21"/>
                          </w:rPr>
                        </w:r>
                      </w:p>
                    </w:tc>
                  </w:tr>
                  <w:tr>
                    <w:trPr>
                      <w:trHeight w:val="646"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7"/>
                          <w:jc w:val="right"/>
                          <w:rPr>
                            <w:rFonts w:ascii="Arial" w:hAnsi="Arial" w:cs="Arial" w:eastAsia="Arial" w:hint="default"/>
                            <w:sz w:val="21"/>
                            <w:szCs w:val="21"/>
                          </w:rPr>
                        </w:pPr>
                        <w:r>
                          <w:rPr>
                            <w:rFonts w:ascii="Arial"/>
                            <w:spacing w:val="-1"/>
                            <w:w w:val="95"/>
                            <w:sz w:val="21"/>
                          </w:rPr>
                          <w:t>1,680.00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20"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5" w:right="0"/>
                          <w:jc w:val="left"/>
                          <w:rPr>
                            <w:rFonts w:ascii="Arial" w:hAnsi="Arial" w:cs="Arial" w:eastAsia="Arial" w:hint="default"/>
                            <w:sz w:val="21"/>
                            <w:szCs w:val="21"/>
                          </w:rPr>
                        </w:pPr>
                        <w:r>
                          <w:rPr>
                            <w:rFonts w:ascii="Arial"/>
                            <w:sz w:val="21"/>
                          </w:rPr>
                          <w:t>73342862-9</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6" w:right="0"/>
                          <w:jc w:val="left"/>
                          <w:rPr>
                            <w:rFonts w:ascii="Arial" w:hAnsi="Arial" w:cs="Arial" w:eastAsia="Arial" w:hint="default"/>
                            <w:sz w:val="21"/>
                            <w:szCs w:val="21"/>
                          </w:rPr>
                        </w:pPr>
                        <w:r>
                          <w:rPr>
                            <w:rFonts w:ascii="Arial"/>
                            <w:sz w:val="21"/>
                          </w:rPr>
                          <w:t>70.00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70.00</w:t>
                        </w:r>
                        <w:r>
                          <w:rPr>
                            <w:rFonts w:ascii="Arial"/>
                            <w:sz w:val="21"/>
                          </w:rPr>
                        </w:r>
                      </w:p>
                    </w:tc>
                  </w:tr>
                  <w:tr>
                    <w:trPr>
                      <w:trHeight w:val="646"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7"/>
                          <w:jc w:val="right"/>
                          <w:rPr>
                            <w:rFonts w:ascii="Arial" w:hAnsi="Arial" w:cs="Arial" w:eastAsia="Arial" w:hint="default"/>
                            <w:sz w:val="21"/>
                            <w:szCs w:val="21"/>
                          </w:rPr>
                        </w:pPr>
                        <w:r>
                          <w:rPr>
                            <w:rFonts w:ascii="Arial"/>
                            <w:spacing w:val="-1"/>
                            <w:w w:val="95"/>
                            <w:sz w:val="21"/>
                          </w:rPr>
                          <w:t>3,000.00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20"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55" w:right="0"/>
                          <w:jc w:val="left"/>
                          <w:rPr>
                            <w:rFonts w:ascii="Arial" w:hAnsi="Arial" w:cs="Arial" w:eastAsia="Arial" w:hint="default"/>
                            <w:sz w:val="21"/>
                            <w:szCs w:val="21"/>
                          </w:rPr>
                        </w:pPr>
                        <w:r>
                          <w:rPr>
                            <w:rFonts w:ascii="Arial"/>
                            <w:sz w:val="21"/>
                          </w:rPr>
                          <w:t>62191024-2</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6" w:right="0"/>
                          <w:jc w:val="left"/>
                          <w:rPr>
                            <w:rFonts w:ascii="Arial" w:hAnsi="Arial" w:cs="Arial" w:eastAsia="Arial" w:hint="default"/>
                            <w:sz w:val="21"/>
                            <w:szCs w:val="21"/>
                          </w:rPr>
                        </w:pPr>
                        <w:r>
                          <w:rPr>
                            <w:rFonts w:ascii="Arial"/>
                            <w:sz w:val="21"/>
                          </w:rPr>
                          <w:t>70.00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70.00</w:t>
                        </w:r>
                        <w:r>
                          <w:rPr>
                            <w:rFonts w:ascii="Arial"/>
                            <w:sz w:val="21"/>
                          </w:rPr>
                        </w:r>
                      </w:p>
                    </w:tc>
                  </w:tr>
                  <w:tr>
                    <w:trPr>
                      <w:trHeight w:val="646"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7"/>
                          <w:jc w:val="right"/>
                          <w:rPr>
                            <w:rFonts w:ascii="Arial" w:hAnsi="Arial" w:cs="Arial" w:eastAsia="Arial" w:hint="default"/>
                            <w:sz w:val="21"/>
                            <w:szCs w:val="21"/>
                          </w:rPr>
                        </w:pPr>
                        <w:r>
                          <w:rPr>
                            <w:rFonts w:ascii="Arial"/>
                            <w:spacing w:val="-1"/>
                            <w:w w:val="95"/>
                            <w:sz w:val="21"/>
                          </w:rPr>
                          <w:t>3,500.00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20"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55" w:right="0"/>
                          <w:jc w:val="left"/>
                          <w:rPr>
                            <w:rFonts w:ascii="Arial" w:hAnsi="Arial" w:cs="Arial" w:eastAsia="Arial" w:hint="default"/>
                            <w:sz w:val="21"/>
                            <w:szCs w:val="21"/>
                          </w:rPr>
                        </w:pPr>
                        <w:r>
                          <w:rPr>
                            <w:rFonts w:ascii="Arial"/>
                            <w:sz w:val="21"/>
                          </w:rPr>
                          <w:t>73123480-4</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6" w:right="0"/>
                          <w:jc w:val="left"/>
                          <w:rPr>
                            <w:rFonts w:ascii="Arial" w:hAnsi="Arial" w:cs="Arial" w:eastAsia="Arial" w:hint="default"/>
                            <w:sz w:val="21"/>
                            <w:szCs w:val="21"/>
                          </w:rPr>
                        </w:pPr>
                        <w:r>
                          <w:rPr>
                            <w:rFonts w:ascii="Arial"/>
                            <w:sz w:val="21"/>
                          </w:rPr>
                          <w:t>80.66</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80.66</w:t>
                        </w:r>
                        <w:r>
                          <w:rPr>
                            <w:rFonts w:ascii="Arial"/>
                            <w:sz w:val="21"/>
                          </w:rPr>
                        </w:r>
                      </w:p>
                    </w:tc>
                  </w:tr>
                  <w:tr>
                    <w:trPr>
                      <w:trHeight w:val="726"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7"/>
                          <w:jc w:val="right"/>
                          <w:rPr>
                            <w:rFonts w:ascii="Arial" w:hAnsi="Arial" w:cs="Arial" w:eastAsia="Arial" w:hint="default"/>
                            <w:sz w:val="21"/>
                            <w:szCs w:val="21"/>
                          </w:rPr>
                        </w:pPr>
                        <w:r>
                          <w:rPr>
                            <w:rFonts w:ascii="Arial"/>
                            <w:spacing w:val="-1"/>
                            <w:w w:val="95"/>
                            <w:sz w:val="21"/>
                          </w:rPr>
                          <w:t>500.00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2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5" w:right="0"/>
                          <w:jc w:val="left"/>
                          <w:rPr>
                            <w:rFonts w:ascii="Arial" w:hAnsi="Arial" w:cs="Arial" w:eastAsia="Arial" w:hint="default"/>
                            <w:sz w:val="21"/>
                            <w:szCs w:val="21"/>
                          </w:rPr>
                        </w:pPr>
                        <w:r>
                          <w:rPr>
                            <w:rFonts w:ascii="Arial"/>
                            <w:sz w:val="21"/>
                          </w:rPr>
                          <w:t>79609279-8</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6" w:right="0"/>
                          <w:jc w:val="left"/>
                          <w:rPr>
                            <w:rFonts w:ascii="Arial" w:hAnsi="Arial" w:cs="Arial" w:eastAsia="Arial" w:hint="default"/>
                            <w:sz w:val="21"/>
                            <w:szCs w:val="21"/>
                          </w:rPr>
                        </w:pPr>
                        <w:r>
                          <w:rPr>
                            <w:rFonts w:ascii="Arial"/>
                            <w:sz w:val="21"/>
                          </w:rPr>
                          <w:t>95.00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95.00</w:t>
                        </w:r>
                        <w:r>
                          <w:rPr>
                            <w:rFonts w:ascii="Arial"/>
                            <w:sz w:val="21"/>
                          </w:rPr>
                        </w:r>
                      </w:p>
                    </w:tc>
                  </w:tr>
                  <w:tr>
                    <w:trPr>
                      <w:trHeight w:val="513"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17"/>
                          <w:jc w:val="right"/>
                          <w:rPr>
                            <w:rFonts w:ascii="Arial" w:hAnsi="Arial" w:cs="Arial" w:eastAsia="Arial" w:hint="default"/>
                            <w:sz w:val="21"/>
                            <w:szCs w:val="21"/>
                          </w:rPr>
                        </w:pPr>
                        <w:r>
                          <w:rPr>
                            <w:rFonts w:ascii="Arial"/>
                            <w:spacing w:val="-1"/>
                            <w:w w:val="95"/>
                            <w:sz w:val="21"/>
                          </w:rPr>
                          <w:t>20.00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科研</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55" w:right="0"/>
                          <w:jc w:val="left"/>
                          <w:rPr>
                            <w:rFonts w:ascii="Arial" w:hAnsi="Arial" w:cs="Arial" w:eastAsia="Arial" w:hint="default"/>
                            <w:sz w:val="21"/>
                            <w:szCs w:val="21"/>
                          </w:rPr>
                        </w:pPr>
                        <w:r>
                          <w:rPr>
                            <w:rFonts w:ascii="Arial"/>
                            <w:sz w:val="21"/>
                          </w:rPr>
                          <w:t>76388232-0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6" w:right="0"/>
                          <w:jc w:val="left"/>
                          <w:rPr>
                            <w:rFonts w:ascii="Arial" w:hAnsi="Arial" w:cs="Arial" w:eastAsia="Arial" w:hint="default"/>
                            <w:sz w:val="21"/>
                            <w:szCs w:val="21"/>
                          </w:rPr>
                        </w:pPr>
                        <w:r>
                          <w:rPr>
                            <w:rFonts w:ascii="Arial"/>
                            <w:sz w:val="21"/>
                          </w:rPr>
                          <w:t>80.66</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80.66</w:t>
                        </w:r>
                        <w:r>
                          <w:rPr>
                            <w:rFonts w:ascii="Arial"/>
                            <w:sz w:val="21"/>
                          </w:rPr>
                        </w:r>
                      </w:p>
                    </w:tc>
                  </w:tr>
                  <w:tr>
                    <w:trPr>
                      <w:trHeight w:val="1080"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150.00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25" w:right="152" w:hanging="105"/>
                          <w:jc w:val="left"/>
                          <w:rPr>
                            <w:rFonts w:ascii="宋体" w:hAnsi="宋体" w:cs="宋体" w:eastAsia="宋体" w:hint="default"/>
                            <w:sz w:val="21"/>
                            <w:szCs w:val="21"/>
                          </w:rPr>
                        </w:pPr>
                        <w:r>
                          <w:rPr>
                            <w:rFonts w:ascii="宋体" w:hAnsi="宋体" w:cs="宋体" w:eastAsia="宋体" w:hint="default"/>
                            <w:sz w:val="21"/>
                            <w:szCs w:val="21"/>
                          </w:rPr>
                          <w:t>种植 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55" w:right="0"/>
                          <w:jc w:val="left"/>
                          <w:rPr>
                            <w:rFonts w:ascii="Arial" w:hAnsi="Arial" w:cs="Arial" w:eastAsia="Arial" w:hint="default"/>
                            <w:sz w:val="21"/>
                            <w:szCs w:val="21"/>
                          </w:rPr>
                        </w:pPr>
                        <w:r>
                          <w:rPr>
                            <w:rFonts w:ascii="Arial"/>
                            <w:sz w:val="21"/>
                          </w:rPr>
                          <w:t>73834614-7</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15" w:right="0"/>
                          <w:jc w:val="left"/>
                          <w:rPr>
                            <w:rFonts w:ascii="Arial" w:hAnsi="Arial" w:cs="Arial" w:eastAsia="Arial" w:hint="default"/>
                            <w:sz w:val="21"/>
                            <w:szCs w:val="21"/>
                          </w:rPr>
                        </w:pPr>
                        <w:r>
                          <w:rPr>
                            <w:rFonts w:ascii="Arial"/>
                            <w:sz w:val="21"/>
                          </w:rPr>
                          <w:t>80.00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80.00</w:t>
                        </w:r>
                        <w:r>
                          <w:rPr>
                            <w:rFonts w:ascii="Arial"/>
                            <w:sz w:val="21"/>
                          </w:rPr>
                        </w:r>
                      </w:p>
                    </w:tc>
                  </w:tr>
                  <w:tr>
                    <w:trPr>
                      <w:trHeight w:val="669"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8"/>
                          <w:jc w:val="right"/>
                          <w:rPr>
                            <w:rFonts w:ascii="Arial" w:hAnsi="Arial" w:cs="Arial" w:eastAsia="Arial" w:hint="default"/>
                            <w:sz w:val="21"/>
                            <w:szCs w:val="21"/>
                          </w:rPr>
                        </w:pPr>
                        <w:r>
                          <w:rPr>
                            <w:rFonts w:ascii="Arial"/>
                            <w:spacing w:val="-1"/>
                            <w:w w:val="95"/>
                            <w:sz w:val="21"/>
                          </w:rPr>
                          <w:t>50.00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9"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55" w:right="0"/>
                          <w:jc w:val="left"/>
                          <w:rPr>
                            <w:rFonts w:ascii="Arial" w:hAnsi="Arial" w:cs="Arial" w:eastAsia="Arial" w:hint="default"/>
                            <w:sz w:val="21"/>
                            <w:szCs w:val="21"/>
                          </w:rPr>
                        </w:pPr>
                        <w:r>
                          <w:rPr>
                            <w:rFonts w:ascii="Arial"/>
                            <w:sz w:val="21"/>
                          </w:rPr>
                          <w:t>74466509-9</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15" w:right="0"/>
                          <w:jc w:val="left"/>
                          <w:rPr>
                            <w:rFonts w:ascii="Arial" w:hAnsi="Arial" w:cs="Arial" w:eastAsia="Arial" w:hint="default"/>
                            <w:sz w:val="21"/>
                            <w:szCs w:val="21"/>
                          </w:rPr>
                        </w:pPr>
                        <w:r>
                          <w:rPr>
                            <w:rFonts w:ascii="Arial"/>
                            <w:sz w:val="21"/>
                          </w:rPr>
                          <w:t>90.00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1"/>
                            <w:szCs w:val="21"/>
                          </w:rPr>
                        </w:pPr>
                        <w:r>
                          <w:rPr>
                            <w:rFonts w:ascii="Arial"/>
                            <w:spacing w:val="-1"/>
                            <w:w w:val="95"/>
                            <w:sz w:val="21"/>
                          </w:rPr>
                          <w:t>90.00</w:t>
                        </w:r>
                        <w:r>
                          <w:rPr>
                            <w:rFonts w:ascii="Arial"/>
                            <w:sz w:val="21"/>
                          </w:rPr>
                        </w:r>
                      </w:p>
                    </w:tc>
                  </w:tr>
                  <w:tr>
                    <w:trPr>
                      <w:trHeight w:val="817"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500.00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3" w:right="0"/>
                          <w:jc w:val="left"/>
                          <w:rPr>
                            <w:rFonts w:ascii="Arial" w:hAnsi="Arial" w:cs="Arial" w:eastAsia="Arial" w:hint="default"/>
                            <w:sz w:val="21"/>
                            <w:szCs w:val="21"/>
                          </w:rPr>
                        </w:pPr>
                        <w:r>
                          <w:rPr>
                            <w:rFonts w:ascii="Arial"/>
                            <w:spacing w:val="-3"/>
                            <w:sz w:val="21"/>
                          </w:rPr>
                          <w:t>10117043-9</w:t>
                        </w:r>
                        <w:r>
                          <w:rPr>
                            <w:rFonts w:ascii="Arial"/>
                            <w:sz w:val="21"/>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5" w:right="0"/>
                          <w:jc w:val="left"/>
                          <w:rPr>
                            <w:rFonts w:ascii="Arial" w:hAnsi="Arial" w:cs="Arial" w:eastAsia="Arial" w:hint="default"/>
                            <w:sz w:val="21"/>
                            <w:szCs w:val="21"/>
                          </w:rPr>
                        </w:pPr>
                        <w:r>
                          <w:rPr>
                            <w:rFonts w:ascii="Arial"/>
                            <w:sz w:val="21"/>
                          </w:rPr>
                          <w:t>92.50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92.50</w:t>
                        </w:r>
                        <w:r>
                          <w:rPr>
                            <w:rFonts w:ascii="Arial"/>
                            <w:sz w:val="21"/>
                          </w:rPr>
                        </w:r>
                      </w:p>
                    </w:tc>
                  </w:tr>
                  <w:tr>
                    <w:trPr>
                      <w:trHeight w:val="731"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650.00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5" w:right="0"/>
                          <w:jc w:val="left"/>
                          <w:rPr>
                            <w:rFonts w:ascii="Arial" w:hAnsi="Arial" w:cs="Arial" w:eastAsia="Arial" w:hint="default"/>
                            <w:sz w:val="21"/>
                            <w:szCs w:val="21"/>
                          </w:rPr>
                        </w:pPr>
                        <w:r>
                          <w:rPr>
                            <w:rFonts w:ascii="Arial"/>
                            <w:sz w:val="21"/>
                          </w:rPr>
                          <w:t>14646029-6</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5" w:right="0"/>
                          <w:jc w:val="left"/>
                          <w:rPr>
                            <w:rFonts w:ascii="Arial" w:hAnsi="Arial" w:cs="Arial" w:eastAsia="Arial" w:hint="default"/>
                            <w:sz w:val="21"/>
                            <w:szCs w:val="21"/>
                          </w:rPr>
                        </w:pPr>
                        <w:r>
                          <w:rPr>
                            <w:rFonts w:ascii="Arial"/>
                            <w:sz w:val="21"/>
                          </w:rPr>
                          <w:t>70.00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70.00</w:t>
                        </w:r>
                        <w:r>
                          <w:rPr>
                            <w:rFonts w:ascii="Arial"/>
                            <w:sz w:val="21"/>
                          </w:rPr>
                        </w:r>
                      </w:p>
                    </w:tc>
                  </w:tr>
                  <w:tr>
                    <w:trPr>
                      <w:trHeight w:val="434"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8,500.00</w:t>
                        </w:r>
                        <w:r>
                          <w:rPr>
                            <w:rFonts w:ascii="Arial"/>
                            <w:sz w:val="21"/>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19"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5" w:right="0"/>
                          <w:jc w:val="left"/>
                          <w:rPr>
                            <w:rFonts w:ascii="Arial" w:hAnsi="Arial" w:cs="Arial" w:eastAsia="Arial" w:hint="default"/>
                            <w:sz w:val="21"/>
                            <w:szCs w:val="21"/>
                          </w:rPr>
                        </w:pPr>
                        <w:r>
                          <w:rPr>
                            <w:rFonts w:ascii="Arial"/>
                            <w:sz w:val="21"/>
                          </w:rPr>
                          <w:t>72142769-6</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5" w:right="0"/>
                          <w:jc w:val="left"/>
                          <w:rPr>
                            <w:rFonts w:ascii="Arial" w:hAnsi="Arial" w:cs="Arial" w:eastAsia="Arial" w:hint="default"/>
                            <w:sz w:val="21"/>
                            <w:szCs w:val="21"/>
                          </w:rPr>
                        </w:pPr>
                        <w:r>
                          <w:rPr>
                            <w:rFonts w:ascii="Arial"/>
                            <w:sz w:val="21"/>
                          </w:rPr>
                          <w:t>88.24</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88.24</w:t>
                        </w:r>
                        <w:r>
                          <w:rPr>
                            <w:rFonts w:ascii="Arial"/>
                            <w:sz w:val="21"/>
                          </w:rPr>
                        </w:r>
                      </w:p>
                    </w:tc>
                  </w:tr>
                </w:tbl>
                <w:p>
                  <w:pPr/>
                </w:p>
              </w:txbxContent>
            </v:textbox>
            <w10:wrap type="none"/>
          </v:shape>
        </w:pict>
      </w:r>
      <w:r>
        <w:rPr>
          <w:rFonts w:ascii="宋体" w:hAnsi="宋体" w:cs="宋体" w:eastAsia="宋体" w:hint="default"/>
          <w:spacing w:val="22"/>
          <w:sz w:val="21"/>
          <w:szCs w:val="21"/>
        </w:rPr>
        <w:t>五常街</w:t>
      </w:r>
      <w:r>
        <w:rPr>
          <w:rFonts w:ascii="宋体" w:hAnsi="宋体" w:cs="宋体" w:eastAsia="宋体" w:hint="default"/>
          <w:spacing w:val="-71"/>
          <w:sz w:val="21"/>
          <w:szCs w:val="21"/>
        </w:rPr>
        <w:t> </w:t>
      </w:r>
      <w:r>
        <w:rPr>
          <w:rFonts w:ascii="宋体" w:hAnsi="宋体" w:cs="宋体" w:eastAsia="宋体" w:hint="default"/>
          <w:spacing w:val="17"/>
          <w:sz w:val="21"/>
          <w:szCs w:val="21"/>
        </w:rPr>
        <w:t>道五</w:t>
      </w:r>
      <w:r>
        <w:rPr>
          <w:rFonts w:ascii="宋体" w:hAnsi="宋体" w:cs="宋体" w:eastAsia="宋体" w:hint="default"/>
          <w:spacing w:val="-71"/>
          <w:sz w:val="21"/>
          <w:szCs w:val="21"/>
        </w:rPr>
        <w:t> </w:t>
      </w:r>
      <w:r>
        <w:rPr>
          <w:rFonts w:ascii="宋体" w:hAnsi="宋体" w:cs="宋体" w:eastAsia="宋体" w:hint="default"/>
          <w:spacing w:val="22"/>
          <w:sz w:val="21"/>
          <w:szCs w:val="21"/>
        </w:rPr>
        <w:t>常大道</w:t>
      </w:r>
      <w:r>
        <w:rPr>
          <w:rFonts w:ascii="宋体" w:hAnsi="宋体" w:cs="宋体" w:eastAsia="宋体" w:hint="default"/>
          <w:spacing w:val="-71"/>
          <w:sz w:val="21"/>
          <w:szCs w:val="21"/>
        </w:rPr>
        <w:t> </w:t>
      </w:r>
      <w:r>
        <w:rPr>
          <w:rFonts w:ascii="宋体" w:hAnsi="宋体" w:cs="宋体" w:eastAsia="宋体" w:hint="default"/>
          <w:sz w:val="21"/>
          <w:szCs w:val="21"/>
        </w:rPr>
      </w:r>
    </w:p>
    <w:p>
      <w:pPr>
        <w:spacing w:before="147"/>
        <w:ind w:left="138" w:right="5520" w:firstLine="0"/>
        <w:jc w:val="both"/>
        <w:rPr>
          <w:rFonts w:ascii="宋体" w:hAnsi="宋体" w:cs="宋体" w:eastAsia="宋体" w:hint="default"/>
          <w:sz w:val="21"/>
          <w:szCs w:val="21"/>
        </w:rPr>
      </w:pPr>
      <w:r>
        <w:rPr>
          <w:rFonts w:ascii="宋体" w:hAnsi="宋体" w:cs="宋体" w:eastAsia="宋体" w:hint="default"/>
          <w:spacing w:val="3"/>
          <w:sz w:val="21"/>
          <w:szCs w:val="21"/>
        </w:rPr>
        <w:t>浙江省杭州高新技术 </w:t>
      </w:r>
      <w:r>
        <w:rPr>
          <w:rFonts w:ascii="宋体" w:hAnsi="宋体" w:cs="宋体" w:eastAsia="宋体" w:hint="default"/>
          <w:sz w:val="21"/>
          <w:szCs w:val="21"/>
        </w:rPr>
        <w:t>开发区西斗门工业区</w:t>
      </w:r>
    </w:p>
    <w:p>
      <w:pPr>
        <w:spacing w:line="272" w:lineRule="exact" w:before="126"/>
        <w:ind w:left="138" w:right="5520" w:firstLine="0"/>
        <w:jc w:val="both"/>
        <w:rPr>
          <w:rFonts w:ascii="宋体" w:hAnsi="宋体" w:cs="宋体" w:eastAsia="宋体" w:hint="default"/>
          <w:sz w:val="21"/>
          <w:szCs w:val="21"/>
        </w:rPr>
      </w:pPr>
      <w:r>
        <w:rPr>
          <w:rFonts w:ascii="宋体" w:hAnsi="宋体" w:cs="宋体" w:eastAsia="宋体" w:hint="default"/>
          <w:spacing w:val="3"/>
          <w:sz w:val="21"/>
          <w:szCs w:val="21"/>
        </w:rPr>
        <w:t>杭州余杭区余杭镇宝 </w:t>
      </w:r>
      <w:r>
        <w:rPr>
          <w:rFonts w:ascii="宋体" w:hAnsi="宋体" w:cs="宋体" w:eastAsia="宋体" w:hint="default"/>
          <w:sz w:val="21"/>
          <w:szCs w:val="21"/>
        </w:rPr>
        <w:t>塔工业区</w:t>
      </w:r>
      <w:r>
        <w:rPr>
          <w:rFonts w:ascii="宋体" w:hAnsi="宋体" w:cs="宋体" w:eastAsia="宋体" w:hint="default"/>
          <w:spacing w:val="-52"/>
          <w:sz w:val="21"/>
          <w:szCs w:val="21"/>
        </w:rPr>
        <w:t> </w:t>
      </w:r>
      <w:r>
        <w:rPr>
          <w:rFonts w:ascii="Arial" w:hAnsi="Arial" w:cs="Arial" w:eastAsia="Arial" w:hint="default"/>
          <w:sz w:val="21"/>
          <w:szCs w:val="21"/>
        </w:rPr>
        <w:t>8</w:t>
      </w:r>
      <w:r>
        <w:rPr>
          <w:rFonts w:ascii="Arial" w:hAnsi="Arial" w:cs="Arial" w:eastAsia="Arial" w:hint="default"/>
          <w:spacing w:val="-8"/>
          <w:sz w:val="21"/>
          <w:szCs w:val="21"/>
        </w:rPr>
        <w:t> </w:t>
      </w:r>
      <w:r>
        <w:rPr>
          <w:rFonts w:ascii="宋体" w:hAnsi="宋体" w:cs="宋体" w:eastAsia="宋体" w:hint="default"/>
          <w:sz w:val="21"/>
          <w:szCs w:val="21"/>
        </w:rPr>
        <w:t>号</w:t>
      </w:r>
    </w:p>
    <w:p>
      <w:pPr>
        <w:spacing w:line="274" w:lineRule="exact" w:before="73"/>
        <w:ind w:left="138" w:right="0" w:firstLine="0"/>
        <w:jc w:val="both"/>
        <w:rPr>
          <w:rFonts w:ascii="宋体" w:hAnsi="宋体" w:cs="宋体" w:eastAsia="宋体" w:hint="default"/>
          <w:sz w:val="21"/>
          <w:szCs w:val="21"/>
        </w:rPr>
      </w:pPr>
      <w:r>
        <w:rPr>
          <w:rFonts w:ascii="宋体" w:hAnsi="宋体" w:cs="宋体" w:eastAsia="宋体" w:hint="default"/>
          <w:spacing w:val="3"/>
          <w:sz w:val="21"/>
          <w:szCs w:val="21"/>
        </w:rPr>
        <w:t>酉阳县钟多镇翠屏街</w:t>
      </w:r>
      <w:r>
        <w:rPr>
          <w:rFonts w:ascii="宋体" w:hAnsi="宋体" w:cs="宋体" w:eastAsia="宋体" w:hint="default"/>
          <w:sz w:val="21"/>
          <w:szCs w:val="21"/>
        </w:rPr>
      </w:r>
    </w:p>
    <w:p>
      <w:pPr>
        <w:spacing w:line="289" w:lineRule="exact" w:before="0"/>
        <w:ind w:left="138" w:right="0" w:firstLine="0"/>
        <w:jc w:val="both"/>
        <w:rPr>
          <w:rFonts w:ascii="宋体" w:hAnsi="宋体" w:cs="宋体" w:eastAsia="宋体" w:hint="default"/>
          <w:sz w:val="21"/>
          <w:szCs w:val="21"/>
        </w:rPr>
      </w:pPr>
      <w:r>
        <w:rPr>
          <w:rFonts w:ascii="Arial" w:hAnsi="Arial" w:cs="Arial" w:eastAsia="Arial" w:hint="default"/>
          <w:sz w:val="21"/>
          <w:szCs w:val="21"/>
        </w:rPr>
        <w:t>108</w:t>
      </w:r>
      <w:r>
        <w:rPr>
          <w:rFonts w:ascii="Arial" w:hAnsi="Arial" w:cs="Arial" w:eastAsia="Arial" w:hint="default"/>
          <w:spacing w:val="44"/>
          <w:sz w:val="21"/>
          <w:szCs w:val="21"/>
        </w:rPr>
        <w:t> </w:t>
      </w:r>
      <w:r>
        <w:rPr>
          <w:rFonts w:ascii="宋体" w:hAnsi="宋体" w:cs="宋体" w:eastAsia="宋体" w:hint="default"/>
          <w:sz w:val="21"/>
          <w:szCs w:val="21"/>
        </w:rPr>
        <w:t>号</w:t>
      </w:r>
    </w:p>
    <w:p>
      <w:pPr>
        <w:spacing w:before="83"/>
        <w:ind w:left="138" w:right="5519" w:firstLine="0"/>
        <w:jc w:val="both"/>
        <w:rPr>
          <w:rFonts w:ascii="宋体" w:hAnsi="宋体" w:cs="宋体" w:eastAsia="宋体" w:hint="default"/>
          <w:sz w:val="21"/>
          <w:szCs w:val="21"/>
        </w:rPr>
      </w:pPr>
      <w:r>
        <w:rPr>
          <w:rFonts w:ascii="宋体" w:hAnsi="宋体" w:cs="宋体" w:eastAsia="宋体" w:hint="default"/>
          <w:spacing w:val="3"/>
          <w:sz w:val="21"/>
          <w:szCs w:val="21"/>
        </w:rPr>
        <w:t>吉首市乾州新区建新 </w:t>
      </w:r>
      <w:r>
        <w:rPr>
          <w:rFonts w:ascii="宋体" w:hAnsi="宋体" w:cs="宋体" w:eastAsia="宋体" w:hint="default"/>
          <w:sz w:val="21"/>
          <w:szCs w:val="21"/>
        </w:rPr>
        <w:t>路</w:t>
      </w:r>
      <w:r>
        <w:rPr>
          <w:rFonts w:ascii="宋体" w:hAnsi="宋体" w:cs="宋体" w:eastAsia="宋体" w:hint="default"/>
          <w:spacing w:val="-54"/>
          <w:sz w:val="21"/>
          <w:szCs w:val="21"/>
        </w:rPr>
        <w:t> </w:t>
      </w:r>
      <w:r>
        <w:rPr>
          <w:rFonts w:ascii="Arial" w:hAnsi="Arial" w:cs="Arial" w:eastAsia="Arial" w:hint="default"/>
          <w:sz w:val="21"/>
          <w:szCs w:val="21"/>
        </w:rPr>
        <w:t>168</w:t>
      </w:r>
      <w:r>
        <w:rPr>
          <w:rFonts w:ascii="Arial" w:hAnsi="Arial" w:cs="Arial" w:eastAsia="Arial" w:hint="default"/>
          <w:spacing w:val="-9"/>
          <w:sz w:val="21"/>
          <w:szCs w:val="21"/>
        </w:rPr>
        <w:t> </w:t>
      </w:r>
      <w:r>
        <w:rPr>
          <w:rFonts w:ascii="宋体" w:hAnsi="宋体" w:cs="宋体" w:eastAsia="宋体" w:hint="default"/>
          <w:sz w:val="21"/>
          <w:szCs w:val="21"/>
        </w:rPr>
        <w:t>号</w:t>
      </w:r>
    </w:p>
    <w:p>
      <w:pPr>
        <w:spacing w:line="272" w:lineRule="exact" w:before="111"/>
        <w:ind w:left="138" w:right="5519" w:firstLine="0"/>
        <w:jc w:val="both"/>
        <w:rPr>
          <w:rFonts w:ascii="宋体" w:hAnsi="宋体" w:cs="宋体" w:eastAsia="宋体" w:hint="default"/>
          <w:sz w:val="21"/>
          <w:szCs w:val="21"/>
        </w:rPr>
      </w:pPr>
      <w:r>
        <w:rPr>
          <w:rFonts w:ascii="宋体" w:hAnsi="宋体" w:cs="宋体" w:eastAsia="宋体" w:hint="default"/>
          <w:spacing w:val="3"/>
          <w:sz w:val="21"/>
          <w:szCs w:val="21"/>
        </w:rPr>
        <w:t>四川省什邡市城南新 </w:t>
      </w:r>
      <w:r>
        <w:rPr>
          <w:rFonts w:ascii="宋体" w:hAnsi="宋体" w:cs="宋体" w:eastAsia="宋体" w:hint="default"/>
          <w:sz w:val="21"/>
          <w:szCs w:val="21"/>
        </w:rPr>
        <w:t>区</w:t>
      </w:r>
    </w:p>
    <w:p>
      <w:pPr>
        <w:spacing w:line="272" w:lineRule="exact" w:before="101"/>
        <w:ind w:left="138" w:right="5519" w:firstLine="0"/>
        <w:jc w:val="both"/>
        <w:rPr>
          <w:rFonts w:ascii="宋体" w:hAnsi="宋体" w:cs="宋体" w:eastAsia="宋体" w:hint="default"/>
          <w:sz w:val="21"/>
          <w:szCs w:val="21"/>
        </w:rPr>
      </w:pPr>
      <w:r>
        <w:rPr>
          <w:rFonts w:ascii="宋体" w:hAnsi="宋体" w:cs="宋体" w:eastAsia="宋体" w:hint="default"/>
          <w:spacing w:val="3"/>
          <w:sz w:val="21"/>
          <w:szCs w:val="21"/>
        </w:rPr>
        <w:t>重庆市江北区大石坝 </w:t>
      </w:r>
      <w:r>
        <w:rPr>
          <w:rFonts w:ascii="宋体" w:hAnsi="宋体" w:cs="宋体" w:eastAsia="宋体" w:hint="default"/>
          <w:sz w:val="21"/>
          <w:szCs w:val="21"/>
        </w:rPr>
        <w:t>南桥寺</w:t>
      </w:r>
    </w:p>
    <w:p>
      <w:pPr>
        <w:spacing w:before="73"/>
        <w:ind w:left="138" w:right="5519" w:firstLine="0"/>
        <w:jc w:val="both"/>
        <w:rPr>
          <w:rFonts w:ascii="宋体" w:hAnsi="宋体" w:cs="宋体" w:eastAsia="宋体" w:hint="default"/>
          <w:sz w:val="21"/>
          <w:szCs w:val="21"/>
        </w:rPr>
      </w:pPr>
      <w:r>
        <w:rPr>
          <w:rFonts w:ascii="宋体" w:hAnsi="宋体" w:cs="宋体" w:eastAsia="宋体" w:hint="default"/>
          <w:spacing w:val="3"/>
          <w:sz w:val="21"/>
          <w:szCs w:val="21"/>
        </w:rPr>
        <w:t>昆明市国家经济开发 </w:t>
      </w:r>
      <w:r>
        <w:rPr>
          <w:rFonts w:ascii="宋体" w:hAnsi="宋体" w:cs="宋体" w:eastAsia="宋体" w:hint="default"/>
          <w:sz w:val="21"/>
          <w:szCs w:val="21"/>
        </w:rPr>
        <w:t>区云麻路</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号</w:t>
      </w:r>
    </w:p>
    <w:p>
      <w:pPr>
        <w:spacing w:line="272" w:lineRule="exact" w:before="111"/>
        <w:ind w:left="138" w:right="5519" w:firstLine="0"/>
        <w:jc w:val="both"/>
        <w:rPr>
          <w:rFonts w:ascii="宋体" w:hAnsi="宋体" w:cs="宋体" w:eastAsia="宋体" w:hint="default"/>
          <w:sz w:val="21"/>
          <w:szCs w:val="21"/>
        </w:rPr>
      </w:pPr>
      <w:r>
        <w:rPr>
          <w:rFonts w:ascii="宋体" w:hAnsi="宋体" w:cs="宋体" w:eastAsia="宋体" w:hint="default"/>
          <w:spacing w:val="3"/>
          <w:sz w:val="21"/>
          <w:szCs w:val="21"/>
        </w:rPr>
        <w:t>昆明市经济技术开发 </w:t>
      </w:r>
      <w:r>
        <w:rPr>
          <w:rFonts w:ascii="宋体" w:hAnsi="宋体" w:cs="宋体" w:eastAsia="宋体" w:hint="default"/>
          <w:sz w:val="21"/>
          <w:szCs w:val="21"/>
        </w:rPr>
        <w:t>区云麻路</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号</w:t>
      </w:r>
    </w:p>
    <w:p>
      <w:pPr>
        <w:spacing w:line="237" w:lineRule="auto" w:before="99"/>
        <w:ind w:left="138" w:right="5519" w:firstLine="0"/>
        <w:jc w:val="both"/>
        <w:rPr>
          <w:rFonts w:ascii="宋体" w:hAnsi="宋体" w:cs="宋体" w:eastAsia="宋体" w:hint="default"/>
          <w:sz w:val="21"/>
          <w:szCs w:val="21"/>
        </w:rPr>
      </w:pPr>
      <w:r>
        <w:rPr>
          <w:rFonts w:ascii="宋体" w:hAnsi="宋体" w:cs="宋体" w:eastAsia="宋体" w:hint="default"/>
          <w:spacing w:val="3"/>
          <w:sz w:val="21"/>
          <w:szCs w:val="21"/>
        </w:rPr>
        <w:t>泉州市洛江区塘西工 业园洛江科技大厦二 </w:t>
      </w:r>
      <w:r>
        <w:rPr>
          <w:rFonts w:ascii="宋体" w:hAnsi="宋体" w:cs="宋体" w:eastAsia="宋体" w:hint="default"/>
          <w:sz w:val="21"/>
          <w:szCs w:val="21"/>
        </w:rPr>
        <w:t>楼</w:t>
      </w:r>
    </w:p>
    <w:p>
      <w:pPr>
        <w:spacing w:after="0" w:line="237" w:lineRule="auto"/>
        <w:jc w:val="both"/>
        <w:rPr>
          <w:rFonts w:ascii="宋体" w:hAnsi="宋体" w:cs="宋体" w:eastAsia="宋体" w:hint="default"/>
          <w:sz w:val="21"/>
          <w:szCs w:val="21"/>
        </w:rPr>
        <w:sectPr>
          <w:type w:val="continuous"/>
          <w:pgSz w:w="11910" w:h="16840"/>
          <w:pgMar w:top="1440" w:bottom="1180" w:left="1160" w:right="1280"/>
          <w:cols w:num="2" w:equalWidth="0">
            <w:col w:w="1836" w:space="44"/>
            <w:col w:w="7590"/>
          </w:cols>
        </w:sectPr>
      </w:pPr>
    </w:p>
    <w:p>
      <w:pPr>
        <w:tabs>
          <w:tab w:pos="2018" w:val="left" w:leader="none"/>
        </w:tabs>
        <w:spacing w:line="300" w:lineRule="exact" w:before="0"/>
        <w:ind w:left="138" w:right="0" w:firstLine="0"/>
        <w:jc w:val="left"/>
        <w:rPr>
          <w:rFonts w:ascii="宋体" w:hAnsi="宋体" w:cs="宋体" w:eastAsia="宋体" w:hint="default"/>
          <w:sz w:val="21"/>
          <w:szCs w:val="21"/>
        </w:rPr>
      </w:pPr>
      <w:r>
        <w:rPr>
          <w:rFonts w:ascii="宋体" w:hAnsi="宋体" w:cs="宋体" w:eastAsia="宋体" w:hint="default"/>
          <w:spacing w:val="27"/>
          <w:position w:val="-8"/>
          <w:sz w:val="21"/>
          <w:szCs w:val="21"/>
        </w:rPr>
        <w:t>红豆杉种植有限</w:t>
        <w:tab/>
      </w:r>
      <w:r>
        <w:rPr>
          <w:rFonts w:ascii="宋体" w:hAnsi="宋体" w:cs="宋体" w:eastAsia="宋体" w:hint="default"/>
          <w:sz w:val="21"/>
          <w:szCs w:val="21"/>
        </w:rPr>
        <w:t>洪雅县柳江镇场镇</w:t>
      </w:r>
    </w:p>
    <w:p>
      <w:pPr>
        <w:spacing w:line="206" w:lineRule="exact" w:before="145"/>
        <w:ind w:left="138" w:right="0" w:firstLine="0"/>
        <w:jc w:val="left"/>
        <w:rPr>
          <w:rFonts w:ascii="宋体" w:hAnsi="宋体" w:cs="宋体" w:eastAsia="宋体" w:hint="default"/>
          <w:sz w:val="21"/>
          <w:szCs w:val="21"/>
        </w:rPr>
      </w:pPr>
      <w:r>
        <w:rPr>
          <w:rFonts w:ascii="宋体" w:hAnsi="宋体" w:cs="宋体" w:eastAsia="宋体" w:hint="default"/>
          <w:spacing w:val="27"/>
          <w:sz w:val="21"/>
          <w:szCs w:val="21"/>
        </w:rPr>
        <w:t>洪雅美联植化有</w:t>
      </w:r>
      <w:r>
        <w:rPr>
          <w:rFonts w:ascii="宋体" w:hAnsi="宋体" w:cs="宋体" w:eastAsia="宋体" w:hint="default"/>
          <w:spacing w:val="-73"/>
          <w:sz w:val="21"/>
          <w:szCs w:val="21"/>
        </w:rPr>
        <w:t> </w:t>
      </w:r>
      <w:r>
        <w:rPr>
          <w:rFonts w:ascii="宋体" w:hAnsi="宋体" w:cs="宋体" w:eastAsia="宋体" w:hint="default"/>
          <w:sz w:val="21"/>
          <w:szCs w:val="21"/>
        </w:rPr>
      </w:r>
    </w:p>
    <w:p>
      <w:pPr>
        <w:tabs>
          <w:tab w:pos="2018" w:val="left" w:leader="none"/>
        </w:tabs>
        <w:spacing w:line="346" w:lineRule="exact" w:before="0"/>
        <w:ind w:left="138" w:right="0" w:firstLine="0"/>
        <w:jc w:val="left"/>
        <w:rPr>
          <w:rFonts w:ascii="宋体" w:hAnsi="宋体" w:cs="宋体" w:eastAsia="宋体" w:hint="default"/>
          <w:sz w:val="21"/>
          <w:szCs w:val="21"/>
        </w:rPr>
      </w:pPr>
      <w:r>
        <w:rPr>
          <w:rFonts w:ascii="宋体" w:hAnsi="宋体" w:cs="宋体" w:eastAsia="宋体" w:hint="default"/>
          <w:position w:val="-13"/>
          <w:sz w:val="21"/>
          <w:szCs w:val="21"/>
        </w:rPr>
        <w:t>限责任公司</w:t>
        <w:tab/>
      </w:r>
      <w:r>
        <w:rPr>
          <w:rFonts w:ascii="宋体" w:hAnsi="宋体" w:cs="宋体" w:eastAsia="宋体" w:hint="default"/>
          <w:sz w:val="21"/>
          <w:szCs w:val="21"/>
        </w:rPr>
        <w:t>洪雅县柳江镇场镇</w:t>
      </w:r>
    </w:p>
    <w:p>
      <w:pPr>
        <w:spacing w:after="0" w:line="346" w:lineRule="exact"/>
        <w:jc w:val="left"/>
        <w:rPr>
          <w:rFonts w:ascii="宋体" w:hAnsi="宋体" w:cs="宋体" w:eastAsia="宋体" w:hint="default"/>
          <w:sz w:val="21"/>
          <w:szCs w:val="21"/>
        </w:rPr>
        <w:sectPr>
          <w:type w:val="continuous"/>
          <w:pgSz w:w="11910" w:h="16840"/>
          <w:pgMar w:top="1440" w:bottom="1180" w:left="1160" w:right="1280"/>
        </w:sectPr>
      </w:pPr>
    </w:p>
    <w:p>
      <w:pPr>
        <w:spacing w:line="240" w:lineRule="auto" w:before="5"/>
        <w:rPr>
          <w:rFonts w:ascii="宋体" w:hAnsi="宋体" w:cs="宋体" w:eastAsia="宋体" w:hint="default"/>
          <w:sz w:val="22"/>
          <w:szCs w:val="22"/>
        </w:rPr>
      </w:pPr>
    </w:p>
    <w:p>
      <w:pPr>
        <w:spacing w:line="272" w:lineRule="exact" w:before="0"/>
        <w:ind w:left="138" w:right="0" w:firstLine="0"/>
        <w:jc w:val="left"/>
        <w:rPr>
          <w:rFonts w:ascii="宋体" w:hAnsi="宋体" w:cs="宋体" w:eastAsia="宋体" w:hint="default"/>
          <w:sz w:val="21"/>
          <w:szCs w:val="21"/>
        </w:rPr>
      </w:pPr>
      <w:r>
        <w:rPr>
          <w:rFonts w:ascii="宋体" w:hAnsi="宋体" w:cs="宋体" w:eastAsia="宋体" w:hint="default"/>
          <w:spacing w:val="27"/>
          <w:sz w:val="21"/>
          <w:szCs w:val="21"/>
        </w:rPr>
        <w:t>北京华立科泰医</w:t>
      </w:r>
      <w:r>
        <w:rPr>
          <w:rFonts w:ascii="宋体" w:hAnsi="宋体" w:cs="宋体" w:eastAsia="宋体" w:hint="default"/>
          <w:spacing w:val="-103"/>
          <w:sz w:val="21"/>
          <w:szCs w:val="21"/>
        </w:rPr>
        <w:t> </w:t>
      </w:r>
      <w:r>
        <w:rPr>
          <w:rFonts w:ascii="宋体" w:hAnsi="宋体" w:cs="宋体" w:eastAsia="宋体" w:hint="default"/>
          <w:sz w:val="21"/>
          <w:szCs w:val="21"/>
        </w:rPr>
        <w:t>药有限责任公司</w:t>
      </w:r>
    </w:p>
    <w:p>
      <w:pPr>
        <w:spacing w:line="240" w:lineRule="auto" w:before="8"/>
        <w:rPr>
          <w:rFonts w:ascii="宋体" w:hAnsi="宋体" w:cs="宋体" w:eastAsia="宋体" w:hint="default"/>
          <w:sz w:val="18"/>
          <w:szCs w:val="1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pacing w:val="27"/>
          <w:sz w:val="21"/>
          <w:szCs w:val="21"/>
        </w:rPr>
        <w:t>浙江华立南湖制</w:t>
      </w:r>
      <w:r>
        <w:rPr>
          <w:rFonts w:ascii="宋体" w:hAnsi="宋体" w:cs="宋体" w:eastAsia="宋体" w:hint="default"/>
          <w:spacing w:val="-103"/>
          <w:sz w:val="21"/>
          <w:szCs w:val="21"/>
        </w:rPr>
        <w:t> </w:t>
      </w:r>
      <w:r>
        <w:rPr>
          <w:rFonts w:ascii="宋体" w:hAnsi="宋体" w:cs="宋体" w:eastAsia="宋体" w:hint="default"/>
          <w:sz w:val="21"/>
          <w:szCs w:val="21"/>
        </w:rPr>
        <w:t>药有限公司</w:t>
      </w:r>
    </w:p>
    <w:p>
      <w:pPr>
        <w:spacing w:line="272" w:lineRule="exact" w:before="126"/>
        <w:ind w:left="138" w:right="0" w:firstLine="0"/>
        <w:jc w:val="left"/>
        <w:rPr>
          <w:rFonts w:ascii="宋体" w:hAnsi="宋体" w:cs="宋体" w:eastAsia="宋体" w:hint="default"/>
          <w:sz w:val="21"/>
          <w:szCs w:val="21"/>
        </w:rPr>
      </w:pPr>
      <w:r>
        <w:rPr>
          <w:rFonts w:ascii="宋体" w:hAnsi="宋体" w:cs="宋体" w:eastAsia="宋体" w:hint="default"/>
          <w:spacing w:val="27"/>
          <w:sz w:val="21"/>
          <w:szCs w:val="21"/>
        </w:rPr>
        <w:t>北京华立九州医</w:t>
      </w:r>
      <w:r>
        <w:rPr>
          <w:rFonts w:ascii="宋体" w:hAnsi="宋体" w:cs="宋体" w:eastAsia="宋体" w:hint="default"/>
          <w:spacing w:val="-103"/>
          <w:sz w:val="21"/>
          <w:szCs w:val="21"/>
        </w:rPr>
        <w:t> </w:t>
      </w:r>
      <w:r>
        <w:rPr>
          <w:rFonts w:ascii="宋体" w:hAnsi="宋体" w:cs="宋体" w:eastAsia="宋体" w:hint="default"/>
          <w:sz w:val="21"/>
          <w:szCs w:val="21"/>
        </w:rPr>
        <w:t>药有限公司</w:t>
      </w:r>
    </w:p>
    <w:p>
      <w:pPr>
        <w:spacing w:line="274" w:lineRule="exact" w:before="128"/>
        <w:ind w:left="138" w:right="0" w:firstLine="0"/>
        <w:jc w:val="left"/>
        <w:rPr>
          <w:rFonts w:ascii="宋体" w:hAnsi="宋体" w:cs="宋体" w:eastAsia="宋体" w:hint="default"/>
          <w:sz w:val="21"/>
          <w:szCs w:val="21"/>
        </w:rPr>
      </w:pPr>
      <w:r>
        <w:rPr>
          <w:spacing w:val="3"/>
        </w:rPr>
        <w:br w:type="column"/>
      </w:r>
      <w:r>
        <w:rPr>
          <w:rFonts w:ascii="宋体" w:hAnsi="宋体" w:cs="宋体" w:eastAsia="宋体" w:hint="default"/>
          <w:spacing w:val="3"/>
          <w:sz w:val="21"/>
          <w:szCs w:val="21"/>
        </w:rPr>
        <w:t>北京市海淀区闵庄路</w:t>
      </w:r>
      <w:r>
        <w:rPr>
          <w:rFonts w:ascii="宋体" w:hAnsi="宋体" w:cs="宋体" w:eastAsia="宋体" w:hint="default"/>
          <w:sz w:val="21"/>
          <w:szCs w:val="21"/>
        </w:rPr>
      </w:r>
    </w:p>
    <w:p>
      <w:pPr>
        <w:spacing w:line="280" w:lineRule="exact" w:before="0"/>
        <w:ind w:left="138" w:right="0" w:firstLine="0"/>
        <w:jc w:val="left"/>
        <w:rPr>
          <w:rFonts w:ascii="宋体" w:hAnsi="宋体" w:cs="宋体" w:eastAsia="宋体" w:hint="default"/>
          <w:sz w:val="21"/>
          <w:szCs w:val="21"/>
        </w:rPr>
      </w:pPr>
      <w:r>
        <w:rPr>
          <w:rFonts w:ascii="Arial" w:hAnsi="Arial" w:cs="Arial" w:eastAsia="Arial" w:hint="default"/>
          <w:sz w:val="21"/>
          <w:szCs w:val="21"/>
        </w:rPr>
        <w:t>3 </w:t>
      </w:r>
      <w:r>
        <w:rPr>
          <w:rFonts w:ascii="Arial" w:hAnsi="Arial" w:cs="Arial" w:eastAsia="Arial" w:hint="default"/>
          <w:spacing w:val="4"/>
          <w:sz w:val="21"/>
          <w:szCs w:val="21"/>
        </w:rPr>
        <w:t> </w:t>
      </w:r>
      <w:r>
        <w:rPr>
          <w:rFonts w:ascii="宋体" w:hAnsi="宋体" w:cs="宋体" w:eastAsia="宋体" w:hint="default"/>
          <w:sz w:val="21"/>
          <w:szCs w:val="21"/>
        </w:rPr>
        <w:t>号清华科技园玉泉</w:t>
      </w:r>
    </w:p>
    <w:p>
      <w:pPr>
        <w:spacing w:line="282"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慧谷</w:t>
      </w:r>
      <w:r>
        <w:rPr>
          <w:rFonts w:ascii="宋体" w:hAnsi="宋体" w:cs="宋体" w:eastAsia="宋体" w:hint="default"/>
          <w:spacing w:val="-53"/>
          <w:sz w:val="21"/>
          <w:szCs w:val="21"/>
        </w:rPr>
        <w:t> </w:t>
      </w:r>
      <w:r>
        <w:rPr>
          <w:rFonts w:ascii="Arial" w:hAnsi="Arial" w:cs="Arial" w:eastAsia="Arial" w:hint="default"/>
          <w:sz w:val="21"/>
          <w:szCs w:val="21"/>
        </w:rPr>
        <w:t>24</w:t>
      </w:r>
      <w:r>
        <w:rPr>
          <w:rFonts w:ascii="Arial" w:hAnsi="Arial" w:cs="Arial" w:eastAsia="Arial" w:hint="default"/>
          <w:spacing w:val="-9"/>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Arial" w:hAnsi="Arial" w:cs="Arial" w:eastAsia="Arial" w:hint="default"/>
          <w:sz w:val="21"/>
          <w:szCs w:val="21"/>
        </w:rPr>
        <w:t>2</w:t>
      </w:r>
      <w:r>
        <w:rPr>
          <w:rFonts w:ascii="Arial" w:hAnsi="Arial" w:cs="Arial" w:eastAsia="Arial" w:hint="default"/>
          <w:spacing w:val="-9"/>
          <w:sz w:val="21"/>
          <w:szCs w:val="21"/>
        </w:rPr>
        <w:t> </w:t>
      </w:r>
      <w:r>
        <w:rPr>
          <w:rFonts w:ascii="宋体" w:hAnsi="宋体" w:cs="宋体" w:eastAsia="宋体" w:hint="default"/>
          <w:sz w:val="21"/>
          <w:szCs w:val="21"/>
        </w:rPr>
        <w:t>层</w:t>
      </w:r>
    </w:p>
    <w:p>
      <w:pPr>
        <w:spacing w:before="117"/>
        <w:ind w:left="138" w:right="5509" w:firstLine="0"/>
        <w:jc w:val="left"/>
        <w:rPr>
          <w:rFonts w:ascii="宋体" w:hAnsi="宋体" w:cs="宋体" w:eastAsia="宋体" w:hint="default"/>
          <w:sz w:val="21"/>
          <w:szCs w:val="21"/>
        </w:rPr>
      </w:pPr>
      <w:r>
        <w:rPr>
          <w:rFonts w:ascii="宋体" w:hAnsi="宋体" w:cs="宋体" w:eastAsia="宋体" w:hint="default"/>
          <w:spacing w:val="3"/>
          <w:sz w:val="21"/>
          <w:szCs w:val="21"/>
        </w:rPr>
        <w:t>嘉兴经济开发区云海 </w:t>
      </w:r>
      <w:r>
        <w:rPr>
          <w:rFonts w:ascii="宋体" w:hAnsi="宋体" w:cs="宋体" w:eastAsia="宋体" w:hint="default"/>
          <w:sz w:val="21"/>
          <w:szCs w:val="21"/>
        </w:rPr>
        <w:t>路</w:t>
      </w:r>
      <w:r>
        <w:rPr>
          <w:rFonts w:ascii="宋体" w:hAnsi="宋体" w:cs="宋体" w:eastAsia="宋体" w:hint="default"/>
          <w:spacing w:val="-54"/>
          <w:sz w:val="21"/>
          <w:szCs w:val="21"/>
        </w:rPr>
        <w:t> </w:t>
      </w:r>
      <w:r>
        <w:rPr>
          <w:rFonts w:ascii="Arial" w:hAnsi="Arial" w:cs="Arial" w:eastAsia="Arial" w:hint="default"/>
          <w:sz w:val="21"/>
          <w:szCs w:val="21"/>
        </w:rPr>
        <w:t>205</w:t>
      </w:r>
      <w:r>
        <w:rPr>
          <w:rFonts w:ascii="Arial" w:hAnsi="Arial" w:cs="Arial" w:eastAsia="Arial" w:hint="default"/>
          <w:spacing w:val="-9"/>
          <w:sz w:val="21"/>
          <w:szCs w:val="21"/>
        </w:rPr>
        <w:t> </w:t>
      </w:r>
      <w:r>
        <w:rPr>
          <w:rFonts w:ascii="宋体" w:hAnsi="宋体" w:cs="宋体" w:eastAsia="宋体" w:hint="default"/>
          <w:sz w:val="21"/>
          <w:szCs w:val="21"/>
        </w:rPr>
        <w:t>号</w:t>
      </w:r>
    </w:p>
    <w:p>
      <w:pPr>
        <w:spacing w:line="272" w:lineRule="exact" w:before="111"/>
        <w:ind w:left="138" w:right="5509" w:firstLine="0"/>
        <w:jc w:val="left"/>
        <w:rPr>
          <w:rFonts w:ascii="宋体" w:hAnsi="宋体" w:cs="宋体" w:eastAsia="宋体" w:hint="default"/>
          <w:sz w:val="21"/>
          <w:szCs w:val="21"/>
        </w:rPr>
      </w:pPr>
      <w:r>
        <w:rPr>
          <w:rFonts w:ascii="宋体" w:hAnsi="宋体" w:cs="宋体" w:eastAsia="宋体" w:hint="default"/>
          <w:spacing w:val="3"/>
          <w:sz w:val="21"/>
          <w:szCs w:val="21"/>
        </w:rPr>
        <w:t>北京市丰台区科学城 </w:t>
      </w:r>
      <w:r>
        <w:rPr>
          <w:rFonts w:ascii="宋体" w:hAnsi="宋体" w:cs="宋体" w:eastAsia="宋体" w:hint="default"/>
          <w:sz w:val="21"/>
          <w:szCs w:val="21"/>
        </w:rPr>
        <w:t>中核路</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Arial" w:hAnsi="Arial" w:cs="Arial" w:eastAsia="Arial" w:hint="default"/>
          <w:sz w:val="21"/>
          <w:szCs w:val="21"/>
        </w:rPr>
        <w:t>03</w:t>
      </w:r>
      <w:r>
        <w:rPr>
          <w:rFonts w:ascii="Arial" w:hAnsi="Arial" w:cs="Arial" w:eastAsia="Arial" w:hint="default"/>
          <w:spacing w:val="-7"/>
          <w:sz w:val="21"/>
          <w:szCs w:val="21"/>
        </w:rPr>
        <w:t> </w:t>
      </w:r>
      <w:r>
        <w:rPr>
          <w:rFonts w:ascii="宋体" w:hAnsi="宋体" w:cs="宋体" w:eastAsia="宋体" w:hint="default"/>
          <w:sz w:val="21"/>
          <w:szCs w:val="21"/>
        </w:rPr>
        <w:t>号</w:t>
      </w:r>
    </w:p>
    <w:p>
      <w:pPr>
        <w:spacing w:after="0" w:line="272" w:lineRule="exact"/>
        <w:jc w:val="left"/>
        <w:rPr>
          <w:rFonts w:ascii="宋体" w:hAnsi="宋体" w:cs="宋体" w:eastAsia="宋体" w:hint="default"/>
          <w:sz w:val="21"/>
          <w:szCs w:val="21"/>
        </w:rPr>
        <w:sectPr>
          <w:type w:val="continuous"/>
          <w:pgSz w:w="11910" w:h="16840"/>
          <w:pgMar w:top="1440" w:bottom="1180" w:left="1160" w:right="1280"/>
          <w:cols w:num="2" w:equalWidth="0">
            <w:col w:w="1836" w:space="45"/>
            <w:col w:w="7589"/>
          </w:cols>
        </w:sectPr>
      </w:pPr>
    </w:p>
    <w:p>
      <w:pPr>
        <w:spacing w:line="272" w:lineRule="exact" w:before="122"/>
        <w:ind w:left="138" w:right="0" w:firstLine="0"/>
        <w:jc w:val="left"/>
        <w:rPr>
          <w:rFonts w:ascii="宋体" w:hAnsi="宋体" w:cs="宋体" w:eastAsia="宋体" w:hint="default"/>
          <w:sz w:val="21"/>
          <w:szCs w:val="21"/>
        </w:rPr>
      </w:pPr>
      <w:r>
        <w:rPr/>
        <w:pict>
          <v:group style="position:absolute;margin-left:69.419998pt;margin-top:2.880286pt;width:444.5pt;height:.1pt;mso-position-horizontal-relative:page;mso-position-vertical-relative:paragraph;z-index:4096" coordorigin="1388,58" coordsize="8890,2">
            <v:shape style="position:absolute;left:1388;top:58;width:8890;height:2" coordorigin="1388,58" coordsize="8890,0" path="m1388,58l10278,58e" filled="false" stroked="true" strokeweight=".72pt" strokecolor="#000000">
              <v:path arrowok="t"/>
            </v:shape>
            <w10:wrap type="none"/>
          </v:group>
        </w:pict>
      </w:r>
      <w:r>
        <w:rPr>
          <w:rFonts w:ascii="宋体" w:hAnsi="宋体" w:cs="宋体" w:eastAsia="宋体" w:hint="default"/>
          <w:spacing w:val="27"/>
          <w:sz w:val="21"/>
          <w:szCs w:val="21"/>
        </w:rPr>
        <w:t>北京华立永正医</w:t>
      </w:r>
      <w:r>
        <w:rPr>
          <w:rFonts w:ascii="宋体" w:hAnsi="宋体" w:cs="宋体" w:eastAsia="宋体" w:hint="default"/>
          <w:spacing w:val="-103"/>
          <w:sz w:val="21"/>
          <w:szCs w:val="21"/>
        </w:rPr>
        <w:t> </w:t>
      </w:r>
      <w:r>
        <w:rPr>
          <w:rFonts w:ascii="宋体" w:hAnsi="宋体" w:cs="宋体" w:eastAsia="宋体" w:hint="default"/>
          <w:sz w:val="21"/>
          <w:szCs w:val="21"/>
        </w:rPr>
        <w:t>药有限责任公司</w:t>
      </w:r>
    </w:p>
    <w:p>
      <w:pPr>
        <w:spacing w:before="73"/>
        <w:ind w:left="138" w:right="0" w:firstLine="0"/>
        <w:jc w:val="left"/>
        <w:rPr>
          <w:rFonts w:ascii="宋体" w:hAnsi="宋体" w:cs="宋体" w:eastAsia="宋体" w:hint="default"/>
          <w:sz w:val="21"/>
          <w:szCs w:val="21"/>
        </w:rPr>
      </w:pPr>
      <w:r>
        <w:rPr>
          <w:rFonts w:ascii="宋体" w:hAnsi="宋体" w:cs="宋体" w:eastAsia="宋体" w:hint="default"/>
          <w:spacing w:val="27"/>
          <w:sz w:val="21"/>
          <w:szCs w:val="21"/>
        </w:rPr>
        <w:t>广州华立万特医</w:t>
      </w:r>
      <w:r>
        <w:rPr>
          <w:rFonts w:ascii="宋体" w:hAnsi="宋体" w:cs="宋体" w:eastAsia="宋体" w:hint="default"/>
          <w:spacing w:val="-103"/>
          <w:sz w:val="21"/>
          <w:szCs w:val="21"/>
        </w:rPr>
        <w:t> </w:t>
      </w:r>
      <w:r>
        <w:rPr>
          <w:rFonts w:ascii="宋体" w:hAnsi="宋体" w:cs="宋体" w:eastAsia="宋体" w:hint="default"/>
          <w:sz w:val="21"/>
          <w:szCs w:val="21"/>
        </w:rPr>
        <w:t>药有限公司</w:t>
      </w:r>
    </w:p>
    <w:p>
      <w:pPr>
        <w:spacing w:line="272" w:lineRule="exact" w:before="126"/>
        <w:ind w:left="138" w:right="0" w:firstLine="0"/>
        <w:jc w:val="left"/>
        <w:rPr>
          <w:rFonts w:ascii="宋体" w:hAnsi="宋体" w:cs="宋体" w:eastAsia="宋体" w:hint="default"/>
          <w:sz w:val="21"/>
          <w:szCs w:val="21"/>
        </w:rPr>
      </w:pPr>
      <w:r>
        <w:rPr>
          <w:rFonts w:ascii="宋体" w:hAnsi="宋体" w:cs="宋体" w:eastAsia="宋体" w:hint="default"/>
          <w:spacing w:val="27"/>
          <w:sz w:val="21"/>
          <w:szCs w:val="21"/>
        </w:rPr>
        <w:t>杭州华立科技园</w:t>
      </w:r>
      <w:r>
        <w:rPr>
          <w:rFonts w:ascii="宋体" w:hAnsi="宋体" w:cs="宋体" w:eastAsia="宋体" w:hint="default"/>
          <w:spacing w:val="-103"/>
          <w:sz w:val="21"/>
          <w:szCs w:val="21"/>
        </w:rPr>
        <w:t> </w:t>
      </w:r>
      <w:r>
        <w:rPr>
          <w:rFonts w:ascii="宋体" w:hAnsi="宋体" w:cs="宋体" w:eastAsia="宋体" w:hint="default"/>
          <w:sz w:val="21"/>
          <w:szCs w:val="21"/>
        </w:rPr>
        <w:t>有限公司</w:t>
      </w:r>
    </w:p>
    <w:p>
      <w:pPr>
        <w:spacing w:before="73"/>
        <w:ind w:left="139" w:right="0" w:firstLine="0"/>
        <w:jc w:val="left"/>
        <w:rPr>
          <w:rFonts w:ascii="宋体" w:hAnsi="宋体" w:cs="宋体" w:eastAsia="宋体" w:hint="default"/>
          <w:sz w:val="21"/>
          <w:szCs w:val="21"/>
        </w:rPr>
      </w:pPr>
      <w:r>
        <w:rPr>
          <w:rFonts w:ascii="宋体" w:hAnsi="宋体" w:cs="宋体" w:eastAsia="宋体" w:hint="default"/>
          <w:spacing w:val="27"/>
          <w:sz w:val="21"/>
          <w:szCs w:val="21"/>
        </w:rPr>
        <w:t>华立仪表集团重</w:t>
      </w:r>
      <w:r>
        <w:rPr>
          <w:rFonts w:ascii="宋体" w:hAnsi="宋体" w:cs="宋体" w:eastAsia="宋体" w:hint="default"/>
          <w:spacing w:val="-103"/>
          <w:sz w:val="21"/>
          <w:szCs w:val="21"/>
        </w:rPr>
        <w:t> </w:t>
      </w:r>
      <w:r>
        <w:rPr>
          <w:rFonts w:ascii="宋体" w:hAnsi="宋体" w:cs="宋体" w:eastAsia="宋体" w:hint="default"/>
          <w:sz w:val="21"/>
          <w:szCs w:val="21"/>
        </w:rPr>
        <w:t>庆仪表有限公司</w:t>
      </w:r>
    </w:p>
    <w:p>
      <w:pPr>
        <w:spacing w:before="97"/>
        <w:ind w:left="139" w:right="0" w:firstLine="0"/>
        <w:jc w:val="left"/>
        <w:rPr>
          <w:rFonts w:ascii="宋体" w:hAnsi="宋体" w:cs="宋体" w:eastAsia="宋体" w:hint="default"/>
          <w:sz w:val="21"/>
          <w:szCs w:val="21"/>
        </w:rPr>
      </w:pPr>
      <w:r>
        <w:rPr>
          <w:rFonts w:ascii="宋体" w:hAnsi="宋体" w:cs="宋体" w:eastAsia="宋体" w:hint="default"/>
          <w:spacing w:val="27"/>
          <w:sz w:val="21"/>
          <w:szCs w:val="21"/>
        </w:rPr>
        <w:t>重庆华虹仪表有</w:t>
      </w:r>
      <w:r>
        <w:rPr>
          <w:rFonts w:ascii="宋体" w:hAnsi="宋体" w:cs="宋体" w:eastAsia="宋体" w:hint="default"/>
          <w:spacing w:val="-103"/>
          <w:sz w:val="21"/>
          <w:szCs w:val="21"/>
        </w:rPr>
        <w:t> </w:t>
      </w:r>
      <w:r>
        <w:rPr>
          <w:rFonts w:ascii="宋体" w:hAnsi="宋体" w:cs="宋体" w:eastAsia="宋体" w:hint="default"/>
          <w:sz w:val="21"/>
          <w:szCs w:val="21"/>
        </w:rPr>
        <w:t>限公司</w:t>
      </w:r>
    </w:p>
    <w:p>
      <w:pPr>
        <w:spacing w:line="202" w:lineRule="exact" w:before="98"/>
        <w:ind w:left="139" w:right="0" w:firstLine="0"/>
        <w:jc w:val="left"/>
        <w:rPr>
          <w:rFonts w:ascii="宋体" w:hAnsi="宋体" w:cs="宋体" w:eastAsia="宋体" w:hint="default"/>
          <w:sz w:val="21"/>
          <w:szCs w:val="21"/>
        </w:rPr>
      </w:pPr>
      <w:r>
        <w:rPr>
          <w:rFonts w:ascii="宋体" w:hAnsi="宋体" w:cs="宋体" w:eastAsia="宋体" w:hint="default"/>
          <w:spacing w:val="27"/>
          <w:sz w:val="21"/>
          <w:szCs w:val="21"/>
        </w:rPr>
        <w:t>南充华立电能表</w:t>
      </w:r>
      <w:r>
        <w:rPr>
          <w:rFonts w:ascii="宋体" w:hAnsi="宋体" w:cs="宋体" w:eastAsia="宋体" w:hint="default"/>
          <w:spacing w:val="-73"/>
          <w:sz w:val="21"/>
          <w:szCs w:val="21"/>
        </w:rPr>
        <w:t> </w:t>
      </w:r>
      <w:r>
        <w:rPr>
          <w:rFonts w:ascii="宋体" w:hAnsi="宋体" w:cs="宋体" w:eastAsia="宋体" w:hint="default"/>
          <w:sz w:val="21"/>
          <w:szCs w:val="21"/>
        </w:rPr>
      </w:r>
    </w:p>
    <w:p>
      <w:pPr>
        <w:spacing w:line="272" w:lineRule="exact" w:before="122"/>
        <w:ind w:left="138" w:right="5528" w:firstLine="0"/>
        <w:jc w:val="left"/>
        <w:rPr>
          <w:rFonts w:ascii="宋体" w:hAnsi="宋体" w:cs="宋体" w:eastAsia="宋体" w:hint="default"/>
          <w:sz w:val="21"/>
          <w:szCs w:val="21"/>
        </w:rPr>
      </w:pPr>
      <w:r>
        <w:rPr>
          <w:spacing w:val="3"/>
        </w:rPr>
        <w:br w:type="column"/>
      </w:r>
      <w:r>
        <w:rPr>
          <w:rFonts w:ascii="宋体" w:hAnsi="宋体" w:cs="宋体" w:eastAsia="宋体" w:hint="default"/>
          <w:spacing w:val="3"/>
          <w:sz w:val="21"/>
          <w:szCs w:val="21"/>
        </w:rPr>
        <w:t>北京市朝阳区朝阳门 </w:t>
      </w:r>
      <w:r>
        <w:rPr>
          <w:rFonts w:ascii="宋体" w:hAnsi="宋体" w:cs="宋体" w:eastAsia="宋体" w:hint="default"/>
          <w:sz w:val="21"/>
          <w:szCs w:val="21"/>
        </w:rPr>
        <w:t>外大街</w:t>
      </w:r>
      <w:r>
        <w:rPr>
          <w:rFonts w:ascii="宋体" w:hAnsi="宋体" w:cs="宋体" w:eastAsia="宋体" w:hint="default"/>
          <w:spacing w:val="-52"/>
          <w:sz w:val="21"/>
          <w:szCs w:val="21"/>
        </w:rPr>
        <w:t> </w:t>
      </w:r>
      <w:r>
        <w:rPr>
          <w:rFonts w:ascii="Arial" w:hAnsi="Arial" w:cs="Arial" w:eastAsia="Arial" w:hint="default"/>
          <w:sz w:val="21"/>
          <w:szCs w:val="21"/>
        </w:rPr>
        <w:t>6</w:t>
      </w:r>
      <w:r>
        <w:rPr>
          <w:rFonts w:ascii="Arial" w:hAnsi="Arial" w:cs="Arial" w:eastAsia="Arial" w:hint="default"/>
          <w:spacing w:val="-8"/>
          <w:sz w:val="21"/>
          <w:szCs w:val="21"/>
        </w:rPr>
        <w:t> </w:t>
      </w:r>
      <w:r>
        <w:rPr>
          <w:rFonts w:ascii="宋体" w:hAnsi="宋体" w:cs="宋体" w:eastAsia="宋体" w:hint="default"/>
          <w:sz w:val="21"/>
          <w:szCs w:val="21"/>
        </w:rPr>
        <w:t>号院</w:t>
      </w:r>
    </w:p>
    <w:p>
      <w:pPr>
        <w:spacing w:before="73"/>
        <w:ind w:left="138" w:right="5528" w:firstLine="0"/>
        <w:jc w:val="left"/>
        <w:rPr>
          <w:rFonts w:ascii="宋体" w:hAnsi="宋体" w:cs="宋体" w:eastAsia="宋体" w:hint="default"/>
          <w:sz w:val="21"/>
          <w:szCs w:val="21"/>
        </w:rPr>
      </w:pPr>
      <w:r>
        <w:rPr/>
        <w:pict>
          <v:shape style="position:absolute;margin-left:271.631012pt;margin-top:-23.551258pt;width:260.6500pt;height:387.3pt;mso-position-horizontal-relative:page;mso-position-vertical-relative:paragraph;z-index:4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0"/>
                    <w:gridCol w:w="690"/>
                    <w:gridCol w:w="1444"/>
                    <w:gridCol w:w="977"/>
                    <w:gridCol w:w="861"/>
                  </w:tblGrid>
                  <w:tr>
                    <w:trPr>
                      <w:trHeight w:val="534"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8"/>
                          <w:jc w:val="right"/>
                          <w:rPr>
                            <w:rFonts w:ascii="Arial" w:hAnsi="Arial" w:cs="Arial" w:eastAsia="Arial" w:hint="default"/>
                            <w:sz w:val="21"/>
                            <w:szCs w:val="21"/>
                          </w:rPr>
                        </w:pPr>
                        <w:r>
                          <w:rPr>
                            <w:rFonts w:ascii="Arial"/>
                            <w:spacing w:val="-1"/>
                            <w:w w:val="95"/>
                            <w:sz w:val="21"/>
                          </w:rPr>
                          <w:t>4,000.00</w:t>
                        </w:r>
                        <w:r>
                          <w:rPr>
                            <w:rFonts w:ascii="Arial"/>
                            <w:sz w:val="21"/>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
                          <w:jc w:val="center"/>
                          <w:rPr>
                            <w:rFonts w:ascii="宋体" w:hAnsi="宋体" w:cs="宋体" w:eastAsia="宋体" w:hint="default"/>
                            <w:sz w:val="21"/>
                            <w:szCs w:val="21"/>
                          </w:rPr>
                        </w:pPr>
                        <w:r>
                          <w:rPr>
                            <w:rFonts w:ascii="宋体" w:hAnsi="宋体" w:cs="宋体" w:eastAsia="宋体" w:hint="default"/>
                            <w:sz w:val="21"/>
                            <w:szCs w:val="21"/>
                          </w:rPr>
                          <w:t>商业</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
                          <w:jc w:val="center"/>
                          <w:rPr>
                            <w:rFonts w:ascii="Arial" w:hAnsi="Arial" w:cs="Arial" w:eastAsia="Arial" w:hint="default"/>
                            <w:sz w:val="21"/>
                            <w:szCs w:val="21"/>
                          </w:rPr>
                        </w:pPr>
                        <w:r>
                          <w:rPr>
                            <w:rFonts w:ascii="Arial"/>
                            <w:sz w:val="21"/>
                          </w:rPr>
                          <w:t>63379030-5</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3"/>
                          <w:jc w:val="right"/>
                          <w:rPr>
                            <w:rFonts w:ascii="Arial" w:hAnsi="Arial" w:cs="Arial" w:eastAsia="Arial" w:hint="default"/>
                            <w:sz w:val="21"/>
                            <w:szCs w:val="21"/>
                          </w:rPr>
                        </w:pPr>
                        <w:r>
                          <w:rPr>
                            <w:rFonts w:ascii="Arial"/>
                            <w:spacing w:val="-1"/>
                            <w:w w:val="95"/>
                            <w:sz w:val="21"/>
                          </w:rPr>
                          <w:t>85.00</w:t>
                        </w:r>
                        <w:r>
                          <w:rPr>
                            <w:rFonts w:ascii="Arial"/>
                            <w:sz w:val="21"/>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Arial" w:hAnsi="Arial" w:cs="Arial" w:eastAsia="Arial" w:hint="default"/>
                            <w:sz w:val="21"/>
                            <w:szCs w:val="21"/>
                          </w:rPr>
                        </w:pPr>
                        <w:r>
                          <w:rPr>
                            <w:rFonts w:ascii="Arial"/>
                            <w:spacing w:val="-1"/>
                            <w:w w:val="95"/>
                            <w:sz w:val="21"/>
                          </w:rPr>
                          <w:t>85.00</w:t>
                        </w:r>
                        <w:r>
                          <w:rPr>
                            <w:rFonts w:ascii="Arial"/>
                            <w:sz w:val="21"/>
                          </w:rPr>
                        </w:r>
                      </w:p>
                    </w:tc>
                  </w:tr>
                  <w:tr>
                    <w:trPr>
                      <w:trHeight w:val="646"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2,000.00</w:t>
                        </w:r>
                        <w:r>
                          <w:rPr>
                            <w:rFonts w:ascii="Arial"/>
                            <w:sz w:val="21"/>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8"/>
                          <w:jc w:val="center"/>
                          <w:rPr>
                            <w:rFonts w:ascii="宋体" w:hAnsi="宋体" w:cs="宋体" w:eastAsia="宋体" w:hint="default"/>
                            <w:sz w:val="21"/>
                            <w:szCs w:val="21"/>
                          </w:rPr>
                        </w:pPr>
                        <w:r>
                          <w:rPr>
                            <w:rFonts w:ascii="宋体" w:hAnsi="宋体" w:cs="宋体" w:eastAsia="宋体" w:hint="default"/>
                            <w:sz w:val="21"/>
                            <w:szCs w:val="21"/>
                          </w:rPr>
                          <w:t>工业</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21"/>
                            <w:szCs w:val="21"/>
                          </w:rPr>
                        </w:pPr>
                        <w:r>
                          <w:rPr>
                            <w:rFonts w:ascii="Arial"/>
                            <w:sz w:val="21"/>
                          </w:rPr>
                          <w:t>70765303-X</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3"/>
                          <w:jc w:val="right"/>
                          <w:rPr>
                            <w:rFonts w:ascii="Arial" w:hAnsi="Arial" w:cs="Arial" w:eastAsia="Arial" w:hint="default"/>
                            <w:sz w:val="21"/>
                            <w:szCs w:val="21"/>
                          </w:rPr>
                        </w:pPr>
                        <w:r>
                          <w:rPr>
                            <w:rFonts w:ascii="Arial"/>
                            <w:spacing w:val="-1"/>
                            <w:w w:val="95"/>
                            <w:sz w:val="21"/>
                          </w:rPr>
                          <w:t>70.00</w:t>
                        </w:r>
                        <w:r>
                          <w:rPr>
                            <w:rFonts w:ascii="Arial"/>
                            <w:sz w:val="21"/>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4"/>
                          <w:jc w:val="right"/>
                          <w:rPr>
                            <w:rFonts w:ascii="Arial" w:hAnsi="Arial" w:cs="Arial" w:eastAsia="Arial" w:hint="default"/>
                            <w:sz w:val="21"/>
                            <w:szCs w:val="21"/>
                          </w:rPr>
                        </w:pPr>
                        <w:r>
                          <w:rPr>
                            <w:rFonts w:ascii="Arial"/>
                            <w:spacing w:val="-1"/>
                            <w:w w:val="95"/>
                            <w:sz w:val="21"/>
                          </w:rPr>
                          <w:t>70.00</w:t>
                        </w:r>
                        <w:r>
                          <w:rPr>
                            <w:rFonts w:ascii="Arial"/>
                            <w:sz w:val="21"/>
                          </w:rPr>
                        </w:r>
                      </w:p>
                    </w:tc>
                  </w:tr>
                  <w:tr>
                    <w:trPr>
                      <w:trHeight w:val="646"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2,000.00</w:t>
                        </w:r>
                        <w:r>
                          <w:rPr>
                            <w:rFonts w:ascii="Arial"/>
                            <w:sz w:val="21"/>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7"/>
                          <w:jc w:val="center"/>
                          <w:rPr>
                            <w:rFonts w:ascii="宋体" w:hAnsi="宋体" w:cs="宋体" w:eastAsia="宋体" w:hint="default"/>
                            <w:sz w:val="21"/>
                            <w:szCs w:val="21"/>
                          </w:rPr>
                        </w:pPr>
                        <w:r>
                          <w:rPr>
                            <w:rFonts w:ascii="宋体" w:hAnsi="宋体" w:cs="宋体" w:eastAsia="宋体" w:hint="default"/>
                            <w:sz w:val="21"/>
                            <w:szCs w:val="21"/>
                          </w:rPr>
                          <w:t>工业</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21"/>
                            <w:szCs w:val="21"/>
                          </w:rPr>
                        </w:pPr>
                        <w:r>
                          <w:rPr>
                            <w:rFonts w:ascii="Arial"/>
                            <w:sz w:val="21"/>
                          </w:rPr>
                          <w:t>74718516-2</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4"/>
                          <w:jc w:val="right"/>
                          <w:rPr>
                            <w:rFonts w:ascii="Arial" w:hAnsi="Arial" w:cs="Arial" w:eastAsia="Arial" w:hint="default"/>
                            <w:sz w:val="21"/>
                            <w:szCs w:val="21"/>
                          </w:rPr>
                        </w:pPr>
                        <w:r>
                          <w:rPr>
                            <w:rFonts w:ascii="Arial"/>
                            <w:spacing w:val="-1"/>
                            <w:w w:val="95"/>
                            <w:sz w:val="21"/>
                          </w:rPr>
                          <w:t>100.00</w:t>
                        </w:r>
                        <w:r>
                          <w:rPr>
                            <w:rFonts w:ascii="Arial"/>
                            <w:sz w:val="21"/>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5"/>
                          <w:jc w:val="right"/>
                          <w:rPr>
                            <w:rFonts w:ascii="Arial" w:hAnsi="Arial" w:cs="Arial" w:eastAsia="Arial" w:hint="default"/>
                            <w:sz w:val="21"/>
                            <w:szCs w:val="21"/>
                          </w:rPr>
                        </w:pPr>
                        <w:r>
                          <w:rPr>
                            <w:rFonts w:ascii="Arial"/>
                            <w:spacing w:val="-1"/>
                            <w:w w:val="95"/>
                            <w:sz w:val="21"/>
                          </w:rPr>
                          <w:t>100.00</w:t>
                        </w:r>
                        <w:r>
                          <w:rPr>
                            <w:rFonts w:ascii="Arial"/>
                            <w:sz w:val="21"/>
                          </w:rPr>
                        </w:r>
                      </w:p>
                    </w:tc>
                  </w:tr>
                  <w:tr>
                    <w:trPr>
                      <w:trHeight w:val="646"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2,000.00</w:t>
                        </w:r>
                        <w:r>
                          <w:rPr>
                            <w:rFonts w:ascii="Arial"/>
                            <w:sz w:val="21"/>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7"/>
                          <w:jc w:val="center"/>
                          <w:rPr>
                            <w:rFonts w:ascii="宋体" w:hAnsi="宋体" w:cs="宋体" w:eastAsia="宋体" w:hint="default"/>
                            <w:sz w:val="21"/>
                            <w:szCs w:val="21"/>
                          </w:rPr>
                        </w:pPr>
                        <w:r>
                          <w:rPr>
                            <w:rFonts w:ascii="宋体" w:hAnsi="宋体" w:cs="宋体" w:eastAsia="宋体" w:hint="default"/>
                            <w:sz w:val="21"/>
                            <w:szCs w:val="21"/>
                          </w:rPr>
                          <w:t>工业</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sz w:val="21"/>
                          </w:rPr>
                          <w:t>20323881-X</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2"/>
                          <w:jc w:val="right"/>
                          <w:rPr>
                            <w:rFonts w:ascii="Arial" w:hAnsi="Arial" w:cs="Arial" w:eastAsia="Arial" w:hint="default"/>
                            <w:sz w:val="21"/>
                            <w:szCs w:val="21"/>
                          </w:rPr>
                        </w:pPr>
                        <w:r>
                          <w:rPr>
                            <w:rFonts w:ascii="Arial"/>
                            <w:spacing w:val="-1"/>
                            <w:w w:val="95"/>
                            <w:sz w:val="21"/>
                          </w:rPr>
                          <w:t>100.00</w:t>
                        </w:r>
                        <w:r>
                          <w:rPr>
                            <w:rFonts w:ascii="Arial"/>
                            <w:sz w:val="21"/>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100.00</w:t>
                        </w:r>
                        <w:r>
                          <w:rPr>
                            <w:rFonts w:ascii="Arial"/>
                            <w:sz w:val="21"/>
                          </w:rPr>
                        </w:r>
                      </w:p>
                    </w:tc>
                  </w:tr>
                  <w:tr>
                    <w:trPr>
                      <w:trHeight w:val="646"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7"/>
                          <w:jc w:val="right"/>
                          <w:rPr>
                            <w:rFonts w:ascii="Arial" w:hAnsi="Arial" w:cs="Arial" w:eastAsia="Arial" w:hint="default"/>
                            <w:sz w:val="21"/>
                            <w:szCs w:val="21"/>
                          </w:rPr>
                        </w:pPr>
                        <w:r>
                          <w:rPr>
                            <w:rFonts w:ascii="Arial"/>
                            <w:spacing w:val="-1"/>
                            <w:w w:val="95"/>
                            <w:sz w:val="21"/>
                          </w:rPr>
                          <w:t>500.00</w:t>
                        </w:r>
                        <w:r>
                          <w:rPr>
                            <w:rFonts w:ascii="Arial"/>
                            <w:sz w:val="21"/>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7"/>
                          <w:jc w:val="center"/>
                          <w:rPr>
                            <w:rFonts w:ascii="宋体" w:hAnsi="宋体" w:cs="宋体" w:eastAsia="宋体" w:hint="default"/>
                            <w:sz w:val="21"/>
                            <w:szCs w:val="21"/>
                          </w:rPr>
                        </w:pPr>
                        <w:r>
                          <w:rPr>
                            <w:rFonts w:ascii="宋体" w:hAnsi="宋体" w:cs="宋体" w:eastAsia="宋体" w:hint="default"/>
                            <w:sz w:val="21"/>
                            <w:szCs w:val="21"/>
                          </w:rPr>
                          <w:t>工业</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sz w:val="21"/>
                          </w:rPr>
                          <w:t>73394097-2</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2"/>
                          <w:jc w:val="right"/>
                          <w:rPr>
                            <w:rFonts w:ascii="Arial" w:hAnsi="Arial" w:cs="Arial" w:eastAsia="Arial" w:hint="default"/>
                            <w:sz w:val="21"/>
                            <w:szCs w:val="21"/>
                          </w:rPr>
                        </w:pPr>
                        <w:r>
                          <w:rPr>
                            <w:rFonts w:ascii="Arial"/>
                            <w:spacing w:val="-1"/>
                            <w:w w:val="95"/>
                            <w:sz w:val="21"/>
                          </w:rPr>
                          <w:t>100.00</w:t>
                        </w:r>
                        <w:r>
                          <w:rPr>
                            <w:rFonts w:ascii="Arial"/>
                            <w:sz w:val="21"/>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100.00</w:t>
                        </w:r>
                        <w:r>
                          <w:rPr>
                            <w:rFonts w:ascii="Arial"/>
                            <w:sz w:val="21"/>
                          </w:rPr>
                        </w:r>
                      </w:p>
                    </w:tc>
                  </w:tr>
                  <w:tr>
                    <w:trPr>
                      <w:trHeight w:val="646"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7"/>
                          <w:jc w:val="right"/>
                          <w:rPr>
                            <w:rFonts w:ascii="Arial" w:hAnsi="Arial" w:cs="Arial" w:eastAsia="Arial" w:hint="default"/>
                            <w:sz w:val="21"/>
                            <w:szCs w:val="21"/>
                          </w:rPr>
                        </w:pPr>
                        <w:r>
                          <w:rPr>
                            <w:rFonts w:ascii="Arial"/>
                            <w:spacing w:val="-1"/>
                            <w:w w:val="95"/>
                            <w:sz w:val="21"/>
                          </w:rPr>
                          <w:t>150.00</w:t>
                        </w:r>
                        <w:r>
                          <w:rPr>
                            <w:rFonts w:ascii="Arial"/>
                            <w:sz w:val="21"/>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7"/>
                          <w:jc w:val="center"/>
                          <w:rPr>
                            <w:rFonts w:ascii="宋体" w:hAnsi="宋体" w:cs="宋体" w:eastAsia="宋体" w:hint="default"/>
                            <w:sz w:val="21"/>
                            <w:szCs w:val="21"/>
                          </w:rPr>
                        </w:pPr>
                        <w:r>
                          <w:rPr>
                            <w:rFonts w:ascii="宋体" w:hAnsi="宋体" w:cs="宋体" w:eastAsia="宋体" w:hint="default"/>
                            <w:sz w:val="21"/>
                            <w:szCs w:val="21"/>
                          </w:rPr>
                          <w:t>工业</w:t>
                        </w:r>
                      </w:p>
                    </w:tc>
                    <w:tc>
                      <w:tcPr>
                        <w:tcW w:w="1444"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2"/>
                          <w:jc w:val="right"/>
                          <w:rPr>
                            <w:rFonts w:ascii="Arial" w:hAnsi="Arial" w:cs="Arial" w:eastAsia="Arial" w:hint="default"/>
                            <w:sz w:val="21"/>
                            <w:szCs w:val="21"/>
                          </w:rPr>
                        </w:pPr>
                        <w:r>
                          <w:rPr>
                            <w:rFonts w:ascii="Arial"/>
                            <w:spacing w:val="-1"/>
                            <w:w w:val="95"/>
                            <w:sz w:val="21"/>
                          </w:rPr>
                          <w:t>52.00</w:t>
                        </w:r>
                        <w:r>
                          <w:rPr>
                            <w:rFonts w:ascii="Arial"/>
                            <w:sz w:val="21"/>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52.00</w:t>
                        </w:r>
                        <w:r>
                          <w:rPr>
                            <w:rFonts w:ascii="Arial"/>
                            <w:sz w:val="21"/>
                          </w:rPr>
                        </w:r>
                      </w:p>
                    </w:tc>
                  </w:tr>
                  <w:tr>
                    <w:trPr>
                      <w:trHeight w:val="646"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7"/>
                          <w:jc w:val="right"/>
                          <w:rPr>
                            <w:rFonts w:ascii="Arial" w:hAnsi="Arial" w:cs="Arial" w:eastAsia="Arial" w:hint="default"/>
                            <w:sz w:val="21"/>
                            <w:szCs w:val="21"/>
                          </w:rPr>
                        </w:pPr>
                        <w:r>
                          <w:rPr>
                            <w:rFonts w:ascii="Arial"/>
                            <w:spacing w:val="-1"/>
                            <w:w w:val="95"/>
                            <w:sz w:val="21"/>
                          </w:rPr>
                          <w:t>500.00</w:t>
                        </w:r>
                        <w:r>
                          <w:rPr>
                            <w:rFonts w:ascii="Arial"/>
                            <w:sz w:val="21"/>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6"/>
                          <w:jc w:val="center"/>
                          <w:rPr>
                            <w:rFonts w:ascii="宋体" w:hAnsi="宋体" w:cs="宋体" w:eastAsia="宋体" w:hint="default"/>
                            <w:sz w:val="21"/>
                            <w:szCs w:val="21"/>
                          </w:rPr>
                        </w:pPr>
                        <w:r>
                          <w:rPr>
                            <w:rFonts w:ascii="宋体" w:hAnsi="宋体" w:cs="宋体" w:eastAsia="宋体" w:hint="default"/>
                            <w:sz w:val="21"/>
                            <w:szCs w:val="21"/>
                          </w:rPr>
                          <w:t>工业</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21"/>
                            <w:szCs w:val="21"/>
                          </w:rPr>
                        </w:pPr>
                        <w:r>
                          <w:rPr>
                            <w:rFonts w:ascii="Arial"/>
                            <w:sz w:val="21"/>
                          </w:rPr>
                          <w:t>79368518-4</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2"/>
                          <w:jc w:val="right"/>
                          <w:rPr>
                            <w:rFonts w:ascii="Arial" w:hAnsi="Arial" w:cs="Arial" w:eastAsia="Arial" w:hint="default"/>
                            <w:sz w:val="21"/>
                            <w:szCs w:val="21"/>
                          </w:rPr>
                        </w:pPr>
                        <w:r>
                          <w:rPr>
                            <w:rFonts w:ascii="Arial"/>
                            <w:spacing w:val="-1"/>
                            <w:w w:val="95"/>
                            <w:sz w:val="21"/>
                          </w:rPr>
                          <w:t>75.00</w:t>
                        </w:r>
                        <w:r>
                          <w:rPr>
                            <w:rFonts w:ascii="Arial"/>
                            <w:sz w:val="21"/>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75.00</w:t>
                        </w:r>
                        <w:r>
                          <w:rPr>
                            <w:rFonts w:ascii="Arial"/>
                            <w:sz w:val="21"/>
                          </w:rPr>
                        </w:r>
                      </w:p>
                    </w:tc>
                  </w:tr>
                  <w:tr>
                    <w:trPr>
                      <w:trHeight w:val="434"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7"/>
                          <w:jc w:val="right"/>
                          <w:rPr>
                            <w:rFonts w:ascii="Arial" w:hAnsi="Arial" w:cs="Arial" w:eastAsia="Arial" w:hint="default"/>
                            <w:sz w:val="21"/>
                            <w:szCs w:val="21"/>
                          </w:rPr>
                        </w:pPr>
                        <w:r>
                          <w:rPr>
                            <w:rFonts w:ascii="Arial"/>
                            <w:spacing w:val="-1"/>
                            <w:w w:val="95"/>
                            <w:sz w:val="21"/>
                          </w:rPr>
                          <w:t>100.00</w:t>
                        </w:r>
                        <w:r>
                          <w:rPr>
                            <w:rFonts w:ascii="Arial"/>
                            <w:sz w:val="21"/>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6"/>
                          <w:jc w:val="center"/>
                          <w:rPr>
                            <w:rFonts w:ascii="宋体" w:hAnsi="宋体" w:cs="宋体" w:eastAsia="宋体" w:hint="default"/>
                            <w:sz w:val="21"/>
                            <w:szCs w:val="21"/>
                          </w:rPr>
                        </w:pPr>
                        <w:r>
                          <w:rPr>
                            <w:rFonts w:ascii="宋体" w:hAnsi="宋体" w:cs="宋体" w:eastAsia="宋体" w:hint="default"/>
                            <w:sz w:val="21"/>
                            <w:szCs w:val="21"/>
                          </w:rPr>
                          <w:t>工业</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sz w:val="21"/>
                          </w:rPr>
                          <w:t>79966056-X</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2"/>
                          <w:jc w:val="right"/>
                          <w:rPr>
                            <w:rFonts w:ascii="Arial" w:hAnsi="Arial" w:cs="Arial" w:eastAsia="Arial" w:hint="default"/>
                            <w:sz w:val="21"/>
                            <w:szCs w:val="21"/>
                          </w:rPr>
                        </w:pPr>
                        <w:r>
                          <w:rPr>
                            <w:rFonts w:ascii="Arial"/>
                            <w:spacing w:val="-1"/>
                            <w:w w:val="95"/>
                            <w:sz w:val="21"/>
                          </w:rPr>
                          <w:t>100.00</w:t>
                        </w:r>
                        <w:r>
                          <w:rPr>
                            <w:rFonts w:ascii="Arial"/>
                            <w:sz w:val="21"/>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100.00</w:t>
                        </w:r>
                        <w:r>
                          <w:rPr>
                            <w:rFonts w:ascii="Arial"/>
                            <w:sz w:val="21"/>
                          </w:rPr>
                        </w:r>
                      </w:p>
                    </w:tc>
                  </w:tr>
                  <w:tr>
                    <w:trPr>
                      <w:trHeight w:val="763" w:hRule="exact"/>
                    </w:trPr>
                    <w:tc>
                      <w:tcPr>
                        <w:tcW w:w="521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1" w:lineRule="exact"/>
                          <w:ind w:left="1362" w:right="0"/>
                          <w:jc w:val="left"/>
                          <w:rPr>
                            <w:rFonts w:ascii="宋体" w:hAnsi="宋体" w:cs="宋体" w:eastAsia="宋体" w:hint="default"/>
                            <w:sz w:val="21"/>
                            <w:szCs w:val="21"/>
                          </w:rPr>
                        </w:pPr>
                        <w:r>
                          <w:rPr>
                            <w:rFonts w:ascii="宋体" w:hAnsi="宋体" w:cs="宋体" w:eastAsia="宋体" w:hint="default"/>
                            <w:sz w:val="21"/>
                            <w:szCs w:val="21"/>
                          </w:rPr>
                          <w:t>种植</w:t>
                        </w:r>
                      </w:p>
                      <w:p>
                        <w:pPr>
                          <w:pStyle w:val="TableParagraph"/>
                          <w:tabs>
                            <w:tab w:pos="2100" w:val="left" w:leader="none"/>
                            <w:tab w:pos="3643" w:val="left" w:leader="none"/>
                            <w:tab w:pos="4653" w:val="left" w:leader="none"/>
                          </w:tabs>
                          <w:spacing w:line="190" w:lineRule="exact"/>
                          <w:ind w:left="480" w:right="0"/>
                          <w:jc w:val="left"/>
                          <w:rPr>
                            <w:rFonts w:ascii="Arial" w:hAnsi="Arial" w:cs="Arial" w:eastAsia="Arial" w:hint="default"/>
                            <w:sz w:val="21"/>
                            <w:szCs w:val="21"/>
                          </w:rPr>
                        </w:pPr>
                        <w:r>
                          <w:rPr>
                            <w:rFonts w:ascii="Arial"/>
                            <w:spacing w:val="-1"/>
                            <w:sz w:val="21"/>
                          </w:rPr>
                          <w:t>500.00</w:t>
                          <w:tab/>
                        </w:r>
                        <w:r>
                          <w:rPr>
                            <w:rFonts w:ascii="Arial"/>
                            <w:spacing w:val="-3"/>
                            <w:sz w:val="21"/>
                          </w:rPr>
                          <w:t>71164740-9</w:t>
                          <w:tab/>
                        </w:r>
                        <w:r>
                          <w:rPr>
                            <w:rFonts w:ascii="Arial"/>
                            <w:spacing w:val="-1"/>
                            <w:sz w:val="21"/>
                          </w:rPr>
                          <w:t>85.00</w:t>
                          <w:tab/>
                          <w:t>85.00</w:t>
                        </w:r>
                        <w:r>
                          <w:rPr>
                            <w:rFonts w:ascii="Arial"/>
                            <w:sz w:val="21"/>
                          </w:rPr>
                        </w:r>
                      </w:p>
                    </w:tc>
                  </w:tr>
                  <w:tr>
                    <w:trPr>
                      <w:trHeight w:val="396" w:hRule="exact"/>
                    </w:trPr>
                    <w:tc>
                      <w:tcPr>
                        <w:tcW w:w="1240"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Style w:val="TableParagraph"/>
                          <w:spacing w:line="167" w:lineRule="exact"/>
                          <w:ind w:right="24"/>
                          <w:jc w:val="center"/>
                          <w:rPr>
                            <w:rFonts w:ascii="宋体" w:hAnsi="宋体" w:cs="宋体" w:eastAsia="宋体" w:hint="default"/>
                            <w:sz w:val="21"/>
                            <w:szCs w:val="21"/>
                          </w:rPr>
                        </w:pPr>
                        <w:r>
                          <w:rPr>
                            <w:rFonts w:ascii="宋体" w:hAnsi="宋体" w:cs="宋体" w:eastAsia="宋体" w:hint="default"/>
                            <w:sz w:val="21"/>
                            <w:szCs w:val="21"/>
                          </w:rPr>
                          <w:t>业</w:t>
                        </w:r>
                      </w:p>
                    </w:tc>
                    <w:tc>
                      <w:tcPr>
                        <w:tcW w:w="1444"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r>
                  <w:tr>
                    <w:trPr>
                      <w:trHeight w:val="663"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17"/>
                          <w:jc w:val="right"/>
                          <w:rPr>
                            <w:rFonts w:ascii="Arial" w:hAnsi="Arial" w:cs="Arial" w:eastAsia="Arial" w:hint="default"/>
                            <w:sz w:val="21"/>
                            <w:szCs w:val="21"/>
                          </w:rPr>
                        </w:pPr>
                        <w:r>
                          <w:rPr>
                            <w:rFonts w:ascii="Arial"/>
                            <w:spacing w:val="-1"/>
                            <w:sz w:val="21"/>
                          </w:rPr>
                          <w:t>USD100.00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6"/>
                          <w:jc w:val="center"/>
                          <w:rPr>
                            <w:rFonts w:ascii="宋体" w:hAnsi="宋体" w:cs="宋体" w:eastAsia="宋体" w:hint="default"/>
                            <w:sz w:val="21"/>
                            <w:szCs w:val="21"/>
                          </w:rPr>
                        </w:pPr>
                        <w:r>
                          <w:rPr>
                            <w:rFonts w:ascii="宋体" w:hAnsi="宋体" w:cs="宋体" w:eastAsia="宋体" w:hint="default"/>
                            <w:sz w:val="21"/>
                            <w:szCs w:val="21"/>
                          </w:rPr>
                          <w:t>制药</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81"/>
                          <w:jc w:val="right"/>
                          <w:rPr>
                            <w:rFonts w:ascii="Arial" w:hAnsi="Arial" w:cs="Arial" w:eastAsia="Arial" w:hint="default"/>
                            <w:sz w:val="21"/>
                            <w:szCs w:val="21"/>
                          </w:rPr>
                        </w:pPr>
                        <w:r>
                          <w:rPr>
                            <w:rFonts w:ascii="Arial"/>
                            <w:spacing w:val="-1"/>
                            <w:w w:val="95"/>
                            <w:sz w:val="21"/>
                          </w:rPr>
                          <w:t>100.00</w:t>
                        </w:r>
                        <w:r>
                          <w:rPr>
                            <w:rFonts w:ascii="Arial"/>
                            <w:sz w:val="21"/>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w w:val="95"/>
                            <w:sz w:val="21"/>
                          </w:rPr>
                          <w:t>100.00</w:t>
                        </w:r>
                        <w:r>
                          <w:rPr>
                            <w:rFonts w:ascii="Arial"/>
                            <w:sz w:val="21"/>
                          </w:rPr>
                        </w:r>
                      </w:p>
                    </w:tc>
                  </w:tr>
                  <w:tr>
                    <w:trPr>
                      <w:trHeight w:val="646"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100.00</w:t>
                        </w:r>
                        <w:r>
                          <w:rPr>
                            <w:rFonts w:ascii="Arial"/>
                            <w:sz w:val="21"/>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9"/>
                          <w:jc w:val="center"/>
                          <w:rPr>
                            <w:rFonts w:ascii="宋体" w:hAnsi="宋体" w:cs="宋体" w:eastAsia="宋体" w:hint="default"/>
                            <w:sz w:val="21"/>
                            <w:szCs w:val="21"/>
                          </w:rPr>
                        </w:pPr>
                        <w:r>
                          <w:rPr>
                            <w:rFonts w:ascii="宋体" w:hAnsi="宋体" w:cs="宋体" w:eastAsia="宋体" w:hint="default"/>
                            <w:sz w:val="21"/>
                            <w:szCs w:val="21"/>
                          </w:rPr>
                          <w:t>工业</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sz w:val="21"/>
                          </w:rPr>
                          <w:t>67869750-X</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3"/>
                          <w:jc w:val="right"/>
                          <w:rPr>
                            <w:rFonts w:ascii="Arial" w:hAnsi="Arial" w:cs="Arial" w:eastAsia="Arial" w:hint="default"/>
                            <w:sz w:val="21"/>
                            <w:szCs w:val="21"/>
                          </w:rPr>
                        </w:pPr>
                        <w:r>
                          <w:rPr>
                            <w:rFonts w:ascii="Arial"/>
                            <w:spacing w:val="-1"/>
                            <w:w w:val="95"/>
                            <w:sz w:val="21"/>
                          </w:rPr>
                          <w:t>100.00</w:t>
                        </w:r>
                        <w:r>
                          <w:rPr>
                            <w:rFonts w:ascii="Arial"/>
                            <w:sz w:val="21"/>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4"/>
                          <w:jc w:val="right"/>
                          <w:rPr>
                            <w:rFonts w:ascii="Arial" w:hAnsi="Arial" w:cs="Arial" w:eastAsia="Arial" w:hint="default"/>
                            <w:sz w:val="21"/>
                            <w:szCs w:val="21"/>
                          </w:rPr>
                        </w:pPr>
                        <w:r>
                          <w:rPr>
                            <w:rFonts w:ascii="Arial"/>
                            <w:spacing w:val="-1"/>
                            <w:w w:val="95"/>
                            <w:sz w:val="21"/>
                          </w:rPr>
                          <w:t>100.00</w:t>
                        </w:r>
                        <w:r>
                          <w:rPr>
                            <w:rFonts w:ascii="Arial"/>
                            <w:sz w:val="21"/>
                          </w:rPr>
                        </w:r>
                      </w:p>
                    </w:tc>
                  </w:tr>
                  <w:tr>
                    <w:trPr>
                      <w:trHeight w:val="434"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50.00</w:t>
                        </w:r>
                        <w:r>
                          <w:rPr>
                            <w:rFonts w:ascii="Arial"/>
                            <w:sz w:val="21"/>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9"/>
                          <w:jc w:val="center"/>
                          <w:rPr>
                            <w:rFonts w:ascii="宋体" w:hAnsi="宋体" w:cs="宋体" w:eastAsia="宋体" w:hint="default"/>
                            <w:sz w:val="21"/>
                            <w:szCs w:val="21"/>
                          </w:rPr>
                        </w:pPr>
                        <w:r>
                          <w:rPr>
                            <w:rFonts w:ascii="宋体" w:hAnsi="宋体" w:cs="宋体" w:eastAsia="宋体" w:hint="default"/>
                            <w:sz w:val="21"/>
                            <w:szCs w:val="21"/>
                          </w:rPr>
                          <w:t>餐饮</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Arial" w:hAnsi="Arial" w:cs="Arial" w:eastAsia="Arial" w:hint="default"/>
                            <w:sz w:val="21"/>
                            <w:szCs w:val="21"/>
                          </w:rPr>
                        </w:pPr>
                        <w:r>
                          <w:rPr>
                            <w:rFonts w:ascii="Arial"/>
                            <w:sz w:val="21"/>
                          </w:rPr>
                          <w:t>75962803-9</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3"/>
                          <w:jc w:val="right"/>
                          <w:rPr>
                            <w:rFonts w:ascii="Arial" w:hAnsi="Arial" w:cs="Arial" w:eastAsia="Arial" w:hint="default"/>
                            <w:sz w:val="21"/>
                            <w:szCs w:val="21"/>
                          </w:rPr>
                        </w:pPr>
                        <w:r>
                          <w:rPr>
                            <w:rFonts w:ascii="Arial"/>
                            <w:spacing w:val="-1"/>
                            <w:w w:val="95"/>
                            <w:sz w:val="21"/>
                          </w:rPr>
                          <w:t>80.00</w:t>
                        </w:r>
                        <w:r>
                          <w:rPr>
                            <w:rFonts w:ascii="Arial"/>
                            <w:sz w:val="21"/>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4"/>
                          <w:jc w:val="right"/>
                          <w:rPr>
                            <w:rFonts w:ascii="Arial" w:hAnsi="Arial" w:cs="Arial" w:eastAsia="Arial" w:hint="default"/>
                            <w:sz w:val="21"/>
                            <w:szCs w:val="21"/>
                          </w:rPr>
                        </w:pPr>
                        <w:r>
                          <w:rPr>
                            <w:rFonts w:ascii="Arial"/>
                            <w:spacing w:val="-1"/>
                            <w:w w:val="95"/>
                            <w:sz w:val="21"/>
                          </w:rPr>
                          <w:t>80.00</w:t>
                        </w:r>
                        <w:r>
                          <w:rPr>
                            <w:rFonts w:ascii="Arial"/>
                            <w:sz w:val="21"/>
                          </w:rPr>
                        </w:r>
                      </w:p>
                    </w:tc>
                  </w:tr>
                </w:tbl>
                <w:p>
                  <w:pPr/>
                </w:p>
              </w:txbxContent>
            </v:textbox>
            <w10:wrap type="none"/>
          </v:shape>
        </w:pict>
      </w:r>
      <w:r>
        <w:rPr>
          <w:rFonts w:ascii="宋体" w:hAnsi="宋体" w:cs="宋体" w:eastAsia="宋体" w:hint="default"/>
          <w:spacing w:val="3"/>
          <w:sz w:val="21"/>
          <w:szCs w:val="21"/>
        </w:rPr>
        <w:t>广州市越秀区解放北 </w:t>
      </w:r>
      <w:r>
        <w:rPr>
          <w:rFonts w:ascii="宋体" w:hAnsi="宋体" w:cs="宋体" w:eastAsia="宋体" w:hint="default"/>
          <w:sz w:val="21"/>
          <w:szCs w:val="21"/>
        </w:rPr>
        <w:t>路</w:t>
      </w:r>
      <w:r>
        <w:rPr>
          <w:rFonts w:ascii="宋体" w:hAnsi="宋体" w:cs="宋体" w:eastAsia="宋体" w:hint="default"/>
          <w:spacing w:val="-53"/>
          <w:sz w:val="21"/>
          <w:szCs w:val="21"/>
        </w:rPr>
        <w:t> </w:t>
      </w:r>
      <w:r>
        <w:rPr>
          <w:rFonts w:ascii="Arial" w:hAnsi="Arial" w:cs="Arial" w:eastAsia="Arial" w:hint="default"/>
          <w:sz w:val="21"/>
          <w:szCs w:val="21"/>
        </w:rPr>
        <w:t>863</w:t>
      </w:r>
      <w:r>
        <w:rPr>
          <w:rFonts w:ascii="Arial" w:hAnsi="Arial" w:cs="Arial" w:eastAsia="Arial" w:hint="default"/>
          <w:spacing w:val="-8"/>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Arial" w:hAnsi="Arial" w:cs="Arial" w:eastAsia="Arial" w:hint="default"/>
          <w:sz w:val="21"/>
          <w:szCs w:val="21"/>
        </w:rPr>
        <w:t>6</w:t>
      </w:r>
      <w:r>
        <w:rPr>
          <w:rFonts w:ascii="Arial" w:hAnsi="Arial" w:cs="Arial" w:eastAsia="Arial" w:hint="default"/>
          <w:spacing w:val="-9"/>
          <w:sz w:val="21"/>
          <w:szCs w:val="21"/>
        </w:rPr>
        <w:t> </w:t>
      </w:r>
      <w:r>
        <w:rPr>
          <w:rFonts w:ascii="宋体" w:hAnsi="宋体" w:cs="宋体" w:eastAsia="宋体" w:hint="default"/>
          <w:sz w:val="21"/>
          <w:szCs w:val="21"/>
        </w:rPr>
        <w:t>楼</w:t>
      </w:r>
    </w:p>
    <w:p>
      <w:pPr>
        <w:spacing w:line="272" w:lineRule="exact" w:before="111"/>
        <w:ind w:left="138" w:right="5528" w:firstLine="0"/>
        <w:jc w:val="left"/>
        <w:rPr>
          <w:rFonts w:ascii="宋体" w:hAnsi="宋体" w:cs="宋体" w:eastAsia="宋体" w:hint="default"/>
          <w:sz w:val="21"/>
          <w:szCs w:val="21"/>
        </w:rPr>
      </w:pPr>
      <w:r>
        <w:rPr>
          <w:rFonts w:ascii="宋体" w:hAnsi="宋体" w:cs="宋体" w:eastAsia="宋体" w:hint="default"/>
          <w:spacing w:val="3"/>
          <w:sz w:val="21"/>
          <w:szCs w:val="21"/>
        </w:rPr>
        <w:t>杭州余杭区五常经济 </w:t>
      </w:r>
      <w:r>
        <w:rPr>
          <w:rFonts w:ascii="宋体" w:hAnsi="宋体" w:cs="宋体" w:eastAsia="宋体" w:hint="default"/>
          <w:sz w:val="21"/>
          <w:szCs w:val="21"/>
        </w:rPr>
        <w:t>开发区</w:t>
      </w:r>
    </w:p>
    <w:p>
      <w:pPr>
        <w:spacing w:line="274" w:lineRule="exact" w:before="73"/>
        <w:ind w:left="139" w:right="0" w:firstLine="0"/>
        <w:jc w:val="left"/>
        <w:rPr>
          <w:rFonts w:ascii="宋体" w:hAnsi="宋体" w:cs="宋体" w:eastAsia="宋体" w:hint="default"/>
          <w:sz w:val="21"/>
          <w:szCs w:val="21"/>
        </w:rPr>
      </w:pPr>
      <w:r>
        <w:rPr>
          <w:rFonts w:ascii="宋体" w:hAnsi="宋体" w:cs="宋体" w:eastAsia="宋体" w:hint="default"/>
          <w:spacing w:val="3"/>
          <w:sz w:val="21"/>
          <w:szCs w:val="21"/>
        </w:rPr>
        <w:t>重庆市北碚区龙凤桥</w:t>
      </w:r>
      <w:r>
        <w:rPr>
          <w:rFonts w:ascii="宋体" w:hAnsi="宋体" w:cs="宋体" w:eastAsia="宋体" w:hint="default"/>
          <w:sz w:val="21"/>
          <w:szCs w:val="21"/>
        </w:rPr>
      </w:r>
    </w:p>
    <w:p>
      <w:pPr>
        <w:spacing w:line="289" w:lineRule="exact" w:before="0"/>
        <w:ind w:left="139" w:right="5528" w:firstLine="0"/>
        <w:jc w:val="left"/>
        <w:rPr>
          <w:rFonts w:ascii="宋体" w:hAnsi="宋体" w:cs="宋体" w:eastAsia="宋体" w:hint="default"/>
          <w:sz w:val="21"/>
          <w:szCs w:val="21"/>
        </w:rPr>
      </w:pPr>
      <w:r>
        <w:rPr>
          <w:rFonts w:ascii="Arial" w:hAnsi="Arial" w:cs="Arial" w:eastAsia="Arial" w:hint="default"/>
          <w:sz w:val="21"/>
          <w:szCs w:val="21"/>
        </w:rPr>
        <w:t>258</w:t>
      </w:r>
      <w:r>
        <w:rPr>
          <w:rFonts w:ascii="Arial" w:hAnsi="Arial" w:cs="Arial" w:eastAsia="Arial" w:hint="default"/>
          <w:spacing w:val="-9"/>
          <w:sz w:val="21"/>
          <w:szCs w:val="21"/>
        </w:rPr>
        <w:t> </w:t>
      </w:r>
      <w:r>
        <w:rPr>
          <w:rFonts w:ascii="宋体" w:hAnsi="宋体" w:cs="宋体" w:eastAsia="宋体" w:hint="default"/>
          <w:sz w:val="21"/>
          <w:szCs w:val="21"/>
        </w:rPr>
        <w:t>号</w:t>
      </w:r>
    </w:p>
    <w:p>
      <w:pPr>
        <w:spacing w:line="274" w:lineRule="exact" w:before="82"/>
        <w:ind w:left="139" w:right="0" w:firstLine="0"/>
        <w:jc w:val="left"/>
        <w:rPr>
          <w:rFonts w:ascii="宋体" w:hAnsi="宋体" w:cs="宋体" w:eastAsia="宋体" w:hint="default"/>
          <w:sz w:val="21"/>
          <w:szCs w:val="21"/>
        </w:rPr>
      </w:pPr>
      <w:r>
        <w:rPr>
          <w:rFonts w:ascii="宋体" w:hAnsi="宋体" w:cs="宋体" w:eastAsia="宋体" w:hint="default"/>
          <w:spacing w:val="3"/>
          <w:sz w:val="21"/>
          <w:szCs w:val="21"/>
        </w:rPr>
        <w:t>重庆市北碚区龙凤桥</w:t>
      </w:r>
      <w:r>
        <w:rPr>
          <w:rFonts w:ascii="宋体" w:hAnsi="宋体" w:cs="宋体" w:eastAsia="宋体" w:hint="default"/>
          <w:sz w:val="21"/>
          <w:szCs w:val="21"/>
        </w:rPr>
      </w:r>
    </w:p>
    <w:p>
      <w:pPr>
        <w:spacing w:line="289" w:lineRule="exact" w:before="0"/>
        <w:ind w:left="139" w:right="5528" w:firstLine="0"/>
        <w:jc w:val="left"/>
        <w:rPr>
          <w:rFonts w:ascii="宋体" w:hAnsi="宋体" w:cs="宋体" w:eastAsia="宋体" w:hint="default"/>
          <w:sz w:val="21"/>
          <w:szCs w:val="21"/>
        </w:rPr>
      </w:pPr>
      <w:r>
        <w:rPr>
          <w:rFonts w:ascii="Arial" w:hAnsi="Arial" w:cs="Arial" w:eastAsia="Arial" w:hint="default"/>
          <w:sz w:val="21"/>
          <w:szCs w:val="21"/>
        </w:rPr>
        <w:t>258</w:t>
      </w:r>
      <w:r>
        <w:rPr>
          <w:rFonts w:ascii="Arial" w:hAnsi="Arial" w:cs="Arial" w:eastAsia="Arial" w:hint="default"/>
          <w:spacing w:val="-9"/>
          <w:sz w:val="21"/>
          <w:szCs w:val="21"/>
        </w:rPr>
        <w:t> </w:t>
      </w:r>
      <w:r>
        <w:rPr>
          <w:rFonts w:ascii="宋体" w:hAnsi="宋体" w:cs="宋体" w:eastAsia="宋体" w:hint="default"/>
          <w:sz w:val="21"/>
          <w:szCs w:val="21"/>
        </w:rPr>
        <w:t>号</w:t>
      </w:r>
    </w:p>
    <w:p>
      <w:pPr>
        <w:spacing w:after="0" w:line="289" w:lineRule="exact"/>
        <w:jc w:val="left"/>
        <w:rPr>
          <w:rFonts w:ascii="宋体" w:hAnsi="宋体" w:cs="宋体" w:eastAsia="宋体" w:hint="default"/>
          <w:sz w:val="21"/>
          <w:szCs w:val="21"/>
        </w:rPr>
        <w:sectPr>
          <w:pgSz w:w="11910" w:h="16840"/>
          <w:pgMar w:header="852" w:footer="1016" w:top="1360" w:bottom="1200" w:left="1280" w:right="1140"/>
          <w:cols w:num="2" w:equalWidth="0">
            <w:col w:w="1837" w:space="44"/>
            <w:col w:w="7609"/>
          </w:cols>
        </w:sectPr>
      </w:pPr>
    </w:p>
    <w:p>
      <w:pPr>
        <w:tabs>
          <w:tab w:pos="2019" w:val="left" w:leader="none"/>
        </w:tabs>
        <w:spacing w:line="350" w:lineRule="exact" w:before="0"/>
        <w:ind w:left="139" w:right="0" w:firstLine="0"/>
        <w:jc w:val="left"/>
        <w:rPr>
          <w:rFonts w:ascii="宋体" w:hAnsi="宋体" w:cs="宋体" w:eastAsia="宋体" w:hint="default"/>
          <w:sz w:val="21"/>
          <w:szCs w:val="21"/>
        </w:rPr>
      </w:pPr>
      <w:r>
        <w:rPr>
          <w:rFonts w:ascii="宋体" w:hAnsi="宋体" w:cs="宋体" w:eastAsia="宋体" w:hint="default"/>
          <w:position w:val="-13"/>
          <w:sz w:val="21"/>
          <w:szCs w:val="21"/>
        </w:rPr>
        <w:t>有限公司</w:t>
        <w:tab/>
      </w:r>
      <w:r>
        <w:rPr>
          <w:rFonts w:ascii="宋体" w:hAnsi="宋体" w:cs="宋体" w:eastAsia="宋体" w:hint="default"/>
          <w:sz w:val="21"/>
          <w:szCs w:val="21"/>
        </w:rPr>
        <w:t>营山县三星工业园区</w:t>
      </w:r>
    </w:p>
    <w:p>
      <w:pPr>
        <w:spacing w:after="0" w:line="350" w:lineRule="exact"/>
        <w:jc w:val="left"/>
        <w:rPr>
          <w:rFonts w:ascii="宋体" w:hAnsi="宋体" w:cs="宋体" w:eastAsia="宋体" w:hint="default"/>
          <w:sz w:val="21"/>
          <w:szCs w:val="21"/>
        </w:rPr>
        <w:sectPr>
          <w:type w:val="continuous"/>
          <w:pgSz w:w="11910" w:h="16840"/>
          <w:pgMar w:top="1440" w:bottom="1180" w:left="1280" w:right="1140"/>
        </w:sectPr>
      </w:pPr>
    </w:p>
    <w:p>
      <w:pPr>
        <w:spacing w:before="94"/>
        <w:ind w:left="139" w:right="0" w:firstLine="0"/>
        <w:jc w:val="both"/>
        <w:rPr>
          <w:rFonts w:ascii="宋体" w:hAnsi="宋体" w:cs="宋体" w:eastAsia="宋体" w:hint="default"/>
          <w:sz w:val="21"/>
          <w:szCs w:val="21"/>
        </w:rPr>
      </w:pPr>
      <w:r>
        <w:rPr>
          <w:rFonts w:ascii="宋体" w:hAnsi="宋体" w:cs="宋体" w:eastAsia="宋体" w:hint="default"/>
          <w:spacing w:val="27"/>
          <w:sz w:val="21"/>
          <w:szCs w:val="21"/>
        </w:rPr>
        <w:t>浙江华立利源仪</w:t>
      </w:r>
      <w:r>
        <w:rPr>
          <w:rFonts w:ascii="宋体" w:hAnsi="宋体" w:cs="宋体" w:eastAsia="宋体" w:hint="default"/>
          <w:spacing w:val="-103"/>
          <w:sz w:val="21"/>
          <w:szCs w:val="21"/>
        </w:rPr>
        <w:t> </w:t>
      </w:r>
      <w:r>
        <w:rPr>
          <w:rFonts w:ascii="宋体" w:hAnsi="宋体" w:cs="宋体" w:eastAsia="宋体" w:hint="default"/>
          <w:sz w:val="21"/>
          <w:szCs w:val="21"/>
        </w:rPr>
        <w:t>表有限公司</w:t>
      </w:r>
    </w:p>
    <w:p>
      <w:pPr>
        <w:spacing w:before="97"/>
        <w:ind w:left="139" w:right="0" w:firstLine="0"/>
        <w:jc w:val="both"/>
        <w:rPr>
          <w:rFonts w:ascii="宋体" w:hAnsi="宋体" w:cs="宋体" w:eastAsia="宋体" w:hint="default"/>
          <w:sz w:val="21"/>
          <w:szCs w:val="21"/>
        </w:rPr>
      </w:pPr>
      <w:r>
        <w:rPr>
          <w:rFonts w:ascii="宋体" w:hAnsi="宋体" w:cs="宋体" w:eastAsia="宋体" w:hint="default"/>
          <w:spacing w:val="27"/>
          <w:sz w:val="21"/>
          <w:szCs w:val="21"/>
        </w:rPr>
        <w:t>杭州子蜂软件有</w:t>
      </w:r>
      <w:r>
        <w:rPr>
          <w:rFonts w:ascii="宋体" w:hAnsi="宋体" w:cs="宋体" w:eastAsia="宋体" w:hint="default"/>
          <w:spacing w:val="-103"/>
          <w:sz w:val="21"/>
          <w:szCs w:val="21"/>
        </w:rPr>
        <w:t> </w:t>
      </w:r>
      <w:r>
        <w:rPr>
          <w:rFonts w:ascii="宋体" w:hAnsi="宋体" w:cs="宋体" w:eastAsia="宋体" w:hint="default"/>
          <w:sz w:val="21"/>
          <w:szCs w:val="21"/>
        </w:rPr>
        <w:t>限公司</w:t>
      </w:r>
    </w:p>
    <w:p>
      <w:pPr>
        <w:spacing w:line="237" w:lineRule="auto" w:before="123"/>
        <w:ind w:left="139" w:right="0" w:firstLine="0"/>
        <w:jc w:val="both"/>
        <w:rPr>
          <w:rFonts w:ascii="宋体" w:hAnsi="宋体" w:cs="宋体" w:eastAsia="宋体" w:hint="default"/>
          <w:sz w:val="21"/>
          <w:szCs w:val="21"/>
        </w:rPr>
      </w:pPr>
      <w:r>
        <w:rPr>
          <w:rFonts w:ascii="宋体" w:hAnsi="宋体" w:cs="宋体" w:eastAsia="宋体" w:hint="default"/>
          <w:spacing w:val="27"/>
          <w:sz w:val="21"/>
          <w:szCs w:val="21"/>
        </w:rPr>
        <w:t>重庆市华阳自然</w:t>
      </w:r>
      <w:r>
        <w:rPr>
          <w:rFonts w:ascii="宋体" w:hAnsi="宋体" w:cs="宋体" w:eastAsia="宋体" w:hint="default"/>
          <w:spacing w:val="-103"/>
          <w:sz w:val="21"/>
          <w:szCs w:val="21"/>
        </w:rPr>
        <w:t> </w:t>
      </w:r>
      <w:r>
        <w:rPr>
          <w:rFonts w:ascii="宋体" w:hAnsi="宋体" w:cs="宋体" w:eastAsia="宋体" w:hint="default"/>
          <w:spacing w:val="27"/>
          <w:sz w:val="21"/>
          <w:szCs w:val="21"/>
        </w:rPr>
        <w:t>资源开发有限责</w:t>
      </w:r>
      <w:r>
        <w:rPr>
          <w:rFonts w:ascii="宋体" w:hAnsi="宋体" w:cs="宋体" w:eastAsia="宋体" w:hint="default"/>
          <w:spacing w:val="-103"/>
          <w:sz w:val="21"/>
          <w:szCs w:val="21"/>
        </w:rPr>
        <w:t> </w:t>
      </w:r>
      <w:r>
        <w:rPr>
          <w:rFonts w:ascii="宋体" w:hAnsi="宋体" w:cs="宋体" w:eastAsia="宋体" w:hint="default"/>
          <w:sz w:val="21"/>
          <w:szCs w:val="21"/>
        </w:rPr>
        <w:t>任公司</w:t>
      </w:r>
    </w:p>
    <w:p>
      <w:pPr>
        <w:spacing w:line="202" w:lineRule="exact" w:before="120"/>
        <w:ind w:left="139" w:right="0" w:firstLine="0"/>
        <w:jc w:val="both"/>
        <w:rPr>
          <w:rFonts w:ascii="宋体" w:hAnsi="宋体" w:cs="宋体" w:eastAsia="宋体" w:hint="default"/>
          <w:sz w:val="21"/>
          <w:szCs w:val="21"/>
        </w:rPr>
      </w:pPr>
      <w:r>
        <w:rPr>
          <w:rFonts w:ascii="宋体" w:hAnsi="宋体" w:cs="宋体" w:eastAsia="宋体" w:hint="default"/>
          <w:spacing w:val="27"/>
          <w:sz w:val="21"/>
          <w:szCs w:val="21"/>
        </w:rPr>
        <w:t>华立美联制药有</w:t>
      </w:r>
      <w:r>
        <w:rPr>
          <w:rFonts w:ascii="宋体" w:hAnsi="宋体" w:cs="宋体" w:eastAsia="宋体" w:hint="default"/>
          <w:spacing w:val="-73"/>
          <w:sz w:val="21"/>
          <w:szCs w:val="21"/>
        </w:rPr>
        <w:t> </w:t>
      </w:r>
      <w:r>
        <w:rPr>
          <w:rFonts w:ascii="宋体" w:hAnsi="宋体" w:cs="宋体" w:eastAsia="宋体" w:hint="default"/>
          <w:sz w:val="21"/>
          <w:szCs w:val="21"/>
        </w:rPr>
      </w:r>
    </w:p>
    <w:p>
      <w:pPr>
        <w:spacing w:before="94"/>
        <w:ind w:left="139" w:right="5528" w:firstLine="0"/>
        <w:jc w:val="left"/>
        <w:rPr>
          <w:rFonts w:ascii="宋体" w:hAnsi="宋体" w:cs="宋体" w:eastAsia="宋体" w:hint="default"/>
          <w:sz w:val="21"/>
          <w:szCs w:val="21"/>
        </w:rPr>
      </w:pPr>
      <w:r>
        <w:rPr>
          <w:spacing w:val="3"/>
        </w:rPr>
        <w:br w:type="column"/>
      </w:r>
      <w:r>
        <w:rPr>
          <w:rFonts w:ascii="宋体" w:hAnsi="宋体" w:cs="宋体" w:eastAsia="宋体" w:hint="default"/>
          <w:spacing w:val="3"/>
          <w:sz w:val="21"/>
          <w:szCs w:val="21"/>
        </w:rPr>
        <w:t>杭州余杭区五常街道 </w:t>
      </w:r>
      <w:r>
        <w:rPr>
          <w:rFonts w:ascii="宋体" w:hAnsi="宋体" w:cs="宋体" w:eastAsia="宋体" w:hint="default"/>
          <w:sz w:val="21"/>
          <w:szCs w:val="21"/>
        </w:rPr>
        <w:t>五常大道</w:t>
      </w:r>
      <w:r>
        <w:rPr>
          <w:rFonts w:ascii="宋体" w:hAnsi="宋体" w:cs="宋体" w:eastAsia="宋体" w:hint="default"/>
          <w:spacing w:val="-54"/>
          <w:sz w:val="21"/>
          <w:szCs w:val="21"/>
        </w:rPr>
        <w:t> </w:t>
      </w:r>
      <w:r>
        <w:rPr>
          <w:rFonts w:ascii="Arial" w:hAnsi="Arial" w:cs="Arial" w:eastAsia="Arial" w:hint="default"/>
          <w:sz w:val="21"/>
          <w:szCs w:val="21"/>
        </w:rPr>
        <w:t>181</w:t>
      </w:r>
      <w:r>
        <w:rPr>
          <w:rFonts w:ascii="Arial" w:hAnsi="Arial" w:cs="Arial" w:eastAsia="Arial" w:hint="default"/>
          <w:spacing w:val="-8"/>
          <w:sz w:val="21"/>
          <w:szCs w:val="21"/>
        </w:rPr>
        <w:t> </w:t>
      </w:r>
      <w:r>
        <w:rPr>
          <w:rFonts w:ascii="宋体" w:hAnsi="宋体" w:cs="宋体" w:eastAsia="宋体" w:hint="default"/>
          <w:sz w:val="21"/>
          <w:szCs w:val="21"/>
        </w:rPr>
        <w:t>号</w:t>
      </w:r>
    </w:p>
    <w:p>
      <w:pPr>
        <w:spacing w:before="82"/>
        <w:ind w:left="139" w:right="5528" w:firstLine="0"/>
        <w:jc w:val="left"/>
        <w:rPr>
          <w:rFonts w:ascii="宋体" w:hAnsi="宋体" w:cs="宋体" w:eastAsia="宋体" w:hint="default"/>
          <w:sz w:val="21"/>
          <w:szCs w:val="21"/>
        </w:rPr>
      </w:pPr>
      <w:r>
        <w:rPr>
          <w:rFonts w:ascii="宋体" w:hAnsi="宋体" w:cs="宋体" w:eastAsia="宋体" w:hint="default"/>
          <w:spacing w:val="3"/>
          <w:sz w:val="21"/>
          <w:szCs w:val="21"/>
        </w:rPr>
        <w:t>杭州市西湖区西斗门 </w:t>
      </w:r>
      <w:r>
        <w:rPr>
          <w:rFonts w:ascii="宋体" w:hAnsi="宋体" w:cs="宋体" w:eastAsia="宋体" w:hint="default"/>
          <w:sz w:val="21"/>
          <w:szCs w:val="21"/>
        </w:rPr>
        <w:t>路</w:t>
      </w:r>
      <w:r>
        <w:rPr>
          <w:rFonts w:ascii="宋体" w:hAnsi="宋体" w:cs="宋体" w:eastAsia="宋体" w:hint="default"/>
          <w:spacing w:val="-53"/>
          <w:sz w:val="21"/>
          <w:szCs w:val="21"/>
        </w:rPr>
        <w:t> </w:t>
      </w:r>
      <w:r>
        <w:rPr>
          <w:rFonts w:ascii="Arial" w:hAnsi="Arial" w:cs="Arial" w:eastAsia="Arial" w:hint="default"/>
          <w:sz w:val="21"/>
          <w:szCs w:val="21"/>
        </w:rPr>
        <w:t>18</w:t>
      </w:r>
      <w:r>
        <w:rPr>
          <w:rFonts w:ascii="Arial" w:hAnsi="Arial" w:cs="Arial" w:eastAsia="Arial" w:hint="default"/>
          <w:spacing w:val="-9"/>
          <w:sz w:val="21"/>
          <w:szCs w:val="21"/>
        </w:rPr>
        <w:t> </w:t>
      </w:r>
      <w:r>
        <w:rPr>
          <w:rFonts w:ascii="宋体" w:hAnsi="宋体" w:cs="宋体" w:eastAsia="宋体" w:hint="default"/>
          <w:sz w:val="21"/>
          <w:szCs w:val="21"/>
        </w:rPr>
        <w:t>号</w:t>
      </w:r>
    </w:p>
    <w:p>
      <w:pPr>
        <w:spacing w:line="240" w:lineRule="auto" w:before="7"/>
        <w:rPr>
          <w:rFonts w:ascii="宋体" w:hAnsi="宋体" w:cs="宋体" w:eastAsia="宋体" w:hint="default"/>
          <w:sz w:val="18"/>
          <w:szCs w:val="18"/>
        </w:rPr>
      </w:pPr>
    </w:p>
    <w:p>
      <w:pPr>
        <w:spacing w:line="274" w:lineRule="exact" w:before="0"/>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酉阳县忠多镇翠屏街</w:t>
      </w:r>
      <w:r>
        <w:rPr>
          <w:rFonts w:ascii="宋体" w:hAnsi="宋体" w:cs="宋体" w:eastAsia="宋体" w:hint="default"/>
          <w:sz w:val="21"/>
          <w:szCs w:val="21"/>
        </w:rPr>
      </w:r>
    </w:p>
    <w:p>
      <w:pPr>
        <w:spacing w:line="289" w:lineRule="exact" w:before="0"/>
        <w:ind w:left="140" w:right="5528" w:firstLine="0"/>
        <w:jc w:val="left"/>
        <w:rPr>
          <w:rFonts w:ascii="宋体" w:hAnsi="宋体" w:cs="宋体" w:eastAsia="宋体" w:hint="default"/>
          <w:sz w:val="21"/>
          <w:szCs w:val="21"/>
        </w:rPr>
      </w:pPr>
      <w:r>
        <w:rPr>
          <w:rFonts w:ascii="Arial" w:hAnsi="Arial" w:cs="Arial" w:eastAsia="Arial" w:hint="default"/>
          <w:sz w:val="21"/>
          <w:szCs w:val="21"/>
        </w:rPr>
        <w:t>108</w:t>
      </w:r>
      <w:r>
        <w:rPr>
          <w:rFonts w:ascii="Arial" w:hAnsi="Arial" w:cs="Arial" w:eastAsia="Arial" w:hint="default"/>
          <w:spacing w:val="-9"/>
          <w:sz w:val="21"/>
          <w:szCs w:val="21"/>
        </w:rPr>
        <w:t> </w:t>
      </w:r>
      <w:r>
        <w:rPr>
          <w:rFonts w:ascii="宋体" w:hAnsi="宋体" w:cs="宋体" w:eastAsia="宋体" w:hint="default"/>
          <w:sz w:val="21"/>
          <w:szCs w:val="21"/>
        </w:rPr>
        <w:t>号</w:t>
      </w:r>
    </w:p>
    <w:p>
      <w:pPr>
        <w:spacing w:after="0" w:line="289" w:lineRule="exact"/>
        <w:jc w:val="left"/>
        <w:rPr>
          <w:rFonts w:ascii="宋体" w:hAnsi="宋体" w:cs="宋体" w:eastAsia="宋体" w:hint="default"/>
          <w:sz w:val="21"/>
          <w:szCs w:val="21"/>
        </w:rPr>
        <w:sectPr>
          <w:type w:val="continuous"/>
          <w:pgSz w:w="11910" w:h="16840"/>
          <w:pgMar w:top="1440" w:bottom="1180" w:left="1280" w:right="1140"/>
          <w:cols w:num="2" w:equalWidth="0">
            <w:col w:w="1837" w:space="43"/>
            <w:col w:w="7610"/>
          </w:cols>
        </w:sectPr>
      </w:pPr>
    </w:p>
    <w:p>
      <w:pPr>
        <w:tabs>
          <w:tab w:pos="2020" w:val="left" w:leader="none"/>
        </w:tabs>
        <w:spacing w:line="350" w:lineRule="exact" w:before="0"/>
        <w:ind w:left="139" w:right="0" w:firstLine="0"/>
        <w:jc w:val="left"/>
        <w:rPr>
          <w:rFonts w:ascii="宋体" w:hAnsi="宋体" w:cs="宋体" w:eastAsia="宋体" w:hint="default"/>
          <w:sz w:val="21"/>
          <w:szCs w:val="21"/>
        </w:rPr>
      </w:pPr>
      <w:r>
        <w:rPr>
          <w:rFonts w:ascii="宋体" w:hAnsi="宋体" w:cs="宋体" w:eastAsia="宋体" w:hint="default"/>
          <w:position w:val="-13"/>
          <w:sz w:val="21"/>
          <w:szCs w:val="21"/>
        </w:rPr>
        <w:t>限公司</w:t>
        <w:tab/>
      </w:r>
      <w:r>
        <w:rPr>
          <w:rFonts w:ascii="宋体" w:hAnsi="宋体" w:cs="宋体" w:eastAsia="宋体" w:hint="default"/>
          <w:sz w:val="21"/>
          <w:szCs w:val="21"/>
        </w:rPr>
        <w:t>美国加利福尼亚州</w:t>
      </w:r>
    </w:p>
    <w:p>
      <w:pPr>
        <w:spacing w:after="0" w:line="350" w:lineRule="exact"/>
        <w:jc w:val="left"/>
        <w:rPr>
          <w:rFonts w:ascii="宋体" w:hAnsi="宋体" w:cs="宋体" w:eastAsia="宋体" w:hint="default"/>
          <w:sz w:val="21"/>
          <w:szCs w:val="21"/>
        </w:rPr>
        <w:sectPr>
          <w:type w:val="continuous"/>
          <w:pgSz w:w="11910" w:h="16840"/>
          <w:pgMar w:top="1440" w:bottom="1180" w:left="1280" w:right="1140"/>
        </w:sectPr>
      </w:pPr>
    </w:p>
    <w:p>
      <w:pPr>
        <w:spacing w:before="94"/>
        <w:ind w:left="138" w:right="0" w:firstLine="0"/>
        <w:jc w:val="left"/>
        <w:rPr>
          <w:rFonts w:ascii="宋体" w:hAnsi="宋体" w:cs="宋体" w:eastAsia="宋体" w:hint="default"/>
          <w:sz w:val="21"/>
          <w:szCs w:val="21"/>
        </w:rPr>
      </w:pPr>
      <w:r>
        <w:rPr>
          <w:rFonts w:ascii="宋体" w:hAnsi="宋体" w:cs="宋体" w:eastAsia="宋体" w:hint="default"/>
          <w:spacing w:val="27"/>
          <w:sz w:val="21"/>
          <w:szCs w:val="21"/>
        </w:rPr>
        <w:t>重庆华尊生物化</w:t>
      </w:r>
      <w:r>
        <w:rPr>
          <w:rFonts w:ascii="宋体" w:hAnsi="宋体" w:cs="宋体" w:eastAsia="宋体" w:hint="default"/>
          <w:spacing w:val="-103"/>
          <w:sz w:val="21"/>
          <w:szCs w:val="21"/>
        </w:rPr>
        <w:t> </w:t>
      </w:r>
      <w:r>
        <w:rPr>
          <w:rFonts w:ascii="宋体" w:hAnsi="宋体" w:cs="宋体" w:eastAsia="宋体" w:hint="default"/>
          <w:sz w:val="21"/>
          <w:szCs w:val="21"/>
        </w:rPr>
        <w:t>学有限责任公司</w:t>
      </w:r>
    </w:p>
    <w:p>
      <w:pPr>
        <w:spacing w:line="272" w:lineRule="exact" w:before="126"/>
        <w:ind w:left="138" w:right="0" w:firstLine="0"/>
        <w:jc w:val="left"/>
        <w:rPr>
          <w:rFonts w:ascii="宋体" w:hAnsi="宋体" w:cs="宋体" w:eastAsia="宋体" w:hint="default"/>
          <w:sz w:val="21"/>
          <w:szCs w:val="21"/>
        </w:rPr>
      </w:pPr>
      <w:r>
        <w:rPr>
          <w:rFonts w:ascii="宋体" w:hAnsi="宋体" w:cs="宋体" w:eastAsia="宋体" w:hint="default"/>
          <w:spacing w:val="27"/>
          <w:sz w:val="21"/>
          <w:szCs w:val="21"/>
        </w:rPr>
        <w:t>北京比力必利文</w:t>
      </w:r>
      <w:r>
        <w:rPr>
          <w:rFonts w:ascii="宋体" w:hAnsi="宋体" w:cs="宋体" w:eastAsia="宋体" w:hint="default"/>
          <w:spacing w:val="-103"/>
          <w:sz w:val="21"/>
          <w:szCs w:val="21"/>
        </w:rPr>
        <w:t> </w:t>
      </w:r>
      <w:r>
        <w:rPr>
          <w:rFonts w:ascii="宋体" w:hAnsi="宋体" w:cs="宋体" w:eastAsia="宋体" w:hint="default"/>
          <w:sz w:val="21"/>
          <w:szCs w:val="21"/>
        </w:rPr>
        <w:t>化传播有限公司</w:t>
      </w:r>
    </w:p>
    <w:p>
      <w:pPr>
        <w:spacing w:line="202" w:lineRule="exact" w:before="73"/>
        <w:ind w:left="138" w:right="0" w:firstLine="0"/>
        <w:jc w:val="left"/>
        <w:rPr>
          <w:rFonts w:ascii="宋体" w:hAnsi="宋体" w:cs="宋体" w:eastAsia="宋体" w:hint="default"/>
          <w:sz w:val="21"/>
          <w:szCs w:val="21"/>
        </w:rPr>
      </w:pPr>
      <w:r>
        <w:rPr>
          <w:rFonts w:ascii="宋体" w:hAnsi="宋体" w:cs="宋体" w:eastAsia="宋体" w:hint="default"/>
          <w:spacing w:val="27"/>
          <w:sz w:val="21"/>
          <w:szCs w:val="21"/>
        </w:rPr>
        <w:t>华立药业坦桑尼</w:t>
      </w:r>
      <w:r>
        <w:rPr>
          <w:rFonts w:ascii="宋体" w:hAnsi="宋体" w:cs="宋体" w:eastAsia="宋体" w:hint="default"/>
          <w:spacing w:val="-73"/>
          <w:sz w:val="21"/>
          <w:szCs w:val="21"/>
        </w:rPr>
        <w:t> </w:t>
      </w:r>
      <w:r>
        <w:rPr>
          <w:rFonts w:ascii="宋体" w:hAnsi="宋体" w:cs="宋体" w:eastAsia="宋体" w:hint="default"/>
          <w:sz w:val="21"/>
          <w:szCs w:val="21"/>
        </w:rPr>
      </w:r>
    </w:p>
    <w:p>
      <w:pPr>
        <w:spacing w:before="45"/>
        <w:ind w:left="138" w:right="5528" w:firstLine="0"/>
        <w:jc w:val="left"/>
        <w:rPr>
          <w:rFonts w:ascii="Arial" w:hAnsi="Arial" w:cs="Arial" w:eastAsia="Arial" w:hint="default"/>
          <w:sz w:val="21"/>
          <w:szCs w:val="21"/>
        </w:rPr>
      </w:pPr>
      <w:r>
        <w:rPr>
          <w:spacing w:val="3"/>
        </w:rPr>
        <w:br w:type="column"/>
      </w:r>
      <w:r>
        <w:rPr>
          <w:rFonts w:ascii="宋体" w:hAnsi="宋体" w:cs="宋体" w:eastAsia="宋体" w:hint="default"/>
          <w:spacing w:val="3"/>
          <w:sz w:val="21"/>
          <w:szCs w:val="21"/>
        </w:rPr>
        <w:t>重庆北部新区经开园 </w:t>
      </w:r>
      <w:r>
        <w:rPr>
          <w:rFonts w:ascii="宋体" w:hAnsi="宋体" w:cs="宋体" w:eastAsia="宋体" w:hint="default"/>
          <w:sz w:val="21"/>
          <w:szCs w:val="21"/>
        </w:rPr>
        <w:t>金渝大道 </w:t>
      </w:r>
      <w:r>
        <w:rPr>
          <w:rFonts w:ascii="Arial" w:hAnsi="Arial" w:cs="Arial" w:eastAsia="Arial" w:hint="default"/>
          <w:sz w:val="21"/>
          <w:szCs w:val="21"/>
        </w:rPr>
        <w:t>102 </w:t>
      </w:r>
      <w:r>
        <w:rPr>
          <w:rFonts w:ascii="宋体" w:hAnsi="宋体" w:cs="宋体" w:eastAsia="宋体" w:hint="default"/>
          <w:sz w:val="21"/>
          <w:szCs w:val="21"/>
        </w:rPr>
        <w:t>号附</w:t>
      </w:r>
      <w:r>
        <w:rPr>
          <w:rFonts w:ascii="宋体" w:hAnsi="宋体" w:cs="宋体" w:eastAsia="宋体" w:hint="default"/>
          <w:spacing w:val="-78"/>
          <w:sz w:val="21"/>
          <w:szCs w:val="21"/>
        </w:rPr>
        <w:t> </w:t>
      </w:r>
      <w:r>
        <w:rPr>
          <w:rFonts w:ascii="Arial" w:hAnsi="Arial" w:cs="Arial" w:eastAsia="Arial" w:hint="default"/>
          <w:sz w:val="21"/>
          <w:szCs w:val="21"/>
        </w:rPr>
        <w:t>2</w:t>
      </w:r>
    </w:p>
    <w:p>
      <w:pPr>
        <w:spacing w:line="272" w:lineRule="exact" w:before="160"/>
        <w:ind w:left="138" w:right="5528" w:firstLine="0"/>
        <w:jc w:val="left"/>
        <w:rPr>
          <w:rFonts w:ascii="宋体" w:hAnsi="宋体" w:cs="宋体" w:eastAsia="宋体" w:hint="default"/>
          <w:sz w:val="21"/>
          <w:szCs w:val="21"/>
        </w:rPr>
      </w:pPr>
      <w:r>
        <w:rPr>
          <w:rFonts w:ascii="宋体" w:hAnsi="宋体" w:cs="宋体" w:eastAsia="宋体" w:hint="default"/>
          <w:spacing w:val="3"/>
          <w:sz w:val="21"/>
          <w:szCs w:val="21"/>
        </w:rPr>
        <w:t>北京市朝阳区将台乡 </w:t>
      </w:r>
      <w:r>
        <w:rPr>
          <w:rFonts w:ascii="宋体" w:hAnsi="宋体" w:cs="宋体" w:eastAsia="宋体" w:hint="default"/>
          <w:sz w:val="21"/>
          <w:szCs w:val="21"/>
        </w:rPr>
        <w:t>安家楼村西</w:t>
      </w:r>
    </w:p>
    <w:p>
      <w:pPr>
        <w:spacing w:line="202" w:lineRule="exact" w:before="73"/>
        <w:ind w:left="3612" w:right="3531" w:firstLine="0"/>
        <w:jc w:val="center"/>
        <w:rPr>
          <w:rFonts w:ascii="宋体" w:hAnsi="宋体" w:cs="宋体" w:eastAsia="宋体" w:hint="default"/>
          <w:sz w:val="21"/>
          <w:szCs w:val="21"/>
        </w:rPr>
      </w:pPr>
      <w:r>
        <w:rPr>
          <w:rFonts w:ascii="宋体" w:hAnsi="宋体" w:cs="宋体" w:eastAsia="宋体" w:hint="default"/>
          <w:sz w:val="21"/>
          <w:szCs w:val="21"/>
        </w:rPr>
        <w:t>进出</w:t>
      </w:r>
    </w:p>
    <w:p>
      <w:pPr>
        <w:spacing w:after="0" w:line="202" w:lineRule="exact"/>
        <w:jc w:val="center"/>
        <w:rPr>
          <w:rFonts w:ascii="宋体" w:hAnsi="宋体" w:cs="宋体" w:eastAsia="宋体" w:hint="default"/>
          <w:sz w:val="21"/>
          <w:szCs w:val="21"/>
        </w:rPr>
        <w:sectPr>
          <w:type w:val="continuous"/>
          <w:pgSz w:w="11910" w:h="16840"/>
          <w:pgMar w:top="1440" w:bottom="1180" w:left="1280" w:right="1140"/>
          <w:cols w:num="2" w:equalWidth="0">
            <w:col w:w="1836" w:space="45"/>
            <w:col w:w="7609"/>
          </w:cols>
        </w:sectPr>
      </w:pPr>
    </w:p>
    <w:p>
      <w:pPr>
        <w:tabs>
          <w:tab w:pos="2018" w:val="left" w:leader="none"/>
          <w:tab w:pos="4185" w:val="left" w:leader="none"/>
        </w:tabs>
        <w:spacing w:line="351" w:lineRule="exact" w:before="0"/>
        <w:ind w:left="138" w:right="-10" w:firstLine="0"/>
        <w:jc w:val="left"/>
        <w:rPr>
          <w:rFonts w:ascii="Arial" w:hAnsi="Arial" w:cs="Arial" w:eastAsia="Arial" w:hint="default"/>
          <w:sz w:val="21"/>
          <w:szCs w:val="21"/>
        </w:rPr>
      </w:pPr>
      <w:r>
        <w:rPr>
          <w:rFonts w:ascii="宋体" w:hAnsi="宋体" w:cs="宋体" w:eastAsia="宋体" w:hint="default"/>
          <w:position w:val="-13"/>
          <w:sz w:val="21"/>
          <w:szCs w:val="21"/>
        </w:rPr>
        <w:t>亚有限公司</w:t>
        <w:tab/>
      </w:r>
      <w:r>
        <w:rPr>
          <w:rFonts w:ascii="宋体" w:hAnsi="宋体" w:cs="宋体" w:eastAsia="宋体" w:hint="default"/>
          <w:sz w:val="21"/>
          <w:szCs w:val="21"/>
        </w:rPr>
        <w:t>坦桑尼亚</w:t>
        <w:tab/>
      </w:r>
      <w:r>
        <w:rPr>
          <w:rFonts w:ascii="Arial" w:hAnsi="Arial" w:cs="Arial" w:eastAsia="Arial" w:hint="default"/>
          <w:spacing w:val="-1"/>
          <w:sz w:val="21"/>
          <w:szCs w:val="21"/>
        </w:rPr>
        <w:t>USD7.4653</w:t>
      </w:r>
    </w:p>
    <w:p>
      <w:pPr>
        <w:spacing w:line="206" w:lineRule="exact" w:before="93"/>
        <w:ind w:left="138" w:right="-10" w:firstLine="0"/>
        <w:jc w:val="left"/>
        <w:rPr>
          <w:rFonts w:ascii="宋体" w:hAnsi="宋体" w:cs="宋体" w:eastAsia="宋体" w:hint="default"/>
          <w:sz w:val="21"/>
          <w:szCs w:val="21"/>
        </w:rPr>
      </w:pPr>
      <w:r>
        <w:rPr>
          <w:rFonts w:ascii="宋体" w:hAnsi="宋体" w:cs="宋体" w:eastAsia="宋体" w:hint="default"/>
          <w:spacing w:val="27"/>
          <w:sz w:val="21"/>
          <w:szCs w:val="21"/>
        </w:rPr>
        <w:t>法国华立药业公</w:t>
      </w:r>
      <w:r>
        <w:rPr>
          <w:rFonts w:ascii="宋体" w:hAnsi="宋体" w:cs="宋体" w:eastAsia="宋体" w:hint="default"/>
          <w:spacing w:val="-73"/>
          <w:sz w:val="21"/>
          <w:szCs w:val="21"/>
        </w:rPr>
        <w:t> </w:t>
      </w:r>
      <w:r>
        <w:rPr>
          <w:rFonts w:ascii="宋体" w:hAnsi="宋体" w:cs="宋体" w:eastAsia="宋体" w:hint="default"/>
          <w:sz w:val="21"/>
          <w:szCs w:val="21"/>
        </w:rPr>
      </w:r>
    </w:p>
    <w:p>
      <w:pPr>
        <w:tabs>
          <w:tab w:pos="2018" w:val="left" w:leader="none"/>
          <w:tab w:pos="4421" w:val="left" w:leader="none"/>
        </w:tabs>
        <w:spacing w:line="346" w:lineRule="exact" w:before="0"/>
        <w:ind w:left="138" w:right="-14" w:firstLine="0"/>
        <w:jc w:val="left"/>
        <w:rPr>
          <w:rFonts w:ascii="Arial" w:hAnsi="Arial" w:cs="Arial" w:eastAsia="Arial" w:hint="default"/>
          <w:sz w:val="21"/>
          <w:szCs w:val="21"/>
        </w:rPr>
      </w:pPr>
      <w:r>
        <w:rPr/>
        <w:pict>
          <v:shape style="position:absolute;margin-left:285.049988pt;margin-top:6.607626pt;width:247.15pt;height:68.850pt;mso-position-horizontal-relative:page;mso-position-vertical-relative:paragraph;z-index:4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1"/>
                    <w:gridCol w:w="661"/>
                    <w:gridCol w:w="1562"/>
                    <w:gridCol w:w="947"/>
                    <w:gridCol w:w="802"/>
                  </w:tblGrid>
                  <w:tr>
                    <w:trPr>
                      <w:trHeight w:val="943" w:hRule="exact"/>
                    </w:trPr>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7"/>
                          <w:jc w:val="right"/>
                          <w:rPr>
                            <w:rFonts w:ascii="Arial" w:hAnsi="Arial" w:cs="Arial" w:eastAsia="Arial" w:hint="default"/>
                            <w:sz w:val="21"/>
                            <w:szCs w:val="21"/>
                          </w:rPr>
                        </w:pPr>
                        <w:r>
                          <w:rPr>
                            <w:rFonts w:ascii="Arial"/>
                            <w:spacing w:val="-1"/>
                            <w:w w:val="95"/>
                            <w:sz w:val="21"/>
                          </w:rPr>
                          <w:t>100.00</w:t>
                        </w:r>
                        <w:r>
                          <w:rPr>
                            <w:rFonts w:ascii="Arial"/>
                            <w:sz w:val="21"/>
                          </w:rPr>
                        </w:r>
                      </w:p>
                    </w:tc>
                    <w:tc>
                      <w:tcPr>
                        <w:tcW w:w="661"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center"/>
                          <w:rPr>
                            <w:rFonts w:ascii="宋体" w:hAnsi="宋体" w:cs="宋体" w:eastAsia="宋体" w:hint="default"/>
                            <w:sz w:val="21"/>
                            <w:szCs w:val="21"/>
                          </w:rPr>
                        </w:pPr>
                        <w:r>
                          <w:rPr>
                            <w:rFonts w:ascii="宋体" w:hAnsi="宋体" w:cs="宋体" w:eastAsia="宋体" w:hint="default"/>
                            <w:sz w:val="21"/>
                            <w:szCs w:val="21"/>
                          </w:rPr>
                          <w:t>口</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9"/>
                          <w:jc w:val="center"/>
                          <w:rPr>
                            <w:rFonts w:ascii="Arial" w:hAnsi="Arial" w:cs="Arial" w:eastAsia="Arial" w:hint="default"/>
                            <w:sz w:val="21"/>
                            <w:szCs w:val="21"/>
                          </w:rPr>
                        </w:pPr>
                        <w:r>
                          <w:rPr>
                            <w:rFonts w:ascii="Arial"/>
                            <w:spacing w:val="-3"/>
                            <w:sz w:val="21"/>
                          </w:rPr>
                          <w:t>79568411-8</w:t>
                        </w:r>
                        <w:r>
                          <w:rPr>
                            <w:rFonts w:ascii="Arial"/>
                            <w:sz w:val="21"/>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0" w:right="0"/>
                          <w:jc w:val="left"/>
                          <w:rPr>
                            <w:rFonts w:ascii="Arial" w:hAnsi="Arial" w:cs="Arial" w:eastAsia="Arial" w:hint="default"/>
                            <w:sz w:val="21"/>
                            <w:szCs w:val="21"/>
                          </w:rPr>
                        </w:pPr>
                        <w:r>
                          <w:rPr>
                            <w:rFonts w:ascii="Arial"/>
                            <w:sz w:val="21"/>
                          </w:rPr>
                          <w:t>95.00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95.00</w:t>
                        </w:r>
                        <w:r>
                          <w:rPr>
                            <w:rFonts w:ascii="Arial"/>
                            <w:sz w:val="21"/>
                          </w:rPr>
                        </w:r>
                      </w:p>
                    </w:tc>
                  </w:tr>
                  <w:tr>
                    <w:trPr>
                      <w:trHeight w:val="433" w:hRule="exact"/>
                    </w:trPr>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8"/>
                          <w:jc w:val="right"/>
                          <w:rPr>
                            <w:rFonts w:ascii="Arial" w:hAnsi="Arial" w:cs="Arial" w:eastAsia="Arial" w:hint="default"/>
                            <w:sz w:val="21"/>
                            <w:szCs w:val="21"/>
                          </w:rPr>
                        </w:pPr>
                        <w:r>
                          <w:rPr>
                            <w:rFonts w:ascii="Arial"/>
                            <w:spacing w:val="-1"/>
                            <w:w w:val="95"/>
                            <w:sz w:val="21"/>
                          </w:rPr>
                          <w:t>3,000.00</w:t>
                        </w:r>
                        <w:r>
                          <w:rPr>
                            <w:rFonts w:ascii="Arial"/>
                            <w:sz w:val="21"/>
                          </w:rPr>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19" w:right="0"/>
                          <w:jc w:val="left"/>
                          <w:rPr>
                            <w:rFonts w:ascii="宋体" w:hAnsi="宋体" w:cs="宋体" w:eastAsia="宋体" w:hint="default"/>
                            <w:sz w:val="21"/>
                            <w:szCs w:val="21"/>
                          </w:rPr>
                        </w:pPr>
                        <w:r>
                          <w:rPr>
                            <w:rFonts w:ascii="宋体" w:hAnsi="宋体" w:cs="宋体" w:eastAsia="宋体" w:hint="default"/>
                            <w:sz w:val="21"/>
                            <w:szCs w:val="21"/>
                          </w:rPr>
                          <w:t>医药</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57"/>
                          <w:jc w:val="center"/>
                          <w:rPr>
                            <w:rFonts w:ascii="Arial" w:hAnsi="Arial" w:cs="Arial" w:eastAsia="Arial" w:hint="default"/>
                            <w:sz w:val="21"/>
                            <w:szCs w:val="21"/>
                          </w:rPr>
                        </w:pPr>
                        <w:r>
                          <w:rPr>
                            <w:rFonts w:ascii="Arial"/>
                            <w:sz w:val="21"/>
                          </w:rPr>
                          <w:t>732967725-X</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79" w:right="0"/>
                          <w:jc w:val="left"/>
                          <w:rPr>
                            <w:rFonts w:ascii="Arial" w:hAnsi="Arial" w:cs="Arial" w:eastAsia="Arial" w:hint="default"/>
                            <w:sz w:val="21"/>
                            <w:szCs w:val="21"/>
                          </w:rPr>
                        </w:pPr>
                        <w:r>
                          <w:rPr>
                            <w:rFonts w:ascii="Arial"/>
                            <w:sz w:val="21"/>
                          </w:rPr>
                          <w:t>75.00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75.00</w:t>
                        </w:r>
                        <w:r>
                          <w:rPr>
                            <w:rFonts w:ascii="Arial"/>
                            <w:sz w:val="21"/>
                          </w:rPr>
                        </w:r>
                      </w:p>
                    </w:tc>
                  </w:tr>
                </w:tbl>
                <w:p>
                  <w:pPr/>
                </w:p>
              </w:txbxContent>
            </v:textbox>
            <w10:wrap type="none"/>
          </v:shape>
        </w:pict>
      </w:r>
      <w:r>
        <w:rPr>
          <w:rFonts w:ascii="宋体" w:hAnsi="宋体" w:cs="宋体" w:eastAsia="宋体" w:hint="default"/>
          <w:position w:val="-13"/>
          <w:sz w:val="21"/>
          <w:szCs w:val="21"/>
        </w:rPr>
        <w:t>司</w:t>
        <w:tab/>
      </w:r>
      <w:r>
        <w:rPr>
          <w:rFonts w:ascii="宋体" w:hAnsi="宋体" w:cs="宋体" w:eastAsia="宋体" w:hint="default"/>
          <w:sz w:val="21"/>
          <w:szCs w:val="21"/>
        </w:rPr>
        <w:t>法国阿冯</w:t>
        <w:tab/>
      </w:r>
      <w:r>
        <w:rPr>
          <w:rFonts w:ascii="Arial" w:hAnsi="Arial" w:cs="Arial" w:eastAsia="Arial" w:hint="default"/>
          <w:spacing w:val="-1"/>
          <w:sz w:val="21"/>
          <w:szCs w:val="21"/>
        </w:rPr>
        <w:t>EUR1.00</w:t>
      </w:r>
      <w:r>
        <w:rPr>
          <w:rFonts w:ascii="Arial" w:hAnsi="Arial" w:cs="Arial" w:eastAsia="Arial" w:hint="default"/>
          <w:sz w:val="21"/>
          <w:szCs w:val="21"/>
        </w:rPr>
      </w:r>
    </w:p>
    <w:p>
      <w:pPr>
        <w:tabs>
          <w:tab w:pos="1218" w:val="left" w:leader="none"/>
          <w:tab w:pos="2419" w:val="left" w:leader="none"/>
          <w:tab w:pos="3429" w:val="left" w:leader="none"/>
        </w:tabs>
        <w:spacing w:line="351" w:lineRule="exact" w:before="0"/>
        <w:ind w:left="242" w:right="0" w:firstLine="0"/>
        <w:jc w:val="left"/>
        <w:rPr>
          <w:rFonts w:ascii="Arial" w:hAnsi="Arial" w:cs="Arial" w:eastAsia="Arial" w:hint="default"/>
          <w:sz w:val="21"/>
          <w:szCs w:val="21"/>
        </w:rPr>
      </w:pPr>
      <w:r>
        <w:rPr/>
        <w:br w:type="column"/>
      </w:r>
      <w:r>
        <w:rPr>
          <w:rFonts w:ascii="宋体" w:hAnsi="宋体" w:cs="宋体" w:eastAsia="宋体" w:hint="default"/>
          <w:position w:val="-13"/>
          <w:sz w:val="21"/>
          <w:szCs w:val="21"/>
        </w:rPr>
        <w:t>口</w:t>
        <w:tab/>
      </w:r>
      <w:r>
        <w:rPr>
          <w:rFonts w:ascii="宋体" w:hAnsi="宋体" w:cs="宋体" w:eastAsia="宋体" w:hint="default"/>
          <w:sz w:val="21"/>
          <w:szCs w:val="21"/>
        </w:rPr>
        <w:t>——</w:t>
        <w:tab/>
      </w:r>
      <w:r>
        <w:rPr>
          <w:rFonts w:ascii="Arial" w:hAnsi="Arial" w:cs="Arial" w:eastAsia="Arial" w:hint="default"/>
          <w:spacing w:val="-1"/>
          <w:w w:val="95"/>
          <w:sz w:val="21"/>
          <w:szCs w:val="21"/>
        </w:rPr>
        <w:t>80.00</w:t>
        <w:tab/>
      </w:r>
      <w:r>
        <w:rPr>
          <w:rFonts w:ascii="Arial" w:hAnsi="Arial" w:cs="Arial" w:eastAsia="Arial" w:hint="default"/>
          <w:spacing w:val="-1"/>
          <w:sz w:val="21"/>
          <w:szCs w:val="21"/>
        </w:rPr>
        <w:t>80.00</w:t>
      </w:r>
      <w:r>
        <w:rPr>
          <w:rFonts w:ascii="Arial" w:hAnsi="Arial" w:cs="Arial" w:eastAsia="Arial" w:hint="default"/>
          <w:sz w:val="21"/>
          <w:szCs w:val="21"/>
        </w:rPr>
      </w:r>
    </w:p>
    <w:p>
      <w:pPr>
        <w:tabs>
          <w:tab w:pos="1218" w:val="left" w:leader="none"/>
          <w:tab w:pos="2419" w:val="left" w:leader="none"/>
          <w:tab w:pos="3429" w:val="left" w:leader="none"/>
        </w:tabs>
        <w:spacing w:before="91"/>
        <w:ind w:left="138" w:right="0" w:firstLine="0"/>
        <w:jc w:val="left"/>
        <w:rPr>
          <w:rFonts w:ascii="Arial" w:hAnsi="Arial" w:cs="Arial" w:eastAsia="Arial" w:hint="default"/>
          <w:sz w:val="21"/>
          <w:szCs w:val="21"/>
        </w:rPr>
      </w:pPr>
      <w:r>
        <w:rPr>
          <w:rFonts w:ascii="宋体" w:hAnsi="宋体" w:cs="宋体" w:eastAsia="宋体" w:hint="default"/>
          <w:position w:val="14"/>
          <w:sz w:val="21"/>
          <w:szCs w:val="21"/>
        </w:rPr>
        <w:t>进出</w:t>
        <w:tab/>
      </w:r>
      <w:r>
        <w:rPr>
          <w:rFonts w:ascii="宋体" w:hAnsi="宋体" w:cs="宋体" w:eastAsia="宋体" w:hint="default"/>
          <w:sz w:val="21"/>
          <w:szCs w:val="21"/>
        </w:rPr>
        <w:t>——</w:t>
        <w:tab/>
      </w:r>
      <w:r>
        <w:rPr>
          <w:rFonts w:ascii="Arial" w:hAnsi="Arial" w:cs="Arial" w:eastAsia="Arial" w:hint="default"/>
          <w:spacing w:val="-1"/>
          <w:w w:val="95"/>
          <w:sz w:val="21"/>
          <w:szCs w:val="21"/>
        </w:rPr>
        <w:t>80.00</w:t>
        <w:tab/>
      </w:r>
      <w:r>
        <w:rPr>
          <w:rFonts w:ascii="Arial" w:hAnsi="Arial" w:cs="Arial" w:eastAsia="Arial" w:hint="default"/>
          <w:spacing w:val="-1"/>
          <w:sz w:val="21"/>
          <w:szCs w:val="21"/>
        </w:rPr>
        <w:t>80.00</w:t>
      </w:r>
      <w:r>
        <w:rPr>
          <w:rFonts w:ascii="Arial" w:hAnsi="Arial" w:cs="Arial" w:eastAsia="Arial" w:hint="default"/>
          <w:sz w:val="21"/>
          <w:szCs w:val="21"/>
        </w:rPr>
      </w:r>
    </w:p>
    <w:p>
      <w:pPr>
        <w:spacing w:after="0"/>
        <w:jc w:val="left"/>
        <w:rPr>
          <w:rFonts w:ascii="Arial" w:hAnsi="Arial" w:cs="Arial" w:eastAsia="Arial" w:hint="default"/>
          <w:sz w:val="21"/>
          <w:szCs w:val="21"/>
        </w:rPr>
        <w:sectPr>
          <w:type w:val="continuous"/>
          <w:pgSz w:w="11910" w:h="16840"/>
          <w:pgMar w:top="1440" w:bottom="1180" w:left="1280" w:right="1140"/>
          <w:cols w:num="2" w:equalWidth="0">
            <w:col w:w="5273" w:space="102"/>
            <w:col w:w="4115"/>
          </w:cols>
        </w:sectPr>
      </w:pPr>
    </w:p>
    <w:p>
      <w:pPr>
        <w:spacing w:line="272" w:lineRule="exact" w:before="122"/>
        <w:ind w:left="138" w:right="0" w:firstLine="0"/>
        <w:jc w:val="left"/>
        <w:rPr>
          <w:rFonts w:ascii="宋体" w:hAnsi="宋体" w:cs="宋体" w:eastAsia="宋体" w:hint="default"/>
          <w:sz w:val="21"/>
          <w:szCs w:val="21"/>
        </w:rPr>
      </w:pPr>
      <w:r>
        <w:rPr>
          <w:rFonts w:ascii="宋体" w:hAnsi="宋体" w:cs="宋体" w:eastAsia="宋体" w:hint="default"/>
          <w:spacing w:val="27"/>
          <w:sz w:val="21"/>
          <w:szCs w:val="21"/>
        </w:rPr>
        <w:t>上海珐迩玛实业</w:t>
      </w:r>
      <w:r>
        <w:rPr>
          <w:rFonts w:ascii="宋体" w:hAnsi="宋体" w:cs="宋体" w:eastAsia="宋体" w:hint="default"/>
          <w:spacing w:val="-103"/>
          <w:sz w:val="21"/>
          <w:szCs w:val="21"/>
        </w:rPr>
        <w:t> </w:t>
      </w:r>
      <w:r>
        <w:rPr>
          <w:rFonts w:ascii="宋体" w:hAnsi="宋体" w:cs="宋体" w:eastAsia="宋体" w:hint="default"/>
          <w:sz w:val="21"/>
          <w:szCs w:val="21"/>
        </w:rPr>
        <w:t>有限公司</w:t>
      </w:r>
    </w:p>
    <w:p>
      <w:pPr>
        <w:spacing w:before="73"/>
        <w:ind w:left="138" w:right="0" w:firstLine="0"/>
        <w:jc w:val="left"/>
        <w:rPr>
          <w:rFonts w:ascii="宋体" w:hAnsi="宋体" w:cs="宋体" w:eastAsia="宋体" w:hint="default"/>
          <w:sz w:val="21"/>
          <w:szCs w:val="21"/>
        </w:rPr>
      </w:pPr>
      <w:r>
        <w:rPr>
          <w:rFonts w:ascii="宋体" w:hAnsi="宋体" w:cs="宋体" w:eastAsia="宋体" w:hint="default"/>
          <w:spacing w:val="27"/>
          <w:sz w:val="21"/>
          <w:szCs w:val="21"/>
        </w:rPr>
        <w:t>广州市华立健药</w:t>
      </w:r>
      <w:r>
        <w:rPr>
          <w:rFonts w:ascii="宋体" w:hAnsi="宋体" w:cs="宋体" w:eastAsia="宋体" w:hint="default"/>
          <w:spacing w:val="-103"/>
          <w:sz w:val="21"/>
          <w:szCs w:val="21"/>
        </w:rPr>
        <w:t> </w:t>
      </w:r>
      <w:r>
        <w:rPr>
          <w:rFonts w:ascii="宋体" w:hAnsi="宋体" w:cs="宋体" w:eastAsia="宋体" w:hint="default"/>
          <w:sz w:val="21"/>
          <w:szCs w:val="21"/>
        </w:rPr>
        <w:t>业有限公司</w:t>
      </w:r>
    </w:p>
    <w:p>
      <w:pPr>
        <w:spacing w:line="274" w:lineRule="exact" w:before="94"/>
        <w:ind w:left="138" w:right="0" w:firstLine="0"/>
        <w:jc w:val="left"/>
        <w:rPr>
          <w:rFonts w:ascii="宋体" w:hAnsi="宋体" w:cs="宋体" w:eastAsia="宋体" w:hint="default"/>
          <w:sz w:val="21"/>
          <w:szCs w:val="21"/>
        </w:rPr>
      </w:pPr>
      <w:r>
        <w:rPr>
          <w:spacing w:val="3"/>
        </w:rPr>
        <w:br w:type="column"/>
      </w:r>
      <w:r>
        <w:rPr>
          <w:rFonts w:ascii="宋体" w:hAnsi="宋体" w:cs="宋体" w:eastAsia="宋体" w:hint="default"/>
          <w:spacing w:val="3"/>
          <w:sz w:val="21"/>
          <w:szCs w:val="21"/>
        </w:rPr>
        <w:t>上海市普陀区常德路</w:t>
      </w:r>
      <w:r>
        <w:rPr>
          <w:rFonts w:ascii="宋体" w:hAnsi="宋体" w:cs="宋体" w:eastAsia="宋体" w:hint="default"/>
          <w:sz w:val="21"/>
          <w:szCs w:val="21"/>
        </w:rPr>
      </w:r>
    </w:p>
    <w:p>
      <w:pPr>
        <w:spacing w:line="289" w:lineRule="exact" w:before="0"/>
        <w:ind w:left="138" w:right="5528" w:firstLine="0"/>
        <w:jc w:val="left"/>
        <w:rPr>
          <w:rFonts w:ascii="宋体" w:hAnsi="宋体" w:cs="宋体" w:eastAsia="宋体" w:hint="default"/>
          <w:sz w:val="21"/>
          <w:szCs w:val="21"/>
        </w:rPr>
      </w:pPr>
      <w:r>
        <w:rPr>
          <w:rFonts w:ascii="Arial" w:hAnsi="Arial" w:cs="Arial" w:eastAsia="Arial" w:hint="default"/>
          <w:sz w:val="21"/>
          <w:szCs w:val="21"/>
        </w:rPr>
        <w:t>1239</w:t>
      </w:r>
      <w:r>
        <w:rPr>
          <w:rFonts w:ascii="Arial" w:hAnsi="Arial" w:cs="Arial" w:eastAsia="Arial" w:hint="default"/>
          <w:spacing w:val="-9"/>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Arial" w:hAnsi="Arial" w:cs="Arial" w:eastAsia="Arial" w:hint="default"/>
          <w:sz w:val="21"/>
          <w:szCs w:val="21"/>
        </w:rPr>
        <w:t>501-24</w:t>
      </w:r>
      <w:r>
        <w:rPr>
          <w:rFonts w:ascii="Arial" w:hAnsi="Arial" w:cs="Arial" w:eastAsia="Arial" w:hint="default"/>
          <w:spacing w:val="-9"/>
          <w:sz w:val="21"/>
          <w:szCs w:val="21"/>
        </w:rPr>
        <w:t> </w:t>
      </w:r>
      <w:r>
        <w:rPr>
          <w:rFonts w:ascii="宋体" w:hAnsi="宋体" w:cs="宋体" w:eastAsia="宋体" w:hint="default"/>
          <w:sz w:val="21"/>
          <w:szCs w:val="21"/>
        </w:rPr>
        <w:t>室</w:t>
      </w:r>
    </w:p>
    <w:p>
      <w:pPr>
        <w:spacing w:line="274" w:lineRule="exact" w:before="34"/>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广州市白云区机场路</w:t>
      </w:r>
      <w:r>
        <w:rPr>
          <w:rFonts w:ascii="宋体" w:hAnsi="宋体" w:cs="宋体" w:eastAsia="宋体" w:hint="default"/>
          <w:sz w:val="21"/>
          <w:szCs w:val="21"/>
        </w:rPr>
      </w:r>
    </w:p>
    <w:p>
      <w:pPr>
        <w:spacing w:line="289" w:lineRule="exact" w:before="0"/>
        <w:ind w:left="138" w:right="0" w:firstLine="0"/>
        <w:jc w:val="left"/>
        <w:rPr>
          <w:rFonts w:ascii="Arial" w:hAnsi="Arial" w:cs="Arial" w:eastAsia="Arial" w:hint="default"/>
          <w:sz w:val="21"/>
          <w:szCs w:val="21"/>
        </w:rPr>
      </w:pPr>
      <w:r>
        <w:rPr>
          <w:rFonts w:ascii="Arial" w:hAnsi="Arial" w:cs="Arial" w:eastAsia="Arial" w:hint="default"/>
          <w:sz w:val="21"/>
          <w:szCs w:val="21"/>
        </w:rPr>
        <w:t>17  </w:t>
      </w:r>
      <w:r>
        <w:rPr>
          <w:rFonts w:ascii="宋体" w:hAnsi="宋体" w:cs="宋体" w:eastAsia="宋体" w:hint="default"/>
          <w:spacing w:val="10"/>
          <w:sz w:val="21"/>
          <w:szCs w:val="21"/>
        </w:rPr>
        <w:t>号金茂大厦</w:t>
      </w:r>
      <w:r>
        <w:rPr>
          <w:rFonts w:ascii="宋体" w:hAnsi="宋体" w:cs="宋体" w:eastAsia="宋体" w:hint="default"/>
          <w:spacing w:val="8"/>
          <w:sz w:val="21"/>
          <w:szCs w:val="21"/>
        </w:rPr>
        <w:t> </w:t>
      </w:r>
      <w:r>
        <w:rPr>
          <w:rFonts w:ascii="Arial" w:hAnsi="Arial" w:cs="Arial" w:eastAsia="Arial" w:hint="default"/>
          <w:sz w:val="21"/>
          <w:szCs w:val="21"/>
        </w:rPr>
        <w:t>505</w:t>
      </w:r>
    </w:p>
    <w:p>
      <w:pPr>
        <w:spacing w:after="0" w:line="289" w:lineRule="exact"/>
        <w:jc w:val="left"/>
        <w:rPr>
          <w:rFonts w:ascii="Arial" w:hAnsi="Arial" w:cs="Arial" w:eastAsia="Arial" w:hint="default"/>
          <w:sz w:val="21"/>
          <w:szCs w:val="21"/>
        </w:rPr>
        <w:sectPr>
          <w:type w:val="continuous"/>
          <w:pgSz w:w="11910" w:h="16840"/>
          <w:pgMar w:top="1440" w:bottom="1180" w:left="1280" w:right="1140"/>
          <w:cols w:num="2" w:equalWidth="0">
            <w:col w:w="1836" w:space="44"/>
            <w:col w:w="7610"/>
          </w:cols>
        </w:sectPr>
      </w:pPr>
    </w:p>
    <w:p>
      <w:pPr>
        <w:spacing w:line="240" w:lineRule="auto" w:before="1"/>
        <w:rPr>
          <w:rFonts w:ascii="Arial" w:hAnsi="Arial" w:cs="Arial" w:eastAsia="Arial" w:hint="default"/>
          <w:sz w:val="15"/>
          <w:szCs w:val="15"/>
        </w:rPr>
      </w:pPr>
    </w:p>
    <w:p>
      <w:pPr>
        <w:pStyle w:val="BodyText"/>
        <w:spacing w:line="240" w:lineRule="auto" w:before="26"/>
        <w:ind w:left="558" w:right="0"/>
        <w:jc w:val="left"/>
      </w:pPr>
      <w:r>
        <w:rPr>
          <w:sz w:val="21"/>
          <w:szCs w:val="21"/>
        </w:rPr>
        <w:t>（</w:t>
      </w:r>
      <w:r>
        <w:rPr>
          <w:rFonts w:ascii="Arial" w:hAnsi="Arial" w:cs="Arial" w:eastAsia="Arial" w:hint="default"/>
          <w:sz w:val="21"/>
          <w:szCs w:val="21"/>
        </w:rPr>
        <w:t>3</w:t>
      </w:r>
      <w:r>
        <w:rPr>
          <w:sz w:val="21"/>
          <w:szCs w:val="21"/>
        </w:rPr>
        <w:t>）</w:t>
      </w:r>
      <w:r>
        <w:rPr/>
        <w:t>存在控制关系的关联方注册资本及其变动（金额单位：万元）</w:t>
      </w:r>
    </w:p>
    <w:p>
      <w:pPr>
        <w:spacing w:line="240" w:lineRule="auto" w:before="7"/>
        <w:rPr>
          <w:rFonts w:ascii="宋体" w:hAnsi="宋体" w:cs="宋体" w:eastAsia="宋体"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3564"/>
        <w:gridCol w:w="2124"/>
        <w:gridCol w:w="1208"/>
        <w:gridCol w:w="1211"/>
        <w:gridCol w:w="1154"/>
      </w:tblGrid>
      <w:tr>
        <w:trPr>
          <w:trHeight w:val="976" w:hRule="exact"/>
        </w:trPr>
        <w:tc>
          <w:tcPr>
            <w:tcW w:w="3564" w:type="dxa"/>
            <w:tcBorders>
              <w:top w:val="nil" w:sz="6" w:space="0" w:color="auto"/>
              <w:left w:val="nil" w:sz="6" w:space="0" w:color="auto"/>
              <w:bottom w:val="nil" w:sz="6" w:space="0" w:color="auto"/>
              <w:right w:val="nil" w:sz="6" w:space="0" w:color="auto"/>
            </w:tcBorders>
          </w:tcPr>
          <w:p>
            <w:pPr>
              <w:pStyle w:val="TableParagraph"/>
              <w:spacing w:line="334" w:lineRule="exact"/>
              <w:ind w:left="4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关联方名称</w:t>
            </w:r>
            <w:r>
              <w:rPr>
                <w:rFonts w:ascii="Microsoft JhengHei" w:hAnsi="Microsoft JhengHei" w:cs="Microsoft JhengHei" w:eastAsia="Microsoft JhengHei" w:hint="default"/>
                <w:sz w:val="21"/>
                <w:szCs w:val="21"/>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2124" w:type="dxa"/>
            <w:tcBorders>
              <w:top w:val="nil" w:sz="6" w:space="0" w:color="auto"/>
              <w:left w:val="nil" w:sz="6" w:space="0" w:color="auto"/>
              <w:bottom w:val="nil" w:sz="6" w:space="0" w:color="auto"/>
              <w:right w:val="nil" w:sz="6" w:space="0" w:color="auto"/>
            </w:tcBorders>
          </w:tcPr>
          <w:p>
            <w:pPr>
              <w:pStyle w:val="TableParagraph"/>
              <w:spacing w:line="334" w:lineRule="exact"/>
              <w:ind w:left="1008" w:right="0" w:firstLine="29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8" w:right="0"/>
              <w:jc w:val="left"/>
              <w:rPr>
                <w:rFonts w:ascii="Arial" w:hAnsi="Arial" w:cs="Arial" w:eastAsia="Arial" w:hint="default"/>
                <w:sz w:val="21"/>
                <w:szCs w:val="21"/>
              </w:rPr>
            </w:pPr>
            <w:r>
              <w:rPr>
                <w:rFonts w:ascii="Arial"/>
                <w:sz w:val="21"/>
              </w:rPr>
              <w:t>30,338.00</w:t>
            </w:r>
          </w:p>
        </w:tc>
        <w:tc>
          <w:tcPr>
            <w:tcW w:w="1208" w:type="dxa"/>
            <w:tcBorders>
              <w:top w:val="nil" w:sz="6" w:space="0" w:color="auto"/>
              <w:left w:val="nil" w:sz="6" w:space="0" w:color="auto"/>
              <w:bottom w:val="nil" w:sz="6" w:space="0" w:color="auto"/>
              <w:right w:val="nil" w:sz="6" w:space="0" w:color="auto"/>
            </w:tcBorders>
          </w:tcPr>
          <w:p>
            <w:pPr>
              <w:pStyle w:val="TableParagraph"/>
              <w:spacing w:line="334" w:lineRule="exact"/>
              <w:ind w:left="1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tc>
        <w:tc>
          <w:tcPr>
            <w:tcW w:w="1211" w:type="dxa"/>
            <w:tcBorders>
              <w:top w:val="nil" w:sz="6" w:space="0" w:color="auto"/>
              <w:left w:val="nil" w:sz="6" w:space="0" w:color="auto"/>
              <w:bottom w:val="nil" w:sz="6" w:space="0" w:color="auto"/>
              <w:right w:val="nil" w:sz="6" w:space="0" w:color="auto"/>
            </w:tcBorders>
          </w:tcPr>
          <w:p>
            <w:pPr>
              <w:pStyle w:val="TableParagraph"/>
              <w:spacing w:line="334" w:lineRule="exact"/>
              <w:ind w:left="1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本年减少</w:t>
            </w:r>
            <w:r>
              <w:rPr>
                <w:rFonts w:ascii="Microsoft JhengHei" w:hAnsi="Microsoft JhengHei" w:cs="Microsoft JhengHei" w:eastAsia="Microsoft JhengHei" w:hint="default"/>
                <w:sz w:val="21"/>
                <w:szCs w:val="21"/>
              </w:rPr>
            </w:r>
          </w:p>
        </w:tc>
        <w:tc>
          <w:tcPr>
            <w:tcW w:w="1154" w:type="dxa"/>
            <w:tcBorders>
              <w:top w:val="nil" w:sz="6" w:space="0" w:color="auto"/>
              <w:left w:val="nil" w:sz="6" w:space="0" w:color="auto"/>
              <w:bottom w:val="nil" w:sz="6" w:space="0" w:color="auto"/>
              <w:right w:val="nil" w:sz="6" w:space="0" w:color="auto"/>
            </w:tcBorders>
          </w:tcPr>
          <w:p>
            <w:pPr>
              <w:pStyle w:val="TableParagraph"/>
              <w:spacing w:line="334" w:lineRule="exact"/>
              <w:ind w:left="186" w:right="0" w:firstLine="30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6" w:right="0"/>
              <w:jc w:val="left"/>
              <w:rPr>
                <w:rFonts w:ascii="Arial" w:hAnsi="Arial" w:cs="Arial" w:eastAsia="Arial" w:hint="default"/>
                <w:sz w:val="21"/>
                <w:szCs w:val="21"/>
              </w:rPr>
            </w:pPr>
            <w:r>
              <w:rPr>
                <w:rFonts w:ascii="Arial"/>
                <w:sz w:val="21"/>
              </w:rPr>
              <w:t>30,338.00</w:t>
            </w:r>
          </w:p>
        </w:tc>
      </w:tr>
      <w:tr>
        <w:trPr>
          <w:trHeight w:val="510" w:hRule="exact"/>
        </w:trPr>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华立产业集团有限公司</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81"/>
              <w:jc w:val="right"/>
              <w:rPr>
                <w:rFonts w:ascii="Arial" w:hAnsi="Arial" w:cs="Arial" w:eastAsia="Arial" w:hint="default"/>
                <w:sz w:val="21"/>
                <w:szCs w:val="21"/>
              </w:rPr>
            </w:pPr>
            <w:r>
              <w:rPr>
                <w:rFonts w:ascii="Arial"/>
                <w:spacing w:val="-1"/>
                <w:w w:val="95"/>
                <w:sz w:val="21"/>
              </w:rPr>
              <w:t>10,000.00</w:t>
            </w:r>
            <w:r>
              <w:rPr>
                <w:rFonts w:ascii="Arial"/>
                <w:sz w:val="21"/>
              </w:rPr>
            </w:r>
          </w:p>
        </w:tc>
        <w:tc>
          <w:tcPr>
            <w:tcW w:w="1208"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10,000.00</w:t>
            </w:r>
            <w:r>
              <w:rPr>
                <w:rFonts w:ascii="Arial"/>
                <w:sz w:val="21"/>
              </w:rPr>
            </w:r>
          </w:p>
        </w:tc>
      </w:tr>
      <w:tr>
        <w:trPr>
          <w:trHeight w:val="466" w:hRule="exact"/>
        </w:trPr>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华立仪表集团股份有限公司</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81"/>
              <w:jc w:val="right"/>
              <w:rPr>
                <w:rFonts w:ascii="Arial" w:hAnsi="Arial" w:cs="Arial" w:eastAsia="Arial" w:hint="default"/>
                <w:sz w:val="21"/>
                <w:szCs w:val="21"/>
              </w:rPr>
            </w:pPr>
            <w:r>
              <w:rPr>
                <w:rFonts w:ascii="Arial"/>
                <w:spacing w:val="-1"/>
                <w:w w:val="95"/>
                <w:sz w:val="21"/>
              </w:rPr>
              <w:t>18,155.28</w:t>
            </w:r>
            <w:r>
              <w:rPr>
                <w:rFonts w:ascii="Arial"/>
                <w:sz w:val="21"/>
              </w:rPr>
            </w:r>
          </w:p>
        </w:tc>
        <w:tc>
          <w:tcPr>
            <w:tcW w:w="1208"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18,155.28</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440" w:bottom="1180" w:left="1280" w:right="1140"/>
        </w:sectPr>
      </w:pPr>
    </w:p>
    <w:p>
      <w:pPr>
        <w:spacing w:line="240" w:lineRule="auto" w:before="5"/>
        <w:rPr>
          <w:rFonts w:ascii="Times New Roman" w:hAnsi="Times New Roman" w:cs="Times New Roman" w:eastAsia="Times New Roman" w:hint="default"/>
          <w:sz w:val="4"/>
          <w:szCs w:val="4"/>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012"/>
        <w:gridCol w:w="1777"/>
        <w:gridCol w:w="1638"/>
        <w:gridCol w:w="1834"/>
      </w:tblGrid>
      <w:tr>
        <w:trPr>
          <w:trHeight w:val="466"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浙江华立电子技术有限公司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2"/>
              <w:jc w:val="right"/>
              <w:rPr>
                <w:rFonts w:ascii="Arial" w:hAnsi="Arial" w:cs="Arial" w:eastAsia="Arial" w:hint="default"/>
                <w:sz w:val="21"/>
                <w:szCs w:val="21"/>
              </w:rPr>
            </w:pPr>
            <w:r>
              <w:rPr>
                <w:rFonts w:ascii="Arial"/>
                <w:spacing w:val="-1"/>
                <w:sz w:val="21"/>
              </w:rPr>
              <w:t>USD150.00</w:t>
            </w:r>
          </w:p>
        </w:tc>
        <w:tc>
          <w:tcPr>
            <w:tcW w:w="3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1"/>
                <w:szCs w:val="21"/>
              </w:rPr>
            </w:pPr>
            <w:r>
              <w:rPr>
                <w:rFonts w:ascii="Arial"/>
                <w:spacing w:val="-1"/>
                <w:sz w:val="21"/>
              </w:rPr>
              <w:t>USD150.00</w:t>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杭州中盛仪器仪表有限公司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1,000.00</w:t>
            </w:r>
            <w:r>
              <w:rPr>
                <w:rFonts w:ascii="Arial"/>
                <w:sz w:val="21"/>
              </w:rPr>
            </w:r>
          </w:p>
        </w:tc>
        <w:tc>
          <w:tcPr>
            <w:tcW w:w="3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1,000.00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重庆华立武陵山制药有限公司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1,000.00</w:t>
            </w:r>
            <w:r>
              <w:rPr>
                <w:rFonts w:ascii="Arial"/>
                <w:sz w:val="21"/>
              </w:rPr>
            </w:r>
          </w:p>
        </w:tc>
        <w:tc>
          <w:tcPr>
            <w:tcW w:w="3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1,000.00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湘西华立制药有限公司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1,000.00</w:t>
            </w:r>
            <w:r>
              <w:rPr>
                <w:rFonts w:ascii="Arial"/>
                <w:sz w:val="21"/>
              </w:rPr>
            </w:r>
          </w:p>
        </w:tc>
        <w:tc>
          <w:tcPr>
            <w:tcW w:w="3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1,000.00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四川同人泰药业有限公司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1,680.00</w:t>
            </w:r>
            <w:r>
              <w:rPr>
                <w:rFonts w:ascii="Arial"/>
                <w:sz w:val="21"/>
              </w:rPr>
            </w:r>
          </w:p>
        </w:tc>
        <w:tc>
          <w:tcPr>
            <w:tcW w:w="3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1,680.00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重庆美联制药有限公司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3,000.00</w:t>
            </w:r>
            <w:r>
              <w:rPr>
                <w:rFonts w:ascii="Arial"/>
                <w:sz w:val="21"/>
              </w:rPr>
            </w:r>
          </w:p>
        </w:tc>
        <w:tc>
          <w:tcPr>
            <w:tcW w:w="3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3,000.00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云南工业大麻股份有限公司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3,500.00</w:t>
            </w:r>
            <w:r>
              <w:rPr>
                <w:rFonts w:ascii="Arial"/>
                <w:sz w:val="21"/>
              </w:rPr>
            </w:r>
          </w:p>
        </w:tc>
        <w:tc>
          <w:tcPr>
            <w:tcW w:w="3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3,500.00</w:t>
            </w:r>
            <w:r>
              <w:rPr>
                <w:rFonts w:ascii="Arial"/>
                <w:sz w:val="21"/>
              </w:rPr>
            </w:r>
          </w:p>
        </w:tc>
      </w:tr>
      <w:tr>
        <w:trPr>
          <w:trHeight w:val="366"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云南汉普健康产品有限公司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500.00</w:t>
            </w:r>
            <w:r>
              <w:rPr>
                <w:rFonts w:ascii="Arial"/>
                <w:sz w:val="21"/>
              </w:rPr>
            </w:r>
          </w:p>
        </w:tc>
        <w:tc>
          <w:tcPr>
            <w:tcW w:w="3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500.00</w:t>
            </w:r>
            <w:r>
              <w:rPr>
                <w:rFonts w:ascii="Arial"/>
                <w:sz w:val="21"/>
              </w:rPr>
            </w:r>
          </w:p>
        </w:tc>
      </w:tr>
      <w:tr>
        <w:trPr>
          <w:trHeight w:val="411" w:hRule="exact"/>
        </w:trPr>
        <w:tc>
          <w:tcPr>
            <w:tcW w:w="926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21"/>
                <w:szCs w:val="21"/>
              </w:rPr>
            </w:pPr>
            <w:r>
              <w:rPr>
                <w:rFonts w:ascii="宋体" w:hAnsi="宋体" w:cs="宋体" w:eastAsia="宋体" w:hint="default"/>
                <w:spacing w:val="8"/>
                <w:sz w:val="21"/>
                <w:szCs w:val="21"/>
              </w:rPr>
              <w:t>泉州云麻新资源高分子材料研究中心有限公</w:t>
            </w:r>
            <w:r>
              <w:rPr>
                <w:rFonts w:ascii="宋体" w:hAnsi="宋体" w:cs="宋体" w:eastAsia="宋体" w:hint="default"/>
                <w:sz w:val="21"/>
                <w:szCs w:val="21"/>
              </w:rPr>
            </w:r>
          </w:p>
        </w:tc>
      </w:tr>
      <w:tr>
        <w:trPr>
          <w:trHeight w:val="332"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77" w:type="dxa"/>
            <w:tcBorders>
              <w:top w:val="nil" w:sz="6" w:space="0" w:color="auto"/>
              <w:left w:val="nil" w:sz="6" w:space="0" w:color="auto"/>
              <w:bottom w:val="nil" w:sz="6" w:space="0" w:color="auto"/>
              <w:right w:val="nil" w:sz="6" w:space="0" w:color="auto"/>
            </w:tcBorders>
          </w:tcPr>
          <w:p>
            <w:pPr>
              <w:pStyle w:val="TableParagraph"/>
              <w:spacing w:line="122" w:lineRule="exact"/>
              <w:ind w:right="281"/>
              <w:jc w:val="right"/>
              <w:rPr>
                <w:rFonts w:ascii="Arial" w:hAnsi="Arial" w:cs="Arial" w:eastAsia="Arial" w:hint="default"/>
                <w:sz w:val="21"/>
                <w:szCs w:val="21"/>
              </w:rPr>
            </w:pPr>
            <w:r>
              <w:rPr>
                <w:rFonts w:ascii="Arial"/>
                <w:spacing w:val="-1"/>
                <w:w w:val="95"/>
                <w:sz w:val="21"/>
              </w:rPr>
              <w:t>20.00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122" w:lineRule="exact"/>
              <w:ind w:right="33"/>
              <w:jc w:val="right"/>
              <w:rPr>
                <w:rFonts w:ascii="Arial" w:hAnsi="Arial" w:cs="Arial" w:eastAsia="Arial" w:hint="default"/>
                <w:sz w:val="21"/>
                <w:szCs w:val="21"/>
              </w:rPr>
            </w:pPr>
            <w:r>
              <w:rPr>
                <w:rFonts w:ascii="Arial"/>
                <w:spacing w:val="-1"/>
                <w:w w:val="95"/>
                <w:sz w:val="21"/>
              </w:rPr>
              <w:t>20.00</w:t>
            </w:r>
            <w:r>
              <w:rPr>
                <w:rFonts w:ascii="Arial"/>
                <w:sz w:val="21"/>
              </w:rPr>
            </w:r>
          </w:p>
        </w:tc>
      </w:tr>
      <w:tr>
        <w:trPr>
          <w:trHeight w:val="457"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洪雅美联曼地亚红豆杉种植有限公司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2"/>
              <w:jc w:val="right"/>
              <w:rPr>
                <w:rFonts w:ascii="Arial" w:hAnsi="Arial" w:cs="Arial" w:eastAsia="Arial" w:hint="default"/>
                <w:sz w:val="21"/>
                <w:szCs w:val="21"/>
              </w:rPr>
            </w:pPr>
            <w:r>
              <w:rPr>
                <w:rFonts w:ascii="Arial"/>
                <w:spacing w:val="-1"/>
                <w:w w:val="95"/>
                <w:sz w:val="21"/>
              </w:rPr>
              <w:t>150.00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Arial" w:hAnsi="Arial" w:cs="Arial" w:eastAsia="Arial" w:hint="default"/>
                <w:sz w:val="21"/>
                <w:szCs w:val="21"/>
              </w:rPr>
            </w:pPr>
            <w:r>
              <w:rPr>
                <w:rFonts w:ascii="Arial"/>
                <w:spacing w:val="-1"/>
                <w:w w:val="95"/>
                <w:sz w:val="21"/>
              </w:rPr>
              <w:t>150.00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洪雅美联植化有限责任公司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1"/>
              <w:jc w:val="right"/>
              <w:rPr>
                <w:rFonts w:ascii="Arial" w:hAnsi="Arial" w:cs="Arial" w:eastAsia="Arial" w:hint="default"/>
                <w:sz w:val="21"/>
                <w:szCs w:val="21"/>
              </w:rPr>
            </w:pPr>
            <w:r>
              <w:rPr>
                <w:rFonts w:ascii="Arial"/>
                <w:spacing w:val="-1"/>
                <w:w w:val="95"/>
                <w:sz w:val="21"/>
              </w:rPr>
              <w:t>50.00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50.00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北京华立科泰医药有限责任公司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500.00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500.00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650.00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650.00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北京华立九州医药有限公司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8,500.00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8,500.00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北京华立永正医药有限责任公司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4,000.00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4,000.00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广州华立万特医药有限公司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2,000.00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2,000.00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杭州华立科技园有限公司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2,000.00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2,000.00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华立仪表集团重庆仪表有限公司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2,000.00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2,000.00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重庆华虹仪表有限公司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500.00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500.00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南充华立电能表有限公司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150.00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150.00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浙江华立利源仪表有限公司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500.00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500.00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杭州子蜂软件有限公司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100.00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重庆市华阳自然资源开发有限责任公司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w w:val="95"/>
                <w:sz w:val="21"/>
              </w:rPr>
              <w:t>500.00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500.00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华立美联制药有限公司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sz w:val="21"/>
              </w:rPr>
              <w:t>USD100.00</w:t>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sz w:val="21"/>
              </w:rPr>
              <w:t>USD100.00</w:t>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重庆华尊生物化学有限责任公司</w:t>
            </w:r>
          </w:p>
        </w:tc>
        <w:tc>
          <w:tcPr>
            <w:tcW w:w="1777"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83" w:right="0"/>
              <w:jc w:val="left"/>
              <w:rPr>
                <w:rFonts w:ascii="Arial" w:hAnsi="Arial" w:cs="Arial" w:eastAsia="Arial" w:hint="default"/>
                <w:sz w:val="21"/>
                <w:szCs w:val="21"/>
              </w:rPr>
            </w:pPr>
            <w:r>
              <w:rPr>
                <w:rFonts w:ascii="Arial"/>
                <w:sz w:val="21"/>
              </w:rPr>
              <w:t>100.00</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100.00</w:t>
            </w:r>
            <w:r>
              <w:rPr>
                <w:rFonts w:ascii="Arial"/>
                <w:sz w:val="21"/>
              </w:rPr>
            </w:r>
          </w:p>
        </w:tc>
      </w:tr>
      <w:tr>
        <w:trPr>
          <w:trHeight w:val="51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北京比力必利文化传播有限公司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1"/>
              <w:jc w:val="right"/>
              <w:rPr>
                <w:rFonts w:ascii="Arial" w:hAnsi="Arial" w:cs="Arial" w:eastAsia="Arial" w:hint="default"/>
                <w:sz w:val="21"/>
                <w:szCs w:val="21"/>
              </w:rPr>
            </w:pPr>
            <w:r>
              <w:rPr>
                <w:rFonts w:ascii="Arial"/>
                <w:spacing w:val="-1"/>
                <w:w w:val="95"/>
                <w:sz w:val="21"/>
              </w:rPr>
              <w:t>50.00</w:t>
            </w:r>
            <w:r>
              <w:rPr>
                <w:rFonts w:ascii="Arial"/>
                <w:sz w:val="21"/>
              </w:rPr>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50.00</w:t>
            </w:r>
            <w:r>
              <w:rPr>
                <w:rFonts w:ascii="Arial"/>
                <w:sz w:val="21"/>
              </w:rPr>
            </w:r>
          </w:p>
        </w:tc>
      </w:tr>
      <w:tr>
        <w:trPr>
          <w:trHeight w:val="466"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华立药业坦桑尼亚有限公司</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2"/>
              <w:jc w:val="right"/>
              <w:rPr>
                <w:rFonts w:ascii="Arial" w:hAnsi="Arial" w:cs="Arial" w:eastAsia="Arial" w:hint="default"/>
                <w:sz w:val="21"/>
                <w:szCs w:val="21"/>
              </w:rPr>
            </w:pPr>
            <w:r>
              <w:rPr>
                <w:rFonts w:ascii="Arial"/>
                <w:spacing w:val="-1"/>
                <w:sz w:val="21"/>
              </w:rPr>
              <w:t>USD7.4653</w:t>
            </w:r>
          </w:p>
        </w:tc>
        <w:tc>
          <w:tcPr>
            <w:tcW w:w="163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1"/>
                <w:szCs w:val="21"/>
              </w:rPr>
            </w:pPr>
            <w:r>
              <w:rPr>
                <w:rFonts w:ascii="Arial"/>
                <w:spacing w:val="-1"/>
                <w:sz w:val="21"/>
              </w:rPr>
              <w:t>USD7.4653</w:t>
            </w:r>
          </w:p>
        </w:tc>
      </w:tr>
    </w:tbl>
    <w:p>
      <w:pPr>
        <w:spacing w:after="0" w:line="240" w:lineRule="auto"/>
        <w:jc w:val="right"/>
        <w:rPr>
          <w:rFonts w:ascii="Arial" w:hAnsi="Arial" w:cs="Arial" w:eastAsia="Arial" w:hint="default"/>
          <w:sz w:val="21"/>
          <w:szCs w:val="21"/>
        </w:rPr>
        <w:sectPr>
          <w:pgSz w:w="11910" w:h="16840"/>
          <w:pgMar w:header="852" w:footer="1016" w:top="1360" w:bottom="1200" w:left="1160" w:right="1280"/>
        </w:sectPr>
      </w:pPr>
    </w:p>
    <w:p>
      <w:pPr>
        <w:spacing w:line="240" w:lineRule="auto" w:before="5"/>
        <w:rPr>
          <w:rFonts w:ascii="Times New Roman" w:hAnsi="Times New Roman" w:cs="Times New Roman" w:eastAsia="Times New Roman" w:hint="default"/>
          <w:sz w:val="4"/>
          <w:szCs w:val="4"/>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604"/>
        <w:gridCol w:w="3335"/>
        <w:gridCol w:w="2321"/>
      </w:tblGrid>
      <w:tr>
        <w:trPr>
          <w:trHeight w:val="466"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法国华立药业公司</w:t>
            </w:r>
          </w:p>
        </w:tc>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33"/>
              <w:jc w:val="right"/>
              <w:rPr>
                <w:rFonts w:ascii="Arial" w:hAnsi="Arial" w:cs="Arial" w:eastAsia="Arial" w:hint="default"/>
                <w:sz w:val="21"/>
                <w:szCs w:val="21"/>
              </w:rPr>
            </w:pPr>
            <w:r>
              <w:rPr>
                <w:rFonts w:ascii="Arial"/>
                <w:spacing w:val="-1"/>
                <w:w w:val="95"/>
                <w:sz w:val="21"/>
              </w:rPr>
              <w:t>EUR1.00</w:t>
            </w:r>
            <w:r>
              <w:rPr>
                <w:rFonts w:ascii="Arial"/>
                <w:sz w:val="21"/>
              </w:rPr>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1"/>
                <w:szCs w:val="21"/>
              </w:rPr>
            </w:pPr>
            <w:r>
              <w:rPr>
                <w:rFonts w:ascii="Arial"/>
                <w:spacing w:val="-1"/>
                <w:w w:val="95"/>
                <w:sz w:val="21"/>
              </w:rPr>
              <w:t>EUR1.00</w:t>
            </w:r>
            <w:r>
              <w:rPr>
                <w:rFonts w:ascii="Arial"/>
                <w:sz w:val="21"/>
              </w:rPr>
            </w:r>
          </w:p>
        </w:tc>
      </w:tr>
      <w:tr>
        <w:trPr>
          <w:trHeight w:val="51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上海珐迩玛实业有限公司</w:t>
            </w:r>
          </w:p>
        </w:tc>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33"/>
              <w:jc w:val="right"/>
              <w:rPr>
                <w:rFonts w:ascii="Arial" w:hAnsi="Arial" w:cs="Arial" w:eastAsia="Arial" w:hint="default"/>
                <w:sz w:val="21"/>
                <w:szCs w:val="21"/>
              </w:rPr>
            </w:pPr>
            <w:r>
              <w:rPr>
                <w:rFonts w:ascii="Arial"/>
                <w:spacing w:val="-1"/>
                <w:w w:val="95"/>
                <w:sz w:val="21"/>
              </w:rPr>
              <w:t>100.00</w:t>
            </w:r>
            <w:r>
              <w:rPr>
                <w:rFonts w:ascii="Arial"/>
                <w:sz w:val="21"/>
              </w:rPr>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100.00</w:t>
            </w:r>
            <w:r>
              <w:rPr>
                <w:rFonts w:ascii="Arial"/>
                <w:sz w:val="21"/>
              </w:rPr>
            </w:r>
          </w:p>
        </w:tc>
      </w:tr>
      <w:tr>
        <w:trPr>
          <w:trHeight w:val="466"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广州市华立健药业有限公司</w:t>
            </w:r>
          </w:p>
        </w:tc>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33"/>
              <w:jc w:val="right"/>
              <w:rPr>
                <w:rFonts w:ascii="Arial" w:hAnsi="Arial" w:cs="Arial" w:eastAsia="Arial" w:hint="default"/>
                <w:sz w:val="21"/>
                <w:szCs w:val="21"/>
              </w:rPr>
            </w:pPr>
            <w:r>
              <w:rPr>
                <w:rFonts w:ascii="Arial"/>
                <w:spacing w:val="-1"/>
                <w:w w:val="95"/>
                <w:sz w:val="21"/>
              </w:rPr>
              <w:t>3,000.00</w:t>
            </w:r>
            <w:r>
              <w:rPr>
                <w:rFonts w:ascii="Arial"/>
                <w:sz w:val="21"/>
              </w:rPr>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3,000.00</w:t>
            </w:r>
            <w:r>
              <w:rPr>
                <w:rFonts w:ascii="Arial"/>
                <w:sz w:val="21"/>
              </w:rPr>
            </w:r>
          </w:p>
        </w:tc>
      </w:tr>
    </w:tbl>
    <w:p>
      <w:pPr>
        <w:spacing w:line="240" w:lineRule="auto" w:before="4"/>
        <w:rPr>
          <w:rFonts w:ascii="Times New Roman" w:hAnsi="Times New Roman" w:cs="Times New Roman" w:eastAsia="Times New Roman" w:hint="default"/>
          <w:sz w:val="11"/>
          <w:szCs w:val="11"/>
        </w:rPr>
      </w:pPr>
    </w:p>
    <w:p>
      <w:pPr>
        <w:pStyle w:val="BodyText"/>
        <w:spacing w:line="240" w:lineRule="auto" w:before="26"/>
        <w:ind w:left="558" w:right="0"/>
        <w:jc w:val="left"/>
      </w:pPr>
      <w:r>
        <w:rPr>
          <w:sz w:val="21"/>
          <w:szCs w:val="21"/>
        </w:rPr>
        <w:t>（</w:t>
      </w:r>
      <w:r>
        <w:rPr>
          <w:rFonts w:ascii="Arial" w:hAnsi="Arial" w:cs="Arial" w:eastAsia="Arial" w:hint="default"/>
          <w:sz w:val="21"/>
          <w:szCs w:val="21"/>
        </w:rPr>
        <w:t>4</w:t>
      </w:r>
      <w:r>
        <w:rPr>
          <w:sz w:val="21"/>
          <w:szCs w:val="21"/>
        </w:rPr>
        <w:t>）</w:t>
      </w:r>
      <w:r>
        <w:rPr/>
        <w:t>存在控制关系的关联方交易</w:t>
      </w:r>
    </w:p>
    <w:p>
      <w:pPr>
        <w:spacing w:line="240" w:lineRule="auto" w:before="10"/>
        <w:rPr>
          <w:rFonts w:ascii="宋体" w:hAnsi="宋体" w:cs="宋体" w:eastAsia="宋体" w:hint="default"/>
          <w:sz w:val="34"/>
          <w:szCs w:val="34"/>
        </w:rPr>
      </w:pPr>
    </w:p>
    <w:p>
      <w:pPr>
        <w:spacing w:before="0"/>
        <w:ind w:left="558" w:right="0" w:firstLine="0"/>
        <w:jc w:val="left"/>
        <w:rPr>
          <w:rFonts w:ascii="宋体" w:hAnsi="宋体" w:cs="宋体" w:eastAsia="宋体" w:hint="default"/>
          <w:sz w:val="24"/>
          <w:szCs w:val="24"/>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sz w:val="24"/>
          <w:szCs w:val="24"/>
        </w:rPr>
        <w:t>采购货物</w:t>
      </w:r>
    </w:p>
    <w:p>
      <w:pPr>
        <w:spacing w:line="240" w:lineRule="auto" w:before="7"/>
        <w:rPr>
          <w:rFonts w:ascii="宋体" w:hAnsi="宋体" w:cs="宋体" w:eastAsia="宋体" w:hint="default"/>
          <w:sz w:val="29"/>
          <w:szCs w:val="29"/>
        </w:rPr>
      </w:pPr>
    </w:p>
    <w:p>
      <w:pPr>
        <w:tabs>
          <w:tab w:pos="7500" w:val="left" w:leader="none"/>
        </w:tabs>
        <w:spacing w:line="299" w:lineRule="exact" w:before="0"/>
        <w:ind w:left="410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tab/>
        <w:t>上年数</w:t>
      </w:r>
      <w:r>
        <w:rPr>
          <w:rFonts w:ascii="Microsoft JhengHei" w:hAnsi="Microsoft JhengHei" w:cs="Microsoft JhengHei" w:eastAsia="Microsoft JhengHei" w:hint="default"/>
          <w:sz w:val="21"/>
          <w:szCs w:val="21"/>
        </w:rPr>
      </w:r>
    </w:p>
    <w:p>
      <w:pPr>
        <w:spacing w:line="214" w:lineRule="exact" w:before="0"/>
        <w:ind w:left="81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关联方名称</w:t>
      </w:r>
      <w:r>
        <w:rPr>
          <w:rFonts w:ascii="Microsoft JhengHei" w:hAnsi="Microsoft JhengHei" w:cs="Microsoft JhengHei" w:eastAsia="Microsoft JhengHei" w:hint="default"/>
          <w:sz w:val="21"/>
          <w:szCs w:val="21"/>
        </w:rPr>
      </w:r>
    </w:p>
    <w:p>
      <w:pPr>
        <w:spacing w:after="0" w:line="214" w:lineRule="exact"/>
        <w:jc w:val="left"/>
        <w:rPr>
          <w:rFonts w:ascii="Microsoft JhengHei" w:hAnsi="Microsoft JhengHei" w:cs="Microsoft JhengHei" w:eastAsia="Microsoft JhengHei" w:hint="default"/>
          <w:sz w:val="21"/>
          <w:szCs w:val="21"/>
        </w:rPr>
        <w:sectPr>
          <w:pgSz w:w="11910" w:h="16840"/>
          <w:pgMar w:header="852" w:footer="1016" w:top="1360" w:bottom="1200" w:left="1280" w:right="1160"/>
        </w:sectPr>
      </w:pPr>
    </w:p>
    <w:p>
      <w:pPr>
        <w:spacing w:line="117" w:lineRule="exact" w:before="0"/>
        <w:ind w:left="4554"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占当年采购的比</w:t>
      </w:r>
      <w:r>
        <w:rPr>
          <w:rFonts w:ascii="Microsoft JhengHei" w:hAnsi="Microsoft JhengHei" w:cs="Microsoft JhengHei" w:eastAsia="Microsoft JhengHei" w:hint="default"/>
          <w:sz w:val="21"/>
          <w:szCs w:val="21"/>
        </w:rPr>
      </w:r>
    </w:p>
    <w:p>
      <w:pPr>
        <w:tabs>
          <w:tab w:pos="1909" w:val="left" w:leader="none"/>
        </w:tabs>
        <w:spacing w:line="389" w:lineRule="exact" w:before="0"/>
        <w:ind w:left="0" w:right="0" w:firstLine="0"/>
        <w:jc w:val="right"/>
        <w:rPr>
          <w:rFonts w:ascii="Microsoft JhengHei" w:hAnsi="Microsoft JhengHei" w:cs="Microsoft JhengHei" w:eastAsia="Microsoft JhengHei" w:hint="default"/>
          <w:sz w:val="21"/>
          <w:szCs w:val="21"/>
        </w:rPr>
      </w:pPr>
      <w:r>
        <w:rPr/>
        <w:pict>
          <v:shape style="position:absolute;margin-left:237.050995pt;margin-top:.969447pt;width:21pt;height:10.5pt;mso-position-horizontal-relative:page;mso-position-vertical-relative:paragraph;z-index:4216" type="#_x0000_t202" filled="false" stroked="false">
            <v:textbox inset="0,0,0,0">
              <w:txbxContent>
                <w:p>
                  <w:pPr>
                    <w:spacing w:line="210" w:lineRule="exact" w:before="0"/>
                    <w:ind w:left="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xbxContent>
            </v:textbox>
            <w10:wrap type="none"/>
          </v:shape>
        </w:pict>
      </w:r>
      <w:r>
        <w:rPr>
          <w:rFonts w:ascii="Microsoft JhengHei" w:hAnsi="Microsoft JhengHei" w:cs="Microsoft JhengHei" w:eastAsia="Microsoft JhengHei" w:hint="default"/>
          <w:b/>
          <w:bCs/>
          <w:spacing w:val="-1"/>
          <w:sz w:val="21"/>
          <w:szCs w:val="21"/>
        </w:rPr>
        <w:t>例</w:t>
      </w:r>
      <w:r>
        <w:rPr>
          <w:rFonts w:ascii="Arial" w:hAnsi="Arial" w:cs="Arial" w:eastAsia="Arial" w:hint="default"/>
          <w:b/>
          <w:bCs/>
          <w:spacing w:val="-1"/>
          <w:sz w:val="21"/>
          <w:szCs w:val="21"/>
        </w:rPr>
        <w:t>(%)</w:t>
        <w:tab/>
      </w:r>
      <w:r>
        <w:rPr>
          <w:rFonts w:ascii="Microsoft JhengHei" w:hAnsi="Microsoft JhengHei" w:cs="Microsoft JhengHei" w:eastAsia="Microsoft JhengHei" w:hint="default"/>
          <w:b/>
          <w:bCs/>
          <w:position w:val="14"/>
          <w:sz w:val="21"/>
          <w:szCs w:val="21"/>
        </w:rPr>
        <w:t>金额</w:t>
      </w:r>
      <w:r>
        <w:rPr>
          <w:rFonts w:ascii="Microsoft JhengHei" w:hAnsi="Microsoft JhengHei" w:cs="Microsoft JhengHei" w:eastAsia="Microsoft JhengHei" w:hint="default"/>
          <w:sz w:val="21"/>
          <w:szCs w:val="21"/>
        </w:rPr>
      </w:r>
    </w:p>
    <w:p>
      <w:pPr>
        <w:spacing w:line="187" w:lineRule="exact" w:before="0"/>
        <w:ind w:left="563" w:right="209"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占当年采购的</w:t>
      </w:r>
      <w:r>
        <w:rPr>
          <w:rFonts w:ascii="Microsoft JhengHei" w:hAnsi="Microsoft JhengHei" w:cs="Microsoft JhengHei" w:eastAsia="Microsoft JhengHei" w:hint="default"/>
          <w:sz w:val="21"/>
          <w:szCs w:val="21"/>
        </w:rPr>
      </w:r>
    </w:p>
    <w:p>
      <w:pPr>
        <w:spacing w:line="319" w:lineRule="exact" w:before="0"/>
        <w:ind w:left="563" w:right="209" w:firstLine="0"/>
        <w:jc w:val="center"/>
        <w:rPr>
          <w:rFonts w:ascii="Arial" w:hAnsi="Arial" w:cs="Arial" w:eastAsia="Arial" w:hint="default"/>
          <w:sz w:val="21"/>
          <w:szCs w:val="21"/>
        </w:rPr>
      </w:pP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r>
      <w:r>
        <w:rPr>
          <w:rFonts w:ascii="Arial" w:hAnsi="Arial" w:cs="Arial" w:eastAsia="Arial" w:hint="default"/>
          <w:sz w:val="21"/>
          <w:szCs w:val="21"/>
        </w:rPr>
      </w:r>
    </w:p>
    <w:p>
      <w:pPr>
        <w:spacing w:after="0" w:line="319" w:lineRule="exact"/>
        <w:jc w:val="center"/>
        <w:rPr>
          <w:rFonts w:ascii="Arial" w:hAnsi="Arial" w:cs="Arial" w:eastAsia="Arial" w:hint="default"/>
          <w:sz w:val="21"/>
          <w:szCs w:val="21"/>
        </w:rPr>
        <w:sectPr>
          <w:type w:val="continuous"/>
          <w:pgSz w:w="11910" w:h="16840"/>
          <w:pgMar w:top="1440" w:bottom="1180" w:left="1280" w:right="1160"/>
          <w:cols w:num="2" w:equalWidth="0">
            <w:col w:w="7352" w:space="40"/>
            <w:col w:w="2078"/>
          </w:cols>
        </w:sectPr>
      </w:pPr>
    </w:p>
    <w:p>
      <w:pPr>
        <w:tabs>
          <w:tab w:pos="2947" w:val="left" w:leader="none"/>
          <w:tab w:pos="5085" w:val="left" w:leader="none"/>
          <w:tab w:pos="6322" w:val="left" w:leader="none"/>
          <w:tab w:pos="8809" w:val="right" w:leader="none"/>
        </w:tabs>
        <w:spacing w:before="117"/>
        <w:ind w:left="287" w:right="0" w:firstLine="0"/>
        <w:jc w:val="left"/>
        <w:rPr>
          <w:rFonts w:ascii="Arial" w:hAnsi="Arial" w:cs="Arial" w:eastAsia="Arial" w:hint="default"/>
          <w:sz w:val="21"/>
          <w:szCs w:val="21"/>
        </w:rPr>
      </w:pPr>
      <w:r>
        <w:rPr>
          <w:rFonts w:ascii="宋体" w:hAnsi="宋体" w:cs="宋体" w:eastAsia="宋体" w:hint="default"/>
          <w:sz w:val="21"/>
          <w:szCs w:val="21"/>
        </w:rPr>
        <w:t>华立产业集团有限公司</w:t>
        <w:tab/>
      </w:r>
      <w:r>
        <w:rPr>
          <w:rFonts w:ascii="Arial" w:hAnsi="Arial" w:cs="Arial" w:eastAsia="Arial" w:hint="default"/>
          <w:spacing w:val="-2"/>
          <w:sz w:val="21"/>
          <w:szCs w:val="21"/>
        </w:rPr>
        <w:t>13,591,588.11</w:t>
        <w:tab/>
      </w:r>
      <w:r>
        <w:rPr>
          <w:rFonts w:ascii="Arial" w:hAnsi="Arial" w:cs="Arial" w:eastAsia="Arial" w:hint="default"/>
          <w:spacing w:val="-1"/>
          <w:sz w:val="21"/>
          <w:szCs w:val="21"/>
        </w:rPr>
        <w:t>0.56</w:t>
        <w:tab/>
        <w:t>17,248,642.47</w:t>
        <w:tab/>
        <w:t>0.73</w:t>
      </w:r>
      <w:r>
        <w:rPr>
          <w:rFonts w:ascii="Arial" w:hAnsi="Arial" w:cs="Arial" w:eastAsia="Arial" w:hint="default"/>
          <w:sz w:val="21"/>
          <w:szCs w:val="21"/>
        </w:rPr>
      </w:r>
    </w:p>
    <w:p>
      <w:pPr>
        <w:spacing w:line="240" w:lineRule="auto" w:before="11"/>
        <w:rPr>
          <w:rFonts w:ascii="Arial" w:hAnsi="Arial" w:cs="Arial" w:eastAsia="Arial" w:hint="default"/>
          <w:sz w:val="21"/>
          <w:szCs w:val="21"/>
        </w:rPr>
      </w:pPr>
    </w:p>
    <w:p>
      <w:pPr>
        <w:spacing w:before="0"/>
        <w:ind w:left="558" w:right="0" w:firstLine="0"/>
        <w:jc w:val="left"/>
        <w:rPr>
          <w:rFonts w:ascii="宋体" w:hAnsi="宋体" w:cs="宋体" w:eastAsia="宋体" w:hint="default"/>
          <w:sz w:val="24"/>
          <w:szCs w:val="24"/>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sz w:val="24"/>
          <w:szCs w:val="24"/>
        </w:rPr>
        <w:t>接受担保</w:t>
      </w:r>
    </w:p>
    <w:p>
      <w:pPr>
        <w:spacing w:line="240" w:lineRule="auto" w:before="9"/>
        <w:rPr>
          <w:rFonts w:ascii="宋体" w:hAnsi="宋体" w:cs="宋体" w:eastAsia="宋体" w:hint="default"/>
          <w:sz w:val="34"/>
          <w:szCs w:val="34"/>
        </w:rPr>
      </w:pPr>
    </w:p>
    <w:p>
      <w:pPr>
        <w:pStyle w:val="BodyText"/>
        <w:spacing w:line="345" w:lineRule="auto"/>
        <w:ind w:right="132" w:firstLine="420"/>
        <w:jc w:val="both"/>
      </w:pPr>
      <w:r>
        <w:rPr>
          <w:rFonts w:ascii="Arial" w:hAnsi="Arial" w:cs="Arial" w:eastAsia="Arial" w:hint="default"/>
          <w:sz w:val="21"/>
          <w:szCs w:val="21"/>
        </w:rPr>
        <w:t>1</w:t>
      </w:r>
      <w:r>
        <w:rPr>
          <w:sz w:val="21"/>
          <w:szCs w:val="21"/>
        </w:rPr>
        <w:t>）</w:t>
      </w:r>
      <w:r>
        <w:rPr/>
        <w:t>截止</w:t>
      </w:r>
      <w:r>
        <w:rPr>
          <w:rFonts w:ascii="Arial" w:hAnsi="Arial" w:cs="Arial" w:eastAsia="Arial" w:hint="default"/>
          <w:sz w:val="21"/>
          <w:szCs w:val="21"/>
        </w:rPr>
        <w:t>2008</w:t>
      </w:r>
      <w:r>
        <w:rPr/>
        <w:t>年</w:t>
      </w:r>
      <w:r>
        <w:rPr>
          <w:rFonts w:ascii="Arial" w:hAnsi="Arial" w:cs="Arial" w:eastAsia="Arial" w:hint="default"/>
          <w:sz w:val="21"/>
          <w:szCs w:val="21"/>
        </w:rPr>
        <w:t>12</w:t>
      </w:r>
      <w:r>
        <w:rPr/>
        <w:t>月</w:t>
      </w:r>
      <w:r>
        <w:rPr>
          <w:rFonts w:ascii="Arial" w:hAnsi="Arial" w:cs="Arial" w:eastAsia="Arial" w:hint="default"/>
          <w:sz w:val="21"/>
          <w:szCs w:val="21"/>
        </w:rPr>
        <w:t>31</w:t>
      </w:r>
      <w:r>
        <w:rPr/>
        <w:t>日，华立产业集团有限公司为本公司及控股子公司取得银行借</w:t>
      </w:r>
      <w:r>
        <w:rPr>
          <w:spacing w:val="1"/>
        </w:rPr>
        <w:t> </w:t>
      </w:r>
      <w:r>
        <w:rPr/>
        <w:t>款和开具银行承兑汇票提供连带责任担保情况如下：</w:t>
      </w:r>
    </w:p>
    <w:p>
      <w:pPr>
        <w:spacing w:line="240" w:lineRule="auto" w:before="7"/>
        <w:rPr>
          <w:rFonts w:ascii="宋体" w:hAnsi="宋体" w:cs="宋体" w:eastAsia="宋体" w:hint="default"/>
          <w:sz w:val="27"/>
          <w:szCs w:val="27"/>
        </w:rPr>
      </w:pPr>
    </w:p>
    <w:p>
      <w:pPr>
        <w:spacing w:line="350" w:lineRule="auto" w:before="0"/>
        <w:ind w:left="138" w:right="133" w:firstLine="482"/>
        <w:jc w:val="both"/>
        <w:rPr>
          <w:rFonts w:ascii="宋体" w:hAnsi="宋体" w:cs="宋体" w:eastAsia="宋体" w:hint="default"/>
          <w:sz w:val="24"/>
          <w:szCs w:val="24"/>
        </w:rPr>
      </w:pPr>
      <w:r>
        <w:rPr>
          <w:rFonts w:ascii="宋体" w:hAnsi="宋体" w:cs="宋体" w:eastAsia="宋体" w:hint="default"/>
          <w:spacing w:val="2"/>
          <w:sz w:val="22"/>
          <w:szCs w:val="22"/>
        </w:rPr>
        <w:t>①</w:t>
      </w:r>
      <w:r>
        <w:rPr>
          <w:rFonts w:ascii="宋体" w:hAnsi="宋体" w:cs="宋体" w:eastAsia="宋体" w:hint="default"/>
          <w:spacing w:val="2"/>
          <w:sz w:val="24"/>
          <w:szCs w:val="24"/>
        </w:rPr>
        <w:t>华立产业集团有限公司为公司在中国银行股份有限公司重庆市分行提供金额不超</w:t>
      </w:r>
      <w:r>
        <w:rPr>
          <w:rFonts w:ascii="宋体" w:hAnsi="宋体" w:cs="宋体" w:eastAsia="宋体" w:hint="default"/>
          <w:spacing w:val="2"/>
          <w:sz w:val="24"/>
          <w:szCs w:val="24"/>
        </w:rPr>
        <w:t> </w:t>
      </w:r>
      <w:r>
        <w:rPr>
          <w:rFonts w:ascii="宋体" w:hAnsi="宋体" w:cs="宋体" w:eastAsia="宋体" w:hint="default"/>
          <w:spacing w:val="7"/>
          <w:sz w:val="24"/>
          <w:szCs w:val="24"/>
        </w:rPr>
        <w:t>过</w:t>
      </w:r>
      <w:r>
        <w:rPr>
          <w:rFonts w:ascii="Arial" w:hAnsi="Arial" w:cs="Arial" w:eastAsia="Arial" w:hint="default"/>
          <w:spacing w:val="7"/>
          <w:sz w:val="21"/>
          <w:szCs w:val="21"/>
        </w:rPr>
        <w:t>20,000.00</w:t>
      </w:r>
      <w:r>
        <w:rPr>
          <w:rFonts w:ascii="宋体" w:hAnsi="宋体" w:cs="宋体" w:eastAsia="宋体" w:hint="default"/>
          <w:spacing w:val="7"/>
          <w:sz w:val="24"/>
          <w:szCs w:val="24"/>
        </w:rPr>
        <w:t>万元的最高额保证。截止</w:t>
      </w:r>
      <w:r>
        <w:rPr>
          <w:rFonts w:ascii="Arial" w:hAnsi="Arial" w:cs="Arial" w:eastAsia="Arial" w:hint="default"/>
          <w:spacing w:val="7"/>
          <w:sz w:val="21"/>
          <w:szCs w:val="21"/>
        </w:rPr>
        <w:t>2008</w:t>
      </w:r>
      <w:r>
        <w:rPr>
          <w:rFonts w:ascii="宋体" w:hAnsi="宋体" w:cs="宋体" w:eastAsia="宋体" w:hint="default"/>
          <w:spacing w:val="7"/>
          <w:sz w:val="24"/>
          <w:szCs w:val="24"/>
        </w:rPr>
        <w:t>年</w:t>
      </w:r>
      <w:r>
        <w:rPr>
          <w:rFonts w:ascii="Arial" w:hAnsi="Arial" w:cs="Arial" w:eastAsia="Arial" w:hint="default"/>
          <w:spacing w:val="7"/>
          <w:sz w:val="21"/>
          <w:szCs w:val="21"/>
        </w:rPr>
        <w:t>12</w:t>
      </w:r>
      <w:r>
        <w:rPr>
          <w:rFonts w:ascii="宋体" w:hAnsi="宋体" w:cs="宋体" w:eastAsia="宋体" w:hint="default"/>
          <w:spacing w:val="7"/>
          <w:sz w:val="24"/>
          <w:szCs w:val="24"/>
        </w:rPr>
        <w:t>月</w:t>
      </w:r>
      <w:r>
        <w:rPr>
          <w:rFonts w:ascii="Arial" w:hAnsi="Arial" w:cs="Arial" w:eastAsia="Arial" w:hint="default"/>
          <w:spacing w:val="7"/>
          <w:sz w:val="21"/>
          <w:szCs w:val="21"/>
        </w:rPr>
        <w:t>31</w:t>
      </w:r>
      <w:r>
        <w:rPr>
          <w:rFonts w:ascii="宋体" w:hAnsi="宋体" w:cs="宋体" w:eastAsia="宋体" w:hint="default"/>
          <w:spacing w:val="7"/>
          <w:sz w:val="24"/>
          <w:szCs w:val="24"/>
        </w:rPr>
        <w:t>日，公司在该项保证协议下取得了</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Arial" w:hAnsi="Arial" w:cs="Arial" w:eastAsia="Arial" w:hint="default"/>
          <w:sz w:val="21"/>
          <w:szCs w:val="21"/>
        </w:rPr>
        <w:t>13,765.00</w:t>
      </w:r>
      <w:r>
        <w:rPr>
          <w:rFonts w:ascii="宋体" w:hAnsi="宋体" w:cs="宋体" w:eastAsia="宋体" w:hint="default"/>
          <w:sz w:val="24"/>
          <w:szCs w:val="24"/>
        </w:rPr>
        <w:t>万元的短期借款。其中</w:t>
      </w:r>
      <w:r>
        <w:rPr>
          <w:rFonts w:ascii="Arial" w:hAnsi="Arial" w:cs="Arial" w:eastAsia="Arial" w:hint="default"/>
          <w:sz w:val="21"/>
          <w:szCs w:val="21"/>
        </w:rPr>
        <w:t>765.00</w:t>
      </w:r>
      <w:r>
        <w:rPr>
          <w:rFonts w:ascii="宋体" w:hAnsi="宋体" w:cs="宋体" w:eastAsia="宋体" w:hint="default"/>
          <w:sz w:val="24"/>
          <w:szCs w:val="24"/>
        </w:rPr>
        <w:t>万元的短期借款由公司同时以账面价值</w:t>
      </w:r>
      <w:r>
        <w:rPr>
          <w:rFonts w:ascii="Arial" w:hAnsi="Arial" w:cs="Arial" w:eastAsia="Arial" w:hint="default"/>
          <w:sz w:val="21"/>
          <w:szCs w:val="21"/>
        </w:rPr>
        <w:t>1,126.54</w:t>
      </w:r>
      <w:r>
        <w:rPr>
          <w:rFonts w:ascii="宋体" w:hAnsi="宋体" w:cs="宋体" w:eastAsia="宋体" w:hint="default"/>
          <w:sz w:val="24"/>
          <w:szCs w:val="24"/>
        </w:rPr>
        <w:t>万</w:t>
      </w:r>
      <w:r>
        <w:rPr>
          <w:rFonts w:ascii="宋体" w:hAnsi="宋体" w:cs="宋体" w:eastAsia="宋体" w:hint="default"/>
          <w:spacing w:val="-79"/>
          <w:sz w:val="24"/>
          <w:szCs w:val="24"/>
        </w:rPr>
        <w:t> </w:t>
      </w:r>
      <w:r>
        <w:rPr>
          <w:rFonts w:ascii="宋体" w:hAnsi="宋体" w:cs="宋体" w:eastAsia="宋体" w:hint="default"/>
          <w:sz w:val="24"/>
          <w:szCs w:val="24"/>
        </w:rPr>
        <w:t>元的房屋建筑物连同账面价值</w:t>
      </w:r>
      <w:r>
        <w:rPr>
          <w:rFonts w:ascii="Arial" w:hAnsi="Arial" w:cs="Arial" w:eastAsia="Arial" w:hint="default"/>
          <w:sz w:val="21"/>
          <w:szCs w:val="21"/>
        </w:rPr>
        <w:t>303.40</w:t>
      </w:r>
      <w:r>
        <w:rPr>
          <w:rFonts w:ascii="宋体" w:hAnsi="宋体" w:cs="宋体" w:eastAsia="宋体" w:hint="default"/>
          <w:sz w:val="24"/>
          <w:szCs w:val="24"/>
        </w:rPr>
        <w:t>万元的土地使用权提供抵押担保。</w:t>
      </w:r>
    </w:p>
    <w:p>
      <w:pPr>
        <w:spacing w:line="240" w:lineRule="auto" w:before="13"/>
        <w:rPr>
          <w:rFonts w:ascii="宋体" w:hAnsi="宋体" w:cs="宋体" w:eastAsia="宋体" w:hint="default"/>
          <w:sz w:val="25"/>
          <w:szCs w:val="25"/>
        </w:rPr>
      </w:pPr>
    </w:p>
    <w:p>
      <w:pPr>
        <w:pStyle w:val="BodyText"/>
        <w:spacing w:line="357" w:lineRule="auto"/>
        <w:ind w:right="132" w:firstLine="482"/>
        <w:jc w:val="both"/>
      </w:pPr>
      <w:r>
        <w:rPr/>
        <w:t>②华立产业集团有限公司为公司子公司华立仪表集团向银行借款和开具银行承兑汇</w:t>
      </w:r>
      <w:r>
        <w:rPr>
          <w:spacing w:val="1"/>
        </w:rPr>
        <w:t> </w:t>
      </w:r>
      <w:r>
        <w:rPr/>
        <w:t>票提供连带责任担保情况如下：</w:t>
      </w:r>
    </w:p>
    <w:p>
      <w:pPr>
        <w:spacing w:line="240" w:lineRule="auto" w:before="8"/>
        <w:rPr>
          <w:rFonts w:ascii="宋体" w:hAnsi="宋体" w:cs="宋体" w:eastAsia="宋体" w:hint="default"/>
          <w:sz w:val="26"/>
          <w:szCs w:val="26"/>
        </w:rPr>
      </w:pPr>
    </w:p>
    <w:p>
      <w:pPr>
        <w:spacing w:line="343" w:lineRule="auto" w:before="0"/>
        <w:ind w:left="138" w:right="134" w:firstLine="482"/>
        <w:jc w:val="both"/>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、为华立仪表集团在中国银行股份有限公司浙江省分行提供金额不超过</w:t>
      </w:r>
      <w:r>
        <w:rPr>
          <w:rFonts w:ascii="Arial" w:hAnsi="Arial" w:cs="Arial" w:eastAsia="Arial" w:hint="default"/>
          <w:sz w:val="21"/>
          <w:szCs w:val="21"/>
        </w:rPr>
        <w:t>20,000.00</w:t>
      </w:r>
      <w:r>
        <w:rPr>
          <w:rFonts w:ascii="宋体" w:hAnsi="宋体" w:cs="宋体" w:eastAsia="宋体" w:hint="default"/>
          <w:sz w:val="24"/>
          <w:szCs w:val="24"/>
        </w:rPr>
        <w:t>万 </w:t>
      </w:r>
      <w:r>
        <w:rPr>
          <w:rFonts w:ascii="宋体" w:hAnsi="宋体" w:cs="宋体" w:eastAsia="宋体" w:hint="default"/>
          <w:spacing w:val="-3"/>
          <w:sz w:val="24"/>
          <w:szCs w:val="24"/>
        </w:rPr>
        <w:t>元的最高额保证。截止</w:t>
      </w:r>
      <w:r>
        <w:rPr>
          <w:rFonts w:ascii="Arial" w:hAnsi="Arial" w:cs="Arial" w:eastAsia="Arial" w:hint="default"/>
          <w:spacing w:val="-3"/>
          <w:sz w:val="21"/>
          <w:szCs w:val="21"/>
        </w:rPr>
        <w:t>2008</w:t>
      </w:r>
      <w:r>
        <w:rPr>
          <w:rFonts w:ascii="宋体" w:hAnsi="宋体" w:cs="宋体" w:eastAsia="宋体" w:hint="default"/>
          <w:spacing w:val="-3"/>
          <w:sz w:val="24"/>
          <w:szCs w:val="24"/>
        </w:rPr>
        <w:t>年</w:t>
      </w:r>
      <w:r>
        <w:rPr>
          <w:rFonts w:ascii="Arial" w:hAnsi="Arial" w:cs="Arial" w:eastAsia="Arial" w:hint="default"/>
          <w:spacing w:val="-3"/>
          <w:sz w:val="21"/>
          <w:szCs w:val="21"/>
        </w:rPr>
        <w:t>12</w:t>
      </w:r>
      <w:r>
        <w:rPr>
          <w:rFonts w:ascii="宋体" w:hAnsi="宋体" w:cs="宋体" w:eastAsia="宋体" w:hint="default"/>
          <w:spacing w:val="-3"/>
          <w:sz w:val="24"/>
          <w:szCs w:val="24"/>
        </w:rPr>
        <w:t>月</w:t>
      </w:r>
      <w:r>
        <w:rPr>
          <w:rFonts w:ascii="Arial" w:hAnsi="Arial" w:cs="Arial" w:eastAsia="Arial" w:hint="default"/>
          <w:spacing w:val="-3"/>
          <w:sz w:val="21"/>
          <w:szCs w:val="21"/>
        </w:rPr>
        <w:t>31</w:t>
      </w:r>
      <w:r>
        <w:rPr>
          <w:rFonts w:ascii="宋体" w:hAnsi="宋体" w:cs="宋体" w:eastAsia="宋体" w:hint="default"/>
          <w:spacing w:val="-3"/>
          <w:sz w:val="24"/>
          <w:szCs w:val="24"/>
        </w:rPr>
        <w:t>日，华立仪表集团在该项保证协议下取得了</w:t>
      </w:r>
      <w:r>
        <w:rPr>
          <w:rFonts w:ascii="Arial" w:hAnsi="Arial" w:cs="Arial" w:eastAsia="Arial" w:hint="default"/>
          <w:spacing w:val="-3"/>
          <w:sz w:val="21"/>
          <w:szCs w:val="21"/>
        </w:rPr>
        <w:t>13,000.00</w:t>
      </w:r>
      <w:r>
        <w:rPr>
          <w:rFonts w:ascii="Arial" w:hAnsi="Arial" w:cs="Arial" w:eastAsia="Arial" w:hint="default"/>
          <w:spacing w:val="-48"/>
          <w:sz w:val="21"/>
          <w:szCs w:val="21"/>
        </w:rPr>
        <w:t> </w:t>
      </w:r>
      <w:r>
        <w:rPr>
          <w:rFonts w:ascii="宋体" w:hAnsi="宋体" w:cs="宋体" w:eastAsia="宋体" w:hint="default"/>
          <w:sz w:val="24"/>
          <w:szCs w:val="24"/>
        </w:rPr>
        <w:t>万元的短期借款、开具了</w:t>
      </w:r>
      <w:r>
        <w:rPr>
          <w:rFonts w:ascii="Arial" w:hAnsi="Arial" w:cs="Arial" w:eastAsia="Arial" w:hint="default"/>
          <w:sz w:val="21"/>
          <w:szCs w:val="21"/>
        </w:rPr>
        <w:t>2,645.00</w:t>
      </w:r>
      <w:r>
        <w:rPr>
          <w:rFonts w:ascii="宋体" w:hAnsi="宋体" w:cs="宋体" w:eastAsia="宋体" w:hint="default"/>
          <w:sz w:val="24"/>
          <w:szCs w:val="24"/>
        </w:rPr>
        <w:t>万元银行承兑汇票。</w:t>
      </w:r>
    </w:p>
    <w:p>
      <w:pPr>
        <w:spacing w:line="240" w:lineRule="auto" w:before="7"/>
        <w:rPr>
          <w:rFonts w:ascii="宋体" w:hAnsi="宋体" w:cs="宋体" w:eastAsia="宋体" w:hint="default"/>
          <w:sz w:val="26"/>
          <w:szCs w:val="26"/>
        </w:rPr>
      </w:pPr>
    </w:p>
    <w:p>
      <w:pPr>
        <w:spacing w:line="338" w:lineRule="auto" w:before="0"/>
        <w:ind w:left="138" w:right="130" w:firstLine="482"/>
        <w:jc w:val="both"/>
        <w:rPr>
          <w:rFonts w:ascii="宋体" w:hAnsi="宋体" w:cs="宋体" w:eastAsia="宋体" w:hint="default"/>
          <w:sz w:val="24"/>
          <w:szCs w:val="24"/>
        </w:rPr>
      </w:pPr>
      <w:r>
        <w:rPr>
          <w:rFonts w:ascii="Arial" w:hAnsi="Arial" w:cs="Arial" w:eastAsia="Arial" w:hint="default"/>
          <w:spacing w:val="2"/>
          <w:sz w:val="24"/>
          <w:szCs w:val="24"/>
        </w:rPr>
        <w:t>ii</w:t>
      </w:r>
      <w:r>
        <w:rPr>
          <w:rFonts w:ascii="宋体" w:hAnsi="宋体" w:cs="宋体" w:eastAsia="宋体" w:hint="default"/>
          <w:spacing w:val="2"/>
          <w:sz w:val="24"/>
          <w:szCs w:val="24"/>
        </w:rPr>
        <w:t>、为华立仪表集团在中国民生银行股份有限公司杭州分行短期借款</w:t>
      </w:r>
      <w:r>
        <w:rPr>
          <w:rFonts w:ascii="Arial" w:hAnsi="Arial" w:cs="Arial" w:eastAsia="Arial" w:hint="default"/>
          <w:spacing w:val="2"/>
          <w:sz w:val="21"/>
          <w:szCs w:val="21"/>
        </w:rPr>
        <w:t>1,000.00</w:t>
      </w:r>
      <w:r>
        <w:rPr>
          <w:rFonts w:ascii="宋体" w:hAnsi="宋体" w:cs="宋体" w:eastAsia="宋体" w:hint="default"/>
          <w:spacing w:val="2"/>
          <w:sz w:val="24"/>
          <w:szCs w:val="24"/>
        </w:rPr>
        <w:t>万元、</w:t>
      </w:r>
      <w:r>
        <w:rPr>
          <w:rFonts w:ascii="宋体" w:hAnsi="宋体" w:cs="宋体" w:eastAsia="宋体" w:hint="default"/>
          <w:spacing w:val="3"/>
          <w:sz w:val="24"/>
          <w:szCs w:val="24"/>
        </w:rPr>
        <w:t> </w:t>
      </w:r>
      <w:r>
        <w:rPr>
          <w:rFonts w:ascii="宋体" w:hAnsi="宋体" w:cs="宋体" w:eastAsia="宋体" w:hint="default"/>
          <w:sz w:val="24"/>
          <w:szCs w:val="24"/>
        </w:rPr>
        <w:t>银行承兑汇票</w:t>
      </w:r>
      <w:r>
        <w:rPr>
          <w:rFonts w:ascii="Arial" w:hAnsi="Arial" w:cs="Arial" w:eastAsia="Arial" w:hint="default"/>
          <w:sz w:val="21"/>
          <w:szCs w:val="21"/>
        </w:rPr>
        <w:t>2,059.40</w:t>
      </w:r>
      <w:r>
        <w:rPr>
          <w:rFonts w:ascii="宋体" w:hAnsi="宋体" w:cs="宋体" w:eastAsia="宋体" w:hint="default"/>
          <w:sz w:val="24"/>
          <w:szCs w:val="24"/>
        </w:rPr>
        <w:t>万元提供了连带责任担保。</w:t>
      </w:r>
    </w:p>
    <w:p>
      <w:pPr>
        <w:spacing w:after="0" w:line="338" w:lineRule="auto"/>
        <w:jc w:val="both"/>
        <w:rPr>
          <w:rFonts w:ascii="宋体" w:hAnsi="宋体" w:cs="宋体" w:eastAsia="宋体" w:hint="default"/>
          <w:sz w:val="24"/>
          <w:szCs w:val="24"/>
        </w:rPr>
        <w:sectPr>
          <w:type w:val="continuous"/>
          <w:pgSz w:w="11910" w:h="16840"/>
          <w:pgMar w:top="1440" w:bottom="1180" w:left="1280" w:right="1160"/>
        </w:sectPr>
      </w:pPr>
    </w:p>
    <w:p>
      <w:pPr>
        <w:spacing w:line="345" w:lineRule="auto" w:before="40"/>
        <w:ind w:left="138" w:right="114" w:firstLine="420"/>
        <w:jc w:val="both"/>
        <w:rPr>
          <w:rFonts w:ascii="宋体" w:hAnsi="宋体" w:cs="宋体" w:eastAsia="宋体" w:hint="default"/>
          <w:sz w:val="24"/>
          <w:szCs w:val="24"/>
        </w:rPr>
      </w:pPr>
      <w:r>
        <w:rPr/>
        <w:pict>
          <v:group style="position:absolute;margin-left:63.419998pt;margin-top:2.875933pt;width:444.5pt;height:.1pt;mso-position-horizontal-relative:page;mso-position-vertical-relative:paragraph;z-index:-512296" coordorigin="1268,58" coordsize="8890,2">
            <v:shape style="position:absolute;left:1268;top:58;width:8890;height:2" coordorigin="1268,58" coordsize="8890,0" path="m1268,58l10158,58e" filled="false" stroked="true" strokeweight=".72pt" strokecolor="#000000">
              <v:path arrowok="t"/>
            </v:shape>
            <w10:wrap type="none"/>
          </v:group>
        </w:pict>
      </w:r>
      <w:r>
        <w:rPr>
          <w:rFonts w:ascii="Arial" w:hAnsi="Arial" w:cs="Arial" w:eastAsia="Arial" w:hint="default"/>
          <w:spacing w:val="-3"/>
          <w:sz w:val="21"/>
          <w:szCs w:val="21"/>
        </w:rPr>
        <w:t>iii</w:t>
      </w:r>
      <w:r>
        <w:rPr>
          <w:rFonts w:ascii="宋体" w:hAnsi="宋体" w:cs="宋体" w:eastAsia="宋体" w:hint="default"/>
          <w:spacing w:val="-3"/>
          <w:sz w:val="21"/>
          <w:szCs w:val="21"/>
        </w:rPr>
        <w:t>、</w:t>
      </w:r>
      <w:r>
        <w:rPr>
          <w:rFonts w:ascii="宋体" w:hAnsi="宋体" w:cs="宋体" w:eastAsia="宋体" w:hint="default"/>
          <w:spacing w:val="-3"/>
          <w:sz w:val="24"/>
          <w:szCs w:val="24"/>
        </w:rPr>
        <w:t>为华立仪表集团在深圳发展银行杭州武林支行提供金额不超过</w:t>
      </w:r>
      <w:r>
        <w:rPr>
          <w:rFonts w:ascii="Arial" w:hAnsi="Arial" w:cs="Arial" w:eastAsia="Arial" w:hint="default"/>
          <w:spacing w:val="-3"/>
          <w:sz w:val="21"/>
          <w:szCs w:val="21"/>
        </w:rPr>
        <w:t>5,000.00</w:t>
      </w:r>
      <w:r>
        <w:rPr>
          <w:rFonts w:ascii="宋体" w:hAnsi="宋体" w:cs="宋体" w:eastAsia="宋体" w:hint="default"/>
          <w:spacing w:val="-3"/>
          <w:sz w:val="24"/>
          <w:szCs w:val="24"/>
        </w:rPr>
        <w:t>万元的最高</w:t>
      </w:r>
      <w:r>
        <w:rPr>
          <w:rFonts w:ascii="宋体" w:hAnsi="宋体" w:cs="宋体" w:eastAsia="宋体" w:hint="default"/>
          <w:sz w:val="24"/>
          <w:szCs w:val="24"/>
        </w:rPr>
        <w:t> </w:t>
      </w:r>
      <w:r>
        <w:rPr>
          <w:rFonts w:ascii="宋体" w:hAnsi="宋体" w:cs="宋体" w:eastAsia="宋体" w:hint="default"/>
          <w:spacing w:val="-1"/>
          <w:sz w:val="24"/>
          <w:szCs w:val="24"/>
        </w:rPr>
        <w:t>额保证，截止</w:t>
      </w:r>
      <w:r>
        <w:rPr>
          <w:rFonts w:ascii="Arial" w:hAnsi="Arial" w:cs="Arial" w:eastAsia="Arial" w:hint="default"/>
          <w:spacing w:val="-1"/>
          <w:sz w:val="21"/>
          <w:szCs w:val="21"/>
        </w:rPr>
        <w:t>2008</w:t>
      </w:r>
      <w:r>
        <w:rPr>
          <w:rFonts w:ascii="宋体" w:hAnsi="宋体" w:cs="宋体" w:eastAsia="宋体" w:hint="default"/>
          <w:spacing w:val="-1"/>
          <w:sz w:val="24"/>
          <w:szCs w:val="24"/>
        </w:rPr>
        <w:t>年</w:t>
      </w:r>
      <w:r>
        <w:rPr>
          <w:rFonts w:ascii="Arial" w:hAnsi="Arial" w:cs="Arial" w:eastAsia="Arial" w:hint="default"/>
          <w:spacing w:val="-1"/>
          <w:sz w:val="21"/>
          <w:szCs w:val="21"/>
        </w:rPr>
        <w:t>12</w:t>
      </w:r>
      <w:r>
        <w:rPr>
          <w:rFonts w:ascii="宋体" w:hAnsi="宋体" w:cs="宋体" w:eastAsia="宋体" w:hint="default"/>
          <w:spacing w:val="-1"/>
          <w:sz w:val="24"/>
          <w:szCs w:val="24"/>
        </w:rPr>
        <w:t>月</w:t>
      </w:r>
      <w:r>
        <w:rPr>
          <w:rFonts w:ascii="Arial" w:hAnsi="Arial" w:cs="Arial" w:eastAsia="Arial" w:hint="default"/>
          <w:spacing w:val="-1"/>
          <w:sz w:val="21"/>
          <w:szCs w:val="21"/>
        </w:rPr>
        <w:t>31</w:t>
      </w:r>
      <w:r>
        <w:rPr>
          <w:rFonts w:ascii="宋体" w:hAnsi="宋体" w:cs="宋体" w:eastAsia="宋体" w:hint="default"/>
          <w:spacing w:val="-1"/>
          <w:sz w:val="24"/>
          <w:szCs w:val="24"/>
        </w:rPr>
        <w:t>日，华立仪表集团在该项保证协议下取得了</w:t>
      </w:r>
      <w:r>
        <w:rPr>
          <w:rFonts w:ascii="Arial" w:hAnsi="Arial" w:cs="Arial" w:eastAsia="Arial" w:hint="default"/>
          <w:spacing w:val="-1"/>
          <w:sz w:val="21"/>
          <w:szCs w:val="21"/>
        </w:rPr>
        <w:t>2,000.00</w:t>
      </w:r>
      <w:r>
        <w:rPr>
          <w:rFonts w:ascii="宋体" w:hAnsi="宋体" w:cs="宋体" w:eastAsia="宋体" w:hint="default"/>
          <w:spacing w:val="-1"/>
          <w:sz w:val="24"/>
          <w:szCs w:val="24"/>
        </w:rPr>
        <w:t>万元的短</w:t>
      </w:r>
      <w:r>
        <w:rPr>
          <w:rFonts w:ascii="宋体" w:hAnsi="宋体" w:cs="宋体" w:eastAsia="宋体" w:hint="default"/>
          <w:spacing w:val="-92"/>
          <w:sz w:val="24"/>
          <w:szCs w:val="24"/>
        </w:rPr>
        <w:t> </w:t>
      </w:r>
      <w:r>
        <w:rPr>
          <w:rFonts w:ascii="宋体" w:hAnsi="宋体" w:cs="宋体" w:eastAsia="宋体" w:hint="default"/>
          <w:sz w:val="24"/>
          <w:szCs w:val="24"/>
        </w:rPr>
        <w:t>期借款、开具了</w:t>
      </w:r>
      <w:r>
        <w:rPr>
          <w:rFonts w:ascii="Arial" w:hAnsi="Arial" w:cs="Arial" w:eastAsia="Arial" w:hint="default"/>
          <w:sz w:val="21"/>
          <w:szCs w:val="21"/>
        </w:rPr>
        <w:t>3,000.00</w:t>
      </w:r>
      <w:r>
        <w:rPr>
          <w:rFonts w:ascii="宋体" w:hAnsi="宋体" w:cs="宋体" w:eastAsia="宋体" w:hint="default"/>
          <w:sz w:val="24"/>
          <w:szCs w:val="24"/>
        </w:rPr>
        <w:t>万元银行承兑汇票。</w:t>
      </w:r>
    </w:p>
    <w:p>
      <w:pPr>
        <w:spacing w:line="240" w:lineRule="auto" w:before="5"/>
        <w:rPr>
          <w:rFonts w:ascii="宋体" w:hAnsi="宋体" w:cs="宋体" w:eastAsia="宋体" w:hint="default"/>
          <w:sz w:val="26"/>
          <w:szCs w:val="26"/>
        </w:rPr>
      </w:pPr>
    </w:p>
    <w:p>
      <w:pPr>
        <w:pStyle w:val="BodyText"/>
        <w:spacing w:line="345" w:lineRule="auto"/>
        <w:ind w:right="107" w:firstLine="480"/>
        <w:jc w:val="both"/>
      </w:pPr>
      <w:r>
        <w:rPr>
          <w:spacing w:val="4"/>
        </w:rPr>
        <w:t>③华立产业集团有限公司为公司子公司华立永正在北京银行朝外支行</w:t>
      </w:r>
      <w:r>
        <w:rPr>
          <w:rFonts w:ascii="Arial" w:hAnsi="Arial" w:cs="Arial" w:eastAsia="Arial" w:hint="default"/>
          <w:spacing w:val="4"/>
          <w:sz w:val="21"/>
          <w:szCs w:val="21"/>
        </w:rPr>
        <w:t>5,000.00</w:t>
      </w:r>
      <w:r>
        <w:rPr>
          <w:spacing w:val="4"/>
        </w:rPr>
        <w:t>万元</w:t>
      </w:r>
      <w:r>
        <w:rPr>
          <w:spacing w:val="7"/>
        </w:rPr>
        <w:t> </w:t>
      </w:r>
      <w:r>
        <w:rPr/>
        <w:t>借款提供连带担保责任。</w:t>
      </w:r>
    </w:p>
    <w:p>
      <w:pPr>
        <w:spacing w:line="240" w:lineRule="auto" w:before="8"/>
        <w:rPr>
          <w:rFonts w:ascii="宋体" w:hAnsi="宋体" w:cs="宋体" w:eastAsia="宋体" w:hint="default"/>
          <w:sz w:val="27"/>
          <w:szCs w:val="27"/>
        </w:rPr>
      </w:pPr>
    </w:p>
    <w:p>
      <w:pPr>
        <w:spacing w:line="576" w:lineRule="auto" w:before="0"/>
        <w:ind w:left="558" w:right="818" w:firstLine="0"/>
        <w:jc w:val="left"/>
        <w:rPr>
          <w:rFonts w:ascii="宋体" w:hAnsi="宋体" w:cs="宋体" w:eastAsia="宋体" w:hint="default"/>
          <w:sz w:val="24"/>
          <w:szCs w:val="24"/>
        </w:rPr>
      </w:pPr>
      <w:r>
        <w:rPr>
          <w:rFonts w:ascii="Arial" w:hAnsi="Arial" w:cs="Arial" w:eastAsia="Arial"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1"/>
          <w:sz w:val="24"/>
          <w:szCs w:val="24"/>
        </w:rPr>
        <w:t>公司及子公司间相互担保事项详见附注十</w:t>
      </w:r>
      <w:r>
        <w:rPr>
          <w:rFonts w:ascii="宋体" w:hAnsi="宋体" w:cs="宋体" w:eastAsia="宋体" w:hint="default"/>
          <w:spacing w:val="-1"/>
          <w:sz w:val="21"/>
          <w:szCs w:val="21"/>
        </w:rPr>
        <w:t>、</w:t>
      </w:r>
      <w:r>
        <w:rPr>
          <w:rFonts w:ascii="Arial" w:hAnsi="Arial" w:cs="Arial" w:eastAsia="Arial"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1"/>
          <w:sz w:val="24"/>
          <w:szCs w:val="24"/>
        </w:rPr>
        <w:t>十</w:t>
      </w:r>
      <w:r>
        <w:rPr>
          <w:rFonts w:ascii="宋体" w:hAnsi="宋体" w:cs="宋体" w:eastAsia="宋体" w:hint="default"/>
          <w:spacing w:val="-1"/>
          <w:sz w:val="21"/>
          <w:szCs w:val="21"/>
        </w:rPr>
        <w:t>、</w:t>
      </w:r>
      <w:r>
        <w:rPr>
          <w:rFonts w:ascii="Arial" w:hAnsi="Arial" w:cs="Arial" w:eastAsia="Arial" w:hint="default"/>
          <w:spacing w:val="-1"/>
          <w:sz w:val="21"/>
          <w:szCs w:val="21"/>
        </w:rPr>
        <w:t>3</w:t>
      </w:r>
      <w:r>
        <w:rPr>
          <w:rFonts w:ascii="宋体" w:hAnsi="宋体" w:cs="宋体" w:eastAsia="宋体" w:hint="default"/>
          <w:spacing w:val="-1"/>
          <w:sz w:val="24"/>
          <w:szCs w:val="24"/>
        </w:rPr>
        <w:t>及十</w:t>
      </w:r>
      <w:r>
        <w:rPr>
          <w:rFonts w:ascii="宋体" w:hAnsi="宋体" w:cs="宋体" w:eastAsia="宋体" w:hint="default"/>
          <w:spacing w:val="-1"/>
          <w:sz w:val="21"/>
          <w:szCs w:val="21"/>
        </w:rPr>
        <w:t>、</w:t>
      </w:r>
      <w:r>
        <w:rPr>
          <w:rFonts w:ascii="Arial" w:hAnsi="Arial" w:cs="Arial" w:eastAsia="Arial" w:hint="default"/>
          <w:spacing w:val="-1"/>
          <w:sz w:val="21"/>
          <w:szCs w:val="21"/>
        </w:rPr>
        <w:t>4</w:t>
      </w:r>
      <w:r>
        <w:rPr>
          <w:rFonts w:ascii="宋体" w:hAnsi="宋体" w:cs="宋体" w:eastAsia="宋体" w:hint="default"/>
          <w:spacing w:val="-1"/>
          <w:sz w:val="24"/>
          <w:szCs w:val="24"/>
        </w:rPr>
        <w:t>。</w:t>
      </w:r>
      <w:r>
        <w:rPr>
          <w:rFonts w:ascii="宋体" w:hAnsi="宋体" w:cs="宋体" w:eastAsia="宋体" w:hint="default"/>
          <w:spacing w:val="-109"/>
          <w:sz w:val="24"/>
          <w:szCs w:val="24"/>
        </w:rPr>
        <w:t> </w:t>
      </w:r>
      <w:r>
        <w:rPr>
          <w:rFonts w:ascii="Arial" w:hAnsi="Arial" w:cs="Arial" w:eastAsia="Arial" w:hint="default"/>
          <w:sz w:val="21"/>
          <w:szCs w:val="21"/>
        </w:rPr>
        <w:t>C</w:t>
      </w:r>
      <w:r>
        <w:rPr>
          <w:rFonts w:ascii="宋体" w:hAnsi="宋体" w:cs="宋体" w:eastAsia="宋体" w:hint="default"/>
          <w:sz w:val="21"/>
          <w:szCs w:val="21"/>
        </w:rPr>
        <w:t>、</w:t>
      </w:r>
      <w:r>
        <w:rPr>
          <w:rFonts w:ascii="宋体" w:hAnsi="宋体" w:cs="宋体" w:eastAsia="宋体" w:hint="default"/>
          <w:sz w:val="24"/>
          <w:szCs w:val="24"/>
        </w:rPr>
        <w:t>提供担保</w:t>
      </w:r>
    </w:p>
    <w:p>
      <w:pPr>
        <w:spacing w:line="345" w:lineRule="auto" w:before="103"/>
        <w:ind w:left="138" w:right="112" w:firstLine="420"/>
        <w:jc w:val="both"/>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截止</w:t>
      </w:r>
      <w:r>
        <w:rPr>
          <w:rFonts w:ascii="Arial" w:hAnsi="Arial" w:cs="Arial" w:eastAsia="Arial" w:hint="default"/>
          <w:sz w:val="21"/>
          <w:szCs w:val="21"/>
        </w:rPr>
        <w:t>2008</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日，控股子公司华立仪表集团为华立产业集团有限公司银行借</w:t>
      </w:r>
      <w:r>
        <w:rPr>
          <w:rFonts w:ascii="宋体" w:hAnsi="宋体" w:cs="宋体" w:eastAsia="宋体" w:hint="default"/>
          <w:spacing w:val="1"/>
          <w:sz w:val="24"/>
          <w:szCs w:val="24"/>
        </w:rPr>
        <w:t> </w:t>
      </w:r>
      <w:r>
        <w:rPr>
          <w:rFonts w:ascii="宋体" w:hAnsi="宋体" w:cs="宋体" w:eastAsia="宋体" w:hint="default"/>
          <w:sz w:val="24"/>
          <w:szCs w:val="24"/>
        </w:rPr>
        <w:t>款共计</w:t>
      </w:r>
      <w:r>
        <w:rPr>
          <w:rFonts w:ascii="Arial" w:hAnsi="Arial" w:cs="Arial" w:eastAsia="Arial" w:hint="default"/>
          <w:sz w:val="21"/>
          <w:szCs w:val="21"/>
        </w:rPr>
        <w:t>12,000.00</w:t>
      </w:r>
      <w:r>
        <w:rPr>
          <w:rFonts w:ascii="宋体" w:hAnsi="宋体" w:cs="宋体" w:eastAsia="宋体" w:hint="default"/>
          <w:sz w:val="24"/>
          <w:szCs w:val="24"/>
        </w:rPr>
        <w:t>万元提供了担保，详见附注十</w: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4"/>
          <w:szCs w:val="24"/>
        </w:rPr>
        <w:t>。</w:t>
      </w:r>
    </w:p>
    <w:p>
      <w:pPr>
        <w:spacing w:line="240" w:lineRule="auto" w:before="6"/>
        <w:rPr>
          <w:rFonts w:ascii="宋体" w:hAnsi="宋体" w:cs="宋体" w:eastAsia="宋体" w:hint="default"/>
          <w:sz w:val="26"/>
          <w:szCs w:val="26"/>
        </w:rPr>
      </w:pPr>
    </w:p>
    <w:p>
      <w:pPr>
        <w:spacing w:before="0"/>
        <w:ind w:left="558" w:right="0" w:firstLine="0"/>
        <w:jc w:val="left"/>
        <w:rPr>
          <w:rFonts w:ascii="宋体" w:hAnsi="宋体" w:cs="宋体" w:eastAsia="宋体" w:hint="default"/>
          <w:sz w:val="24"/>
          <w:szCs w:val="24"/>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公司及子公司间相互担保事项详见附注十</w: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十</w:t>
      </w: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4"/>
          <w:szCs w:val="24"/>
        </w:rPr>
        <w:t>，十</w:t>
      </w: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4"/>
          <w:szCs w:val="24"/>
        </w:rPr>
        <w:t>。</w:t>
      </w:r>
    </w:p>
    <w:p>
      <w:pPr>
        <w:pStyle w:val="BodyText"/>
        <w:spacing w:line="770" w:lineRule="atLeast" w:before="10"/>
        <w:ind w:left="618" w:right="0" w:hanging="60"/>
        <w:jc w:val="left"/>
      </w:pPr>
      <w:r>
        <w:rPr>
          <w:rFonts w:ascii="Arial" w:hAnsi="Arial" w:cs="Arial" w:eastAsia="Arial" w:hint="default"/>
          <w:sz w:val="21"/>
          <w:szCs w:val="21"/>
        </w:rPr>
        <w:t>D</w:t>
      </w:r>
      <w:r>
        <w:rPr>
          <w:sz w:val="21"/>
          <w:szCs w:val="21"/>
        </w:rPr>
        <w:t>、</w:t>
      </w:r>
      <w:r>
        <w:rPr/>
        <w:t>华立集团股份有限公司代办拆迁补偿事项</w:t>
      </w:r>
      <w:r>
        <w:rPr>
          <w:spacing w:val="-1"/>
        </w:rPr>
        <w:t> </w:t>
      </w:r>
      <w:r>
        <w:rPr/>
        <w:t>根据杭州市余杭镇的城镇建设规划，由余杭镇政府统一对华立仪表集团、华立集团</w:t>
      </w:r>
    </w:p>
    <w:p>
      <w:pPr>
        <w:pStyle w:val="BodyText"/>
        <w:spacing w:line="348" w:lineRule="auto" w:before="154"/>
        <w:ind w:right="109"/>
        <w:jc w:val="both"/>
      </w:pPr>
      <w:r>
        <w:rPr/>
        <w:t>股份有限公司下属子公司浙江华正电子集团有限公司及浙江华泰精细化工有限公司所属</w:t>
      </w:r>
      <w:r>
        <w:rPr>
          <w:spacing w:val="-49"/>
        </w:rPr>
        <w:t> </w:t>
      </w:r>
      <w:r>
        <w:rPr>
          <w:spacing w:val="-49"/>
        </w:rPr>
      </w:r>
      <w:r>
        <w:rPr/>
        <w:t>的余杭镇直街</w:t>
      </w:r>
      <w:r>
        <w:rPr>
          <w:rFonts w:ascii="Arial" w:hAnsi="Arial" w:cs="Arial" w:eastAsia="Arial" w:hint="default"/>
          <w:sz w:val="21"/>
          <w:szCs w:val="21"/>
        </w:rPr>
        <w:t>181</w:t>
      </w:r>
      <w:r>
        <w:rPr>
          <w:rFonts w:ascii="Times New Roman" w:hAnsi="Times New Roman" w:cs="Times New Roman" w:eastAsia="Times New Roman" w:hint="default"/>
        </w:rPr>
        <w:t>#</w:t>
      </w:r>
      <w:r>
        <w:rPr/>
        <w:t>、安乐路北侧、宝塔工业区三个地块整体实施“退二进三”政策，并</w:t>
      </w:r>
      <w:r>
        <w:rPr>
          <w:spacing w:val="-51"/>
        </w:rPr>
        <w:t> </w:t>
      </w:r>
      <w:r>
        <w:rPr>
          <w:spacing w:val="-51"/>
        </w:rPr>
      </w:r>
      <w:r>
        <w:rPr/>
        <w:t>由华立集团股份有限公司统一协调办理。截止</w:t>
      </w:r>
      <w:r>
        <w:rPr>
          <w:rFonts w:ascii="Arial" w:hAnsi="Arial" w:cs="Arial" w:eastAsia="Arial" w:hint="default"/>
          <w:sz w:val="21"/>
          <w:szCs w:val="21"/>
        </w:rPr>
        <w:t>2008</w:t>
      </w:r>
      <w:r>
        <w:rPr/>
        <w:t>年</w:t>
      </w:r>
      <w:r>
        <w:rPr>
          <w:rFonts w:ascii="Arial" w:hAnsi="Arial" w:cs="Arial" w:eastAsia="Arial" w:hint="default"/>
          <w:sz w:val="21"/>
          <w:szCs w:val="21"/>
        </w:rPr>
        <w:t>12</w:t>
      </w:r>
      <w:r>
        <w:rPr/>
        <w:t>月</w:t>
      </w:r>
      <w:r>
        <w:rPr>
          <w:rFonts w:ascii="Arial" w:hAnsi="Arial" w:cs="Arial" w:eastAsia="Arial" w:hint="default"/>
          <w:sz w:val="21"/>
          <w:szCs w:val="21"/>
        </w:rPr>
        <w:t>31</w:t>
      </w:r>
      <w:r>
        <w:rPr/>
        <w:t>日，公司累计收到华立集团</w:t>
      </w:r>
      <w:r>
        <w:rPr>
          <w:spacing w:val="-48"/>
        </w:rPr>
        <w:t> </w:t>
      </w:r>
      <w:r>
        <w:rPr/>
        <w:t>股份有限公司按照拆迁进度代收的上述拆迁补偿款</w:t>
      </w:r>
      <w:r>
        <w:rPr>
          <w:rFonts w:ascii="Arial" w:hAnsi="Arial" w:cs="Arial" w:eastAsia="Arial" w:hint="default"/>
          <w:sz w:val="21"/>
          <w:szCs w:val="21"/>
        </w:rPr>
        <w:t>6,239</w:t>
      </w:r>
      <w:r>
        <w:rPr/>
        <w:t>万元，尚有部分尾款未结算。</w:t>
      </w:r>
    </w:p>
    <w:p>
      <w:pPr>
        <w:spacing w:line="240" w:lineRule="auto" w:before="2"/>
        <w:rPr>
          <w:rFonts w:ascii="宋体" w:hAnsi="宋体" w:cs="宋体" w:eastAsia="宋体" w:hint="default"/>
          <w:sz w:val="26"/>
          <w:szCs w:val="26"/>
        </w:rPr>
      </w:pPr>
    </w:p>
    <w:p>
      <w:pPr>
        <w:spacing w:line="345" w:lineRule="auto" w:before="0"/>
        <w:ind w:left="138" w:right="106" w:firstLine="480"/>
        <w:jc w:val="both"/>
        <w:rPr>
          <w:rFonts w:ascii="宋体" w:hAnsi="宋体" w:cs="宋体" w:eastAsia="宋体" w:hint="default"/>
          <w:sz w:val="24"/>
          <w:szCs w:val="24"/>
        </w:rPr>
      </w:pPr>
      <w:r>
        <w:rPr>
          <w:rFonts w:ascii="宋体" w:hAnsi="宋体" w:cs="宋体" w:eastAsia="宋体" w:hint="default"/>
          <w:spacing w:val="5"/>
          <w:sz w:val="24"/>
          <w:szCs w:val="24"/>
        </w:rPr>
        <w:t>根据华立集团股份有限公司和杭州市余杭区土地储备发展中心</w:t>
      </w:r>
      <w:r>
        <w:rPr>
          <w:rFonts w:ascii="Arial" w:hAnsi="Arial" w:cs="Arial" w:eastAsia="Arial" w:hint="default"/>
          <w:spacing w:val="5"/>
          <w:sz w:val="21"/>
          <w:szCs w:val="21"/>
        </w:rPr>
        <w:t>2008</w:t>
      </w:r>
      <w:r>
        <w:rPr>
          <w:rFonts w:ascii="宋体" w:hAnsi="宋体" w:cs="宋体" w:eastAsia="宋体" w:hint="default"/>
          <w:spacing w:val="5"/>
          <w:sz w:val="24"/>
          <w:szCs w:val="24"/>
        </w:rPr>
        <w:t>年</w:t>
      </w:r>
      <w:r>
        <w:rPr>
          <w:rFonts w:ascii="Arial" w:hAnsi="Arial" w:cs="Arial" w:eastAsia="Arial" w:hint="default"/>
          <w:spacing w:val="5"/>
          <w:sz w:val="21"/>
          <w:szCs w:val="21"/>
        </w:rPr>
        <w:t>8</w:t>
      </w:r>
      <w:r>
        <w:rPr>
          <w:rFonts w:ascii="宋体" w:hAnsi="宋体" w:cs="宋体" w:eastAsia="宋体" w:hint="default"/>
          <w:spacing w:val="5"/>
          <w:sz w:val="24"/>
          <w:szCs w:val="24"/>
        </w:rPr>
        <w:t>月</w:t>
      </w:r>
      <w:r>
        <w:rPr>
          <w:rFonts w:ascii="Arial" w:hAnsi="Arial" w:cs="Arial" w:eastAsia="Arial" w:hint="default"/>
          <w:spacing w:val="5"/>
          <w:sz w:val="21"/>
          <w:szCs w:val="21"/>
        </w:rPr>
        <w:t>26</w:t>
      </w:r>
      <w:r>
        <w:rPr>
          <w:rFonts w:ascii="宋体" w:hAnsi="宋体" w:cs="宋体" w:eastAsia="宋体" w:hint="default"/>
          <w:spacing w:val="5"/>
          <w:sz w:val="24"/>
          <w:szCs w:val="24"/>
        </w:rPr>
        <w:t>日签订</w:t>
      </w:r>
      <w:r>
        <w:rPr>
          <w:rFonts w:ascii="宋体" w:hAnsi="宋体" w:cs="宋体" w:eastAsia="宋体" w:hint="default"/>
          <w:spacing w:val="6"/>
          <w:sz w:val="24"/>
          <w:szCs w:val="24"/>
        </w:rPr>
        <w:t> </w:t>
      </w:r>
      <w:r>
        <w:rPr>
          <w:rFonts w:ascii="宋体" w:hAnsi="宋体" w:cs="宋体" w:eastAsia="宋体" w:hint="default"/>
          <w:spacing w:val="-1"/>
          <w:sz w:val="24"/>
          <w:szCs w:val="24"/>
        </w:rPr>
        <w:t>的《国有土地使用权收购合同》，杭州市余杭区土地储备发展中心以</w:t>
      </w:r>
      <w:r>
        <w:rPr>
          <w:rFonts w:ascii="Arial" w:hAnsi="Arial" w:cs="Arial" w:eastAsia="Arial" w:hint="default"/>
          <w:spacing w:val="-1"/>
          <w:sz w:val="21"/>
          <w:szCs w:val="21"/>
        </w:rPr>
        <w:t>3,000.00</w:t>
      </w:r>
      <w:r>
        <w:rPr>
          <w:rFonts w:ascii="宋体" w:hAnsi="宋体" w:cs="宋体" w:eastAsia="宋体" w:hint="default"/>
          <w:spacing w:val="-1"/>
          <w:sz w:val="24"/>
          <w:szCs w:val="24"/>
        </w:rPr>
        <w:t>万元的价格</w:t>
      </w:r>
      <w:r>
        <w:rPr>
          <w:rFonts w:ascii="宋体" w:hAnsi="宋体" w:cs="宋体" w:eastAsia="宋体" w:hint="default"/>
          <w:spacing w:val="-114"/>
          <w:sz w:val="24"/>
          <w:szCs w:val="24"/>
        </w:rPr>
        <w:t> </w:t>
      </w:r>
      <w:r>
        <w:rPr>
          <w:rFonts w:ascii="宋体" w:hAnsi="宋体" w:cs="宋体" w:eastAsia="宋体" w:hint="default"/>
          <w:spacing w:val="-2"/>
          <w:sz w:val="24"/>
          <w:szCs w:val="24"/>
        </w:rPr>
        <w:t>收购华立仪表集团座落于余杭区闲林镇民丰村</w:t>
      </w:r>
      <w:r>
        <w:rPr>
          <w:rFonts w:ascii="Arial" w:hAnsi="Arial" w:cs="Arial" w:eastAsia="Arial" w:hint="default"/>
          <w:spacing w:val="-2"/>
          <w:sz w:val="21"/>
          <w:szCs w:val="21"/>
        </w:rPr>
        <w:t>47.5</w:t>
      </w:r>
      <w:r>
        <w:rPr>
          <w:rFonts w:ascii="宋体" w:hAnsi="宋体" w:cs="宋体" w:eastAsia="宋体" w:hint="default"/>
          <w:spacing w:val="-2"/>
          <w:sz w:val="24"/>
          <w:szCs w:val="24"/>
        </w:rPr>
        <w:t>亩的土地。截止</w:t>
      </w:r>
      <w:r>
        <w:rPr>
          <w:rFonts w:ascii="Arial" w:hAnsi="Arial" w:cs="Arial" w:eastAsia="Arial" w:hint="default"/>
          <w:spacing w:val="-2"/>
          <w:sz w:val="21"/>
          <w:szCs w:val="21"/>
        </w:rPr>
        <w:t>2008</w:t>
      </w:r>
      <w:r>
        <w:rPr>
          <w:rFonts w:ascii="宋体" w:hAnsi="宋体" w:cs="宋体" w:eastAsia="宋体" w:hint="default"/>
          <w:spacing w:val="-2"/>
          <w:sz w:val="24"/>
          <w:szCs w:val="24"/>
        </w:rPr>
        <w:t>年</w:t>
      </w:r>
      <w:r>
        <w:rPr>
          <w:rFonts w:ascii="Arial" w:hAnsi="Arial" w:cs="Arial" w:eastAsia="Arial" w:hint="default"/>
          <w:spacing w:val="-2"/>
          <w:sz w:val="21"/>
          <w:szCs w:val="21"/>
        </w:rPr>
        <w:t>12</w:t>
      </w:r>
      <w:r>
        <w:rPr>
          <w:rFonts w:ascii="宋体" w:hAnsi="宋体" w:cs="宋体" w:eastAsia="宋体" w:hint="default"/>
          <w:spacing w:val="-2"/>
          <w:sz w:val="24"/>
          <w:szCs w:val="24"/>
        </w:rPr>
        <w:t>月</w:t>
      </w:r>
      <w:r>
        <w:rPr>
          <w:rFonts w:ascii="Arial" w:hAnsi="Arial" w:cs="Arial" w:eastAsia="Arial" w:hint="default"/>
          <w:spacing w:val="-2"/>
          <w:sz w:val="21"/>
          <w:szCs w:val="21"/>
        </w:rPr>
        <w:t>31</w:t>
      </w:r>
      <w:r>
        <w:rPr>
          <w:rFonts w:ascii="宋体" w:hAnsi="宋体" w:cs="宋体" w:eastAsia="宋体" w:hint="default"/>
          <w:spacing w:val="-2"/>
          <w:sz w:val="24"/>
          <w:szCs w:val="24"/>
        </w:rPr>
        <w:t>日，公司</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已收到华立集团股份有限公司代收的上述拆迁补偿款</w:t>
      </w:r>
      <w:r>
        <w:rPr>
          <w:rFonts w:ascii="Arial" w:hAnsi="Arial" w:cs="Arial" w:eastAsia="Arial" w:hint="default"/>
          <w:sz w:val="21"/>
          <w:szCs w:val="21"/>
        </w:rPr>
        <w:t>3,000.00</w:t>
      </w:r>
      <w:r>
        <w:rPr>
          <w:rFonts w:ascii="宋体" w:hAnsi="宋体" w:cs="宋体" w:eastAsia="宋体" w:hint="default"/>
          <w:sz w:val="24"/>
          <w:szCs w:val="24"/>
        </w:rPr>
        <w:t>万元。</w:t>
      </w:r>
    </w:p>
    <w:p>
      <w:pPr>
        <w:spacing w:line="240" w:lineRule="auto" w:before="6"/>
        <w:rPr>
          <w:rFonts w:ascii="宋体" w:hAnsi="宋体" w:cs="宋体" w:eastAsia="宋体" w:hint="default"/>
          <w:sz w:val="26"/>
          <w:szCs w:val="26"/>
        </w:rPr>
      </w:pPr>
    </w:p>
    <w:p>
      <w:pPr>
        <w:pStyle w:val="BodyText"/>
        <w:spacing w:line="240" w:lineRule="auto"/>
        <w:ind w:left="558" w:right="0"/>
        <w:jc w:val="left"/>
      </w:pPr>
      <w:r>
        <w:rPr>
          <w:sz w:val="21"/>
          <w:szCs w:val="21"/>
        </w:rPr>
        <w:t>（</w:t>
      </w:r>
      <w:r>
        <w:rPr>
          <w:rFonts w:ascii="Arial" w:hAnsi="Arial" w:cs="Arial" w:eastAsia="Arial" w:hint="default"/>
          <w:sz w:val="21"/>
          <w:szCs w:val="21"/>
        </w:rPr>
        <w:t>5</w:t>
      </w:r>
      <w:r>
        <w:rPr>
          <w:sz w:val="21"/>
          <w:szCs w:val="21"/>
        </w:rPr>
        <w:t>）</w:t>
      </w:r>
      <w:r>
        <w:rPr/>
        <w:t>存在控制关系的关联方应收款项余额</w:t>
      </w: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2" w:footer="1016" w:top="1360" w:bottom="1200" w:left="116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0"/>
        <w:ind w:left="204"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19" w:lineRule="exact" w:before="0"/>
        <w:ind w:left="3934"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占相应应收款项余额</w:t>
      </w:r>
      <w:r>
        <w:rPr>
          <w:rFonts w:ascii="Microsoft JhengHei" w:hAnsi="Microsoft JhengHei" w:cs="Microsoft JhengHei" w:eastAsia="Microsoft JhengHei" w:hint="default"/>
          <w:sz w:val="21"/>
          <w:szCs w:val="21"/>
        </w:rPr>
      </w:r>
    </w:p>
    <w:p>
      <w:pPr>
        <w:tabs>
          <w:tab w:pos="6090" w:val="left" w:leader="none"/>
        </w:tabs>
        <w:spacing w:line="391" w:lineRule="exact" w:before="0"/>
        <w:ind w:left="4471" w:right="0" w:firstLine="0"/>
        <w:jc w:val="left"/>
        <w:rPr>
          <w:rFonts w:ascii="Microsoft JhengHei" w:hAnsi="Microsoft JhengHei" w:cs="Microsoft JhengHei" w:eastAsia="Microsoft JhengHei" w:hint="default"/>
          <w:sz w:val="21"/>
          <w:szCs w:val="21"/>
        </w:rPr>
      </w:pPr>
      <w:r>
        <w:rPr/>
        <w:pict>
          <v:shape style="position:absolute;margin-left:133.139999pt;margin-top:.860961pt;width:164.65pt;height:10.5pt;mso-position-horizontal-relative:page;mso-position-vertical-relative:paragraph;z-index:4264" type="#_x0000_t202" filled="false" stroked="false">
            <v:textbox inset="0,0,0,0">
              <w:txbxContent>
                <w:p>
                  <w:pPr>
                    <w:tabs>
                      <w:tab w:pos="735" w:val="left" w:leader="none"/>
                      <w:tab w:pos="2872" w:val="left" w:leader="none"/>
                    </w:tabs>
                    <w:spacing w:line="210" w:lineRule="exact" w:before="0"/>
                    <w:ind w:left="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tab/>
                    <w:t>金额</w:t>
                  </w:r>
                  <w:r>
                    <w:rPr>
                      <w:rFonts w:ascii="Microsoft JhengHei" w:hAnsi="Microsoft JhengHei" w:cs="Microsoft JhengHei" w:eastAsia="Microsoft JhengHei" w:hint="default"/>
                      <w:sz w:val="21"/>
                      <w:szCs w:val="21"/>
                    </w:rPr>
                  </w:r>
                </w:p>
              </w:txbxContent>
            </v:textbox>
            <w10:wrap type="none"/>
          </v:shape>
        </w:pict>
      </w:r>
      <w:r>
        <w:rPr>
          <w:rFonts w:ascii="Microsoft JhengHei" w:hAnsi="Microsoft JhengHei" w:cs="Microsoft JhengHei" w:eastAsia="Microsoft JhengHei" w:hint="default"/>
          <w:b/>
          <w:bCs/>
          <w:position w:val="-13"/>
          <w:sz w:val="21"/>
          <w:szCs w:val="21"/>
        </w:rPr>
        <w:t>的比例</w:t>
      </w:r>
      <w:r>
        <w:rPr>
          <w:rFonts w:ascii="Arial" w:hAnsi="Arial" w:cs="Arial" w:eastAsia="Arial" w:hint="default"/>
          <w:b/>
          <w:bCs/>
          <w:position w:val="-13"/>
          <w:sz w:val="21"/>
          <w:szCs w:val="21"/>
        </w:rPr>
        <w:t>%</w:t>
        <w:tab/>
      </w:r>
      <w:r>
        <w:rPr>
          <w:rFonts w:ascii="Microsoft JhengHei" w:hAnsi="Microsoft JhengHei" w:cs="Microsoft JhengHei" w:eastAsia="Microsoft JhengHei" w:hint="default"/>
          <w:b/>
          <w:bCs/>
          <w:sz w:val="21"/>
          <w:szCs w:val="21"/>
        </w:rPr>
        <w:t>已计提坏账准备</w:t>
      </w:r>
      <w:r>
        <w:rPr>
          <w:rFonts w:ascii="Microsoft JhengHei" w:hAnsi="Microsoft JhengHei" w:cs="Microsoft JhengHei" w:eastAsia="Microsoft JhengHei" w:hint="default"/>
          <w:sz w:val="21"/>
          <w:szCs w:val="21"/>
        </w:rPr>
      </w:r>
    </w:p>
    <w:p>
      <w:pPr>
        <w:spacing w:after="0" w:line="391" w:lineRule="exact"/>
        <w:jc w:val="left"/>
        <w:rPr>
          <w:rFonts w:ascii="Microsoft JhengHei" w:hAnsi="Microsoft JhengHei" w:cs="Microsoft JhengHei" w:eastAsia="Microsoft JhengHei" w:hint="default"/>
          <w:sz w:val="21"/>
          <w:szCs w:val="21"/>
        </w:rPr>
        <w:sectPr>
          <w:type w:val="continuous"/>
          <w:pgSz w:w="11910" w:h="16840"/>
          <w:pgMar w:top="1440" w:bottom="1180" w:left="1160" w:right="1300"/>
          <w:cols w:num="2" w:equalWidth="0">
            <w:col w:w="1466" w:space="40"/>
            <w:col w:w="7944"/>
          </w:cols>
        </w:sectPr>
      </w:pPr>
    </w:p>
    <w:p>
      <w:pPr>
        <w:spacing w:line="240" w:lineRule="auto" w:before="7"/>
        <w:rPr>
          <w:rFonts w:ascii="Microsoft JhengHei" w:hAnsi="Microsoft JhengHei" w:cs="Microsoft JhengHei" w:eastAsia="Microsoft JhengHei" w:hint="default"/>
          <w:b/>
          <w:bCs/>
          <w:sz w:val="7"/>
          <w:szCs w:val="7"/>
        </w:rPr>
      </w:pPr>
    </w:p>
    <w:p>
      <w:pPr>
        <w:tabs>
          <w:tab w:pos="4068" w:val="left" w:leader="none"/>
          <w:tab w:pos="6181" w:val="left" w:leader="none"/>
          <w:tab w:pos="7874" w:val="left" w:leader="none"/>
        </w:tabs>
        <w:spacing w:before="36"/>
        <w:ind w:left="204" w:right="0" w:firstLine="0"/>
        <w:jc w:val="left"/>
        <w:rPr>
          <w:rFonts w:ascii="Arial" w:hAnsi="Arial" w:cs="Arial" w:eastAsia="Arial" w:hint="default"/>
          <w:sz w:val="21"/>
          <w:szCs w:val="21"/>
        </w:rPr>
      </w:pPr>
      <w:r>
        <w:rPr>
          <w:rFonts w:ascii="宋体" w:hAnsi="宋体" w:cs="宋体" w:eastAsia="宋体" w:hint="default"/>
          <w:sz w:val="21"/>
          <w:szCs w:val="21"/>
        </w:rPr>
        <w:t>华立产业集团有限公司</w:t>
        <w:tab/>
      </w:r>
      <w:r>
        <w:rPr>
          <w:rFonts w:ascii="Arial" w:hAnsi="Arial" w:cs="Arial" w:eastAsia="Arial" w:hint="default"/>
          <w:spacing w:val="-3"/>
          <w:sz w:val="21"/>
          <w:szCs w:val="21"/>
        </w:rPr>
        <w:t>222,101.11</w:t>
        <w:tab/>
      </w:r>
      <w:r>
        <w:rPr>
          <w:rFonts w:ascii="Arial" w:hAnsi="Arial" w:cs="Arial" w:eastAsia="Arial" w:hint="default"/>
          <w:spacing w:val="-1"/>
          <w:sz w:val="21"/>
          <w:szCs w:val="21"/>
        </w:rPr>
        <w:t>0.10</w:t>
        <w:tab/>
      </w:r>
      <w:r>
        <w:rPr>
          <w:rFonts w:ascii="Arial" w:hAnsi="Arial" w:cs="Arial" w:eastAsia="Arial" w:hint="default"/>
          <w:spacing w:val="-3"/>
          <w:sz w:val="21"/>
          <w:szCs w:val="21"/>
        </w:rPr>
        <w:t>11,105.06</w:t>
      </w:r>
      <w:r>
        <w:rPr>
          <w:rFonts w:ascii="Arial" w:hAnsi="Arial" w:cs="Arial" w:eastAsia="Arial" w:hint="default"/>
          <w:sz w:val="21"/>
          <w:szCs w:val="21"/>
        </w:rPr>
      </w:r>
    </w:p>
    <w:p>
      <w:pPr>
        <w:spacing w:line="240" w:lineRule="auto" w:before="10"/>
        <w:rPr>
          <w:rFonts w:ascii="Arial" w:hAnsi="Arial" w:cs="Arial" w:eastAsia="Arial" w:hint="default"/>
          <w:sz w:val="21"/>
          <w:szCs w:val="21"/>
        </w:rPr>
      </w:pPr>
    </w:p>
    <w:p>
      <w:pPr>
        <w:pStyle w:val="BodyText"/>
        <w:spacing w:line="240" w:lineRule="auto"/>
        <w:ind w:left="558" w:right="0"/>
        <w:jc w:val="left"/>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w:t>
      </w:r>
      <w:r>
        <w:rPr/>
        <w:t>存在控制关系的关联方应付款项余额</w:t>
      </w:r>
    </w:p>
    <w:p>
      <w:pPr>
        <w:tabs>
          <w:tab w:pos="5359" w:val="left" w:leader="none"/>
          <w:tab w:pos="6984" w:val="left" w:leader="none"/>
        </w:tabs>
        <w:spacing w:before="81"/>
        <w:ind w:left="1408" w:right="0" w:firstLine="0"/>
        <w:jc w:val="left"/>
        <w:rPr>
          <w:rFonts w:ascii="Microsoft JhengHei" w:hAnsi="Microsoft JhengHei" w:cs="Microsoft JhengHei" w:eastAsia="Microsoft JhengHei" w:hint="default"/>
          <w:sz w:val="21"/>
          <w:szCs w:val="21"/>
        </w:rPr>
      </w:pPr>
      <w:r>
        <w:rPr/>
        <w:pict>
          <v:shape style="position:absolute;margin-left:69.165497pt;margin-top:24.249483pt;width:417.7pt;height:228.1pt;mso-position-horizontal-relative:page;mso-position-vertical-relative:paragraph;z-index:4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85"/>
                    <w:gridCol w:w="2369"/>
                    <w:gridCol w:w="1399"/>
                  </w:tblGrid>
                  <w:tr>
                    <w:trPr>
                      <w:trHeight w:val="752" w:hRule="exact"/>
                    </w:trPr>
                    <w:tc>
                      <w:tcPr>
                        <w:tcW w:w="4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应付账款：</w:t>
                        </w:r>
                        <w:r>
                          <w:rPr>
                            <w:rFonts w:ascii="Microsoft JhengHei" w:hAnsi="Microsoft JhengHei" w:cs="Microsoft JhengHei" w:eastAsia="Microsoft JhengHei" w:hint="default"/>
                            <w:sz w:val="21"/>
                            <w:szCs w:val="21"/>
                          </w:rPr>
                        </w:r>
                      </w:p>
                    </w:tc>
                    <w:tc>
                      <w:tcPr>
                        <w:tcW w:w="2369"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34" w:lineRule="exact"/>
                          <w:ind w:right="46"/>
                          <w:jc w:val="right"/>
                          <w:rPr>
                            <w:rFonts w:ascii="Arial" w:hAnsi="Arial" w:cs="Arial" w:eastAsia="Arial" w:hint="default"/>
                            <w:sz w:val="21"/>
                            <w:szCs w:val="21"/>
                          </w:rPr>
                        </w:pPr>
                        <w:r>
                          <w:rPr>
                            <w:rFonts w:ascii="Microsoft JhengHei" w:hAnsi="Microsoft JhengHei" w:cs="Microsoft JhengHei" w:eastAsia="Microsoft JhengHei" w:hint="default"/>
                            <w:b/>
                            <w:bCs/>
                            <w:spacing w:val="-1"/>
                            <w:sz w:val="21"/>
                            <w:szCs w:val="21"/>
                          </w:rPr>
                          <w:t>例</w:t>
                        </w:r>
                        <w:r>
                          <w:rPr>
                            <w:rFonts w:ascii="Arial" w:hAnsi="Arial" w:cs="Arial" w:eastAsia="Arial" w:hint="default"/>
                            <w:b/>
                            <w:bCs/>
                            <w:spacing w:val="-1"/>
                            <w:sz w:val="21"/>
                            <w:szCs w:val="21"/>
                          </w:rPr>
                          <w:t>(%)</w:t>
                        </w:r>
                        <w:r>
                          <w:rPr>
                            <w:rFonts w:ascii="Arial" w:hAnsi="Arial" w:cs="Arial" w:eastAsia="Arial" w:hint="default"/>
                            <w:spacing w:val="-1"/>
                            <w:sz w:val="21"/>
                            <w:szCs w:val="21"/>
                          </w:rPr>
                        </w:r>
                      </w:p>
                    </w:tc>
                  </w:tr>
                  <w:tr>
                    <w:trPr>
                      <w:trHeight w:val="1020" w:hRule="exact"/>
                    </w:trPr>
                    <w:tc>
                      <w:tcPr>
                        <w:tcW w:w="45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华立产业集团有限公司</w:t>
                        </w:r>
                      </w:p>
                      <w:p>
                        <w:pPr>
                          <w:pStyle w:val="TableParagraph"/>
                          <w:spacing w:line="240" w:lineRule="auto" w:before="168"/>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sz w:val="21"/>
                            <w:szCs w:val="21"/>
                          </w:rPr>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69" w:right="0"/>
                          <w:jc w:val="left"/>
                          <w:rPr>
                            <w:rFonts w:ascii="Arial" w:hAnsi="Arial" w:cs="Arial" w:eastAsia="Arial" w:hint="default"/>
                            <w:sz w:val="21"/>
                            <w:szCs w:val="21"/>
                          </w:rPr>
                        </w:pPr>
                        <w:r>
                          <w:rPr>
                            <w:rFonts w:ascii="Arial"/>
                            <w:sz w:val="21"/>
                          </w:rPr>
                          <w:t>2,954,680.34</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0"/>
                          <w:jc w:val="right"/>
                          <w:rPr>
                            <w:rFonts w:ascii="Arial" w:hAnsi="Arial" w:cs="Arial" w:eastAsia="Arial" w:hint="default"/>
                            <w:sz w:val="21"/>
                            <w:szCs w:val="21"/>
                          </w:rPr>
                        </w:pPr>
                        <w:r>
                          <w:rPr>
                            <w:rFonts w:ascii="Arial"/>
                            <w:spacing w:val="-1"/>
                            <w:w w:val="95"/>
                            <w:sz w:val="21"/>
                          </w:rPr>
                          <w:t>0.74</w:t>
                        </w:r>
                        <w:r>
                          <w:rPr>
                            <w:rFonts w:ascii="Arial"/>
                            <w:sz w:val="21"/>
                          </w:rPr>
                        </w:r>
                      </w:p>
                    </w:tc>
                  </w:tr>
                  <w:tr>
                    <w:trPr>
                      <w:trHeight w:val="516" w:hRule="exact"/>
                    </w:trPr>
                    <w:tc>
                      <w:tcPr>
                        <w:tcW w:w="45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69" w:right="0"/>
                          <w:jc w:val="left"/>
                          <w:rPr>
                            <w:rFonts w:ascii="Arial" w:hAnsi="Arial" w:cs="Arial" w:eastAsia="Arial" w:hint="default"/>
                            <w:sz w:val="21"/>
                            <w:szCs w:val="21"/>
                          </w:rPr>
                        </w:pPr>
                        <w:r>
                          <w:rPr>
                            <w:rFonts w:ascii="Arial"/>
                            <w:sz w:val="21"/>
                          </w:rPr>
                          <w:t>7,208,542.75</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0"/>
                          <w:jc w:val="right"/>
                          <w:rPr>
                            <w:rFonts w:ascii="Arial" w:hAnsi="Arial" w:cs="Arial" w:eastAsia="Arial" w:hint="default"/>
                            <w:sz w:val="21"/>
                            <w:szCs w:val="21"/>
                          </w:rPr>
                        </w:pPr>
                        <w:r>
                          <w:rPr>
                            <w:rFonts w:ascii="Arial"/>
                            <w:spacing w:val="-1"/>
                            <w:w w:val="95"/>
                            <w:sz w:val="21"/>
                          </w:rPr>
                          <w:t>2.89</w:t>
                        </w:r>
                        <w:r>
                          <w:rPr>
                            <w:rFonts w:ascii="Arial"/>
                            <w:sz w:val="21"/>
                          </w:rPr>
                        </w:r>
                      </w:p>
                    </w:tc>
                  </w:tr>
                  <w:tr>
                    <w:trPr>
                      <w:trHeight w:val="1014" w:hRule="exact"/>
                    </w:trPr>
                    <w:tc>
                      <w:tcPr>
                        <w:tcW w:w="45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华立产业集团有限公司</w:t>
                        </w:r>
                      </w:p>
                      <w:p>
                        <w:pPr>
                          <w:pStyle w:val="TableParagraph"/>
                          <w:spacing w:line="240" w:lineRule="auto" w:before="168"/>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应付股利：</w:t>
                        </w:r>
                        <w:r>
                          <w:rPr>
                            <w:rFonts w:ascii="Microsoft JhengHei" w:hAnsi="Microsoft JhengHei" w:cs="Microsoft JhengHei" w:eastAsia="Microsoft JhengHei" w:hint="default"/>
                            <w:sz w:val="21"/>
                            <w:szCs w:val="21"/>
                          </w:rPr>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10" w:right="0"/>
                          <w:jc w:val="left"/>
                          <w:rPr>
                            <w:rFonts w:ascii="Arial" w:hAnsi="Arial" w:cs="Arial" w:eastAsia="Arial" w:hint="default"/>
                            <w:sz w:val="21"/>
                            <w:szCs w:val="21"/>
                          </w:rPr>
                        </w:pPr>
                        <w:r>
                          <w:rPr>
                            <w:rFonts w:ascii="Arial"/>
                            <w:sz w:val="21"/>
                          </w:rPr>
                          <w:t>40,400,000.00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1"/>
                            <w:szCs w:val="21"/>
                          </w:rPr>
                        </w:pPr>
                        <w:r>
                          <w:rPr>
                            <w:rFonts w:ascii="Arial"/>
                            <w:spacing w:val="-1"/>
                            <w:w w:val="95"/>
                            <w:sz w:val="21"/>
                          </w:rPr>
                          <w:t>16.20</w:t>
                        </w:r>
                        <w:r>
                          <w:rPr>
                            <w:rFonts w:ascii="Arial"/>
                            <w:sz w:val="21"/>
                          </w:rPr>
                        </w:r>
                      </w:p>
                    </w:tc>
                  </w:tr>
                  <w:tr>
                    <w:trPr>
                      <w:trHeight w:val="618" w:hRule="exact"/>
                    </w:trPr>
                    <w:tc>
                      <w:tcPr>
                        <w:tcW w:w="45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华立产业集团有限公司</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69" w:right="0"/>
                          <w:jc w:val="left"/>
                          <w:rPr>
                            <w:rFonts w:ascii="Arial" w:hAnsi="Arial" w:cs="Arial" w:eastAsia="Arial" w:hint="default"/>
                            <w:sz w:val="21"/>
                            <w:szCs w:val="21"/>
                          </w:rPr>
                        </w:pPr>
                        <w:r>
                          <w:rPr>
                            <w:rFonts w:ascii="Arial"/>
                            <w:sz w:val="21"/>
                          </w:rPr>
                          <w:t>7,926,663.53</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1"/>
                            <w:szCs w:val="21"/>
                          </w:rPr>
                        </w:pPr>
                        <w:r>
                          <w:rPr>
                            <w:rFonts w:ascii="Arial"/>
                            <w:spacing w:val="-1"/>
                            <w:w w:val="95"/>
                            <w:sz w:val="21"/>
                          </w:rPr>
                          <w:t>49.25</w:t>
                        </w:r>
                        <w:r>
                          <w:rPr>
                            <w:rFonts w:ascii="Arial"/>
                            <w:sz w:val="21"/>
                          </w:rPr>
                        </w:r>
                      </w:p>
                    </w:tc>
                  </w:tr>
                  <w:tr>
                    <w:trPr>
                      <w:trHeight w:val="641" w:hRule="exact"/>
                    </w:trPr>
                    <w:tc>
                      <w:tcPr>
                        <w:tcW w:w="458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、不存在控制关系的关联方及交易</w:t>
                        </w:r>
                      </w:p>
                    </w:tc>
                    <w:tc>
                      <w:tcPr>
                        <w:tcW w:w="2369"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position w:val="-13"/>
          <w:sz w:val="21"/>
          <w:szCs w:val="21"/>
        </w:rPr>
        <w:t>项目及单位名称</w:t>
        <w:tab/>
        <w:t>金额</w:t>
        <w:tab/>
      </w:r>
      <w:r>
        <w:rPr>
          <w:rFonts w:ascii="Microsoft JhengHei" w:hAnsi="Microsoft JhengHei" w:cs="Microsoft JhengHei" w:eastAsia="Microsoft JhengHei" w:hint="default"/>
          <w:b/>
          <w:bCs/>
          <w:sz w:val="21"/>
          <w:szCs w:val="21"/>
        </w:rPr>
        <w:t>占相应应付款项余额的比</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7"/>
          <w:szCs w:val="27"/>
        </w:rPr>
      </w:pPr>
    </w:p>
    <w:p>
      <w:pPr>
        <w:spacing w:before="26"/>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不存在控制关系的关联方</w:t>
      </w:r>
    </w:p>
    <w:p>
      <w:pPr>
        <w:spacing w:line="240" w:lineRule="auto" w:before="5"/>
        <w:rPr>
          <w:rFonts w:ascii="宋体" w:hAnsi="宋体" w:cs="宋体" w:eastAsia="宋体" w:hint="default"/>
          <w:sz w:val="22"/>
          <w:szCs w:val="22"/>
        </w:rPr>
      </w:pPr>
    </w:p>
    <w:p>
      <w:pPr>
        <w:tabs>
          <w:tab w:pos="4842" w:val="left" w:leader="none"/>
        </w:tabs>
        <w:spacing w:before="0"/>
        <w:ind w:left="0" w:right="1183"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关联方名称</w:t>
        <w:tab/>
        <w:t>与本公司关系</w:t>
      </w:r>
      <w:r>
        <w:rPr>
          <w:rFonts w:ascii="Microsoft JhengHei" w:hAnsi="Microsoft JhengHei" w:cs="Microsoft JhengHei" w:eastAsia="Microsoft JhengHei" w:hint="default"/>
          <w:sz w:val="24"/>
          <w:szCs w:val="24"/>
        </w:rPr>
      </w:r>
    </w:p>
    <w:p>
      <w:pPr>
        <w:tabs>
          <w:tab w:pos="4985" w:val="left" w:leader="none"/>
        </w:tabs>
        <w:spacing w:before="136"/>
        <w:ind w:left="246" w:right="0" w:firstLine="0"/>
        <w:jc w:val="both"/>
        <w:rPr>
          <w:rFonts w:ascii="宋体" w:hAnsi="宋体" w:cs="宋体" w:eastAsia="宋体" w:hint="default"/>
          <w:sz w:val="21"/>
          <w:szCs w:val="21"/>
        </w:rPr>
      </w:pPr>
      <w:r>
        <w:rPr>
          <w:rFonts w:ascii="宋体" w:hAnsi="宋体" w:cs="宋体" w:eastAsia="宋体" w:hint="default"/>
          <w:sz w:val="21"/>
          <w:szCs w:val="21"/>
        </w:rPr>
        <w:t>浙江华立科技股份有限公司</w:t>
        <w:tab/>
        <w:t>同受华立产业集团有限公司控制</w:t>
      </w:r>
    </w:p>
    <w:p>
      <w:pPr>
        <w:spacing w:line="240" w:lineRule="auto" w:before="10"/>
        <w:rPr>
          <w:rFonts w:ascii="宋体" w:hAnsi="宋体" w:cs="宋体" w:eastAsia="宋体" w:hint="default"/>
          <w:sz w:val="13"/>
          <w:szCs w:val="13"/>
        </w:rPr>
      </w:pPr>
    </w:p>
    <w:p>
      <w:pPr>
        <w:tabs>
          <w:tab w:pos="4985" w:val="left" w:leader="none"/>
        </w:tabs>
        <w:spacing w:before="0"/>
        <w:ind w:left="246" w:right="0" w:firstLine="0"/>
        <w:jc w:val="both"/>
        <w:rPr>
          <w:rFonts w:ascii="宋体" w:hAnsi="宋体" w:cs="宋体" w:eastAsia="宋体" w:hint="default"/>
          <w:sz w:val="21"/>
          <w:szCs w:val="21"/>
        </w:rPr>
      </w:pPr>
      <w:r>
        <w:rPr>
          <w:rFonts w:ascii="宋体" w:hAnsi="宋体" w:cs="宋体" w:eastAsia="宋体" w:hint="default"/>
          <w:sz w:val="21"/>
          <w:szCs w:val="21"/>
        </w:rPr>
        <w:t>昆明制药集团股份有限公司</w:t>
        <w:tab/>
        <w:t>同受华立产业集团有限公司控制</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武汉健民药业集团股份有限公司</w:t>
        <w:tab/>
        <w:t>同受华立产业集团有限公司控制</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昆明制药集团医药商业有限公司</w:t>
        <w:tab/>
        <w:t>同受华立产业集团有限公司控制</w:t>
      </w:r>
    </w:p>
    <w:p>
      <w:pPr>
        <w:spacing w:line="240" w:lineRule="auto" w:before="10"/>
        <w:rPr>
          <w:rFonts w:ascii="宋体" w:hAnsi="宋体" w:cs="宋体" w:eastAsia="宋体" w:hint="default"/>
          <w:sz w:val="13"/>
          <w:szCs w:val="13"/>
        </w:rPr>
      </w:pPr>
    </w:p>
    <w:p>
      <w:pPr>
        <w:tabs>
          <w:tab w:pos="4985" w:val="left" w:leader="none"/>
        </w:tabs>
        <w:spacing w:before="0"/>
        <w:ind w:left="246" w:right="0" w:firstLine="0"/>
        <w:jc w:val="both"/>
        <w:rPr>
          <w:rFonts w:ascii="宋体" w:hAnsi="宋体" w:cs="宋体" w:eastAsia="宋体" w:hint="default"/>
          <w:sz w:val="21"/>
          <w:szCs w:val="21"/>
        </w:rPr>
      </w:pPr>
      <w:r>
        <w:rPr>
          <w:rFonts w:ascii="宋体" w:hAnsi="宋体" w:cs="宋体" w:eastAsia="宋体" w:hint="default"/>
          <w:sz w:val="21"/>
          <w:szCs w:val="21"/>
        </w:rPr>
        <w:t>昆明中药厂有限公司</w:t>
        <w:tab/>
        <w:t>同受华立产业集团有限公司控制</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昆明制药集团药品销售有限公司</w:t>
        <w:tab/>
        <w:t>同受华立产业集团有限公司控制</w:t>
      </w:r>
    </w:p>
    <w:p>
      <w:pPr>
        <w:tabs>
          <w:tab w:pos="4985" w:val="left" w:leader="none"/>
        </w:tabs>
        <w:spacing w:line="396" w:lineRule="auto" w:before="178"/>
        <w:ind w:left="246" w:right="1477" w:firstLine="0"/>
        <w:jc w:val="both"/>
        <w:rPr>
          <w:rFonts w:ascii="宋体" w:hAnsi="宋体" w:cs="宋体" w:eastAsia="宋体" w:hint="default"/>
          <w:sz w:val="21"/>
          <w:szCs w:val="21"/>
        </w:rPr>
      </w:pPr>
      <w:r>
        <w:rPr>
          <w:rFonts w:ascii="宋体" w:hAnsi="宋体" w:cs="宋体" w:eastAsia="宋体" w:hint="default"/>
          <w:sz w:val="21"/>
          <w:szCs w:val="21"/>
        </w:rPr>
        <w:t>山东药山医药有限公司</w:t>
        <w:tab/>
        <w:t>同受华立集团股份有限公司控制 武汉健民集团随州仁和医药有限责任公司</w:t>
      </w:r>
      <w:r>
        <w:rPr>
          <w:rFonts w:ascii="宋体" w:hAnsi="宋体" w:cs="宋体" w:eastAsia="宋体" w:hint="default"/>
          <w:spacing w:val="13"/>
          <w:sz w:val="21"/>
          <w:szCs w:val="21"/>
        </w:rPr>
        <w:t> </w:t>
      </w:r>
      <w:r>
        <w:rPr>
          <w:rFonts w:ascii="宋体" w:hAnsi="宋体" w:cs="宋体" w:eastAsia="宋体" w:hint="default"/>
          <w:sz w:val="21"/>
          <w:szCs w:val="21"/>
        </w:rPr>
        <w:t>同受华立集团股份有限公司控制</w:t>
      </w:r>
      <w:r>
        <w:rPr>
          <w:rFonts w:ascii="宋体" w:hAnsi="宋体" w:cs="宋体" w:eastAsia="宋体" w:hint="default"/>
          <w:sz w:val="21"/>
          <w:szCs w:val="21"/>
        </w:rPr>
        <w:t> 武汉健民集团随州药业有限公司</w:t>
        <w:tab/>
        <w:t>同受华立集团股份有限公司控制</w:t>
      </w:r>
    </w:p>
    <w:p>
      <w:pPr>
        <w:tabs>
          <w:tab w:pos="4985" w:val="left" w:leader="none"/>
        </w:tabs>
        <w:spacing w:line="396" w:lineRule="auto" w:before="42"/>
        <w:ind w:left="246" w:right="1477" w:firstLine="0"/>
        <w:jc w:val="both"/>
        <w:rPr>
          <w:rFonts w:ascii="宋体" w:hAnsi="宋体" w:cs="宋体" w:eastAsia="宋体" w:hint="default"/>
          <w:sz w:val="21"/>
          <w:szCs w:val="21"/>
        </w:rPr>
      </w:pPr>
      <w:r>
        <w:rPr>
          <w:rFonts w:ascii="宋体" w:hAnsi="宋体" w:cs="宋体" w:eastAsia="宋体" w:hint="default"/>
          <w:sz w:val="21"/>
          <w:szCs w:val="21"/>
        </w:rPr>
        <w:t>武汉健民集团玉竹医药公司</w:t>
        <w:tab/>
        <w:t>同受华立集团股份有限公司控制 武汉健民药业集团广州福高有限公司</w:t>
        <w:tab/>
        <w:t>同受华立集团股份有限公司控制 武汉健民药业集团维生素药品有限责任公司</w:t>
      </w:r>
      <w:r>
        <w:rPr>
          <w:rFonts w:ascii="宋体" w:hAnsi="宋体" w:cs="宋体" w:eastAsia="宋体" w:hint="default"/>
          <w:spacing w:val="13"/>
          <w:sz w:val="21"/>
          <w:szCs w:val="21"/>
        </w:rPr>
        <w:t> </w:t>
      </w:r>
      <w:r>
        <w:rPr>
          <w:rFonts w:ascii="宋体" w:hAnsi="宋体" w:cs="宋体" w:eastAsia="宋体" w:hint="default"/>
          <w:sz w:val="21"/>
          <w:szCs w:val="21"/>
        </w:rPr>
        <w:t>同受华立集团股份有限公司控制</w:t>
      </w:r>
      <w:r>
        <w:rPr>
          <w:rFonts w:ascii="宋体" w:hAnsi="宋体" w:cs="宋体" w:eastAsia="宋体" w:hint="default"/>
          <w:sz w:val="21"/>
          <w:szCs w:val="21"/>
        </w:rPr>
        <w:t> 湖北华立正源医药有限公司</w:t>
        <w:tab/>
        <w:t>同受华立集团股份有限公司控制</w:t>
      </w:r>
    </w:p>
    <w:p>
      <w:pPr>
        <w:tabs>
          <w:tab w:pos="4985" w:val="left" w:leader="none"/>
        </w:tabs>
        <w:spacing w:before="43"/>
        <w:ind w:left="246" w:right="0" w:firstLine="0"/>
        <w:jc w:val="both"/>
        <w:rPr>
          <w:rFonts w:ascii="宋体" w:hAnsi="宋体" w:cs="宋体" w:eastAsia="宋体" w:hint="default"/>
          <w:sz w:val="21"/>
          <w:szCs w:val="21"/>
        </w:rPr>
      </w:pPr>
      <w:r>
        <w:rPr>
          <w:rFonts w:ascii="宋体" w:hAnsi="宋体" w:cs="宋体" w:eastAsia="宋体" w:hint="default"/>
          <w:sz w:val="21"/>
          <w:szCs w:val="21"/>
        </w:rPr>
        <w:t>浙江华立生命科技有限公司</w:t>
        <w:tab/>
        <w:t>同受华立产业集团有限公司控制</w:t>
      </w:r>
    </w:p>
    <w:p>
      <w:pPr>
        <w:spacing w:after="0"/>
        <w:jc w:val="both"/>
        <w:rPr>
          <w:rFonts w:ascii="宋体" w:hAnsi="宋体" w:cs="宋体" w:eastAsia="宋体" w:hint="default"/>
          <w:sz w:val="21"/>
          <w:szCs w:val="21"/>
        </w:rPr>
        <w:sectPr>
          <w:pgSz w:w="11910" w:h="16840"/>
          <w:pgMar w:header="852" w:footer="1016" w:top="1360" w:bottom="1200" w:left="1280" w:right="122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tabs>
          <w:tab w:pos="4985" w:val="left" w:leader="none"/>
        </w:tabs>
        <w:spacing w:before="64"/>
        <w:ind w:left="246" w:right="0" w:firstLine="0"/>
        <w:jc w:val="both"/>
        <w:rPr>
          <w:rFonts w:ascii="宋体" w:hAnsi="宋体" w:cs="宋体" w:eastAsia="宋体" w:hint="default"/>
          <w:sz w:val="21"/>
          <w:szCs w:val="21"/>
        </w:rPr>
      </w:pPr>
      <w:r>
        <w:rPr>
          <w:rFonts w:ascii="宋体" w:hAnsi="宋体" w:cs="宋体" w:eastAsia="宋体" w:hint="default"/>
          <w:sz w:val="21"/>
          <w:szCs w:val="21"/>
        </w:rPr>
        <w:t>浙江华立通信技术有限公司</w:t>
        <w:tab/>
        <w:t>同受华立产业集团有限公司控制</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杭州联荣电子科技有限公司</w:t>
        <w:tab/>
        <w:t>同受华立产业集团有限公司控制</w:t>
      </w:r>
    </w:p>
    <w:p>
      <w:pPr>
        <w:spacing w:line="240" w:lineRule="auto" w:before="10"/>
        <w:rPr>
          <w:rFonts w:ascii="宋体" w:hAnsi="宋体" w:cs="宋体" w:eastAsia="宋体" w:hint="default"/>
          <w:sz w:val="13"/>
          <w:szCs w:val="13"/>
        </w:rPr>
      </w:pPr>
    </w:p>
    <w:p>
      <w:pPr>
        <w:tabs>
          <w:tab w:pos="4985" w:val="left" w:leader="none"/>
        </w:tabs>
        <w:spacing w:before="0"/>
        <w:ind w:left="246" w:right="0" w:firstLine="0"/>
        <w:jc w:val="both"/>
        <w:rPr>
          <w:rFonts w:ascii="宋体" w:hAnsi="宋体" w:cs="宋体" w:eastAsia="宋体" w:hint="default"/>
          <w:sz w:val="21"/>
          <w:szCs w:val="21"/>
        </w:rPr>
      </w:pPr>
      <w:r>
        <w:rPr>
          <w:rFonts w:ascii="宋体" w:hAnsi="宋体" w:cs="宋体" w:eastAsia="宋体" w:hint="default"/>
          <w:sz w:val="21"/>
          <w:szCs w:val="21"/>
        </w:rPr>
        <w:t>浙江华科实业开发有限公司</w:t>
        <w:tab/>
        <w:t>同受华立集团股份有限公司控制</w:t>
      </w:r>
    </w:p>
    <w:p>
      <w:pPr>
        <w:tabs>
          <w:tab w:pos="4985" w:val="left" w:leader="none"/>
        </w:tabs>
        <w:spacing w:line="396" w:lineRule="auto" w:before="178"/>
        <w:ind w:left="246" w:right="1317" w:firstLine="0"/>
        <w:jc w:val="both"/>
        <w:rPr>
          <w:rFonts w:ascii="宋体" w:hAnsi="宋体" w:cs="宋体" w:eastAsia="宋体" w:hint="default"/>
          <w:sz w:val="21"/>
          <w:szCs w:val="21"/>
        </w:rPr>
      </w:pPr>
      <w:r>
        <w:rPr>
          <w:rFonts w:ascii="宋体" w:hAnsi="宋体" w:cs="宋体" w:eastAsia="宋体" w:hint="default"/>
          <w:sz w:val="21"/>
          <w:szCs w:val="21"/>
        </w:rPr>
        <w:t>浙江华立国际发展有限公司</w:t>
        <w:tab/>
        <w:t>同受华立集团股份有限公司控制 浙江华凯市政环境艺术发展有限公司</w:t>
        <w:tab/>
        <w:t>同受华立集团股份有限公司控制 浙江华凯实业有限公司</w:t>
        <w:tab/>
        <w:t>同受华立集团股份有限公司控制</w:t>
      </w:r>
    </w:p>
    <w:p>
      <w:pPr>
        <w:tabs>
          <w:tab w:pos="4985" w:val="left" w:leader="none"/>
        </w:tabs>
        <w:spacing w:before="42"/>
        <w:ind w:left="246" w:right="0" w:firstLine="0"/>
        <w:jc w:val="both"/>
        <w:rPr>
          <w:rFonts w:ascii="宋体" w:hAnsi="宋体" w:cs="宋体" w:eastAsia="宋体" w:hint="default"/>
          <w:sz w:val="21"/>
          <w:szCs w:val="21"/>
        </w:rPr>
      </w:pPr>
      <w:r>
        <w:rPr>
          <w:rFonts w:ascii="宋体" w:hAnsi="宋体" w:cs="宋体" w:eastAsia="宋体" w:hint="default"/>
          <w:sz w:val="21"/>
          <w:szCs w:val="21"/>
        </w:rPr>
        <w:t>浙江华立工程管理有限公司</w:t>
        <w:tab/>
        <w:t>同受华立集团股份有限公司控制</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杭州华立太商软件系统有限公司</w:t>
        <w:tab/>
        <w:t>子公司之联营企业</w:t>
      </w:r>
    </w:p>
    <w:p>
      <w:pPr>
        <w:spacing w:line="240" w:lineRule="auto" w:before="10"/>
        <w:rPr>
          <w:rFonts w:ascii="宋体" w:hAnsi="宋体" w:cs="宋体" w:eastAsia="宋体" w:hint="default"/>
          <w:sz w:val="13"/>
          <w:szCs w:val="13"/>
        </w:rPr>
      </w:pPr>
    </w:p>
    <w:p>
      <w:pPr>
        <w:tabs>
          <w:tab w:pos="4985" w:val="left" w:leader="none"/>
        </w:tabs>
        <w:spacing w:before="0"/>
        <w:ind w:left="246" w:right="0" w:firstLine="0"/>
        <w:jc w:val="both"/>
        <w:rPr>
          <w:rFonts w:ascii="宋体" w:hAnsi="宋体" w:cs="宋体" w:eastAsia="宋体" w:hint="default"/>
          <w:sz w:val="21"/>
          <w:szCs w:val="21"/>
        </w:rPr>
      </w:pPr>
      <w:r>
        <w:rPr>
          <w:rFonts w:ascii="宋体" w:hAnsi="宋体" w:cs="宋体" w:eastAsia="宋体" w:hint="default"/>
          <w:sz w:val="21"/>
          <w:szCs w:val="21"/>
        </w:rPr>
        <w:t>深圳华立南方电子技术有限公司</w:t>
        <w:tab/>
        <w:t>子公司之联营企业</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杭州华立电力系统工程有限公司</w:t>
        <w:tab/>
        <w:t>同受华立产业集团有限公司控制</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华立地产集团有限公司</w:t>
        <w:tab/>
        <w:t>同受华立集团股份有限公司控制</w:t>
      </w:r>
    </w:p>
    <w:p>
      <w:pPr>
        <w:spacing w:line="240" w:lineRule="auto" w:before="10"/>
        <w:rPr>
          <w:rFonts w:ascii="宋体" w:hAnsi="宋体" w:cs="宋体" w:eastAsia="宋体" w:hint="default"/>
          <w:sz w:val="13"/>
          <w:szCs w:val="13"/>
        </w:rPr>
      </w:pPr>
    </w:p>
    <w:p>
      <w:pPr>
        <w:tabs>
          <w:tab w:pos="4985" w:val="left" w:leader="none"/>
        </w:tabs>
        <w:spacing w:before="0"/>
        <w:ind w:left="246" w:right="0" w:firstLine="0"/>
        <w:jc w:val="both"/>
        <w:rPr>
          <w:rFonts w:ascii="宋体" w:hAnsi="宋体" w:cs="宋体" w:eastAsia="宋体" w:hint="default"/>
          <w:sz w:val="21"/>
          <w:szCs w:val="21"/>
        </w:rPr>
      </w:pPr>
      <w:r>
        <w:rPr>
          <w:rFonts w:ascii="宋体" w:hAnsi="宋体" w:cs="宋体" w:eastAsia="宋体" w:hint="default"/>
          <w:sz w:val="21"/>
          <w:szCs w:val="21"/>
        </w:rPr>
        <w:t>浙江华立电网控制系统有限公司</w:t>
        <w:tab/>
        <w:t>同受华立产业集团有限公司控制</w:t>
      </w:r>
    </w:p>
    <w:p>
      <w:pPr>
        <w:spacing w:line="240" w:lineRule="auto" w:before="5"/>
        <w:rPr>
          <w:rFonts w:ascii="宋体" w:hAnsi="宋体" w:cs="宋体" w:eastAsia="宋体" w:hint="default"/>
          <w:sz w:val="18"/>
          <w:szCs w:val="18"/>
        </w:rPr>
      </w:pPr>
    </w:p>
    <w:p>
      <w:pPr>
        <w:pStyle w:val="BodyText"/>
        <w:spacing w:line="240" w:lineRule="auto"/>
        <w:ind w:left="558" w:right="0"/>
        <w:jc w:val="left"/>
      </w:pPr>
      <w:r>
        <w:rPr>
          <w:sz w:val="21"/>
          <w:szCs w:val="21"/>
        </w:rPr>
        <w:t>（</w:t>
      </w:r>
      <w:r>
        <w:rPr>
          <w:rFonts w:ascii="Arial" w:hAnsi="Arial" w:cs="Arial" w:eastAsia="Arial" w:hint="default"/>
          <w:sz w:val="21"/>
          <w:szCs w:val="21"/>
        </w:rPr>
        <w:t>2</w:t>
      </w:r>
      <w:r>
        <w:rPr>
          <w:sz w:val="21"/>
          <w:szCs w:val="21"/>
        </w:rPr>
        <w:t>）</w:t>
      </w:r>
      <w:r>
        <w:rPr/>
        <w:t>不存在控制关系的关联方交易</w:t>
      </w:r>
    </w:p>
    <w:p>
      <w:pPr>
        <w:spacing w:line="240" w:lineRule="auto" w:before="10"/>
        <w:rPr>
          <w:rFonts w:ascii="宋体" w:hAnsi="宋体" w:cs="宋体" w:eastAsia="宋体" w:hint="default"/>
          <w:sz w:val="34"/>
          <w:szCs w:val="34"/>
        </w:rPr>
      </w:pPr>
    </w:p>
    <w:p>
      <w:pPr>
        <w:spacing w:before="0"/>
        <w:ind w:left="618" w:right="0" w:firstLine="0"/>
        <w:jc w:val="left"/>
        <w:rPr>
          <w:rFonts w:ascii="宋体" w:hAnsi="宋体" w:cs="宋体" w:eastAsia="宋体" w:hint="default"/>
          <w:sz w:val="24"/>
          <w:szCs w:val="24"/>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sz w:val="24"/>
          <w:szCs w:val="24"/>
        </w:rPr>
        <w:t>销售货物</w:t>
      </w:r>
    </w:p>
    <w:p>
      <w:pPr>
        <w:spacing w:line="240" w:lineRule="auto" w:before="7"/>
        <w:rPr>
          <w:rFonts w:ascii="宋体" w:hAnsi="宋体" w:cs="宋体" w:eastAsia="宋体" w:hint="default"/>
          <w:sz w:val="29"/>
          <w:szCs w:val="29"/>
        </w:rPr>
      </w:pPr>
    </w:p>
    <w:p>
      <w:pPr>
        <w:tabs>
          <w:tab w:pos="7492" w:val="left" w:leader="none"/>
        </w:tabs>
        <w:spacing w:line="287" w:lineRule="exact" w:before="0"/>
        <w:ind w:left="454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tab/>
        <w:t>上年数</w:t>
      </w:r>
      <w:r>
        <w:rPr>
          <w:rFonts w:ascii="Microsoft JhengHei" w:hAnsi="Microsoft JhengHei" w:cs="Microsoft JhengHei" w:eastAsia="Microsoft JhengHei" w:hint="default"/>
          <w:sz w:val="21"/>
          <w:szCs w:val="21"/>
        </w:rPr>
      </w:r>
    </w:p>
    <w:p>
      <w:pPr>
        <w:spacing w:line="204" w:lineRule="exact" w:before="0"/>
        <w:ind w:left="122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关联方名称</w:t>
      </w:r>
      <w:r>
        <w:rPr>
          <w:rFonts w:ascii="Microsoft JhengHei" w:hAnsi="Microsoft JhengHei" w:cs="Microsoft JhengHei" w:eastAsia="Microsoft JhengHei" w:hint="default"/>
          <w:sz w:val="21"/>
          <w:szCs w:val="21"/>
        </w:rPr>
      </w:r>
    </w:p>
    <w:p>
      <w:pPr>
        <w:tabs>
          <w:tab w:pos="5179" w:val="left" w:leader="none"/>
          <w:tab w:pos="7084" w:val="left" w:leader="none"/>
          <w:tab w:pos="8082" w:val="left" w:leader="none"/>
        </w:tabs>
        <w:spacing w:line="374" w:lineRule="exact" w:before="0"/>
        <w:ind w:left="4152" w:right="0" w:firstLine="0"/>
        <w:jc w:val="left"/>
        <w:rPr>
          <w:rFonts w:ascii="Microsoft JhengHei" w:hAnsi="Microsoft JhengHei" w:cs="Microsoft JhengHei" w:eastAsia="Microsoft JhengHei" w:hint="default"/>
          <w:sz w:val="21"/>
          <w:szCs w:val="21"/>
        </w:rPr>
      </w:pPr>
      <w:r>
        <w:rPr/>
        <w:pict>
          <v:shape style="position:absolute;margin-left:68.556503pt;margin-top:13.6185pt;width:445.45pt;height:241.55pt;mso-position-horizontal-relative:page;mso-position-vertical-relative:paragraph;z-index:4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6"/>
                    <w:gridCol w:w="1715"/>
                    <w:gridCol w:w="1255"/>
                    <w:gridCol w:w="1622"/>
                    <w:gridCol w:w="1141"/>
                  </w:tblGrid>
                  <w:tr>
                    <w:trPr>
                      <w:trHeight w:val="758"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327"/>
                          <w:ind w:left="35" w:right="0"/>
                          <w:jc w:val="left"/>
                          <w:rPr>
                            <w:rFonts w:ascii="宋体" w:hAnsi="宋体" w:cs="宋体" w:eastAsia="宋体" w:hint="default"/>
                            <w:sz w:val="21"/>
                            <w:szCs w:val="21"/>
                          </w:rPr>
                        </w:pPr>
                        <w:r>
                          <w:rPr>
                            <w:rFonts w:ascii="宋体" w:hAnsi="宋体" w:cs="宋体" w:eastAsia="宋体" w:hint="default"/>
                            <w:sz w:val="21"/>
                            <w:szCs w:val="21"/>
                          </w:rPr>
                          <w:t>浙江华立科技股份有限公司</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7"/>
                          <w:ind w:right="170"/>
                          <w:jc w:val="right"/>
                          <w:rPr>
                            <w:rFonts w:ascii="Arial" w:hAnsi="Arial" w:cs="Arial" w:eastAsia="Arial" w:hint="default"/>
                            <w:sz w:val="21"/>
                            <w:szCs w:val="21"/>
                          </w:rPr>
                        </w:pPr>
                        <w:r>
                          <w:rPr>
                            <w:rFonts w:ascii="Arial"/>
                            <w:spacing w:val="-1"/>
                            <w:w w:val="95"/>
                            <w:sz w:val="21"/>
                          </w:rPr>
                          <w:t>82,945.13</w:t>
                        </w:r>
                        <w:r>
                          <w:rPr>
                            <w:rFonts w:ascii="Arial"/>
                            <w:sz w:val="21"/>
                          </w:rPr>
                        </w:r>
                      </w:p>
                    </w:tc>
                    <w:tc>
                      <w:tcPr>
                        <w:tcW w:w="1255" w:type="dxa"/>
                        <w:tcBorders>
                          <w:top w:val="nil" w:sz="6" w:space="0" w:color="auto"/>
                          <w:left w:val="nil" w:sz="6" w:space="0" w:color="auto"/>
                          <w:bottom w:val="nil" w:sz="6" w:space="0" w:color="auto"/>
                          <w:right w:val="nil" w:sz="6" w:space="0" w:color="auto"/>
                        </w:tcBorders>
                      </w:tcPr>
                      <w:p>
                        <w:pPr>
                          <w:pStyle w:val="TableParagraph"/>
                          <w:spacing w:line="234" w:lineRule="exact"/>
                          <w:ind w:left="45" w:right="0"/>
                          <w:jc w:val="center"/>
                          <w:rPr>
                            <w:rFonts w:ascii="Arial" w:hAnsi="Arial" w:cs="Arial" w:eastAsia="Arial" w:hint="default"/>
                            <w:sz w:val="21"/>
                            <w:szCs w:val="21"/>
                          </w:rPr>
                        </w:pPr>
                        <w:r>
                          <w:rPr>
                            <w:rFonts w:ascii="Microsoft JhengHei" w:hAnsi="Microsoft JhengHei" w:cs="Microsoft JhengHei" w:eastAsia="Microsoft JhengHei" w:hint="default"/>
                            <w:b/>
                            <w:bCs/>
                            <w:sz w:val="21"/>
                            <w:szCs w:val="21"/>
                          </w:rPr>
                          <w:t>的比例</w:t>
                        </w:r>
                        <w:r>
                          <w:rPr>
                            <w:rFonts w:ascii="Arial" w:hAnsi="Arial" w:cs="Arial" w:eastAsia="Arial" w:hint="default"/>
                            <w:b/>
                            <w:bCs/>
                            <w:sz w:val="21"/>
                            <w:szCs w:val="21"/>
                          </w:rPr>
                          <w:t>(%)</w:t>
                        </w:r>
                        <w:r>
                          <w:rPr>
                            <w:rFonts w:ascii="Arial" w:hAnsi="Arial" w:cs="Arial" w:eastAsia="Arial" w:hint="default"/>
                            <w:sz w:val="21"/>
                            <w:szCs w:val="21"/>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7"/>
                          <w:ind w:right="150"/>
                          <w:jc w:val="right"/>
                          <w:rPr>
                            <w:rFonts w:ascii="Arial" w:hAnsi="Arial" w:cs="Arial" w:eastAsia="Arial" w:hint="default"/>
                            <w:sz w:val="21"/>
                            <w:szCs w:val="21"/>
                          </w:rPr>
                        </w:pPr>
                        <w:r>
                          <w:rPr>
                            <w:rFonts w:ascii="Arial"/>
                            <w:spacing w:val="-1"/>
                            <w:sz w:val="21"/>
                          </w:rPr>
                          <w:t>1,216,941.18</w:t>
                        </w:r>
                      </w:p>
                    </w:tc>
                    <w:tc>
                      <w:tcPr>
                        <w:tcW w:w="1141" w:type="dxa"/>
                        <w:tcBorders>
                          <w:top w:val="nil" w:sz="6" w:space="0" w:color="auto"/>
                          <w:left w:val="nil" w:sz="6" w:space="0" w:color="auto"/>
                          <w:bottom w:val="nil" w:sz="6" w:space="0" w:color="auto"/>
                          <w:right w:val="nil" w:sz="6" w:space="0" w:color="auto"/>
                        </w:tcBorders>
                      </w:tcPr>
                      <w:p>
                        <w:pPr>
                          <w:pStyle w:val="TableParagraph"/>
                          <w:spacing w:line="234" w:lineRule="exact"/>
                          <w:ind w:left="115" w:right="0"/>
                          <w:jc w:val="center"/>
                          <w:rPr>
                            <w:rFonts w:ascii="Arial" w:hAnsi="Arial" w:cs="Arial" w:eastAsia="Arial" w:hint="default"/>
                            <w:sz w:val="21"/>
                            <w:szCs w:val="21"/>
                          </w:rPr>
                        </w:pPr>
                        <w:r>
                          <w:rPr>
                            <w:rFonts w:ascii="Microsoft JhengHei" w:hAnsi="Microsoft JhengHei" w:cs="Microsoft JhengHei" w:eastAsia="Microsoft JhengHei" w:hint="default"/>
                            <w:b/>
                            <w:bCs/>
                            <w:sz w:val="21"/>
                            <w:szCs w:val="21"/>
                          </w:rPr>
                          <w:t>的比例</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143"/>
                          <w:ind w:left="115" w:right="0"/>
                          <w:jc w:val="center"/>
                          <w:rPr>
                            <w:rFonts w:ascii="Arial" w:hAnsi="Arial" w:cs="Arial" w:eastAsia="Arial" w:hint="default"/>
                            <w:sz w:val="21"/>
                            <w:szCs w:val="21"/>
                          </w:rPr>
                        </w:pPr>
                        <w:r>
                          <w:rPr>
                            <w:rFonts w:ascii="Arial"/>
                            <w:sz w:val="21"/>
                          </w:rPr>
                          <w:t>0.04</w:t>
                        </w:r>
                      </w:p>
                    </w:tc>
                  </w:tr>
                  <w:tr>
                    <w:trPr>
                      <w:trHeight w:val="510"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浙江华立生命科技有限公司</w:t>
                        </w:r>
                      </w:p>
                    </w:tc>
                    <w:tc>
                      <w:tcPr>
                        <w:tcW w:w="171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Arial" w:hAnsi="Arial" w:cs="Arial" w:eastAsia="Arial" w:hint="default"/>
                            <w:sz w:val="21"/>
                            <w:szCs w:val="21"/>
                          </w:rPr>
                        </w:pPr>
                        <w:r>
                          <w:rPr>
                            <w:rFonts w:ascii="Arial"/>
                            <w:spacing w:val="-1"/>
                            <w:w w:val="95"/>
                            <w:sz w:val="21"/>
                          </w:rPr>
                          <w:t>86,632.48</w:t>
                        </w:r>
                        <w:r>
                          <w:rPr>
                            <w:rFonts w:ascii="Arial"/>
                            <w:sz w:val="21"/>
                          </w:rPr>
                        </w:r>
                      </w:p>
                    </w:tc>
                    <w:tc>
                      <w:tcPr>
                        <w:tcW w:w="1141" w:type="dxa"/>
                        <w:tcBorders>
                          <w:top w:val="nil" w:sz="6" w:space="0" w:color="auto"/>
                          <w:left w:val="nil" w:sz="6" w:space="0" w:color="auto"/>
                          <w:bottom w:val="nil" w:sz="6" w:space="0" w:color="auto"/>
                          <w:right w:val="nil" w:sz="6" w:space="0" w:color="auto"/>
                        </w:tcBorders>
                      </w:tcPr>
                      <w:p>
                        <w:pPr/>
                      </w:p>
                    </w:tc>
                  </w:tr>
                  <w:tr>
                    <w:trPr>
                      <w:trHeight w:val="510"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浙江华立通信技术有限公司</w:t>
                        </w:r>
                      </w:p>
                    </w:tc>
                    <w:tc>
                      <w:tcPr>
                        <w:tcW w:w="171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0"/>
                          <w:jc w:val="right"/>
                          <w:rPr>
                            <w:rFonts w:ascii="Arial" w:hAnsi="Arial" w:cs="Arial" w:eastAsia="Arial" w:hint="default"/>
                            <w:sz w:val="21"/>
                            <w:szCs w:val="21"/>
                          </w:rPr>
                        </w:pPr>
                        <w:r>
                          <w:rPr>
                            <w:rFonts w:ascii="Arial"/>
                            <w:spacing w:val="-1"/>
                            <w:sz w:val="21"/>
                          </w:rPr>
                          <w:t>396,175.79</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06"/>
                          <w:jc w:val="right"/>
                          <w:rPr>
                            <w:rFonts w:ascii="Arial" w:hAnsi="Arial" w:cs="Arial" w:eastAsia="Arial" w:hint="default"/>
                            <w:sz w:val="21"/>
                            <w:szCs w:val="21"/>
                          </w:rPr>
                        </w:pPr>
                        <w:r>
                          <w:rPr>
                            <w:rFonts w:ascii="Arial"/>
                            <w:spacing w:val="-1"/>
                            <w:w w:val="95"/>
                            <w:sz w:val="21"/>
                          </w:rPr>
                          <w:t>0.01</w:t>
                        </w:r>
                        <w:r>
                          <w:rPr>
                            <w:rFonts w:ascii="Arial"/>
                            <w:sz w:val="21"/>
                          </w:rPr>
                        </w:r>
                      </w:p>
                    </w:tc>
                  </w:tr>
                  <w:tr>
                    <w:trPr>
                      <w:trHeight w:val="510"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浙江华立国际发展有限公司</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0"/>
                          <w:jc w:val="right"/>
                          <w:rPr>
                            <w:rFonts w:ascii="Arial" w:hAnsi="Arial" w:cs="Arial" w:eastAsia="Arial" w:hint="default"/>
                            <w:sz w:val="21"/>
                            <w:szCs w:val="21"/>
                          </w:rPr>
                        </w:pPr>
                        <w:r>
                          <w:rPr>
                            <w:rFonts w:ascii="Arial"/>
                            <w:spacing w:val="-1"/>
                            <w:sz w:val="21"/>
                          </w:rPr>
                          <w:t>21,696,380.42</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2"/>
                          <w:jc w:val="center"/>
                          <w:rPr>
                            <w:rFonts w:ascii="Arial" w:hAnsi="Arial" w:cs="Arial" w:eastAsia="Arial" w:hint="default"/>
                            <w:sz w:val="21"/>
                            <w:szCs w:val="21"/>
                          </w:rPr>
                        </w:pPr>
                        <w:r>
                          <w:rPr>
                            <w:rFonts w:ascii="Arial"/>
                            <w:sz w:val="21"/>
                          </w:rPr>
                          <w:t>0.76</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8"/>
                          <w:jc w:val="right"/>
                          <w:rPr>
                            <w:rFonts w:ascii="Arial" w:hAnsi="Arial" w:cs="Arial" w:eastAsia="Arial" w:hint="default"/>
                            <w:sz w:val="21"/>
                            <w:szCs w:val="21"/>
                          </w:rPr>
                        </w:pPr>
                        <w:r>
                          <w:rPr>
                            <w:rFonts w:ascii="Arial"/>
                            <w:spacing w:val="-1"/>
                            <w:sz w:val="21"/>
                          </w:rPr>
                          <w:t>56,277,149.31</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06"/>
                          <w:jc w:val="right"/>
                          <w:rPr>
                            <w:rFonts w:ascii="Arial" w:hAnsi="Arial" w:cs="Arial" w:eastAsia="Arial" w:hint="default"/>
                            <w:sz w:val="21"/>
                            <w:szCs w:val="21"/>
                          </w:rPr>
                        </w:pPr>
                        <w:r>
                          <w:rPr>
                            <w:rFonts w:ascii="Arial"/>
                            <w:spacing w:val="-1"/>
                            <w:w w:val="95"/>
                            <w:sz w:val="21"/>
                          </w:rPr>
                          <w:t>2.08</w:t>
                        </w:r>
                        <w:r>
                          <w:rPr>
                            <w:rFonts w:ascii="Arial"/>
                            <w:sz w:val="21"/>
                          </w:rPr>
                        </w:r>
                      </w:p>
                    </w:tc>
                  </w:tr>
                  <w:tr>
                    <w:trPr>
                      <w:trHeight w:val="366"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杭州华立电力系统工程有限公司</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1"/>
                          <w:jc w:val="right"/>
                          <w:rPr>
                            <w:rFonts w:ascii="Arial" w:hAnsi="Arial" w:cs="Arial" w:eastAsia="Arial" w:hint="default"/>
                            <w:sz w:val="21"/>
                            <w:szCs w:val="21"/>
                          </w:rPr>
                        </w:pPr>
                        <w:r>
                          <w:rPr>
                            <w:rFonts w:ascii="Arial"/>
                            <w:spacing w:val="-1"/>
                            <w:sz w:val="21"/>
                          </w:rPr>
                          <w:t>648,326.71</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1"/>
                          <w:jc w:val="center"/>
                          <w:rPr>
                            <w:rFonts w:ascii="Arial" w:hAnsi="Arial" w:cs="Arial" w:eastAsia="Arial" w:hint="default"/>
                            <w:sz w:val="21"/>
                            <w:szCs w:val="21"/>
                          </w:rPr>
                        </w:pPr>
                        <w:r>
                          <w:rPr>
                            <w:rFonts w:ascii="Arial"/>
                            <w:sz w:val="21"/>
                          </w:rPr>
                          <w:t>0.02</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0"/>
                          <w:jc w:val="right"/>
                          <w:rPr>
                            <w:rFonts w:ascii="Arial" w:hAnsi="Arial" w:cs="Arial" w:eastAsia="Arial" w:hint="default"/>
                            <w:sz w:val="21"/>
                            <w:szCs w:val="21"/>
                          </w:rPr>
                        </w:pPr>
                        <w:r>
                          <w:rPr>
                            <w:rFonts w:ascii="Arial"/>
                            <w:spacing w:val="-1"/>
                            <w:sz w:val="21"/>
                          </w:rPr>
                          <w:t>317,885.47</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06"/>
                          <w:jc w:val="right"/>
                          <w:rPr>
                            <w:rFonts w:ascii="Arial" w:hAnsi="Arial" w:cs="Arial" w:eastAsia="Arial" w:hint="default"/>
                            <w:sz w:val="21"/>
                            <w:szCs w:val="21"/>
                          </w:rPr>
                        </w:pPr>
                        <w:r>
                          <w:rPr>
                            <w:rFonts w:ascii="Arial"/>
                            <w:spacing w:val="-1"/>
                            <w:w w:val="95"/>
                            <w:sz w:val="21"/>
                          </w:rPr>
                          <w:t>0.01</w:t>
                        </w:r>
                        <w:r>
                          <w:rPr>
                            <w:rFonts w:ascii="Arial"/>
                            <w:sz w:val="21"/>
                          </w:rPr>
                        </w:r>
                      </w:p>
                    </w:tc>
                  </w:tr>
                  <w:tr>
                    <w:trPr>
                      <w:trHeight w:val="743"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72" w:lineRule="exact" w:before="132"/>
                          <w:ind w:left="35" w:right="408"/>
                          <w:jc w:val="left"/>
                          <w:rPr>
                            <w:rFonts w:ascii="宋体" w:hAnsi="宋体" w:cs="宋体" w:eastAsia="宋体" w:hint="default"/>
                            <w:sz w:val="21"/>
                            <w:szCs w:val="21"/>
                          </w:rPr>
                        </w:pPr>
                        <w:r>
                          <w:rPr>
                            <w:rFonts w:ascii="宋体" w:hAnsi="宋体" w:cs="宋体" w:eastAsia="宋体" w:hint="default"/>
                            <w:sz w:val="21"/>
                            <w:szCs w:val="21"/>
                          </w:rPr>
                          <w:t>杭州余杭华瑞房地产开发有限 公司</w:t>
                        </w:r>
                      </w:p>
                    </w:tc>
                    <w:tc>
                      <w:tcPr>
                        <w:tcW w:w="171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5"/>
                            <w:szCs w:val="25"/>
                          </w:rPr>
                        </w:pPr>
                      </w:p>
                      <w:p>
                        <w:pPr>
                          <w:pStyle w:val="TableParagraph"/>
                          <w:spacing w:line="240" w:lineRule="auto"/>
                          <w:ind w:right="149"/>
                          <w:jc w:val="right"/>
                          <w:rPr>
                            <w:rFonts w:ascii="Arial" w:hAnsi="Arial" w:cs="Arial" w:eastAsia="Arial" w:hint="default"/>
                            <w:sz w:val="21"/>
                            <w:szCs w:val="21"/>
                          </w:rPr>
                        </w:pPr>
                        <w:r>
                          <w:rPr>
                            <w:rFonts w:ascii="Arial"/>
                            <w:spacing w:val="-1"/>
                            <w:sz w:val="21"/>
                          </w:rPr>
                          <w:t>854,700.85</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5"/>
                            <w:szCs w:val="25"/>
                          </w:rPr>
                        </w:pPr>
                      </w:p>
                      <w:p>
                        <w:pPr>
                          <w:pStyle w:val="TableParagraph"/>
                          <w:spacing w:line="240" w:lineRule="auto"/>
                          <w:ind w:right="306"/>
                          <w:jc w:val="right"/>
                          <w:rPr>
                            <w:rFonts w:ascii="Arial" w:hAnsi="Arial" w:cs="Arial" w:eastAsia="Arial" w:hint="default"/>
                            <w:sz w:val="21"/>
                            <w:szCs w:val="21"/>
                          </w:rPr>
                        </w:pPr>
                        <w:r>
                          <w:rPr>
                            <w:rFonts w:ascii="Arial"/>
                            <w:spacing w:val="-1"/>
                            <w:w w:val="95"/>
                            <w:sz w:val="21"/>
                          </w:rPr>
                          <w:t>0.03</w:t>
                        </w:r>
                        <w:r>
                          <w:rPr>
                            <w:rFonts w:ascii="Arial"/>
                            <w:sz w:val="21"/>
                          </w:rPr>
                        </w:r>
                      </w:p>
                    </w:tc>
                  </w:tr>
                  <w:tr>
                    <w:trPr>
                      <w:trHeight w:val="457"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昆明制药集团股份有限公司</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1"/>
                          <w:jc w:val="right"/>
                          <w:rPr>
                            <w:rFonts w:ascii="Arial" w:hAnsi="Arial" w:cs="Arial" w:eastAsia="Arial" w:hint="default"/>
                            <w:sz w:val="21"/>
                            <w:szCs w:val="21"/>
                          </w:rPr>
                        </w:pPr>
                        <w:r>
                          <w:rPr>
                            <w:rFonts w:ascii="Arial"/>
                            <w:spacing w:val="-1"/>
                            <w:sz w:val="21"/>
                          </w:rPr>
                          <w:t>1,109,884.62</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center"/>
                          <w:rPr>
                            <w:rFonts w:ascii="Arial" w:hAnsi="Arial" w:cs="Arial" w:eastAsia="Arial" w:hint="default"/>
                            <w:sz w:val="21"/>
                            <w:szCs w:val="21"/>
                          </w:rPr>
                        </w:pPr>
                        <w:r>
                          <w:rPr>
                            <w:rFonts w:ascii="Arial"/>
                            <w:sz w:val="21"/>
                          </w:rPr>
                          <w:t>0.04</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8"/>
                          <w:jc w:val="right"/>
                          <w:rPr>
                            <w:rFonts w:ascii="Arial" w:hAnsi="Arial" w:cs="Arial" w:eastAsia="Arial" w:hint="default"/>
                            <w:sz w:val="21"/>
                            <w:szCs w:val="21"/>
                          </w:rPr>
                        </w:pPr>
                        <w:r>
                          <w:rPr>
                            <w:rFonts w:ascii="Arial"/>
                            <w:spacing w:val="-3"/>
                            <w:sz w:val="21"/>
                          </w:rPr>
                          <w:t>110,071.79</w:t>
                        </w:r>
                      </w:p>
                    </w:tc>
                    <w:tc>
                      <w:tcPr>
                        <w:tcW w:w="1141" w:type="dxa"/>
                        <w:tcBorders>
                          <w:top w:val="nil" w:sz="6" w:space="0" w:color="auto"/>
                          <w:left w:val="nil" w:sz="6" w:space="0" w:color="auto"/>
                          <w:bottom w:val="nil" w:sz="6" w:space="0" w:color="auto"/>
                          <w:right w:val="nil" w:sz="6" w:space="0" w:color="auto"/>
                        </w:tcBorders>
                      </w:tcPr>
                      <w:p>
                        <w:pPr/>
                      </w:p>
                    </w:tc>
                  </w:tr>
                  <w:tr>
                    <w:trPr>
                      <w:trHeight w:val="510"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昆明制药集团医药商业有限公司</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0"/>
                          <w:jc w:val="right"/>
                          <w:rPr>
                            <w:rFonts w:ascii="Arial" w:hAnsi="Arial" w:cs="Arial" w:eastAsia="Arial" w:hint="default"/>
                            <w:sz w:val="21"/>
                            <w:szCs w:val="21"/>
                          </w:rPr>
                        </w:pPr>
                        <w:r>
                          <w:rPr>
                            <w:rFonts w:ascii="Arial"/>
                            <w:spacing w:val="-1"/>
                            <w:sz w:val="21"/>
                          </w:rPr>
                          <w:t>10,967,945.37</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1"/>
                          <w:jc w:val="center"/>
                          <w:rPr>
                            <w:rFonts w:ascii="Arial" w:hAnsi="Arial" w:cs="Arial" w:eastAsia="Arial" w:hint="default"/>
                            <w:sz w:val="21"/>
                            <w:szCs w:val="21"/>
                          </w:rPr>
                        </w:pPr>
                        <w:r>
                          <w:rPr>
                            <w:rFonts w:ascii="Arial"/>
                            <w:sz w:val="21"/>
                          </w:rPr>
                          <w:t>0.38</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8"/>
                          <w:jc w:val="right"/>
                          <w:rPr>
                            <w:rFonts w:ascii="Arial" w:hAnsi="Arial" w:cs="Arial" w:eastAsia="Arial" w:hint="default"/>
                            <w:sz w:val="21"/>
                            <w:szCs w:val="21"/>
                          </w:rPr>
                        </w:pPr>
                        <w:r>
                          <w:rPr>
                            <w:rFonts w:ascii="Arial"/>
                            <w:spacing w:val="-1"/>
                            <w:sz w:val="21"/>
                          </w:rPr>
                          <w:t>10,461,063.01</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06"/>
                          <w:jc w:val="right"/>
                          <w:rPr>
                            <w:rFonts w:ascii="Arial" w:hAnsi="Arial" w:cs="Arial" w:eastAsia="Arial" w:hint="default"/>
                            <w:sz w:val="21"/>
                            <w:szCs w:val="21"/>
                          </w:rPr>
                        </w:pPr>
                        <w:r>
                          <w:rPr>
                            <w:rFonts w:ascii="Arial"/>
                            <w:spacing w:val="-1"/>
                            <w:w w:val="95"/>
                            <w:sz w:val="21"/>
                          </w:rPr>
                          <w:t>0.39</w:t>
                        </w:r>
                        <w:r>
                          <w:rPr>
                            <w:rFonts w:ascii="Arial"/>
                            <w:sz w:val="21"/>
                          </w:rPr>
                        </w:r>
                      </w:p>
                    </w:tc>
                  </w:tr>
                  <w:tr>
                    <w:trPr>
                      <w:trHeight w:val="466"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昆明中药厂有限公司</w:t>
                        </w:r>
                      </w:p>
                    </w:tc>
                    <w:tc>
                      <w:tcPr>
                        <w:tcW w:w="171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Arial" w:hAnsi="Arial" w:cs="Arial" w:eastAsia="Arial" w:hint="default"/>
                            <w:sz w:val="21"/>
                            <w:szCs w:val="21"/>
                          </w:rPr>
                        </w:pPr>
                        <w:r>
                          <w:rPr>
                            <w:rFonts w:ascii="Arial"/>
                            <w:spacing w:val="-1"/>
                            <w:sz w:val="21"/>
                          </w:rPr>
                          <w:t>1,713,676.84</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05"/>
                          <w:jc w:val="right"/>
                          <w:rPr>
                            <w:rFonts w:ascii="Arial" w:hAnsi="Arial" w:cs="Arial" w:eastAsia="Arial" w:hint="default"/>
                            <w:sz w:val="21"/>
                            <w:szCs w:val="21"/>
                          </w:rPr>
                        </w:pPr>
                        <w:r>
                          <w:rPr>
                            <w:rFonts w:ascii="Arial"/>
                            <w:spacing w:val="-1"/>
                            <w:w w:val="95"/>
                            <w:sz w:val="21"/>
                          </w:rPr>
                          <w:t>0.06</w:t>
                        </w:r>
                        <w:r>
                          <w:rPr>
                            <w:rFonts w:ascii="Arial"/>
                            <w:sz w:val="21"/>
                          </w:rPr>
                        </w:r>
                      </w:p>
                    </w:tc>
                  </w:tr>
                </w:tbl>
                <w:p>
                  <w:pPr/>
                </w:p>
              </w:txbxContent>
            </v:textbox>
            <w10:wrap type="none"/>
          </v:shape>
        </w:pict>
      </w:r>
      <w:r>
        <w:rPr>
          <w:rFonts w:ascii="Microsoft JhengHei" w:hAnsi="Microsoft JhengHei" w:cs="Microsoft JhengHei" w:eastAsia="Microsoft JhengHei" w:hint="default"/>
          <w:b/>
          <w:bCs/>
          <w:position w:val="-13"/>
          <w:sz w:val="21"/>
          <w:szCs w:val="21"/>
        </w:rPr>
        <w:t>金额</w:t>
        <w:tab/>
      </w:r>
      <w:r>
        <w:rPr>
          <w:rFonts w:ascii="Microsoft JhengHei" w:hAnsi="Microsoft JhengHei" w:cs="Microsoft JhengHei" w:eastAsia="Microsoft JhengHei" w:hint="default"/>
          <w:b/>
          <w:bCs/>
          <w:sz w:val="21"/>
          <w:szCs w:val="21"/>
        </w:rPr>
        <w:t>占当年销售</w:t>
        <w:tab/>
      </w:r>
      <w:r>
        <w:rPr>
          <w:rFonts w:ascii="Microsoft JhengHei" w:hAnsi="Microsoft JhengHei" w:cs="Microsoft JhengHei" w:eastAsia="Microsoft JhengHei" w:hint="default"/>
          <w:b/>
          <w:bCs/>
          <w:position w:val="-13"/>
          <w:sz w:val="21"/>
          <w:szCs w:val="21"/>
        </w:rPr>
        <w:t>金额</w:t>
        <w:tab/>
      </w:r>
      <w:r>
        <w:rPr>
          <w:rFonts w:ascii="Microsoft JhengHei" w:hAnsi="Microsoft JhengHei" w:cs="Microsoft JhengHei" w:eastAsia="Microsoft JhengHei" w:hint="default"/>
          <w:b/>
          <w:bCs/>
          <w:sz w:val="21"/>
          <w:szCs w:val="21"/>
        </w:rPr>
        <w:t>占当年销售</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13"/>
          <w:szCs w:val="13"/>
        </w:rPr>
      </w:pPr>
    </w:p>
    <w:p>
      <w:pPr>
        <w:spacing w:line="231" w:lineRule="exact" w:before="35"/>
        <w:ind w:left="246" w:right="0" w:firstLine="0"/>
        <w:jc w:val="left"/>
        <w:rPr>
          <w:rFonts w:ascii="宋体" w:hAnsi="宋体" w:cs="宋体" w:eastAsia="宋体" w:hint="default"/>
          <w:sz w:val="21"/>
          <w:szCs w:val="21"/>
        </w:rPr>
      </w:pPr>
      <w:r>
        <w:rPr>
          <w:rFonts w:ascii="宋体" w:hAnsi="宋体" w:cs="宋体" w:eastAsia="宋体" w:hint="default"/>
          <w:spacing w:val="6"/>
          <w:sz w:val="21"/>
          <w:szCs w:val="21"/>
        </w:rPr>
        <w:t>武汉健民药业集团维生药品有限</w:t>
      </w:r>
      <w:r>
        <w:rPr>
          <w:rFonts w:ascii="宋体" w:hAnsi="宋体" w:cs="宋体" w:eastAsia="宋体" w:hint="default"/>
          <w:sz w:val="21"/>
          <w:szCs w:val="21"/>
        </w:rPr>
      </w:r>
    </w:p>
    <w:p>
      <w:pPr>
        <w:tabs>
          <w:tab w:pos="6776" w:val="left" w:leader="none"/>
          <w:tab w:pos="8811" w:val="right" w:leader="none"/>
        </w:tabs>
        <w:spacing w:line="312" w:lineRule="exact" w:before="0"/>
        <w:ind w:left="246" w:right="0" w:firstLine="0"/>
        <w:jc w:val="left"/>
        <w:rPr>
          <w:rFonts w:ascii="Arial" w:hAnsi="Arial" w:cs="Arial" w:eastAsia="Arial" w:hint="default"/>
          <w:sz w:val="21"/>
          <w:szCs w:val="21"/>
        </w:rPr>
      </w:pPr>
      <w:r>
        <w:rPr>
          <w:rFonts w:ascii="宋体" w:hAnsi="宋体" w:cs="宋体" w:eastAsia="宋体" w:hint="default"/>
          <w:position w:val="-12"/>
          <w:sz w:val="21"/>
          <w:szCs w:val="21"/>
        </w:rPr>
        <w:t>责任公司</w:t>
        <w:tab/>
      </w:r>
      <w:r>
        <w:rPr>
          <w:rFonts w:ascii="Arial" w:hAnsi="Arial" w:cs="Arial" w:eastAsia="Arial" w:hint="default"/>
          <w:sz w:val="21"/>
          <w:szCs w:val="21"/>
        </w:rPr>
        <w:t>466,697.20</w:t>
        <w:tab/>
        <w:t>0.02</w:t>
      </w:r>
    </w:p>
    <w:p>
      <w:pPr>
        <w:spacing w:line="231" w:lineRule="exact" w:before="56"/>
        <w:ind w:left="246" w:right="0" w:firstLine="0"/>
        <w:jc w:val="left"/>
        <w:rPr>
          <w:rFonts w:ascii="宋体" w:hAnsi="宋体" w:cs="宋体" w:eastAsia="宋体" w:hint="default"/>
          <w:sz w:val="21"/>
          <w:szCs w:val="21"/>
        </w:rPr>
      </w:pPr>
      <w:r>
        <w:rPr>
          <w:rFonts w:ascii="宋体" w:hAnsi="宋体" w:cs="宋体" w:eastAsia="宋体" w:hint="default"/>
          <w:spacing w:val="6"/>
          <w:sz w:val="21"/>
          <w:szCs w:val="21"/>
        </w:rPr>
        <w:t>武汉健民药业集团广州福高药业</w:t>
      </w:r>
      <w:r>
        <w:rPr>
          <w:rFonts w:ascii="宋体" w:hAnsi="宋体" w:cs="宋体" w:eastAsia="宋体" w:hint="default"/>
          <w:sz w:val="21"/>
          <w:szCs w:val="21"/>
        </w:rPr>
      </w:r>
    </w:p>
    <w:p>
      <w:pPr>
        <w:tabs>
          <w:tab w:pos="6895" w:val="left" w:leader="none"/>
        </w:tabs>
        <w:spacing w:line="322" w:lineRule="exact" w:before="0"/>
        <w:ind w:left="246" w:right="0" w:firstLine="0"/>
        <w:jc w:val="left"/>
        <w:rPr>
          <w:rFonts w:ascii="Arial" w:hAnsi="Arial" w:cs="Arial" w:eastAsia="Arial" w:hint="default"/>
          <w:sz w:val="21"/>
          <w:szCs w:val="21"/>
        </w:rPr>
      </w:pPr>
      <w:r>
        <w:rPr>
          <w:rFonts w:ascii="宋体" w:hAnsi="宋体" w:cs="宋体" w:eastAsia="宋体" w:hint="default"/>
          <w:position w:val="-13"/>
          <w:sz w:val="21"/>
          <w:szCs w:val="21"/>
        </w:rPr>
        <w:t>有限公司</w:t>
        <w:tab/>
      </w:r>
      <w:r>
        <w:rPr>
          <w:rFonts w:ascii="Arial" w:hAnsi="Arial" w:cs="Arial" w:eastAsia="Arial" w:hint="default"/>
          <w:sz w:val="21"/>
          <w:szCs w:val="21"/>
        </w:rPr>
        <w:t>15,155.55</w:t>
      </w:r>
    </w:p>
    <w:p>
      <w:pPr>
        <w:spacing w:after="0" w:line="322" w:lineRule="exact"/>
        <w:jc w:val="left"/>
        <w:rPr>
          <w:rFonts w:ascii="Arial" w:hAnsi="Arial" w:cs="Arial" w:eastAsia="Arial" w:hint="default"/>
          <w:sz w:val="21"/>
          <w:szCs w:val="21"/>
        </w:rPr>
        <w:sectPr>
          <w:pgSz w:w="11910" w:h="16840"/>
          <w:pgMar w:header="852" w:footer="1016" w:top="1360" w:bottom="1200" w:left="1160" w:right="1500"/>
        </w:sectPr>
      </w:pPr>
    </w:p>
    <w:p>
      <w:pPr>
        <w:spacing w:line="240" w:lineRule="auto" w:before="3"/>
        <w:rPr>
          <w:rFonts w:ascii="Arial" w:hAnsi="Arial" w:cs="Arial" w:eastAsia="Arial" w:hint="default"/>
          <w:sz w:val="11"/>
          <w:szCs w:val="11"/>
        </w:rPr>
      </w:pPr>
    </w:p>
    <w:p>
      <w:pPr>
        <w:tabs>
          <w:tab w:pos="3997" w:val="left" w:leader="none"/>
          <w:tab w:pos="6776" w:val="left" w:leader="none"/>
          <w:tab w:pos="8811" w:val="right" w:leader="none"/>
        </w:tabs>
        <w:spacing w:before="36"/>
        <w:ind w:left="246" w:right="0" w:firstLine="0"/>
        <w:jc w:val="left"/>
        <w:rPr>
          <w:rFonts w:ascii="Arial" w:hAnsi="Arial" w:cs="Arial" w:eastAsia="Arial" w:hint="default"/>
          <w:sz w:val="21"/>
          <w:szCs w:val="21"/>
        </w:rPr>
      </w:pPr>
      <w:r>
        <w:rPr>
          <w:rFonts w:ascii="宋体" w:hAnsi="宋体" w:cs="宋体" w:eastAsia="宋体" w:hint="default"/>
          <w:sz w:val="21"/>
          <w:szCs w:val="21"/>
        </w:rPr>
        <w:t>山东药山医药有限公司</w:t>
        <w:tab/>
      </w:r>
      <w:r>
        <w:rPr>
          <w:rFonts w:ascii="Arial" w:hAnsi="Arial" w:cs="Arial" w:eastAsia="Arial" w:hint="default"/>
          <w:spacing w:val="-1"/>
          <w:sz w:val="21"/>
          <w:szCs w:val="21"/>
        </w:rPr>
        <w:t>58,581.81</w:t>
        <w:tab/>
        <w:t>720,478.63</w:t>
        <w:tab/>
        <w:t>0.03</w:t>
      </w:r>
      <w:r>
        <w:rPr>
          <w:rFonts w:ascii="Arial" w:hAnsi="Arial" w:cs="Arial" w:eastAsia="Arial" w:hint="default"/>
          <w:sz w:val="21"/>
          <w:szCs w:val="21"/>
        </w:rPr>
      </w:r>
    </w:p>
    <w:p>
      <w:pPr>
        <w:pStyle w:val="BodyText"/>
        <w:spacing w:line="240" w:lineRule="auto" w:before="251"/>
        <w:ind w:left="618" w:right="0"/>
        <w:jc w:val="left"/>
      </w:pPr>
      <w:r>
        <w:rPr>
          <w:rFonts w:ascii="Arial" w:hAnsi="Arial" w:cs="Arial" w:eastAsia="Arial" w:hint="default"/>
          <w:sz w:val="21"/>
          <w:szCs w:val="21"/>
        </w:rPr>
        <w:t>B</w:t>
      </w:r>
      <w:r>
        <w:rPr>
          <w:sz w:val="21"/>
          <w:szCs w:val="21"/>
        </w:rPr>
        <w:t>、</w:t>
      </w:r>
      <w:r>
        <w:rPr/>
        <w:t>采购货物和接受劳务</w:t>
      </w:r>
    </w:p>
    <w:p>
      <w:pPr>
        <w:spacing w:after="0" w:line="240" w:lineRule="auto"/>
        <w:jc w:val="left"/>
        <w:sectPr>
          <w:pgSz w:w="11910" w:h="16840"/>
          <w:pgMar w:header="852" w:footer="1016" w:top="1360" w:bottom="1200" w:left="1280" w:right="1180"/>
        </w:sectPr>
      </w:pPr>
    </w:p>
    <w:p>
      <w:pPr>
        <w:spacing w:before="472"/>
        <w:ind w:left="1215" w:right="-1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关联方名称</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1"/>
          <w:szCs w:val="11"/>
        </w:rPr>
      </w:pPr>
      <w:r>
        <w:rPr/>
        <w:br w:type="column"/>
      </w:r>
      <w:r>
        <w:rPr>
          <w:rFonts w:ascii="Microsoft JhengHei"/>
          <w:b/>
          <w:sz w:val="11"/>
        </w:rPr>
      </w:r>
    </w:p>
    <w:p>
      <w:pPr>
        <w:tabs>
          <w:tab w:pos="4564" w:val="left" w:leader="none"/>
        </w:tabs>
        <w:spacing w:before="0"/>
        <w:ind w:left="1590" w:right="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tab/>
        <w:t>上年数</w:t>
      </w:r>
      <w:r>
        <w:rPr>
          <w:rFonts w:ascii="Microsoft JhengHei" w:hAnsi="Microsoft JhengHei" w:cs="Microsoft JhengHei" w:eastAsia="Microsoft JhengHei" w:hint="default"/>
          <w:sz w:val="21"/>
          <w:szCs w:val="21"/>
        </w:rPr>
      </w:r>
    </w:p>
    <w:p>
      <w:pPr>
        <w:spacing w:line="249" w:lineRule="exact" w:before="25"/>
        <w:ind w:left="254" w:right="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占当年采购</w:t>
      </w:r>
      <w:r>
        <w:rPr>
          <w:rFonts w:ascii="Microsoft JhengHei" w:hAnsi="Microsoft JhengHei" w:cs="Microsoft JhengHei" w:eastAsia="Microsoft JhengHei" w:hint="default"/>
          <w:sz w:val="21"/>
          <w:szCs w:val="21"/>
        </w:rPr>
      </w:r>
    </w:p>
    <w:p>
      <w:pPr>
        <w:tabs>
          <w:tab w:pos="3535" w:val="left" w:leader="none"/>
        </w:tabs>
        <w:spacing w:line="389" w:lineRule="exact" w:before="0"/>
        <w:ind w:left="1627" w:right="0" w:firstLine="0"/>
        <w:jc w:val="center"/>
        <w:rPr>
          <w:rFonts w:ascii="Microsoft JhengHei" w:hAnsi="Microsoft JhengHei" w:cs="Microsoft JhengHei" w:eastAsia="Microsoft JhengHei" w:hint="default"/>
          <w:sz w:val="21"/>
          <w:szCs w:val="21"/>
        </w:rPr>
      </w:pPr>
      <w:r>
        <w:rPr/>
        <w:pict>
          <v:shape style="position:absolute;margin-left:269.507996pt;margin-top:.969447pt;width:21pt;height:10.5pt;mso-position-horizontal-relative:page;mso-position-vertical-relative:paragraph;z-index:4360" type="#_x0000_t202" filled="false" stroked="false">
            <v:textbox inset="0,0,0,0">
              <w:txbxContent>
                <w:p>
                  <w:pPr>
                    <w:spacing w:line="210" w:lineRule="exact" w:before="0"/>
                    <w:ind w:left="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xbxContent>
            </v:textbox>
            <w10:wrap type="none"/>
          </v:shape>
        </w:pict>
      </w:r>
      <w:r>
        <w:rPr>
          <w:rFonts w:ascii="Microsoft JhengHei" w:hAnsi="Microsoft JhengHei" w:cs="Microsoft JhengHei" w:eastAsia="Microsoft JhengHei" w:hint="default"/>
          <w:b/>
          <w:bCs/>
          <w:spacing w:val="-1"/>
          <w:sz w:val="21"/>
          <w:szCs w:val="21"/>
        </w:rPr>
        <w:t>的比例</w:t>
      </w:r>
      <w:r>
        <w:rPr>
          <w:rFonts w:ascii="Arial" w:hAnsi="Arial" w:cs="Arial" w:eastAsia="Arial" w:hint="default"/>
          <w:b/>
          <w:bCs/>
          <w:spacing w:val="-1"/>
          <w:sz w:val="21"/>
          <w:szCs w:val="21"/>
        </w:rPr>
        <w:t>(%)</w:t>
        <w:tab/>
      </w:r>
      <w:r>
        <w:rPr>
          <w:rFonts w:ascii="Microsoft JhengHei" w:hAnsi="Microsoft JhengHei" w:cs="Microsoft JhengHei" w:eastAsia="Microsoft JhengHei" w:hint="default"/>
          <w:b/>
          <w:bCs/>
          <w:position w:val="14"/>
          <w:sz w:val="21"/>
          <w:szCs w:val="21"/>
        </w:rPr>
        <w:t>金额</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2"/>
          <w:szCs w:val="22"/>
        </w:rPr>
      </w:pPr>
      <w:r>
        <w:rPr/>
        <w:br w:type="column"/>
      </w:r>
      <w:r>
        <w:rPr>
          <w:rFonts w:ascii="Microsoft JhengHei"/>
          <w:b/>
          <w:sz w:val="22"/>
        </w:rPr>
      </w:r>
    </w:p>
    <w:p>
      <w:pPr>
        <w:spacing w:line="240" w:lineRule="auto" w:before="8"/>
        <w:rPr>
          <w:rFonts w:ascii="Microsoft JhengHei" w:hAnsi="Microsoft JhengHei" w:cs="Microsoft JhengHei" w:eastAsia="Microsoft JhengHei" w:hint="default"/>
          <w:b/>
          <w:bCs/>
          <w:sz w:val="16"/>
          <w:szCs w:val="16"/>
        </w:rPr>
      </w:pPr>
    </w:p>
    <w:p>
      <w:pPr>
        <w:spacing w:line="180" w:lineRule="auto" w:before="0"/>
        <w:ind w:left="11" w:right="279" w:hanging="47"/>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占当年采购 的比例</w:t>
      </w:r>
      <w:r>
        <w:rPr>
          <w:rFonts w:ascii="Arial" w:hAnsi="Arial" w:cs="Arial" w:eastAsia="Arial" w:hint="default"/>
          <w:b/>
          <w:bCs/>
          <w:sz w:val="21"/>
          <w:szCs w:val="21"/>
        </w:rPr>
        <w:t>(%)</w:t>
      </w:r>
      <w:r>
        <w:rPr>
          <w:rFonts w:ascii="Arial" w:hAnsi="Arial" w:cs="Arial" w:eastAsia="Arial" w:hint="default"/>
          <w:sz w:val="21"/>
          <w:szCs w:val="21"/>
        </w:rPr>
      </w:r>
    </w:p>
    <w:p>
      <w:pPr>
        <w:spacing w:after="0" w:line="180" w:lineRule="auto"/>
        <w:jc w:val="left"/>
        <w:rPr>
          <w:rFonts w:ascii="Arial" w:hAnsi="Arial" w:cs="Arial" w:eastAsia="Arial" w:hint="default"/>
          <w:sz w:val="21"/>
          <w:szCs w:val="21"/>
        </w:rPr>
        <w:sectPr>
          <w:type w:val="continuous"/>
          <w:pgSz w:w="11910" w:h="16840"/>
          <w:pgMar w:top="1440" w:bottom="1180" w:left="1280" w:right="1180"/>
          <w:cols w:num="3" w:equalWidth="0">
            <w:col w:w="2267" w:space="627"/>
            <w:col w:w="5197" w:space="40"/>
            <w:col w:w="1319"/>
          </w:cols>
        </w:sectPr>
      </w:pPr>
    </w:p>
    <w:p>
      <w:pPr>
        <w:tabs>
          <w:tab w:pos="3823" w:val="left" w:leader="none"/>
          <w:tab w:pos="5415" w:val="left" w:leader="none"/>
          <w:tab w:pos="6613" w:val="left" w:leader="none"/>
          <w:tab w:pos="8824" w:val="right" w:leader="none"/>
        </w:tabs>
        <w:spacing w:before="95"/>
        <w:ind w:left="246" w:right="0" w:firstLine="0"/>
        <w:jc w:val="left"/>
        <w:rPr>
          <w:rFonts w:ascii="Arial" w:hAnsi="Arial" w:cs="Arial" w:eastAsia="Arial" w:hint="default"/>
          <w:sz w:val="21"/>
          <w:szCs w:val="21"/>
        </w:rPr>
      </w:pPr>
      <w:r>
        <w:rPr>
          <w:rFonts w:ascii="宋体" w:hAnsi="宋体" w:cs="宋体" w:eastAsia="宋体" w:hint="default"/>
          <w:sz w:val="21"/>
          <w:szCs w:val="21"/>
        </w:rPr>
        <w:t>浙江华立科技股份有限公司</w:t>
        <w:tab/>
      </w:r>
      <w:r>
        <w:rPr>
          <w:rFonts w:ascii="Arial" w:hAnsi="Arial" w:cs="Arial" w:eastAsia="Arial" w:hint="default"/>
          <w:spacing w:val="-1"/>
          <w:sz w:val="21"/>
          <w:szCs w:val="21"/>
        </w:rPr>
        <w:t>907,269.05</w:t>
        <w:tab/>
        <w:t>0.04</w:t>
        <w:tab/>
        <w:t>6,213,032.84</w:t>
        <w:tab/>
        <w:t>0.26</w:t>
      </w:r>
      <w:r>
        <w:rPr>
          <w:rFonts w:ascii="Arial" w:hAnsi="Arial" w:cs="Arial" w:eastAsia="Arial" w:hint="default"/>
          <w:sz w:val="21"/>
          <w:szCs w:val="21"/>
        </w:rPr>
      </w:r>
    </w:p>
    <w:p>
      <w:pPr>
        <w:tabs>
          <w:tab w:pos="3942" w:val="left" w:leader="none"/>
          <w:tab w:pos="6789" w:val="left" w:leader="none"/>
          <w:tab w:pos="8823" w:val="right" w:leader="none"/>
        </w:tabs>
        <w:spacing w:before="220"/>
        <w:ind w:left="246" w:right="0" w:firstLine="0"/>
        <w:jc w:val="left"/>
        <w:rPr>
          <w:rFonts w:ascii="Arial" w:hAnsi="Arial" w:cs="Arial" w:eastAsia="Arial" w:hint="default"/>
          <w:sz w:val="21"/>
          <w:szCs w:val="21"/>
        </w:rPr>
      </w:pPr>
      <w:r>
        <w:rPr>
          <w:rFonts w:ascii="宋体" w:hAnsi="宋体" w:cs="宋体" w:eastAsia="宋体" w:hint="default"/>
          <w:sz w:val="21"/>
          <w:szCs w:val="21"/>
        </w:rPr>
        <w:t>浙江华立国际发展有限公司</w:t>
        <w:tab/>
      </w:r>
      <w:r>
        <w:rPr>
          <w:rFonts w:ascii="Arial" w:hAnsi="Arial" w:cs="Arial" w:eastAsia="Arial" w:hint="default"/>
          <w:spacing w:val="-1"/>
          <w:sz w:val="21"/>
          <w:szCs w:val="21"/>
        </w:rPr>
        <w:t>14,102.56</w:t>
        <w:tab/>
        <w:t>793,796.16</w:t>
        <w:tab/>
        <w:t>0.03</w:t>
      </w:r>
      <w:r>
        <w:rPr>
          <w:rFonts w:ascii="Arial" w:hAnsi="Arial" w:cs="Arial" w:eastAsia="Arial" w:hint="default"/>
          <w:sz w:val="21"/>
          <w:szCs w:val="21"/>
        </w:rPr>
      </w:r>
    </w:p>
    <w:p>
      <w:pPr>
        <w:tabs>
          <w:tab w:pos="3531" w:val="left" w:leader="none"/>
          <w:tab w:pos="5414" w:val="left" w:leader="none"/>
          <w:tab w:pos="6497" w:val="left" w:leader="none"/>
          <w:tab w:pos="8824" w:val="right" w:leader="none"/>
        </w:tabs>
        <w:spacing w:before="220"/>
        <w:ind w:left="246" w:right="0" w:firstLine="0"/>
        <w:jc w:val="left"/>
        <w:rPr>
          <w:rFonts w:ascii="Arial" w:hAnsi="Arial" w:cs="Arial" w:eastAsia="Arial" w:hint="default"/>
          <w:sz w:val="21"/>
          <w:szCs w:val="21"/>
        </w:rPr>
      </w:pPr>
      <w:r>
        <w:rPr>
          <w:rFonts w:ascii="宋体" w:hAnsi="宋体" w:cs="宋体" w:eastAsia="宋体" w:hint="default"/>
          <w:sz w:val="21"/>
          <w:szCs w:val="21"/>
        </w:rPr>
        <w:t>深圳华立南方电子技术有限公司</w:t>
        <w:tab/>
      </w:r>
      <w:r>
        <w:rPr>
          <w:rFonts w:ascii="Arial" w:hAnsi="Arial" w:cs="Arial" w:eastAsia="Arial" w:hint="default"/>
          <w:spacing w:val="-1"/>
          <w:sz w:val="21"/>
          <w:szCs w:val="21"/>
        </w:rPr>
        <w:t>24,002,071.79</w:t>
        <w:tab/>
        <w:t>0.98</w:t>
        <w:tab/>
        <w:t>25,748,008.39</w:t>
        <w:tab/>
        <w:t>1.08</w:t>
      </w:r>
      <w:r>
        <w:rPr>
          <w:rFonts w:ascii="Arial" w:hAnsi="Arial" w:cs="Arial" w:eastAsia="Arial" w:hint="default"/>
          <w:sz w:val="21"/>
          <w:szCs w:val="21"/>
        </w:rPr>
      </w:r>
    </w:p>
    <w:p>
      <w:pPr>
        <w:tabs>
          <w:tab w:pos="3547" w:val="left" w:leader="none"/>
          <w:tab w:pos="5414" w:val="left" w:leader="none"/>
          <w:tab w:pos="6614" w:val="left" w:leader="none"/>
          <w:tab w:pos="8824" w:val="right" w:leader="none"/>
        </w:tabs>
        <w:spacing w:before="220"/>
        <w:ind w:left="246" w:right="0" w:firstLine="0"/>
        <w:jc w:val="left"/>
        <w:rPr>
          <w:rFonts w:ascii="Arial" w:hAnsi="Arial" w:cs="Arial" w:eastAsia="Arial" w:hint="default"/>
          <w:sz w:val="21"/>
          <w:szCs w:val="21"/>
        </w:rPr>
      </w:pPr>
      <w:r>
        <w:rPr>
          <w:rFonts w:ascii="宋体" w:hAnsi="宋体" w:cs="宋体" w:eastAsia="宋体" w:hint="default"/>
          <w:sz w:val="21"/>
          <w:szCs w:val="21"/>
        </w:rPr>
        <w:t>杭州联荣电子科技有限公司</w:t>
        <w:tab/>
      </w:r>
      <w:r>
        <w:rPr>
          <w:rFonts w:ascii="Arial" w:hAnsi="Arial" w:cs="Arial" w:eastAsia="Arial" w:hint="default"/>
          <w:spacing w:val="-2"/>
          <w:sz w:val="21"/>
          <w:szCs w:val="21"/>
        </w:rPr>
        <w:t>11,108,034.16</w:t>
        <w:tab/>
      </w:r>
      <w:r>
        <w:rPr>
          <w:rFonts w:ascii="Arial" w:hAnsi="Arial" w:cs="Arial" w:eastAsia="Arial" w:hint="default"/>
          <w:spacing w:val="-1"/>
          <w:sz w:val="21"/>
          <w:szCs w:val="21"/>
        </w:rPr>
        <w:t>0.45</w:t>
        <w:tab/>
        <w:t>3,068,886.70</w:t>
        <w:tab/>
        <w:t>0.13</w:t>
      </w:r>
      <w:r>
        <w:rPr>
          <w:rFonts w:ascii="Arial" w:hAnsi="Arial" w:cs="Arial" w:eastAsia="Arial" w:hint="default"/>
          <w:sz w:val="21"/>
          <w:szCs w:val="21"/>
        </w:rPr>
      </w:r>
    </w:p>
    <w:p>
      <w:pPr>
        <w:tabs>
          <w:tab w:pos="3648" w:val="left" w:leader="none"/>
          <w:tab w:pos="5415" w:val="left" w:leader="none"/>
          <w:tab w:pos="6513" w:val="left" w:leader="none"/>
          <w:tab w:pos="8824" w:val="right" w:leader="none"/>
        </w:tabs>
        <w:spacing w:before="220"/>
        <w:ind w:left="246" w:right="0" w:firstLine="0"/>
        <w:jc w:val="left"/>
        <w:rPr>
          <w:rFonts w:ascii="Arial" w:hAnsi="Arial" w:cs="Arial" w:eastAsia="Arial" w:hint="default"/>
          <w:sz w:val="21"/>
          <w:szCs w:val="21"/>
        </w:rPr>
      </w:pPr>
      <w:r>
        <w:rPr>
          <w:rFonts w:ascii="宋体" w:hAnsi="宋体" w:cs="宋体" w:eastAsia="宋体" w:hint="default"/>
          <w:sz w:val="21"/>
          <w:szCs w:val="21"/>
        </w:rPr>
        <w:t>昆明制药集团股份有限公司</w:t>
        <w:tab/>
      </w:r>
      <w:r>
        <w:rPr>
          <w:rFonts w:ascii="Arial" w:hAnsi="Arial" w:cs="Arial" w:eastAsia="Arial" w:hint="default"/>
          <w:spacing w:val="-1"/>
          <w:sz w:val="21"/>
          <w:szCs w:val="21"/>
        </w:rPr>
        <w:t>6,077,655.21</w:t>
        <w:tab/>
        <w:t>0.25</w:t>
        <w:tab/>
      </w:r>
      <w:r>
        <w:rPr>
          <w:rFonts w:ascii="Arial" w:hAnsi="Arial" w:cs="Arial" w:eastAsia="Arial" w:hint="default"/>
          <w:spacing w:val="-2"/>
          <w:sz w:val="21"/>
          <w:szCs w:val="21"/>
        </w:rPr>
        <w:t>11,393,307.22</w:t>
        <w:tab/>
      </w:r>
      <w:r>
        <w:rPr>
          <w:rFonts w:ascii="Arial" w:hAnsi="Arial" w:cs="Arial" w:eastAsia="Arial" w:hint="default"/>
          <w:spacing w:val="-1"/>
          <w:sz w:val="21"/>
          <w:szCs w:val="21"/>
        </w:rPr>
        <w:t>0.48</w:t>
      </w:r>
      <w:r>
        <w:rPr>
          <w:rFonts w:ascii="Arial" w:hAnsi="Arial" w:cs="Arial" w:eastAsia="Arial" w:hint="default"/>
          <w:sz w:val="21"/>
          <w:szCs w:val="21"/>
        </w:rPr>
      </w:r>
    </w:p>
    <w:p>
      <w:pPr>
        <w:tabs>
          <w:tab w:pos="3823" w:val="left" w:leader="none"/>
          <w:tab w:pos="5415" w:val="left" w:leader="none"/>
          <w:tab w:pos="6613" w:val="left" w:leader="none"/>
          <w:tab w:pos="8824" w:val="right" w:leader="none"/>
        </w:tabs>
        <w:spacing w:before="220"/>
        <w:ind w:left="246" w:right="0" w:firstLine="0"/>
        <w:jc w:val="left"/>
        <w:rPr>
          <w:rFonts w:ascii="Arial" w:hAnsi="Arial" w:cs="Arial" w:eastAsia="Arial" w:hint="default"/>
          <w:sz w:val="21"/>
          <w:szCs w:val="21"/>
        </w:rPr>
      </w:pPr>
      <w:r>
        <w:rPr>
          <w:rFonts w:ascii="宋体" w:hAnsi="宋体" w:cs="宋体" w:eastAsia="宋体" w:hint="default"/>
          <w:sz w:val="21"/>
          <w:szCs w:val="21"/>
        </w:rPr>
        <w:t>昆明制药集团医药商业有限公司</w:t>
        <w:tab/>
      </w:r>
      <w:r>
        <w:rPr>
          <w:rFonts w:ascii="Arial" w:hAnsi="Arial" w:cs="Arial" w:eastAsia="Arial" w:hint="default"/>
          <w:spacing w:val="-1"/>
          <w:sz w:val="21"/>
          <w:szCs w:val="21"/>
        </w:rPr>
        <w:t>632,743.59</w:t>
        <w:tab/>
        <w:t>0.03</w:t>
        <w:tab/>
        <w:t>7,318,904.47</w:t>
        <w:tab/>
        <w:t>0.31</w:t>
      </w:r>
      <w:r>
        <w:rPr>
          <w:rFonts w:ascii="Arial" w:hAnsi="Arial" w:cs="Arial" w:eastAsia="Arial" w:hint="default"/>
          <w:sz w:val="21"/>
          <w:szCs w:val="21"/>
        </w:rPr>
      </w:r>
    </w:p>
    <w:p>
      <w:pPr>
        <w:tabs>
          <w:tab w:pos="6614" w:val="left" w:leader="none"/>
          <w:tab w:pos="8824" w:val="right" w:leader="none"/>
        </w:tabs>
        <w:spacing w:before="220"/>
        <w:ind w:left="246" w:right="0" w:firstLine="0"/>
        <w:jc w:val="left"/>
        <w:rPr>
          <w:rFonts w:ascii="Arial" w:hAnsi="Arial" w:cs="Arial" w:eastAsia="Arial" w:hint="default"/>
          <w:sz w:val="21"/>
          <w:szCs w:val="21"/>
        </w:rPr>
      </w:pPr>
      <w:r>
        <w:rPr>
          <w:rFonts w:ascii="宋体" w:hAnsi="宋体" w:cs="宋体" w:eastAsia="宋体" w:hint="default"/>
          <w:sz w:val="21"/>
          <w:szCs w:val="21"/>
        </w:rPr>
        <w:t>昆明制药集团药品销售有限公司</w:t>
        <w:tab/>
      </w:r>
      <w:r>
        <w:rPr>
          <w:rFonts w:ascii="Arial" w:hAnsi="Arial" w:cs="Arial" w:eastAsia="Arial" w:hint="default"/>
          <w:sz w:val="21"/>
          <w:szCs w:val="21"/>
        </w:rPr>
        <w:t>1,440,664.68</w:t>
        <w:tab/>
        <w:t>0.06</w:t>
      </w:r>
    </w:p>
    <w:p>
      <w:pPr>
        <w:tabs>
          <w:tab w:pos="3648" w:val="left" w:leader="none"/>
          <w:tab w:pos="5415" w:val="left" w:leader="none"/>
          <w:tab w:pos="6789" w:val="left" w:leader="none"/>
          <w:tab w:pos="8824" w:val="right" w:leader="none"/>
        </w:tabs>
        <w:spacing w:before="220"/>
        <w:ind w:left="246" w:right="0" w:firstLine="0"/>
        <w:jc w:val="left"/>
        <w:rPr>
          <w:rFonts w:ascii="Arial" w:hAnsi="Arial" w:cs="Arial" w:eastAsia="Arial" w:hint="default"/>
          <w:sz w:val="21"/>
          <w:szCs w:val="21"/>
        </w:rPr>
      </w:pPr>
      <w:r>
        <w:rPr>
          <w:rFonts w:ascii="宋体" w:hAnsi="宋体" w:cs="宋体" w:eastAsia="宋体" w:hint="default"/>
          <w:sz w:val="21"/>
          <w:szCs w:val="21"/>
        </w:rPr>
        <w:t>昆明中药厂有限公司</w:t>
        <w:tab/>
      </w:r>
      <w:r>
        <w:rPr>
          <w:rFonts w:ascii="Arial" w:hAnsi="Arial" w:cs="Arial" w:eastAsia="Arial" w:hint="default"/>
          <w:spacing w:val="-1"/>
          <w:sz w:val="21"/>
          <w:szCs w:val="21"/>
        </w:rPr>
        <w:t>2,061,376.62</w:t>
        <w:tab/>
        <w:t>0.08</w:t>
        <w:tab/>
        <w:t>763,921.80</w:t>
        <w:tab/>
        <w:t>0.03</w:t>
      </w:r>
      <w:r>
        <w:rPr>
          <w:rFonts w:ascii="Arial" w:hAnsi="Arial" w:cs="Arial" w:eastAsia="Arial" w:hint="default"/>
          <w:sz w:val="21"/>
          <w:szCs w:val="21"/>
        </w:rPr>
      </w:r>
    </w:p>
    <w:p>
      <w:pPr>
        <w:tabs>
          <w:tab w:pos="3648" w:val="left" w:leader="none"/>
          <w:tab w:pos="5415" w:val="left" w:leader="none"/>
          <w:tab w:pos="6614" w:val="left" w:leader="none"/>
          <w:tab w:pos="8824" w:val="right" w:leader="none"/>
        </w:tabs>
        <w:spacing w:before="220"/>
        <w:ind w:left="246" w:right="0" w:firstLine="0"/>
        <w:jc w:val="left"/>
        <w:rPr>
          <w:rFonts w:ascii="Arial" w:hAnsi="Arial" w:cs="Arial" w:eastAsia="Arial" w:hint="default"/>
          <w:sz w:val="21"/>
          <w:szCs w:val="21"/>
        </w:rPr>
      </w:pPr>
      <w:r>
        <w:rPr>
          <w:rFonts w:ascii="宋体" w:hAnsi="宋体" w:cs="宋体" w:eastAsia="宋体" w:hint="default"/>
          <w:sz w:val="21"/>
          <w:szCs w:val="21"/>
        </w:rPr>
        <w:t>武汉健民药业集团股份有限公司</w:t>
        <w:tab/>
      </w:r>
      <w:r>
        <w:rPr>
          <w:rFonts w:ascii="Arial" w:hAnsi="Arial" w:cs="Arial" w:eastAsia="Arial" w:hint="default"/>
          <w:spacing w:val="-1"/>
          <w:sz w:val="21"/>
          <w:szCs w:val="21"/>
        </w:rPr>
        <w:t>4,978,320.14</w:t>
        <w:tab/>
        <w:t>0.20</w:t>
        <w:tab/>
        <w:t>7,832,041.85</w:t>
        <w:tab/>
        <w:t>0.33</w:t>
      </w:r>
      <w:r>
        <w:rPr>
          <w:rFonts w:ascii="Arial" w:hAnsi="Arial" w:cs="Arial" w:eastAsia="Arial" w:hint="default"/>
          <w:sz w:val="21"/>
          <w:szCs w:val="21"/>
        </w:rPr>
      </w:r>
    </w:p>
    <w:p>
      <w:pPr>
        <w:tabs>
          <w:tab w:pos="3942" w:val="left" w:leader="none"/>
          <w:tab w:pos="6789" w:val="left" w:leader="none"/>
          <w:tab w:pos="8823" w:val="right" w:leader="none"/>
        </w:tabs>
        <w:spacing w:before="220"/>
        <w:ind w:left="246" w:right="0" w:firstLine="0"/>
        <w:jc w:val="left"/>
        <w:rPr>
          <w:rFonts w:ascii="Arial" w:hAnsi="Arial" w:cs="Arial" w:eastAsia="Arial" w:hint="default"/>
          <w:sz w:val="21"/>
          <w:szCs w:val="21"/>
        </w:rPr>
      </w:pPr>
      <w:r>
        <w:rPr>
          <w:rFonts w:ascii="宋体" w:hAnsi="宋体" w:cs="宋体" w:eastAsia="宋体" w:hint="default"/>
          <w:sz w:val="21"/>
          <w:szCs w:val="21"/>
        </w:rPr>
        <w:t>武汉健民集团随州药业有限公司</w:t>
        <w:tab/>
      </w:r>
      <w:r>
        <w:rPr>
          <w:rFonts w:ascii="Arial" w:hAnsi="Arial" w:cs="Arial" w:eastAsia="Arial" w:hint="default"/>
          <w:spacing w:val="-1"/>
          <w:sz w:val="21"/>
          <w:szCs w:val="21"/>
        </w:rPr>
        <w:t>81,512.31</w:t>
        <w:tab/>
        <w:t>931,358.42</w:t>
        <w:tab/>
        <w:t>0.04</w:t>
      </w:r>
      <w:r>
        <w:rPr>
          <w:rFonts w:ascii="Arial" w:hAnsi="Arial" w:cs="Arial" w:eastAsia="Arial" w:hint="default"/>
          <w:sz w:val="21"/>
          <w:szCs w:val="21"/>
        </w:rPr>
      </w:r>
    </w:p>
    <w:p>
      <w:pPr>
        <w:spacing w:line="231" w:lineRule="exact" w:before="100"/>
        <w:ind w:left="246" w:right="0" w:firstLine="0"/>
        <w:jc w:val="left"/>
        <w:rPr>
          <w:rFonts w:ascii="宋体" w:hAnsi="宋体" w:cs="宋体" w:eastAsia="宋体" w:hint="default"/>
          <w:sz w:val="21"/>
          <w:szCs w:val="21"/>
        </w:rPr>
      </w:pPr>
      <w:r>
        <w:rPr>
          <w:rFonts w:ascii="宋体" w:hAnsi="宋体" w:cs="宋体" w:eastAsia="宋体" w:hint="default"/>
          <w:spacing w:val="3"/>
          <w:sz w:val="21"/>
          <w:szCs w:val="21"/>
        </w:rPr>
        <w:t>武汉健民药业集团维生药品有限</w:t>
      </w:r>
      <w:r>
        <w:rPr>
          <w:rFonts w:ascii="宋体" w:hAnsi="宋体" w:cs="宋体" w:eastAsia="宋体" w:hint="default"/>
          <w:sz w:val="21"/>
          <w:szCs w:val="21"/>
        </w:rPr>
      </w:r>
    </w:p>
    <w:p>
      <w:pPr>
        <w:tabs>
          <w:tab w:pos="6908" w:val="left" w:leader="none"/>
        </w:tabs>
        <w:spacing w:line="312" w:lineRule="exact" w:before="0"/>
        <w:ind w:left="246" w:right="0" w:firstLine="0"/>
        <w:jc w:val="left"/>
        <w:rPr>
          <w:rFonts w:ascii="Arial" w:hAnsi="Arial" w:cs="Arial" w:eastAsia="Arial" w:hint="default"/>
          <w:sz w:val="21"/>
          <w:szCs w:val="21"/>
        </w:rPr>
      </w:pPr>
      <w:r>
        <w:rPr>
          <w:rFonts w:ascii="宋体" w:hAnsi="宋体" w:cs="宋体" w:eastAsia="宋体" w:hint="default"/>
          <w:position w:val="-12"/>
          <w:sz w:val="21"/>
          <w:szCs w:val="21"/>
        </w:rPr>
        <w:t>责任公司</w:t>
        <w:tab/>
      </w:r>
      <w:r>
        <w:rPr>
          <w:rFonts w:ascii="Arial" w:hAnsi="Arial" w:cs="Arial" w:eastAsia="Arial" w:hint="default"/>
          <w:sz w:val="21"/>
          <w:szCs w:val="21"/>
        </w:rPr>
        <w:t>33,026.24</w:t>
      </w:r>
    </w:p>
    <w:p>
      <w:pPr>
        <w:spacing w:line="231" w:lineRule="exact" w:before="3"/>
        <w:ind w:left="246" w:right="0" w:firstLine="0"/>
        <w:jc w:val="left"/>
        <w:rPr>
          <w:rFonts w:ascii="宋体" w:hAnsi="宋体" w:cs="宋体" w:eastAsia="宋体" w:hint="default"/>
          <w:sz w:val="21"/>
          <w:szCs w:val="21"/>
        </w:rPr>
      </w:pPr>
      <w:r>
        <w:rPr>
          <w:rFonts w:ascii="宋体" w:hAnsi="宋体" w:cs="宋体" w:eastAsia="宋体" w:hint="default"/>
          <w:spacing w:val="3"/>
          <w:sz w:val="21"/>
          <w:szCs w:val="21"/>
        </w:rPr>
        <w:t>武汉健民药业集团广州福高药业</w:t>
      </w:r>
      <w:r>
        <w:rPr>
          <w:rFonts w:ascii="宋体" w:hAnsi="宋体" w:cs="宋体" w:eastAsia="宋体" w:hint="default"/>
          <w:sz w:val="21"/>
          <w:szCs w:val="21"/>
        </w:rPr>
      </w:r>
    </w:p>
    <w:p>
      <w:pPr>
        <w:tabs>
          <w:tab w:pos="6789" w:val="left" w:leader="none"/>
          <w:tab w:pos="8416" w:val="left" w:leader="none"/>
        </w:tabs>
        <w:spacing w:line="312" w:lineRule="exact" w:before="0"/>
        <w:ind w:left="246" w:right="0" w:firstLine="0"/>
        <w:jc w:val="left"/>
        <w:rPr>
          <w:rFonts w:ascii="Arial" w:hAnsi="Arial" w:cs="Arial" w:eastAsia="Arial" w:hint="default"/>
          <w:sz w:val="21"/>
          <w:szCs w:val="21"/>
        </w:rPr>
      </w:pPr>
      <w:r>
        <w:rPr>
          <w:rFonts w:ascii="宋体" w:hAnsi="宋体" w:cs="宋体" w:eastAsia="宋体" w:hint="default"/>
          <w:position w:val="-12"/>
          <w:sz w:val="21"/>
          <w:szCs w:val="21"/>
        </w:rPr>
        <w:t>有限公司</w:t>
        <w:tab/>
      </w:r>
      <w:r>
        <w:rPr>
          <w:rFonts w:ascii="Arial" w:hAnsi="Arial" w:cs="Arial" w:eastAsia="Arial" w:hint="default"/>
          <w:spacing w:val="-1"/>
          <w:sz w:val="21"/>
          <w:szCs w:val="21"/>
        </w:rPr>
        <w:t>176,957.43</w:t>
        <w:tab/>
        <w:t>0.01</w:t>
      </w:r>
      <w:r>
        <w:rPr>
          <w:rFonts w:ascii="Arial" w:hAnsi="Arial" w:cs="Arial" w:eastAsia="Arial" w:hint="default"/>
          <w:sz w:val="21"/>
          <w:szCs w:val="21"/>
        </w:rPr>
      </w:r>
    </w:p>
    <w:p>
      <w:pPr>
        <w:tabs>
          <w:tab w:pos="3942" w:val="left" w:leader="none"/>
          <w:tab w:pos="7024" w:val="left" w:leader="none"/>
        </w:tabs>
        <w:spacing w:before="123"/>
        <w:ind w:left="246" w:right="0" w:firstLine="0"/>
        <w:jc w:val="left"/>
        <w:rPr>
          <w:rFonts w:ascii="Arial" w:hAnsi="Arial" w:cs="Arial" w:eastAsia="Arial" w:hint="default"/>
          <w:sz w:val="21"/>
          <w:szCs w:val="21"/>
        </w:rPr>
      </w:pPr>
      <w:r>
        <w:rPr>
          <w:rFonts w:ascii="宋体" w:hAnsi="宋体" w:cs="宋体" w:eastAsia="宋体" w:hint="default"/>
          <w:sz w:val="21"/>
          <w:szCs w:val="21"/>
        </w:rPr>
        <w:t>武汉健民集团玉竹医药公司</w:t>
        <w:tab/>
      </w:r>
      <w:r>
        <w:rPr>
          <w:rFonts w:ascii="Arial" w:hAnsi="Arial" w:cs="Arial" w:eastAsia="Arial" w:hint="default"/>
          <w:spacing w:val="-1"/>
          <w:sz w:val="21"/>
          <w:szCs w:val="21"/>
        </w:rPr>
        <w:t>27,735.04</w:t>
        <w:tab/>
        <w:t>8,775.00</w:t>
      </w:r>
      <w:r>
        <w:rPr>
          <w:rFonts w:ascii="Arial" w:hAnsi="Arial" w:cs="Arial" w:eastAsia="Arial" w:hint="default"/>
          <w:sz w:val="21"/>
          <w:szCs w:val="21"/>
        </w:rPr>
      </w:r>
    </w:p>
    <w:p>
      <w:pPr>
        <w:spacing w:line="240" w:lineRule="auto" w:before="2"/>
        <w:rPr>
          <w:rFonts w:ascii="Arial" w:hAnsi="Arial" w:cs="Arial" w:eastAsia="Arial" w:hint="default"/>
          <w:sz w:val="19"/>
          <w:szCs w:val="19"/>
        </w:rPr>
      </w:pPr>
    </w:p>
    <w:p>
      <w:pPr>
        <w:tabs>
          <w:tab w:pos="6614" w:val="left" w:leader="none"/>
          <w:tab w:pos="8416" w:val="left" w:leader="none"/>
        </w:tabs>
        <w:spacing w:before="0"/>
        <w:ind w:left="246" w:right="0" w:firstLine="0"/>
        <w:jc w:val="left"/>
        <w:rPr>
          <w:rFonts w:ascii="Arial" w:hAnsi="Arial" w:cs="Arial" w:eastAsia="Arial" w:hint="default"/>
          <w:sz w:val="21"/>
          <w:szCs w:val="21"/>
        </w:rPr>
      </w:pPr>
      <w:r>
        <w:rPr>
          <w:rFonts w:ascii="宋体" w:hAnsi="宋体" w:cs="宋体" w:eastAsia="宋体" w:hint="default"/>
          <w:sz w:val="21"/>
          <w:szCs w:val="21"/>
        </w:rPr>
        <w:t>山东药山医药有限公司</w:t>
        <w:tab/>
      </w:r>
      <w:r>
        <w:rPr>
          <w:rFonts w:ascii="Arial" w:hAnsi="Arial" w:cs="Arial" w:eastAsia="Arial" w:hint="default"/>
          <w:spacing w:val="-1"/>
          <w:sz w:val="21"/>
          <w:szCs w:val="21"/>
        </w:rPr>
        <w:t>2,310,599.26</w:t>
        <w:tab/>
        <w:t>0.10</w:t>
      </w:r>
      <w:r>
        <w:rPr>
          <w:rFonts w:ascii="Arial" w:hAnsi="Arial" w:cs="Arial" w:eastAsia="Arial" w:hint="default"/>
          <w:sz w:val="21"/>
          <w:szCs w:val="21"/>
        </w:rPr>
      </w:r>
    </w:p>
    <w:p>
      <w:pPr>
        <w:spacing w:line="231" w:lineRule="exact" w:before="100"/>
        <w:ind w:left="246" w:right="0" w:firstLine="0"/>
        <w:jc w:val="left"/>
        <w:rPr>
          <w:rFonts w:ascii="宋体" w:hAnsi="宋体" w:cs="宋体" w:eastAsia="宋体" w:hint="default"/>
          <w:sz w:val="21"/>
          <w:szCs w:val="21"/>
        </w:rPr>
      </w:pPr>
      <w:r>
        <w:rPr>
          <w:rFonts w:ascii="宋体" w:hAnsi="宋体" w:cs="宋体" w:eastAsia="宋体" w:hint="default"/>
          <w:spacing w:val="3"/>
          <w:sz w:val="21"/>
          <w:szCs w:val="21"/>
        </w:rPr>
        <w:t>武汉健民集团随州仁和医药有限</w:t>
      </w:r>
      <w:r>
        <w:rPr>
          <w:rFonts w:ascii="宋体" w:hAnsi="宋体" w:cs="宋体" w:eastAsia="宋体" w:hint="default"/>
          <w:sz w:val="21"/>
          <w:szCs w:val="21"/>
        </w:rPr>
      </w:r>
    </w:p>
    <w:p>
      <w:pPr>
        <w:tabs>
          <w:tab w:pos="3942" w:val="left" w:leader="none"/>
        </w:tabs>
        <w:spacing w:line="312" w:lineRule="exact" w:before="0"/>
        <w:ind w:left="246" w:right="0" w:firstLine="0"/>
        <w:jc w:val="left"/>
        <w:rPr>
          <w:rFonts w:ascii="Arial" w:hAnsi="Arial" w:cs="Arial" w:eastAsia="Arial" w:hint="default"/>
          <w:sz w:val="21"/>
          <w:szCs w:val="21"/>
        </w:rPr>
      </w:pPr>
      <w:r>
        <w:rPr>
          <w:rFonts w:ascii="宋体" w:hAnsi="宋体" w:cs="宋体" w:eastAsia="宋体" w:hint="default"/>
          <w:position w:val="-12"/>
          <w:sz w:val="21"/>
          <w:szCs w:val="21"/>
        </w:rPr>
        <w:t>责任公司</w:t>
        <w:tab/>
      </w:r>
      <w:r>
        <w:rPr>
          <w:rFonts w:ascii="Arial" w:hAnsi="Arial" w:cs="Arial" w:eastAsia="Arial" w:hint="default"/>
          <w:sz w:val="21"/>
          <w:szCs w:val="21"/>
        </w:rPr>
        <w:t>30,201.86</w:t>
      </w:r>
    </w:p>
    <w:p>
      <w:pPr>
        <w:spacing w:before="155"/>
        <w:ind w:left="558" w:right="0" w:firstLine="0"/>
        <w:jc w:val="left"/>
        <w:rPr>
          <w:rFonts w:ascii="宋体" w:hAnsi="宋体" w:cs="宋体" w:eastAsia="宋体" w:hint="default"/>
          <w:sz w:val="24"/>
          <w:szCs w:val="24"/>
        </w:rPr>
      </w:pPr>
      <w:r>
        <w:rPr>
          <w:rFonts w:ascii="Arial" w:hAnsi="Arial" w:cs="Arial" w:eastAsia="Arial" w:hint="default"/>
          <w:sz w:val="21"/>
          <w:szCs w:val="21"/>
        </w:rPr>
        <w:t>C</w:t>
      </w:r>
      <w:r>
        <w:rPr>
          <w:rFonts w:ascii="宋体" w:hAnsi="宋体" w:cs="宋体" w:eastAsia="宋体" w:hint="default"/>
          <w:sz w:val="21"/>
          <w:szCs w:val="21"/>
        </w:rPr>
        <w:t>、</w:t>
      </w:r>
      <w:r>
        <w:rPr>
          <w:rFonts w:ascii="宋体" w:hAnsi="宋体" w:cs="宋体" w:eastAsia="宋体" w:hint="default"/>
          <w:sz w:val="24"/>
          <w:szCs w:val="24"/>
        </w:rPr>
        <w:t>接受担保</w:t>
      </w:r>
    </w:p>
    <w:p>
      <w:pPr>
        <w:spacing w:line="240" w:lineRule="auto" w:before="8"/>
        <w:rPr>
          <w:rFonts w:ascii="宋体" w:hAnsi="宋体" w:cs="宋体" w:eastAsia="宋体" w:hint="default"/>
          <w:sz w:val="34"/>
          <w:szCs w:val="34"/>
        </w:rPr>
      </w:pPr>
    </w:p>
    <w:p>
      <w:pPr>
        <w:pStyle w:val="BodyText"/>
        <w:spacing w:line="357" w:lineRule="auto"/>
        <w:ind w:right="0" w:firstLine="480"/>
        <w:jc w:val="left"/>
      </w:pPr>
      <w:r>
        <w:rPr/>
        <w:t>华立地产集团有限公司为控股子公司华立仪表集团在中国工商银行股份有限公司众</w:t>
      </w:r>
      <w:r>
        <w:rPr>
          <w:spacing w:val="1"/>
        </w:rPr>
        <w:t> </w:t>
      </w:r>
      <w:r>
        <w:rPr/>
        <w:t>安支行借款</w:t>
      </w:r>
      <w:r>
        <w:rPr>
          <w:rFonts w:ascii="Arial" w:hAnsi="Arial" w:cs="Arial" w:eastAsia="Arial" w:hint="default"/>
          <w:sz w:val="21"/>
          <w:szCs w:val="21"/>
        </w:rPr>
        <w:t>9,800.00</w:t>
      </w:r>
      <w:r>
        <w:rPr/>
        <w:t>万元提供了连带责任担保。</w:t>
      </w:r>
    </w:p>
    <w:p>
      <w:pPr>
        <w:spacing w:line="240" w:lineRule="auto" w:before="6"/>
        <w:rPr>
          <w:rFonts w:ascii="宋体" w:hAnsi="宋体" w:cs="宋体" w:eastAsia="宋体" w:hint="default"/>
          <w:sz w:val="25"/>
          <w:szCs w:val="25"/>
        </w:rPr>
      </w:pPr>
    </w:p>
    <w:p>
      <w:pPr>
        <w:spacing w:before="0"/>
        <w:ind w:left="558" w:right="0" w:firstLine="0"/>
        <w:jc w:val="left"/>
        <w:rPr>
          <w:rFonts w:ascii="宋体" w:hAnsi="宋体" w:cs="宋体" w:eastAsia="宋体" w:hint="default"/>
          <w:sz w:val="24"/>
          <w:szCs w:val="24"/>
        </w:rPr>
      </w:pPr>
      <w:r>
        <w:rPr>
          <w:rFonts w:ascii="Arial" w:hAnsi="Arial" w:cs="Arial" w:eastAsia="Arial" w:hint="default"/>
          <w:sz w:val="21"/>
          <w:szCs w:val="21"/>
        </w:rPr>
        <w:t>D</w:t>
      </w:r>
      <w:r>
        <w:rPr>
          <w:rFonts w:ascii="宋体" w:hAnsi="宋体" w:cs="宋体" w:eastAsia="宋体" w:hint="default"/>
          <w:sz w:val="21"/>
          <w:szCs w:val="21"/>
        </w:rPr>
        <w:t>、</w:t>
      </w:r>
      <w:r>
        <w:rPr>
          <w:rFonts w:ascii="宋体" w:hAnsi="宋体" w:cs="宋体" w:eastAsia="宋体" w:hint="default"/>
          <w:sz w:val="24"/>
          <w:szCs w:val="24"/>
        </w:rPr>
        <w:t>在建工程转让</w:t>
      </w:r>
    </w:p>
    <w:p>
      <w:pPr>
        <w:spacing w:line="240" w:lineRule="auto" w:before="9"/>
        <w:rPr>
          <w:rFonts w:ascii="宋体" w:hAnsi="宋体" w:cs="宋体" w:eastAsia="宋体" w:hint="default"/>
          <w:sz w:val="34"/>
          <w:szCs w:val="34"/>
        </w:rPr>
      </w:pPr>
    </w:p>
    <w:p>
      <w:pPr>
        <w:pStyle w:val="BodyText"/>
        <w:spacing w:line="345" w:lineRule="auto"/>
        <w:ind w:right="97" w:firstLine="420"/>
        <w:jc w:val="left"/>
      </w:pPr>
      <w:r>
        <w:rPr>
          <w:rFonts w:ascii="Arial" w:hAnsi="Arial" w:cs="Arial" w:eastAsia="Arial" w:hint="default"/>
          <w:spacing w:val="-1"/>
          <w:w w:val="99"/>
          <w:sz w:val="21"/>
          <w:szCs w:val="21"/>
        </w:rPr>
        <w:t>200</w:t>
      </w:r>
      <w:r>
        <w:rPr>
          <w:rFonts w:ascii="Arial" w:hAnsi="Arial" w:cs="Arial" w:eastAsia="Arial" w:hint="default"/>
          <w:w w:val="99"/>
          <w:sz w:val="21"/>
          <w:szCs w:val="21"/>
        </w:rPr>
        <w:t>7</w:t>
      </w:r>
      <w:r>
        <w:rPr>
          <w:spacing w:val="1"/>
        </w:rPr>
        <w:t>年</w:t>
      </w:r>
      <w:r>
        <w:rPr>
          <w:rFonts w:ascii="Arial" w:hAnsi="Arial" w:cs="Arial" w:eastAsia="Arial" w:hint="default"/>
          <w:spacing w:val="-1"/>
          <w:w w:val="99"/>
          <w:sz w:val="21"/>
          <w:szCs w:val="21"/>
        </w:rPr>
        <w:t>1</w:t>
      </w:r>
      <w:r>
        <w:rPr>
          <w:rFonts w:ascii="Arial" w:hAnsi="Arial" w:cs="Arial" w:eastAsia="Arial" w:hint="default"/>
          <w:w w:val="99"/>
          <w:sz w:val="21"/>
          <w:szCs w:val="21"/>
        </w:rPr>
        <w:t>1</w:t>
      </w:r>
      <w:r>
        <w:rPr>
          <w:spacing w:val="2"/>
        </w:rPr>
        <w:t>月</w:t>
      </w:r>
      <w:r>
        <w:rPr>
          <w:rFonts w:ascii="Arial" w:hAnsi="Arial" w:cs="Arial" w:eastAsia="Arial" w:hint="default"/>
          <w:spacing w:val="-1"/>
          <w:w w:val="99"/>
          <w:sz w:val="21"/>
          <w:szCs w:val="21"/>
        </w:rPr>
        <w:t>1</w:t>
      </w:r>
      <w:r>
        <w:rPr>
          <w:rFonts w:ascii="Arial" w:hAnsi="Arial" w:cs="Arial" w:eastAsia="Arial" w:hint="default"/>
          <w:w w:val="99"/>
          <w:sz w:val="21"/>
          <w:szCs w:val="21"/>
        </w:rPr>
        <w:t>4</w:t>
      </w:r>
      <w:r>
        <w:rPr>
          <w:spacing w:val="1"/>
        </w:rPr>
        <w:t>日，公司与浙江华科实业开发有限公司（简称“华科实业</w:t>
      </w:r>
      <w:r>
        <w:rPr>
          <w:spacing w:val="-119"/>
        </w:rPr>
        <w:t>”</w:t>
      </w:r>
      <w:r>
        <w:rPr/>
        <w:t>）签订《余</w:t>
      </w:r>
      <w:r>
        <w:rPr/>
        <w:t> 杭五常工业园区在建工程转让合同</w:t>
      </w:r>
      <w:r>
        <w:rPr>
          <w:spacing w:val="-120"/>
        </w:rPr>
        <w:t>》</w:t>
      </w:r>
      <w:r>
        <w:rPr>
          <w:spacing w:val="-51"/>
        </w:rPr>
        <w:t>，</w:t>
      </w:r>
      <w:r>
        <w:rPr/>
        <w:t>将公司持有的余杭五常工业园区项目中的两块共计</w:t>
      </w:r>
    </w:p>
    <w:p>
      <w:pPr>
        <w:spacing w:after="0" w:line="345" w:lineRule="auto"/>
        <w:jc w:val="left"/>
        <w:sectPr>
          <w:type w:val="continuous"/>
          <w:pgSz w:w="11910" w:h="16840"/>
          <w:pgMar w:top="1440" w:bottom="1180" w:left="1280" w:right="1180"/>
        </w:sectPr>
      </w:pPr>
    </w:p>
    <w:p>
      <w:pPr>
        <w:pStyle w:val="BodyText"/>
        <w:spacing w:line="352" w:lineRule="auto" w:before="40"/>
        <w:ind w:right="109"/>
        <w:jc w:val="both"/>
      </w:pPr>
      <w:r>
        <w:rPr/>
        <w:pict>
          <v:group style="position:absolute;margin-left:63.419998pt;margin-top:2.875933pt;width:444.5pt;height:.1pt;mso-position-horizontal-relative:page;mso-position-vertical-relative:paragraph;z-index:-512152" coordorigin="1268,58" coordsize="8890,2">
            <v:shape style="position:absolute;left:1268;top:58;width:8890;height:2" coordorigin="1268,58" coordsize="8890,0" path="m1268,58l10158,58e" filled="false" stroked="true" strokeweight=".72pt" strokecolor="#000000">
              <v:path arrowok="t"/>
            </v:shape>
            <w10:wrap type="none"/>
          </v:group>
        </w:pict>
      </w:r>
      <w:r>
        <w:rPr>
          <w:rFonts w:ascii="Arial" w:hAnsi="Arial" w:cs="Arial" w:eastAsia="Arial" w:hint="default"/>
          <w:sz w:val="21"/>
          <w:szCs w:val="21"/>
        </w:rPr>
        <w:t>235.975</w:t>
      </w:r>
      <w:r>
        <w:rPr/>
        <w:t>亩工业用地的使用权、该项目土地的开发建设权以及在前述土地上的在建及已建</w:t>
      </w:r>
      <w:r>
        <w:rPr>
          <w:spacing w:val="-106"/>
        </w:rPr>
        <w:t> </w:t>
      </w:r>
      <w:r>
        <w:rPr>
          <w:spacing w:val="-106"/>
        </w:rPr>
      </w:r>
      <w:r>
        <w:rPr/>
        <w:t>工程的所有权转让给华科实业，同时与该土地开发以及在建工程建设合同相关的未履行</w:t>
      </w:r>
      <w:r>
        <w:rPr>
          <w:spacing w:val="-49"/>
        </w:rPr>
        <w:t> </w:t>
      </w:r>
      <w:r>
        <w:rPr>
          <w:spacing w:val="-49"/>
        </w:rPr>
      </w:r>
      <w:r>
        <w:rPr/>
        <w:t>完毕的部分合同一并转让。</w:t>
      </w:r>
    </w:p>
    <w:p>
      <w:pPr>
        <w:spacing w:line="240" w:lineRule="auto" w:before="13"/>
        <w:rPr>
          <w:rFonts w:ascii="宋体" w:hAnsi="宋体" w:cs="宋体" w:eastAsia="宋体" w:hint="default"/>
          <w:sz w:val="26"/>
          <w:szCs w:val="26"/>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pacing w:val="8"/>
          <w:sz w:val="24"/>
          <w:szCs w:val="24"/>
        </w:rPr>
        <w:t>双方根据浙江勤信资产评估有限公司出具的基准日为</w:t>
      </w:r>
      <w:r>
        <w:rPr>
          <w:rFonts w:ascii="Arial" w:hAnsi="Arial" w:cs="Arial" w:eastAsia="Arial" w:hint="default"/>
          <w:spacing w:val="8"/>
          <w:sz w:val="21"/>
          <w:szCs w:val="21"/>
        </w:rPr>
        <w:t>2007</w:t>
      </w:r>
      <w:r>
        <w:rPr>
          <w:rFonts w:ascii="宋体" w:hAnsi="宋体" w:cs="宋体" w:eastAsia="宋体" w:hint="default"/>
          <w:spacing w:val="8"/>
          <w:sz w:val="24"/>
          <w:szCs w:val="24"/>
        </w:rPr>
        <w:t>年</w:t>
      </w:r>
      <w:r>
        <w:rPr>
          <w:rFonts w:ascii="Arial" w:hAnsi="Arial" w:cs="Arial" w:eastAsia="Arial" w:hint="default"/>
          <w:spacing w:val="8"/>
          <w:sz w:val="21"/>
          <w:szCs w:val="21"/>
        </w:rPr>
        <w:t>10</w:t>
      </w:r>
      <w:r>
        <w:rPr>
          <w:rFonts w:ascii="宋体" w:hAnsi="宋体" w:cs="宋体" w:eastAsia="宋体" w:hint="default"/>
          <w:spacing w:val="8"/>
          <w:sz w:val="24"/>
          <w:szCs w:val="24"/>
        </w:rPr>
        <w:t>月</w:t>
      </w:r>
      <w:r>
        <w:rPr>
          <w:rFonts w:ascii="Arial" w:hAnsi="Arial" w:cs="Arial" w:eastAsia="Arial" w:hint="default"/>
          <w:spacing w:val="8"/>
          <w:sz w:val="21"/>
          <w:szCs w:val="21"/>
        </w:rPr>
        <w:t>31</w:t>
      </w:r>
      <w:r>
        <w:rPr>
          <w:rFonts w:ascii="宋体" w:hAnsi="宋体" w:cs="宋体" w:eastAsia="宋体" w:hint="default"/>
          <w:spacing w:val="8"/>
          <w:sz w:val="24"/>
          <w:szCs w:val="24"/>
        </w:rPr>
        <w:t>日的评估报告</w:t>
      </w:r>
      <w:r>
        <w:rPr>
          <w:rFonts w:ascii="宋体" w:hAnsi="宋体" w:cs="宋体" w:eastAsia="宋体" w:hint="default"/>
          <w:sz w:val="24"/>
          <w:szCs w:val="24"/>
        </w:rPr>
      </w:r>
    </w:p>
    <w:p>
      <w:pPr>
        <w:spacing w:line="345" w:lineRule="auto" w:before="143"/>
        <w:ind w:left="138" w:right="113" w:firstLine="0"/>
        <w:jc w:val="both"/>
        <w:rPr>
          <w:rFonts w:ascii="宋体" w:hAnsi="宋体" w:cs="宋体" w:eastAsia="宋体" w:hint="default"/>
          <w:sz w:val="24"/>
          <w:szCs w:val="24"/>
        </w:rPr>
      </w:pPr>
      <w:r>
        <w:rPr>
          <w:rFonts w:ascii="宋体" w:hAnsi="宋体" w:cs="宋体" w:eastAsia="宋体" w:hint="default"/>
          <w:spacing w:val="-4"/>
          <w:w w:val="99"/>
          <w:sz w:val="24"/>
          <w:szCs w:val="24"/>
        </w:rPr>
        <w:t>（浙勤评报字</w:t>
      </w:r>
      <w:r>
        <w:rPr>
          <w:rFonts w:ascii="Arial" w:hAnsi="Arial" w:cs="Arial" w:eastAsia="Arial" w:hint="default"/>
          <w:spacing w:val="-4"/>
          <w:w w:val="99"/>
          <w:sz w:val="21"/>
          <w:szCs w:val="21"/>
        </w:rPr>
        <w:t>2007</w:t>
      </w:r>
      <w:r>
        <w:rPr>
          <w:rFonts w:ascii="宋体" w:hAnsi="宋体" w:cs="宋体" w:eastAsia="宋体" w:hint="default"/>
          <w:spacing w:val="-4"/>
          <w:w w:val="99"/>
          <w:sz w:val="24"/>
          <w:szCs w:val="24"/>
        </w:rPr>
        <w:t>第</w:t>
      </w:r>
      <w:r>
        <w:rPr>
          <w:rFonts w:ascii="Arial" w:hAnsi="Arial" w:cs="Arial" w:eastAsia="Arial" w:hint="default"/>
          <w:spacing w:val="-4"/>
          <w:w w:val="99"/>
          <w:sz w:val="21"/>
          <w:szCs w:val="21"/>
        </w:rPr>
        <w:t>177</w:t>
      </w:r>
      <w:r>
        <w:rPr>
          <w:rFonts w:ascii="宋体" w:hAnsi="宋体" w:cs="宋体" w:eastAsia="宋体" w:hint="default"/>
          <w:spacing w:val="-4"/>
          <w:w w:val="99"/>
          <w:sz w:val="24"/>
          <w:szCs w:val="24"/>
        </w:rPr>
        <w:t>号），以土地使用权评估价值</w:t>
      </w:r>
      <w:r>
        <w:rPr>
          <w:rFonts w:ascii="Arial" w:hAnsi="Arial" w:cs="Arial" w:eastAsia="Arial" w:hint="default"/>
          <w:spacing w:val="-4"/>
          <w:w w:val="99"/>
          <w:sz w:val="21"/>
          <w:szCs w:val="21"/>
        </w:rPr>
        <w:t>71,029,000.00</w:t>
      </w:r>
      <w:r>
        <w:rPr>
          <w:rFonts w:ascii="宋体" w:hAnsi="宋体" w:cs="宋体" w:eastAsia="宋体" w:hint="default"/>
          <w:spacing w:val="-4"/>
          <w:w w:val="99"/>
          <w:sz w:val="24"/>
          <w:szCs w:val="24"/>
        </w:rPr>
        <w:t>元、在建工程评估价值</w:t>
      </w:r>
      <w:r>
        <w:rPr>
          <w:rFonts w:ascii="宋体" w:hAnsi="宋体" w:cs="宋体" w:eastAsia="宋体" w:hint="default"/>
          <w:spacing w:val="-108"/>
          <w:w w:val="99"/>
          <w:sz w:val="24"/>
          <w:szCs w:val="24"/>
        </w:rPr>
        <w:t> </w:t>
      </w:r>
      <w:r>
        <w:rPr>
          <w:rFonts w:ascii="宋体" w:hAnsi="宋体" w:cs="宋体" w:eastAsia="宋体" w:hint="default"/>
          <w:spacing w:val="-108"/>
          <w:w w:val="99"/>
          <w:sz w:val="24"/>
          <w:szCs w:val="24"/>
        </w:rPr>
      </w:r>
      <w:r>
        <w:rPr>
          <w:rFonts w:ascii="Arial" w:hAnsi="Arial" w:cs="Arial" w:eastAsia="Arial" w:hint="default"/>
          <w:spacing w:val="-3"/>
          <w:sz w:val="21"/>
          <w:szCs w:val="21"/>
        </w:rPr>
        <w:t>61,371,499.98</w:t>
      </w:r>
      <w:r>
        <w:rPr>
          <w:rFonts w:ascii="宋体" w:hAnsi="宋体" w:cs="宋体" w:eastAsia="宋体" w:hint="default"/>
          <w:spacing w:val="-3"/>
          <w:sz w:val="24"/>
          <w:szCs w:val="24"/>
        </w:rPr>
        <w:t>元，合计</w:t>
      </w:r>
      <w:r>
        <w:rPr>
          <w:rFonts w:ascii="Arial" w:hAnsi="Arial" w:cs="Arial" w:eastAsia="Arial" w:hint="default"/>
          <w:spacing w:val="-3"/>
          <w:sz w:val="21"/>
          <w:szCs w:val="21"/>
        </w:rPr>
        <w:t>132,400,499.98</w:t>
      </w:r>
      <w:r>
        <w:rPr>
          <w:rFonts w:ascii="宋体" w:hAnsi="宋体" w:cs="宋体" w:eastAsia="宋体" w:hint="default"/>
          <w:spacing w:val="-3"/>
          <w:sz w:val="24"/>
          <w:szCs w:val="24"/>
        </w:rPr>
        <w:t>元作为转让价格，同时相关在建工程未履行完毕而支</w:t>
      </w:r>
      <w:r>
        <w:rPr>
          <w:rFonts w:ascii="宋体" w:hAnsi="宋体" w:cs="宋体" w:eastAsia="宋体" w:hint="default"/>
          <w:spacing w:val="-73"/>
          <w:sz w:val="24"/>
          <w:szCs w:val="24"/>
        </w:rPr>
        <w:t> </w:t>
      </w:r>
      <w:r>
        <w:rPr>
          <w:rFonts w:ascii="宋体" w:hAnsi="宋体" w:cs="宋体" w:eastAsia="宋体" w:hint="default"/>
          <w:spacing w:val="-73"/>
          <w:sz w:val="24"/>
          <w:szCs w:val="24"/>
        </w:rPr>
      </w:r>
      <w:r>
        <w:rPr>
          <w:rFonts w:ascii="宋体" w:hAnsi="宋体" w:cs="宋体" w:eastAsia="宋体" w:hint="default"/>
          <w:sz w:val="24"/>
          <w:szCs w:val="24"/>
        </w:rPr>
        <w:t>付的合同价款</w:t>
      </w:r>
      <w:r>
        <w:rPr>
          <w:rFonts w:ascii="Arial" w:hAnsi="Arial" w:cs="Arial" w:eastAsia="Arial" w:hint="default"/>
          <w:sz w:val="21"/>
          <w:szCs w:val="21"/>
        </w:rPr>
        <w:t>30,669,440.00</w:t>
      </w:r>
      <w:r>
        <w:rPr>
          <w:rFonts w:ascii="宋体" w:hAnsi="宋体" w:cs="宋体" w:eastAsia="宋体" w:hint="default"/>
          <w:sz w:val="24"/>
          <w:szCs w:val="24"/>
        </w:rPr>
        <w:t>元，一并转出由华科实业承担。</w:t>
      </w:r>
    </w:p>
    <w:p>
      <w:pPr>
        <w:spacing w:line="240" w:lineRule="auto" w:before="5"/>
        <w:rPr>
          <w:rFonts w:ascii="宋体" w:hAnsi="宋体" w:cs="宋体" w:eastAsia="宋体" w:hint="default"/>
          <w:sz w:val="26"/>
          <w:szCs w:val="26"/>
        </w:rPr>
      </w:pPr>
    </w:p>
    <w:p>
      <w:pPr>
        <w:spacing w:before="0"/>
        <w:ind w:left="558" w:right="0" w:firstLine="0"/>
        <w:jc w:val="left"/>
        <w:rPr>
          <w:rFonts w:ascii="Arial" w:hAnsi="Arial" w:cs="Arial" w:eastAsia="Arial" w:hint="default"/>
          <w:sz w:val="21"/>
          <w:szCs w:val="21"/>
        </w:rPr>
      </w:pPr>
      <w:r>
        <w:rPr>
          <w:rFonts w:ascii="Arial" w:hAnsi="Arial" w:cs="Arial" w:eastAsia="Arial" w:hint="default"/>
          <w:spacing w:val="-1"/>
          <w:w w:val="99"/>
          <w:sz w:val="21"/>
          <w:szCs w:val="21"/>
        </w:rPr>
        <w:t>200</w:t>
      </w:r>
      <w:r>
        <w:rPr>
          <w:rFonts w:ascii="Arial" w:hAnsi="Arial" w:cs="Arial" w:eastAsia="Arial" w:hint="default"/>
          <w:w w:val="99"/>
          <w:sz w:val="21"/>
          <w:szCs w:val="21"/>
        </w:rPr>
        <w:t>8</w:t>
      </w:r>
      <w:r>
        <w:rPr>
          <w:rFonts w:ascii="宋体" w:hAnsi="宋体" w:cs="宋体" w:eastAsia="宋体" w:hint="default"/>
          <w:spacing w:val="2"/>
          <w:sz w:val="24"/>
          <w:szCs w:val="24"/>
        </w:rPr>
        <w:t>年</w:t>
      </w:r>
      <w:r>
        <w:rPr>
          <w:rFonts w:ascii="Arial" w:hAnsi="Arial" w:cs="Arial" w:eastAsia="Arial" w:hint="default"/>
          <w:w w:val="99"/>
          <w:sz w:val="21"/>
          <w:szCs w:val="21"/>
        </w:rPr>
        <w:t>3</w:t>
      </w:r>
      <w:r>
        <w:rPr>
          <w:rFonts w:ascii="宋体" w:hAnsi="宋体" w:cs="宋体" w:eastAsia="宋体" w:hint="default"/>
          <w:spacing w:val="1"/>
          <w:sz w:val="24"/>
          <w:szCs w:val="24"/>
        </w:rPr>
        <w:t>月</w:t>
      </w:r>
      <w:r>
        <w:rPr>
          <w:rFonts w:ascii="Arial" w:hAnsi="Arial" w:cs="Arial" w:eastAsia="Arial" w:hint="default"/>
          <w:spacing w:val="2"/>
          <w:w w:val="99"/>
          <w:sz w:val="21"/>
          <w:szCs w:val="21"/>
        </w:rPr>
        <w:t>8</w:t>
      </w:r>
      <w:r>
        <w:rPr>
          <w:rFonts w:ascii="宋体" w:hAnsi="宋体" w:cs="宋体" w:eastAsia="宋体" w:hint="default"/>
          <w:spacing w:val="1"/>
          <w:sz w:val="24"/>
          <w:szCs w:val="24"/>
        </w:rPr>
        <w:t>日，公司与华科实业签订《补充协议</w:t>
      </w:r>
      <w:r>
        <w:rPr>
          <w:rFonts w:ascii="宋体" w:hAnsi="宋体" w:cs="宋体" w:eastAsia="宋体" w:hint="default"/>
          <w:spacing w:val="-119"/>
          <w:sz w:val="24"/>
          <w:szCs w:val="24"/>
        </w:rPr>
        <w:t>》</w:t>
      </w:r>
      <w:r>
        <w:rPr>
          <w:rFonts w:ascii="宋体" w:hAnsi="宋体" w:cs="宋体" w:eastAsia="宋体" w:hint="default"/>
          <w:spacing w:val="1"/>
          <w:sz w:val="24"/>
          <w:szCs w:val="24"/>
        </w:rPr>
        <w:t>，协议约定由华科实业承担自</w:t>
      </w:r>
      <w:r>
        <w:rPr>
          <w:rFonts w:ascii="Arial" w:hAnsi="Arial" w:cs="Arial" w:eastAsia="Arial" w:hint="default"/>
          <w:spacing w:val="-1"/>
          <w:w w:val="99"/>
          <w:sz w:val="21"/>
          <w:szCs w:val="21"/>
        </w:rPr>
        <w:t>2007</w:t>
      </w:r>
      <w:r>
        <w:rPr>
          <w:rFonts w:ascii="Arial" w:hAnsi="Arial" w:cs="Arial" w:eastAsia="Arial" w:hint="default"/>
          <w:sz w:val="21"/>
          <w:szCs w:val="21"/>
        </w:rPr>
      </w:r>
    </w:p>
    <w:p>
      <w:pPr>
        <w:pStyle w:val="BodyText"/>
        <w:spacing w:line="240" w:lineRule="auto" w:before="143"/>
        <w:ind w:right="0"/>
        <w:jc w:val="both"/>
      </w:pPr>
      <w:r>
        <w:rPr/>
        <w:t>年</w:t>
      </w:r>
      <w:r>
        <w:rPr>
          <w:rFonts w:ascii="Arial" w:hAnsi="Arial" w:cs="Arial" w:eastAsia="Arial" w:hint="default"/>
          <w:sz w:val="21"/>
          <w:szCs w:val="21"/>
        </w:rPr>
        <w:t>11</w:t>
      </w:r>
      <w:r>
        <w:rPr/>
        <w:t>月起至实际交割日的利息成本；本次转让中涉及的所有税费均由华科实业承担。</w:t>
      </w:r>
    </w:p>
    <w:p>
      <w:pPr>
        <w:spacing w:line="240" w:lineRule="auto" w:before="10"/>
        <w:rPr>
          <w:rFonts w:ascii="宋体" w:hAnsi="宋体" w:cs="宋体" w:eastAsia="宋体" w:hint="default"/>
          <w:sz w:val="34"/>
          <w:szCs w:val="34"/>
        </w:rPr>
      </w:pPr>
    </w:p>
    <w:p>
      <w:pPr>
        <w:spacing w:line="345" w:lineRule="auto" w:before="0"/>
        <w:ind w:left="138" w:right="164" w:firstLine="480"/>
        <w:jc w:val="both"/>
        <w:rPr>
          <w:rFonts w:ascii="宋体" w:hAnsi="宋体" w:cs="宋体" w:eastAsia="宋体" w:hint="default"/>
          <w:sz w:val="24"/>
          <w:szCs w:val="24"/>
        </w:rPr>
      </w:pPr>
      <w:r>
        <w:rPr>
          <w:rFonts w:ascii="宋体" w:hAnsi="宋体" w:cs="宋体" w:eastAsia="宋体" w:hint="default"/>
          <w:sz w:val="24"/>
          <w:szCs w:val="24"/>
        </w:rPr>
        <w:t>截止</w:t>
      </w:r>
      <w:r>
        <w:rPr>
          <w:rFonts w:ascii="Arial" w:hAnsi="Arial" w:cs="Arial" w:eastAsia="Arial" w:hint="default"/>
          <w:sz w:val="21"/>
          <w:szCs w:val="21"/>
        </w:rPr>
        <w:t>2008</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日，公司累计收到华科实业预付的工程转让款</w:t>
      </w:r>
      <w:r>
        <w:rPr>
          <w:rFonts w:ascii="Arial" w:hAnsi="Arial" w:cs="Arial" w:eastAsia="Arial" w:hint="default"/>
          <w:sz w:val="21"/>
          <w:szCs w:val="21"/>
        </w:rPr>
        <w:t>8,600</w:t>
      </w:r>
      <w:r>
        <w:rPr>
          <w:rFonts w:ascii="宋体" w:hAnsi="宋体" w:cs="宋体" w:eastAsia="宋体" w:hint="default"/>
          <w:sz w:val="24"/>
          <w:szCs w:val="24"/>
        </w:rPr>
        <w:t>万元，相关产 权转让手续尚在办理之中。</w:t>
      </w:r>
    </w:p>
    <w:p>
      <w:pPr>
        <w:pStyle w:val="BodyText"/>
        <w:spacing w:line="778" w:lineRule="exact" w:before="19"/>
        <w:ind w:left="558" w:right="0" w:firstLine="60"/>
        <w:jc w:val="left"/>
      </w:pPr>
      <w:r>
        <w:rPr>
          <w:rFonts w:ascii="Arial" w:hAnsi="Arial" w:cs="Arial" w:eastAsia="Arial" w:hint="default"/>
          <w:sz w:val="21"/>
          <w:szCs w:val="21"/>
        </w:rPr>
        <w:t>E</w:t>
      </w:r>
      <w:r>
        <w:rPr>
          <w:sz w:val="21"/>
          <w:szCs w:val="21"/>
        </w:rPr>
        <w:t>、</w:t>
      </w:r>
      <w:r>
        <w:rPr/>
        <w:t>工程建设</w:t>
      </w:r>
      <w:r>
        <w:rPr>
          <w:spacing w:val="-1"/>
          <w:w w:val="100"/>
        </w:rPr>
        <w:t> </w:t>
      </w:r>
      <w:r>
        <w:rPr>
          <w:rFonts w:ascii="Arial" w:hAnsi="Arial" w:cs="Arial" w:eastAsia="Arial" w:hint="default"/>
          <w:spacing w:val="-2"/>
          <w:sz w:val="21"/>
          <w:szCs w:val="21"/>
        </w:rPr>
        <w:t>1</w:t>
      </w:r>
      <w:r>
        <w:rPr>
          <w:spacing w:val="-2"/>
          <w:sz w:val="21"/>
          <w:szCs w:val="21"/>
        </w:rPr>
        <w:t>）</w:t>
      </w:r>
      <w:r>
        <w:rPr>
          <w:spacing w:val="-2"/>
        </w:rPr>
        <w:t>控股子公司华立仪表集团先后与浙江华凯市政环境艺术发展有限公司（简称</w:t>
      </w:r>
      <w:r>
        <w:rPr>
          <w:rFonts w:ascii="Arial" w:hAnsi="Arial" w:cs="Arial" w:eastAsia="Arial" w:hint="default"/>
          <w:spacing w:val="-2"/>
        </w:rPr>
        <w:t>“</w:t>
      </w:r>
      <w:r>
        <w:rPr>
          <w:spacing w:val="-2"/>
        </w:rPr>
        <w:t>华凯</w:t>
      </w:r>
    </w:p>
    <w:p>
      <w:pPr>
        <w:pStyle w:val="BodyText"/>
        <w:spacing w:line="348" w:lineRule="auto" w:before="32"/>
        <w:ind w:right="109"/>
        <w:jc w:val="both"/>
      </w:pPr>
      <w:r>
        <w:rPr>
          <w:spacing w:val="-1"/>
        </w:rPr>
        <w:t>环艺</w:t>
      </w:r>
      <w:r>
        <w:rPr>
          <w:rFonts w:ascii="Arial" w:hAnsi="Arial" w:cs="Arial" w:eastAsia="Arial" w:hint="default"/>
          <w:spacing w:val="-1"/>
        </w:rPr>
        <w:t>”</w:t>
      </w:r>
      <w:r>
        <w:rPr>
          <w:spacing w:val="-1"/>
        </w:rPr>
        <w:t>）签订了《华立仪表及系统制造基地一期市政配套工程》、《华立仪表及系统制造</w:t>
      </w:r>
      <w:r>
        <w:rPr>
          <w:spacing w:val="-95"/>
        </w:rPr>
        <w:t> </w:t>
      </w:r>
      <w:r>
        <w:rPr>
          <w:spacing w:val="-95"/>
        </w:rPr>
      </w:r>
      <w:r>
        <w:rPr>
          <w:spacing w:val="-5"/>
        </w:rPr>
        <w:t>基地一期环境绿化工程》、《华立仪表及系统制造基地</w:t>
      </w:r>
      <w:r>
        <w:rPr>
          <w:rFonts w:ascii="Arial" w:hAnsi="Arial" w:cs="Arial" w:eastAsia="Arial" w:hint="default"/>
          <w:spacing w:val="-5"/>
          <w:sz w:val="21"/>
          <w:szCs w:val="21"/>
        </w:rPr>
        <w:t>02</w:t>
      </w:r>
      <w:r>
        <w:rPr>
          <w:spacing w:val="-5"/>
        </w:rPr>
        <w:t>省道绿化工程增加部分》、《华</w:t>
      </w:r>
      <w:r>
        <w:rPr>
          <w:spacing w:val="-86"/>
        </w:rPr>
        <w:t> </w:t>
      </w:r>
      <w:r>
        <w:rPr>
          <w:spacing w:val="-86"/>
        </w:rPr>
      </w:r>
      <w:r>
        <w:rPr/>
        <w:t>立仪表余杭厂区苗木移植及养护工程》等工程合同，委托其进行道路、桥梁工程以及排</w:t>
      </w:r>
      <w:r>
        <w:rPr>
          <w:spacing w:val="-49"/>
        </w:rPr>
        <w:t> </w:t>
      </w:r>
      <w:r>
        <w:rPr>
          <w:spacing w:val="-49"/>
        </w:rPr>
      </w:r>
      <w:r>
        <w:rPr/>
        <w:t>水和排污系统的工程施工、环境艺术、绿化工程以及相关的土建、安装工程施工。公司</w:t>
      </w:r>
      <w:r>
        <w:rPr>
          <w:spacing w:val="-49"/>
        </w:rPr>
        <w:t> </w:t>
      </w:r>
      <w:r>
        <w:rPr>
          <w:spacing w:val="-49"/>
        </w:rPr>
      </w:r>
      <w:r>
        <w:rPr>
          <w:spacing w:val="-2"/>
        </w:rPr>
        <w:t>与华凯环艺签订的工程合同总金额为</w:t>
      </w:r>
      <w:r>
        <w:rPr>
          <w:rFonts w:ascii="Arial" w:hAnsi="Arial" w:cs="Arial" w:eastAsia="Arial" w:hint="default"/>
          <w:spacing w:val="-2"/>
          <w:sz w:val="21"/>
          <w:szCs w:val="21"/>
        </w:rPr>
        <w:t>26,785,830.00</w:t>
      </w:r>
      <w:r>
        <w:rPr>
          <w:spacing w:val="-2"/>
        </w:rPr>
        <w:t>元，</w:t>
      </w:r>
      <w:r>
        <w:rPr>
          <w:rFonts w:ascii="Arial" w:hAnsi="Arial" w:cs="Arial" w:eastAsia="Arial" w:hint="default"/>
          <w:spacing w:val="-2"/>
          <w:sz w:val="21"/>
          <w:szCs w:val="21"/>
        </w:rPr>
        <w:t>2008</w:t>
      </w:r>
      <w:r>
        <w:rPr>
          <w:spacing w:val="-2"/>
        </w:rPr>
        <w:t>年公司合计支付华凯环艺工程</w:t>
      </w:r>
      <w:r>
        <w:rPr>
          <w:spacing w:val="-98"/>
        </w:rPr>
        <w:t> </w:t>
      </w:r>
      <w:r>
        <w:rPr>
          <w:spacing w:val="-2"/>
        </w:rPr>
        <w:t>款</w:t>
      </w:r>
      <w:r>
        <w:rPr>
          <w:rFonts w:ascii="Arial" w:hAnsi="Arial" w:cs="Arial" w:eastAsia="Arial" w:hint="default"/>
          <w:spacing w:val="-2"/>
          <w:sz w:val="21"/>
          <w:szCs w:val="21"/>
        </w:rPr>
        <w:t>3,792,082.25</w:t>
      </w:r>
      <w:r>
        <w:rPr>
          <w:spacing w:val="-2"/>
        </w:rPr>
        <w:t>元，累计支付金额为</w:t>
      </w:r>
      <w:r>
        <w:rPr>
          <w:rFonts w:ascii="Arial" w:hAnsi="Arial" w:cs="Arial" w:eastAsia="Arial" w:hint="default"/>
          <w:spacing w:val="-2"/>
          <w:sz w:val="21"/>
          <w:szCs w:val="21"/>
        </w:rPr>
        <w:t>20,734,289.35</w:t>
      </w:r>
      <w:r>
        <w:rPr>
          <w:spacing w:val="-2"/>
        </w:rPr>
        <w:t>元。截止</w:t>
      </w:r>
      <w:r>
        <w:rPr>
          <w:rFonts w:ascii="Arial" w:hAnsi="Arial" w:cs="Arial" w:eastAsia="Arial" w:hint="default"/>
          <w:spacing w:val="-2"/>
          <w:sz w:val="21"/>
          <w:szCs w:val="21"/>
        </w:rPr>
        <w:t>2008</w:t>
      </w:r>
      <w:r>
        <w:rPr>
          <w:spacing w:val="-2"/>
        </w:rPr>
        <w:t>年</w:t>
      </w:r>
      <w:r>
        <w:rPr>
          <w:rFonts w:ascii="Arial" w:hAnsi="Arial" w:cs="Arial" w:eastAsia="Arial" w:hint="default"/>
          <w:spacing w:val="-2"/>
          <w:sz w:val="21"/>
          <w:szCs w:val="21"/>
        </w:rPr>
        <w:t>12</w:t>
      </w:r>
      <w:r>
        <w:rPr>
          <w:spacing w:val="-2"/>
        </w:rPr>
        <w:t>月</w:t>
      </w:r>
      <w:r>
        <w:rPr>
          <w:rFonts w:ascii="Arial" w:hAnsi="Arial" w:cs="Arial" w:eastAsia="Arial" w:hint="default"/>
          <w:spacing w:val="-2"/>
          <w:sz w:val="21"/>
          <w:szCs w:val="21"/>
        </w:rPr>
        <w:t>31</w:t>
      </w:r>
      <w:r>
        <w:rPr>
          <w:spacing w:val="-2"/>
        </w:rPr>
        <w:t>日，该工程项目尚</w:t>
      </w:r>
      <w:r>
        <w:rPr>
          <w:spacing w:val="-106"/>
        </w:rPr>
        <w:t> </w:t>
      </w:r>
      <w:r>
        <w:rPr>
          <w:spacing w:val="-106"/>
        </w:rPr>
      </w:r>
      <w:r>
        <w:rPr/>
        <w:t>未竣工结算。</w:t>
      </w:r>
    </w:p>
    <w:p>
      <w:pPr>
        <w:spacing w:line="240" w:lineRule="auto" w:before="5"/>
        <w:rPr>
          <w:rFonts w:ascii="宋体" w:hAnsi="宋体" w:cs="宋体" w:eastAsia="宋体" w:hint="default"/>
          <w:sz w:val="27"/>
          <w:szCs w:val="27"/>
        </w:rPr>
      </w:pPr>
    </w:p>
    <w:p>
      <w:pPr>
        <w:spacing w:line="350" w:lineRule="auto" w:before="0"/>
        <w:ind w:left="138" w:right="109" w:firstLine="420"/>
        <w:jc w:val="both"/>
        <w:rPr>
          <w:rFonts w:ascii="宋体" w:hAnsi="宋体" w:cs="宋体" w:eastAsia="宋体" w:hint="default"/>
          <w:sz w:val="24"/>
          <w:szCs w:val="24"/>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控股子公司华立仪表集团与浙江华立工程管理有限公司签订的《华立仪表及系统</w:t>
      </w:r>
      <w:r>
        <w:rPr>
          <w:rFonts w:ascii="宋体" w:hAnsi="宋体" w:cs="宋体" w:eastAsia="宋体" w:hint="default"/>
          <w:spacing w:val="1"/>
          <w:sz w:val="24"/>
          <w:szCs w:val="24"/>
        </w:rPr>
        <w:t> </w:t>
      </w:r>
      <w:r>
        <w:rPr>
          <w:rFonts w:ascii="宋体" w:hAnsi="宋体" w:cs="宋体" w:eastAsia="宋体" w:hint="default"/>
          <w:sz w:val="24"/>
          <w:szCs w:val="24"/>
        </w:rPr>
        <w:t>制造基地工程管理委托合同》，华立仪表集团委托其对华立仪表及系统制造基地工程进</w:t>
      </w:r>
      <w:r>
        <w:rPr>
          <w:rFonts w:ascii="宋体" w:hAnsi="宋体" w:cs="宋体" w:eastAsia="宋体" w:hint="default"/>
          <w:spacing w:val="-49"/>
          <w:sz w:val="24"/>
          <w:szCs w:val="24"/>
        </w:rPr>
        <w:t> </w:t>
      </w:r>
      <w:r>
        <w:rPr>
          <w:rFonts w:ascii="宋体" w:hAnsi="宋体" w:cs="宋体" w:eastAsia="宋体" w:hint="default"/>
          <w:spacing w:val="-49"/>
          <w:sz w:val="24"/>
          <w:szCs w:val="24"/>
        </w:rPr>
      </w:r>
      <w:r>
        <w:rPr>
          <w:rFonts w:ascii="宋体" w:hAnsi="宋体" w:cs="宋体" w:eastAsia="宋体" w:hint="default"/>
          <w:sz w:val="24"/>
          <w:szCs w:val="24"/>
        </w:rPr>
        <w:t>行管理。合同总金额为</w:t>
      </w:r>
      <w:r>
        <w:rPr>
          <w:rFonts w:ascii="Arial" w:hAnsi="Arial" w:cs="Arial" w:eastAsia="Arial" w:hint="default"/>
          <w:sz w:val="21"/>
          <w:szCs w:val="21"/>
        </w:rPr>
        <w:t>4,000,000.00</w:t>
      </w:r>
      <w:r>
        <w:rPr>
          <w:rFonts w:ascii="宋体" w:hAnsi="宋体" w:cs="宋体" w:eastAsia="宋体" w:hint="default"/>
          <w:sz w:val="24"/>
          <w:szCs w:val="24"/>
        </w:rPr>
        <w:t>元，公司累计已支付</w:t>
      </w:r>
      <w:r>
        <w:rPr>
          <w:rFonts w:ascii="Arial" w:hAnsi="Arial" w:cs="Arial" w:eastAsia="Arial" w:hint="default"/>
          <w:sz w:val="21"/>
          <w:szCs w:val="21"/>
        </w:rPr>
        <w:t>4,000,000.00</w:t>
      </w:r>
      <w:r>
        <w:rPr>
          <w:rFonts w:ascii="宋体" w:hAnsi="宋体" w:cs="宋体" w:eastAsia="宋体" w:hint="default"/>
          <w:sz w:val="24"/>
          <w:szCs w:val="24"/>
        </w:rPr>
        <w:t>元，截止</w:t>
      </w:r>
      <w:r>
        <w:rPr>
          <w:rFonts w:ascii="Arial" w:hAnsi="Arial" w:cs="Arial" w:eastAsia="Arial" w:hint="default"/>
          <w:sz w:val="21"/>
          <w:szCs w:val="21"/>
        </w:rPr>
        <w:t>2008</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宋体" w:hAnsi="宋体" w:cs="宋体" w:eastAsia="宋体" w:hint="default"/>
          <w:spacing w:val="-115"/>
          <w:sz w:val="24"/>
          <w:szCs w:val="24"/>
        </w:rPr>
        <w:t> </w:t>
      </w:r>
      <w:r>
        <w:rPr>
          <w:rFonts w:ascii="Arial" w:hAnsi="Arial" w:cs="Arial" w:eastAsia="Arial" w:hint="default"/>
          <w:sz w:val="21"/>
          <w:szCs w:val="21"/>
        </w:rPr>
        <w:t>31</w:t>
      </w:r>
      <w:r>
        <w:rPr>
          <w:rFonts w:ascii="宋体" w:hAnsi="宋体" w:cs="宋体" w:eastAsia="宋体" w:hint="default"/>
          <w:sz w:val="24"/>
          <w:szCs w:val="24"/>
        </w:rPr>
        <w:t>日，该工程项目尚未竣工结算。</w:t>
      </w:r>
    </w:p>
    <w:p>
      <w:pPr>
        <w:spacing w:line="240" w:lineRule="auto" w:before="1"/>
        <w:rPr>
          <w:rFonts w:ascii="宋体" w:hAnsi="宋体" w:cs="宋体" w:eastAsia="宋体" w:hint="default"/>
          <w:sz w:val="26"/>
          <w:szCs w:val="26"/>
        </w:rPr>
      </w:pPr>
    </w:p>
    <w:p>
      <w:pPr>
        <w:spacing w:before="0"/>
        <w:ind w:left="558" w:right="0" w:firstLine="0"/>
        <w:jc w:val="left"/>
        <w:rPr>
          <w:rFonts w:ascii="宋体" w:hAnsi="宋体" w:cs="宋体" w:eastAsia="宋体" w:hint="default"/>
          <w:sz w:val="24"/>
          <w:szCs w:val="24"/>
        </w:rPr>
      </w:pPr>
      <w:r>
        <w:rPr>
          <w:rFonts w:ascii="Arial" w:hAnsi="Arial" w:cs="Arial" w:eastAsia="Arial" w:hint="default"/>
          <w:sz w:val="21"/>
          <w:szCs w:val="21"/>
        </w:rPr>
        <w:t>F</w:t>
      </w:r>
      <w:r>
        <w:rPr>
          <w:rFonts w:ascii="宋体" w:hAnsi="宋体" w:cs="宋体" w:eastAsia="宋体" w:hint="default"/>
          <w:sz w:val="21"/>
          <w:szCs w:val="21"/>
        </w:rPr>
        <w:t>、</w:t>
      </w:r>
      <w:r>
        <w:rPr>
          <w:rFonts w:ascii="宋体" w:hAnsi="宋体" w:cs="宋体" w:eastAsia="宋体" w:hint="default"/>
          <w:sz w:val="24"/>
          <w:szCs w:val="24"/>
        </w:rPr>
        <w:t>股权转让</w:t>
      </w:r>
    </w:p>
    <w:p>
      <w:pPr>
        <w:spacing w:after="0"/>
        <w:jc w:val="left"/>
        <w:rPr>
          <w:rFonts w:ascii="宋体" w:hAnsi="宋体" w:cs="宋体" w:eastAsia="宋体" w:hint="default"/>
          <w:sz w:val="24"/>
          <w:szCs w:val="24"/>
        </w:rPr>
        <w:sectPr>
          <w:pgSz w:w="11910" w:h="16840"/>
          <w:pgMar w:header="852" w:footer="1016" w:top="1360" w:bottom="1200" w:left="1160" w:right="1300"/>
        </w:sectPr>
      </w:pPr>
    </w:p>
    <w:p>
      <w:pPr>
        <w:spacing w:line="345" w:lineRule="auto" w:before="40"/>
        <w:ind w:left="138" w:right="108" w:firstLine="480"/>
        <w:jc w:val="both"/>
        <w:rPr>
          <w:rFonts w:ascii="宋体" w:hAnsi="宋体" w:cs="宋体" w:eastAsia="宋体" w:hint="default"/>
          <w:sz w:val="24"/>
          <w:szCs w:val="24"/>
        </w:rPr>
      </w:pPr>
      <w:r>
        <w:rPr/>
        <w:pict>
          <v:group style="position:absolute;margin-left:69.419998pt;margin-top:2.875933pt;width:444.5pt;height:.1pt;mso-position-horizontal-relative:page;mso-position-vertical-relative:paragraph;z-index:-512128" coordorigin="1388,58" coordsize="8890,2">
            <v:shape style="position:absolute;left:1388;top:58;width:8890;height:2" coordorigin="1388,58" coordsize="8890,0" path="m1388,58l10278,58e" filled="false" stroked="true" strokeweight=".72pt" strokecolor="#000000">
              <v:path arrowok="t"/>
            </v:shape>
            <w10:wrap type="none"/>
          </v:group>
        </w:pict>
      </w:r>
      <w:r>
        <w:rPr>
          <w:rFonts w:ascii="宋体" w:hAnsi="宋体" w:cs="宋体" w:eastAsia="宋体" w:hint="default"/>
          <w:sz w:val="24"/>
          <w:szCs w:val="24"/>
        </w:rPr>
        <w:t>根据公司控股子公司华立九州</w:t>
      </w:r>
      <w:r>
        <w:rPr>
          <w:rFonts w:ascii="Arial" w:hAnsi="Arial" w:cs="Arial" w:eastAsia="Arial" w:hint="default"/>
          <w:sz w:val="21"/>
          <w:szCs w:val="21"/>
        </w:rPr>
        <w:t>2008</w:t>
      </w:r>
      <w:r>
        <w:rPr>
          <w:rFonts w:ascii="宋体" w:hAnsi="宋体" w:cs="宋体" w:eastAsia="宋体" w:hint="default"/>
          <w:sz w:val="24"/>
          <w:szCs w:val="24"/>
        </w:rPr>
        <w:t>年与武汉健民药业集团股份有限公司（以下简称</w:t>
      </w:r>
      <w:r>
        <w:rPr>
          <w:rFonts w:ascii="宋体" w:hAnsi="宋体" w:cs="宋体" w:eastAsia="宋体" w:hint="default"/>
          <w:spacing w:val="2"/>
          <w:sz w:val="24"/>
          <w:szCs w:val="24"/>
        </w:rPr>
        <w:t> </w:t>
      </w:r>
      <w:r>
        <w:rPr>
          <w:rFonts w:ascii="宋体" w:hAnsi="宋体" w:cs="宋体" w:eastAsia="宋体" w:hint="default"/>
          <w:spacing w:val="-10"/>
          <w:w w:val="99"/>
          <w:sz w:val="24"/>
          <w:szCs w:val="24"/>
        </w:rPr>
        <w:t>“武汉健民”）签订的《股权转让合同》，华立九州将所持华立正源</w:t>
      </w:r>
      <w:r>
        <w:rPr>
          <w:rFonts w:ascii="Arial" w:hAnsi="Arial" w:cs="Arial" w:eastAsia="Arial" w:hint="default"/>
          <w:spacing w:val="-10"/>
          <w:w w:val="99"/>
          <w:sz w:val="21"/>
          <w:szCs w:val="21"/>
        </w:rPr>
        <w:t>55%</w:t>
      </w:r>
      <w:r>
        <w:rPr>
          <w:rFonts w:ascii="宋体" w:hAnsi="宋体" w:cs="宋体" w:eastAsia="宋体" w:hint="default"/>
          <w:spacing w:val="-10"/>
          <w:w w:val="99"/>
          <w:sz w:val="24"/>
          <w:szCs w:val="24"/>
        </w:rPr>
        <w:t>的股权作价</w:t>
      </w:r>
      <w:r>
        <w:rPr>
          <w:rFonts w:ascii="Arial" w:hAnsi="Arial" w:cs="Arial" w:eastAsia="Arial" w:hint="default"/>
          <w:spacing w:val="-10"/>
          <w:w w:val="99"/>
          <w:sz w:val="21"/>
          <w:szCs w:val="21"/>
        </w:rPr>
        <w:t>2,361.70</w:t>
      </w:r>
      <w:r>
        <w:rPr>
          <w:rFonts w:ascii="Arial" w:hAnsi="Arial" w:cs="Arial" w:eastAsia="Arial" w:hint="default"/>
          <w:spacing w:val="-1"/>
          <w:w w:val="99"/>
          <w:sz w:val="21"/>
          <w:szCs w:val="21"/>
        </w:rPr>
        <w:t> </w:t>
      </w:r>
      <w:r>
        <w:rPr>
          <w:rFonts w:ascii="宋体" w:hAnsi="宋体" w:cs="宋体" w:eastAsia="宋体" w:hint="default"/>
          <w:spacing w:val="2"/>
          <w:sz w:val="24"/>
          <w:szCs w:val="24"/>
        </w:rPr>
        <w:t>万元转让给武汉健民，该股权转让议案已于</w:t>
      </w:r>
      <w:r>
        <w:rPr>
          <w:rFonts w:ascii="Arial" w:hAnsi="Arial" w:cs="Arial" w:eastAsia="Arial" w:hint="default"/>
          <w:spacing w:val="2"/>
          <w:sz w:val="21"/>
          <w:szCs w:val="21"/>
        </w:rPr>
        <w:t>2008</w:t>
      </w:r>
      <w:r>
        <w:rPr>
          <w:rFonts w:ascii="宋体" w:hAnsi="宋体" w:cs="宋体" w:eastAsia="宋体" w:hint="default"/>
          <w:spacing w:val="2"/>
          <w:sz w:val="24"/>
          <w:szCs w:val="24"/>
        </w:rPr>
        <w:t>年</w:t>
      </w:r>
      <w:r>
        <w:rPr>
          <w:rFonts w:ascii="Arial" w:hAnsi="Arial" w:cs="Arial" w:eastAsia="Arial" w:hint="default"/>
          <w:spacing w:val="2"/>
          <w:sz w:val="21"/>
          <w:szCs w:val="21"/>
        </w:rPr>
        <w:t>12</w:t>
      </w:r>
      <w:r>
        <w:rPr>
          <w:rFonts w:ascii="宋体" w:hAnsi="宋体" w:cs="宋体" w:eastAsia="宋体" w:hint="default"/>
          <w:spacing w:val="2"/>
          <w:sz w:val="24"/>
          <w:szCs w:val="24"/>
        </w:rPr>
        <w:t>月</w:t>
      </w:r>
      <w:r>
        <w:rPr>
          <w:rFonts w:ascii="Arial" w:hAnsi="Arial" w:cs="Arial" w:eastAsia="Arial" w:hint="default"/>
          <w:spacing w:val="2"/>
          <w:sz w:val="21"/>
          <w:szCs w:val="21"/>
        </w:rPr>
        <w:t>10</w:t>
      </w:r>
      <w:r>
        <w:rPr>
          <w:rFonts w:ascii="宋体" w:hAnsi="宋体" w:cs="宋体" w:eastAsia="宋体" w:hint="default"/>
          <w:spacing w:val="2"/>
          <w:sz w:val="24"/>
          <w:szCs w:val="24"/>
        </w:rPr>
        <w:t>日经公司</w:t>
      </w:r>
      <w:r>
        <w:rPr>
          <w:rFonts w:ascii="Arial" w:hAnsi="Arial" w:cs="Arial" w:eastAsia="Arial" w:hint="default"/>
          <w:spacing w:val="2"/>
          <w:sz w:val="21"/>
          <w:szCs w:val="21"/>
        </w:rPr>
        <w:t>2008</w:t>
      </w:r>
      <w:r>
        <w:rPr>
          <w:rFonts w:ascii="宋体" w:hAnsi="宋体" w:cs="宋体" w:eastAsia="宋体" w:hint="default"/>
          <w:spacing w:val="2"/>
          <w:sz w:val="24"/>
          <w:szCs w:val="24"/>
        </w:rPr>
        <w:t>年第五届二十四</w:t>
      </w:r>
      <w:r>
        <w:rPr>
          <w:rFonts w:ascii="宋体" w:hAnsi="宋体" w:cs="宋体" w:eastAsia="宋体" w:hint="default"/>
          <w:spacing w:val="-110"/>
          <w:sz w:val="24"/>
          <w:szCs w:val="24"/>
        </w:rPr>
        <w:t> </w:t>
      </w:r>
      <w:r>
        <w:rPr>
          <w:rFonts w:ascii="宋体" w:hAnsi="宋体" w:cs="宋体" w:eastAsia="宋体" w:hint="default"/>
          <w:sz w:val="24"/>
          <w:szCs w:val="24"/>
        </w:rPr>
        <w:t>次董事会审议通过，华立九州已于</w:t>
      </w:r>
      <w:r>
        <w:rPr>
          <w:rFonts w:ascii="Arial" w:hAnsi="Arial" w:cs="Arial" w:eastAsia="Arial" w:hint="default"/>
          <w:sz w:val="21"/>
          <w:szCs w:val="21"/>
        </w:rPr>
        <w:t>2008</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月收讫股权转让款</w:t>
      </w:r>
      <w:r>
        <w:rPr>
          <w:rFonts w:ascii="Arial" w:hAnsi="Arial" w:cs="Arial" w:eastAsia="Arial" w:hint="default"/>
          <w:sz w:val="21"/>
          <w:szCs w:val="21"/>
        </w:rPr>
        <w:t>2,361.70</w:t>
      </w:r>
      <w:r>
        <w:rPr>
          <w:rFonts w:ascii="宋体" w:hAnsi="宋体" w:cs="宋体" w:eastAsia="宋体" w:hint="default"/>
          <w:sz w:val="24"/>
          <w:szCs w:val="24"/>
        </w:rPr>
        <w:t>万元。</w:t>
      </w:r>
    </w:p>
    <w:p>
      <w:pPr>
        <w:spacing w:line="240" w:lineRule="auto" w:before="6"/>
        <w:rPr>
          <w:rFonts w:ascii="宋体" w:hAnsi="宋体" w:cs="宋体" w:eastAsia="宋体" w:hint="default"/>
          <w:sz w:val="26"/>
          <w:szCs w:val="26"/>
        </w:rPr>
      </w:pPr>
    </w:p>
    <w:p>
      <w:pPr>
        <w:pStyle w:val="BodyText"/>
        <w:spacing w:line="240" w:lineRule="auto"/>
        <w:ind w:left="558" w:right="0"/>
        <w:jc w:val="left"/>
      </w:pPr>
      <w:r>
        <w:rPr>
          <w:sz w:val="21"/>
          <w:szCs w:val="21"/>
        </w:rPr>
        <w:t>（</w:t>
      </w:r>
      <w:r>
        <w:rPr>
          <w:rFonts w:ascii="Arial" w:hAnsi="Arial" w:cs="Arial" w:eastAsia="Arial" w:hint="default"/>
          <w:sz w:val="21"/>
          <w:szCs w:val="21"/>
        </w:rPr>
        <w:t>3</w:t>
      </w:r>
      <w:r>
        <w:rPr>
          <w:sz w:val="21"/>
          <w:szCs w:val="21"/>
        </w:rPr>
        <w:t>）</w:t>
      </w:r>
      <w:r>
        <w:rPr/>
        <w:t>不存在控制关系的关联方应收款项余额</w:t>
      </w: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2" w:footer="1016" w:top="1360" w:bottom="1200" w:left="1280" w:right="1180"/>
        </w:sectPr>
      </w:pPr>
    </w:p>
    <w:p>
      <w:pPr>
        <w:tabs>
          <w:tab w:pos="4393" w:val="left" w:leader="none"/>
          <w:tab w:pos="5687" w:val="left" w:leader="none"/>
        </w:tabs>
        <w:spacing w:line="471" w:lineRule="exact" w:before="0"/>
        <w:ind w:left="558" w:right="-18" w:firstLine="0"/>
        <w:jc w:val="left"/>
        <w:rPr>
          <w:rFonts w:ascii="Microsoft JhengHei" w:hAnsi="Microsoft JhengHei" w:cs="Microsoft JhengHei" w:eastAsia="Microsoft JhengHei" w:hint="default"/>
          <w:sz w:val="21"/>
          <w:szCs w:val="21"/>
        </w:rPr>
      </w:pPr>
      <w:r>
        <w:rPr/>
        <w:pict>
          <v:shape style="position:absolute;margin-left:69.169998pt;margin-top:18.6185pt;width:461.6pt;height:374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8"/>
                    <w:gridCol w:w="2104"/>
                    <w:gridCol w:w="1836"/>
                    <w:gridCol w:w="1743"/>
                  </w:tblGrid>
                  <w:tr>
                    <w:trPr>
                      <w:trHeight w:val="871"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21"/>
                            <w:szCs w:val="21"/>
                          </w:rPr>
                        </w:pPr>
                      </w:p>
                      <w:p>
                        <w:pPr>
                          <w:pStyle w:val="TableParagraph"/>
                          <w:spacing w:line="240" w:lineRule="auto"/>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tc>
                    <w:tc>
                      <w:tcPr>
                        <w:tcW w:w="2104"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34" w:lineRule="exact"/>
                          <w:ind w:right="291"/>
                          <w:jc w:val="center"/>
                          <w:rPr>
                            <w:rFonts w:ascii="Arial" w:hAnsi="Arial" w:cs="Arial" w:eastAsia="Arial" w:hint="default"/>
                            <w:sz w:val="21"/>
                            <w:szCs w:val="21"/>
                          </w:rPr>
                        </w:pPr>
                        <w:r>
                          <w:rPr>
                            <w:rFonts w:ascii="Microsoft JhengHei" w:hAnsi="Microsoft JhengHei" w:cs="Microsoft JhengHei" w:eastAsia="Microsoft JhengHei" w:hint="default"/>
                            <w:b/>
                            <w:bCs/>
                            <w:sz w:val="21"/>
                            <w:szCs w:val="21"/>
                          </w:rPr>
                          <w:t>额的比例</w:t>
                        </w:r>
                        <w:r>
                          <w:rPr>
                            <w:rFonts w:ascii="Arial" w:hAnsi="Arial" w:cs="Arial" w:eastAsia="Arial" w:hint="default"/>
                            <w:b/>
                            <w:bCs/>
                            <w:sz w:val="21"/>
                            <w:szCs w:val="21"/>
                          </w:rPr>
                          <w:t>(%)</w:t>
                        </w:r>
                        <w:r>
                          <w:rPr>
                            <w:rFonts w:ascii="Arial" w:hAnsi="Arial" w:cs="Arial" w:eastAsia="Arial" w:hint="default"/>
                            <w:sz w:val="21"/>
                            <w:szCs w:val="21"/>
                          </w:rPr>
                        </w:r>
                      </w:p>
                    </w:tc>
                    <w:tc>
                      <w:tcPr>
                        <w:tcW w:w="1743" w:type="dxa"/>
                        <w:tcBorders>
                          <w:top w:val="nil" w:sz="6" w:space="0" w:color="auto"/>
                          <w:left w:val="nil" w:sz="6" w:space="0" w:color="auto"/>
                          <w:bottom w:val="nil" w:sz="6" w:space="0" w:color="auto"/>
                          <w:right w:val="nil" w:sz="6" w:space="0" w:color="auto"/>
                        </w:tcBorders>
                      </w:tcPr>
                      <w:p>
                        <w:pPr/>
                      </w:p>
                    </w:tc>
                  </w:tr>
                  <w:tr>
                    <w:trPr>
                      <w:trHeight w:val="524"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浙江华立科技股份有限公司</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7"/>
                          <w:jc w:val="right"/>
                          <w:rPr>
                            <w:rFonts w:ascii="Arial" w:hAnsi="Arial" w:cs="Arial" w:eastAsia="Arial" w:hint="default"/>
                            <w:sz w:val="21"/>
                            <w:szCs w:val="21"/>
                          </w:rPr>
                        </w:pPr>
                        <w:r>
                          <w:rPr>
                            <w:rFonts w:ascii="Arial"/>
                            <w:spacing w:val="-1"/>
                            <w:sz w:val="21"/>
                          </w:rPr>
                          <w:t>105,330.00</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89"/>
                          <w:jc w:val="center"/>
                          <w:rPr>
                            <w:rFonts w:ascii="Arial" w:hAnsi="Arial" w:cs="Arial" w:eastAsia="Arial" w:hint="default"/>
                            <w:sz w:val="21"/>
                            <w:szCs w:val="21"/>
                          </w:rPr>
                        </w:pPr>
                        <w:r>
                          <w:rPr>
                            <w:rFonts w:ascii="Arial"/>
                            <w:sz w:val="21"/>
                          </w:rPr>
                          <w:t>0.01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21"/>
                            <w:szCs w:val="21"/>
                          </w:rPr>
                        </w:pPr>
                        <w:r>
                          <w:rPr>
                            <w:rFonts w:ascii="Arial"/>
                            <w:spacing w:val="-1"/>
                            <w:w w:val="95"/>
                            <w:sz w:val="21"/>
                          </w:rPr>
                          <w:t>5,680.71</w:t>
                        </w:r>
                        <w:r>
                          <w:rPr>
                            <w:rFonts w:ascii="Arial"/>
                            <w:sz w:val="21"/>
                          </w:rPr>
                        </w:r>
                      </w:p>
                    </w:tc>
                  </w:tr>
                  <w:tr>
                    <w:trPr>
                      <w:trHeight w:val="51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浙江华立国际发展有限公司</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6"/>
                          <w:jc w:val="right"/>
                          <w:rPr>
                            <w:rFonts w:ascii="Arial" w:hAnsi="Arial" w:cs="Arial" w:eastAsia="Arial" w:hint="default"/>
                            <w:sz w:val="21"/>
                            <w:szCs w:val="21"/>
                          </w:rPr>
                        </w:pPr>
                        <w:r>
                          <w:rPr>
                            <w:rFonts w:ascii="Arial"/>
                            <w:spacing w:val="-1"/>
                            <w:sz w:val="21"/>
                          </w:rPr>
                          <w:t>35,881,379.09</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89"/>
                          <w:jc w:val="center"/>
                          <w:rPr>
                            <w:rFonts w:ascii="Arial" w:hAnsi="Arial" w:cs="Arial" w:eastAsia="Arial" w:hint="default"/>
                            <w:sz w:val="21"/>
                            <w:szCs w:val="21"/>
                          </w:rPr>
                        </w:pPr>
                        <w:r>
                          <w:rPr>
                            <w:rFonts w:ascii="Arial"/>
                            <w:sz w:val="21"/>
                          </w:rPr>
                          <w:t>4.98</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1"/>
                            <w:szCs w:val="21"/>
                          </w:rPr>
                        </w:pPr>
                        <w:r>
                          <w:rPr>
                            <w:rFonts w:ascii="Arial"/>
                            <w:spacing w:val="-1"/>
                            <w:sz w:val="21"/>
                          </w:rPr>
                          <w:t>2,420,352.51</w:t>
                        </w:r>
                      </w:p>
                    </w:tc>
                  </w:tr>
                  <w:tr>
                    <w:trPr>
                      <w:trHeight w:val="51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昆明制药集团医药商业有限公司</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6"/>
                          <w:jc w:val="right"/>
                          <w:rPr>
                            <w:rFonts w:ascii="Arial" w:hAnsi="Arial" w:cs="Arial" w:eastAsia="Arial" w:hint="default"/>
                            <w:sz w:val="21"/>
                            <w:szCs w:val="21"/>
                          </w:rPr>
                        </w:pPr>
                        <w:r>
                          <w:rPr>
                            <w:rFonts w:ascii="Arial"/>
                            <w:spacing w:val="-1"/>
                            <w:w w:val="95"/>
                            <w:sz w:val="21"/>
                          </w:rPr>
                          <w:t>33,435.00</w:t>
                        </w:r>
                        <w:r>
                          <w:rPr>
                            <w:rFonts w:ascii="Arial"/>
                            <w:sz w:val="21"/>
                          </w:rPr>
                        </w:r>
                      </w:p>
                    </w:tc>
                    <w:tc>
                      <w:tcPr>
                        <w:tcW w:w="1836"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Arial" w:hAnsi="Arial" w:cs="Arial" w:eastAsia="Arial" w:hint="default"/>
                            <w:sz w:val="21"/>
                            <w:szCs w:val="21"/>
                          </w:rPr>
                        </w:pPr>
                        <w:r>
                          <w:rPr>
                            <w:rFonts w:ascii="Arial"/>
                            <w:spacing w:val="-1"/>
                            <w:w w:val="95"/>
                            <w:sz w:val="21"/>
                          </w:rPr>
                          <w:t>167.18</w:t>
                        </w:r>
                        <w:r>
                          <w:rPr>
                            <w:rFonts w:ascii="Arial"/>
                            <w:sz w:val="21"/>
                          </w:rPr>
                        </w:r>
                      </w:p>
                    </w:tc>
                  </w:tr>
                  <w:tr>
                    <w:trPr>
                      <w:trHeight w:val="51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山东药山医药有限公司</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6"/>
                          <w:jc w:val="right"/>
                          <w:rPr>
                            <w:rFonts w:ascii="Arial" w:hAnsi="Arial" w:cs="Arial" w:eastAsia="Arial" w:hint="default"/>
                            <w:sz w:val="21"/>
                            <w:szCs w:val="21"/>
                          </w:rPr>
                        </w:pPr>
                        <w:r>
                          <w:rPr>
                            <w:rFonts w:ascii="Arial"/>
                            <w:spacing w:val="-1"/>
                            <w:w w:val="95"/>
                            <w:sz w:val="21"/>
                          </w:rPr>
                          <w:t>68,540.72</w:t>
                        </w:r>
                        <w:r>
                          <w:rPr>
                            <w:rFonts w:ascii="Arial"/>
                            <w:sz w:val="21"/>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90"/>
                          <w:jc w:val="center"/>
                          <w:rPr>
                            <w:rFonts w:ascii="Arial" w:hAnsi="Arial" w:cs="Arial" w:eastAsia="Arial" w:hint="default"/>
                            <w:sz w:val="21"/>
                            <w:szCs w:val="21"/>
                          </w:rPr>
                        </w:pPr>
                        <w:r>
                          <w:rPr>
                            <w:rFonts w:ascii="Arial"/>
                            <w:sz w:val="21"/>
                          </w:rPr>
                          <w:t>0.01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Arial" w:hAnsi="Arial" w:cs="Arial" w:eastAsia="Arial" w:hint="default"/>
                            <w:sz w:val="21"/>
                            <w:szCs w:val="21"/>
                          </w:rPr>
                        </w:pPr>
                        <w:r>
                          <w:rPr>
                            <w:rFonts w:ascii="Arial"/>
                            <w:spacing w:val="-1"/>
                            <w:w w:val="95"/>
                            <w:sz w:val="21"/>
                          </w:rPr>
                          <w:t>342.70</w:t>
                        </w:r>
                        <w:r>
                          <w:rPr>
                            <w:rFonts w:ascii="Arial"/>
                            <w:sz w:val="21"/>
                          </w:rPr>
                        </w:r>
                      </w:p>
                    </w:tc>
                  </w:tr>
                  <w:tr>
                    <w:trPr>
                      <w:trHeight w:val="1007"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杭州华立电力系统工程有限公司</w:t>
                        </w:r>
                      </w:p>
                      <w:p>
                        <w:pPr>
                          <w:pStyle w:val="TableParagraph"/>
                          <w:spacing w:line="240" w:lineRule="auto" w:before="168"/>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7"/>
                          <w:jc w:val="right"/>
                          <w:rPr>
                            <w:rFonts w:ascii="Arial" w:hAnsi="Arial" w:cs="Arial" w:eastAsia="Arial" w:hint="default"/>
                            <w:sz w:val="21"/>
                            <w:szCs w:val="21"/>
                          </w:rPr>
                        </w:pPr>
                        <w:r>
                          <w:rPr>
                            <w:rFonts w:ascii="Arial"/>
                            <w:spacing w:val="-1"/>
                            <w:sz w:val="21"/>
                          </w:rPr>
                          <w:t>277,810.00</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89"/>
                          <w:jc w:val="center"/>
                          <w:rPr>
                            <w:rFonts w:ascii="Arial" w:hAnsi="Arial" w:cs="Arial" w:eastAsia="Arial" w:hint="default"/>
                            <w:sz w:val="21"/>
                            <w:szCs w:val="21"/>
                          </w:rPr>
                        </w:pPr>
                        <w:r>
                          <w:rPr>
                            <w:rFonts w:ascii="Arial"/>
                            <w:sz w:val="21"/>
                          </w:rPr>
                          <w:t>0.04</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Arial" w:hAnsi="Arial" w:cs="Arial" w:eastAsia="Arial" w:hint="default"/>
                            <w:sz w:val="21"/>
                            <w:szCs w:val="21"/>
                          </w:rPr>
                        </w:pPr>
                        <w:r>
                          <w:rPr>
                            <w:rFonts w:ascii="Arial"/>
                            <w:spacing w:val="-1"/>
                            <w:w w:val="95"/>
                            <w:sz w:val="21"/>
                          </w:rPr>
                          <w:t>13,890.50</w:t>
                        </w:r>
                        <w:r>
                          <w:rPr>
                            <w:rFonts w:ascii="Arial"/>
                            <w:sz w:val="21"/>
                          </w:rPr>
                        </w:r>
                      </w:p>
                    </w:tc>
                  </w:tr>
                  <w:tr>
                    <w:trPr>
                      <w:trHeight w:val="102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昆明制药集团股份有限公司</w:t>
                        </w:r>
                      </w:p>
                      <w:p>
                        <w:pPr>
                          <w:pStyle w:val="TableParagraph"/>
                          <w:spacing w:line="240" w:lineRule="auto" w:before="168"/>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6"/>
                          <w:jc w:val="right"/>
                          <w:rPr>
                            <w:rFonts w:ascii="Arial" w:hAnsi="Arial" w:cs="Arial" w:eastAsia="Arial" w:hint="default"/>
                            <w:sz w:val="21"/>
                            <w:szCs w:val="21"/>
                          </w:rPr>
                        </w:pPr>
                        <w:r>
                          <w:rPr>
                            <w:rFonts w:ascii="Arial"/>
                            <w:spacing w:val="-1"/>
                            <w:w w:val="95"/>
                            <w:sz w:val="21"/>
                          </w:rPr>
                          <w:t>71,606.79</w:t>
                        </w:r>
                        <w:r>
                          <w:rPr>
                            <w:rFonts w:ascii="Arial"/>
                            <w:sz w:val="21"/>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89"/>
                          <w:jc w:val="center"/>
                          <w:rPr>
                            <w:rFonts w:ascii="Arial" w:hAnsi="Arial" w:cs="Arial" w:eastAsia="Arial" w:hint="default"/>
                            <w:sz w:val="21"/>
                            <w:szCs w:val="21"/>
                          </w:rPr>
                        </w:pPr>
                        <w:r>
                          <w:rPr>
                            <w:rFonts w:ascii="Arial"/>
                            <w:sz w:val="21"/>
                          </w:rPr>
                          <w:t>0.10</w:t>
                        </w:r>
                      </w:p>
                    </w:tc>
                    <w:tc>
                      <w:tcPr>
                        <w:tcW w:w="1743" w:type="dxa"/>
                        <w:tcBorders>
                          <w:top w:val="nil" w:sz="6" w:space="0" w:color="auto"/>
                          <w:left w:val="nil" w:sz="6" w:space="0" w:color="auto"/>
                          <w:bottom w:val="nil" w:sz="6" w:space="0" w:color="auto"/>
                          <w:right w:val="nil" w:sz="6" w:space="0" w:color="auto"/>
                        </w:tcBorders>
                      </w:tcPr>
                      <w:p>
                        <w:pPr/>
                      </w:p>
                    </w:tc>
                  </w:tr>
                  <w:tr>
                    <w:trPr>
                      <w:trHeight w:val="524"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浙江华立通信技术有限公司</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7"/>
                          <w:jc w:val="right"/>
                          <w:rPr>
                            <w:rFonts w:ascii="Arial" w:hAnsi="Arial" w:cs="Arial" w:eastAsia="Arial" w:hint="default"/>
                            <w:sz w:val="21"/>
                            <w:szCs w:val="21"/>
                          </w:rPr>
                        </w:pPr>
                        <w:r>
                          <w:rPr>
                            <w:rFonts w:ascii="Arial"/>
                            <w:spacing w:val="-1"/>
                            <w:sz w:val="21"/>
                          </w:rPr>
                          <w:t>124,373.00</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89"/>
                          <w:jc w:val="center"/>
                          <w:rPr>
                            <w:rFonts w:ascii="Arial" w:hAnsi="Arial" w:cs="Arial" w:eastAsia="Arial" w:hint="default"/>
                            <w:sz w:val="21"/>
                            <w:szCs w:val="21"/>
                          </w:rPr>
                        </w:pPr>
                        <w:r>
                          <w:rPr>
                            <w:rFonts w:ascii="Arial"/>
                            <w:sz w:val="21"/>
                          </w:rPr>
                          <w:t>0.06</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21"/>
                            <w:szCs w:val="21"/>
                          </w:rPr>
                        </w:pPr>
                        <w:r>
                          <w:rPr>
                            <w:rFonts w:ascii="Arial"/>
                            <w:spacing w:val="-1"/>
                            <w:w w:val="95"/>
                            <w:sz w:val="21"/>
                          </w:rPr>
                          <w:t>6,218.65</w:t>
                        </w:r>
                        <w:r>
                          <w:rPr>
                            <w:rFonts w:ascii="Arial"/>
                            <w:sz w:val="21"/>
                          </w:rPr>
                        </w:r>
                      </w:p>
                    </w:tc>
                  </w:tr>
                  <w:tr>
                    <w:trPr>
                      <w:trHeight w:val="51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杭州华立太商软件系统有限公司</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7"/>
                          <w:jc w:val="right"/>
                          <w:rPr>
                            <w:rFonts w:ascii="Arial" w:hAnsi="Arial" w:cs="Arial" w:eastAsia="Arial" w:hint="default"/>
                            <w:sz w:val="21"/>
                            <w:szCs w:val="21"/>
                          </w:rPr>
                        </w:pPr>
                        <w:r>
                          <w:rPr>
                            <w:rFonts w:ascii="Arial"/>
                            <w:spacing w:val="-1"/>
                            <w:sz w:val="21"/>
                          </w:rPr>
                          <w:t>900,923.23</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89"/>
                          <w:jc w:val="center"/>
                          <w:rPr>
                            <w:rFonts w:ascii="Arial" w:hAnsi="Arial" w:cs="Arial" w:eastAsia="Arial" w:hint="default"/>
                            <w:sz w:val="21"/>
                            <w:szCs w:val="21"/>
                          </w:rPr>
                        </w:pPr>
                        <w:r>
                          <w:rPr>
                            <w:rFonts w:ascii="Arial"/>
                            <w:sz w:val="21"/>
                          </w:rPr>
                          <w:t>0.40</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5"/>
                          <w:jc w:val="right"/>
                          <w:rPr>
                            <w:rFonts w:ascii="Arial" w:hAnsi="Arial" w:cs="Arial" w:eastAsia="Arial" w:hint="default"/>
                            <w:sz w:val="21"/>
                            <w:szCs w:val="21"/>
                          </w:rPr>
                        </w:pPr>
                        <w:r>
                          <w:rPr>
                            <w:rFonts w:ascii="Arial"/>
                            <w:spacing w:val="-1"/>
                            <w:sz w:val="21"/>
                          </w:rPr>
                          <w:t>135,138.48</w:t>
                        </w:r>
                      </w:p>
                    </w:tc>
                  </w:tr>
                  <w:tr>
                    <w:trPr>
                      <w:trHeight w:val="51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浙江华立电网控制系统有限公司</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7"/>
                          <w:jc w:val="right"/>
                          <w:rPr>
                            <w:rFonts w:ascii="Arial" w:hAnsi="Arial" w:cs="Arial" w:eastAsia="Arial" w:hint="default"/>
                            <w:sz w:val="21"/>
                            <w:szCs w:val="21"/>
                          </w:rPr>
                        </w:pPr>
                        <w:r>
                          <w:rPr>
                            <w:rFonts w:ascii="Arial"/>
                            <w:spacing w:val="-1"/>
                            <w:sz w:val="21"/>
                          </w:rPr>
                          <w:t>1,330,743.84</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90"/>
                          <w:jc w:val="center"/>
                          <w:rPr>
                            <w:rFonts w:ascii="Arial" w:hAnsi="Arial" w:cs="Arial" w:eastAsia="Arial" w:hint="default"/>
                            <w:sz w:val="21"/>
                            <w:szCs w:val="21"/>
                          </w:rPr>
                        </w:pPr>
                        <w:r>
                          <w:rPr>
                            <w:rFonts w:ascii="Arial"/>
                            <w:sz w:val="21"/>
                          </w:rPr>
                          <w:t>0.59</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Arial" w:hAnsi="Arial" w:cs="Arial" w:eastAsia="Arial" w:hint="default"/>
                            <w:sz w:val="21"/>
                            <w:szCs w:val="21"/>
                          </w:rPr>
                        </w:pPr>
                        <w:r>
                          <w:rPr>
                            <w:rFonts w:ascii="Arial"/>
                            <w:spacing w:val="-1"/>
                            <w:w w:val="95"/>
                            <w:sz w:val="21"/>
                          </w:rPr>
                          <w:t>67,962.39</w:t>
                        </w:r>
                        <w:r>
                          <w:rPr>
                            <w:rFonts w:ascii="Arial"/>
                            <w:sz w:val="21"/>
                          </w:rPr>
                        </w:r>
                      </w:p>
                    </w:tc>
                  </w:tr>
                  <w:tr>
                    <w:trPr>
                      <w:trHeight w:val="51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杭州华立电力系统工程有限公司</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7"/>
                          <w:jc w:val="right"/>
                          <w:rPr>
                            <w:rFonts w:ascii="Arial" w:hAnsi="Arial" w:cs="Arial" w:eastAsia="Arial" w:hint="default"/>
                            <w:sz w:val="21"/>
                            <w:szCs w:val="21"/>
                          </w:rPr>
                        </w:pPr>
                        <w:r>
                          <w:rPr>
                            <w:rFonts w:ascii="Arial"/>
                            <w:spacing w:val="-1"/>
                            <w:sz w:val="21"/>
                          </w:rPr>
                          <w:t>441,596.98</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89"/>
                          <w:jc w:val="center"/>
                          <w:rPr>
                            <w:rFonts w:ascii="Arial" w:hAnsi="Arial" w:cs="Arial" w:eastAsia="Arial" w:hint="default"/>
                            <w:sz w:val="21"/>
                            <w:szCs w:val="21"/>
                          </w:rPr>
                        </w:pPr>
                        <w:r>
                          <w:rPr>
                            <w:rFonts w:ascii="Arial"/>
                            <w:sz w:val="21"/>
                          </w:rPr>
                          <w:t>0.20</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Arial" w:hAnsi="Arial" w:cs="Arial" w:eastAsia="Arial" w:hint="default"/>
                            <w:sz w:val="21"/>
                            <w:szCs w:val="21"/>
                          </w:rPr>
                        </w:pPr>
                        <w:r>
                          <w:rPr>
                            <w:rFonts w:ascii="Arial"/>
                            <w:spacing w:val="-1"/>
                            <w:w w:val="95"/>
                            <w:sz w:val="21"/>
                          </w:rPr>
                          <w:t>22,079.85</w:t>
                        </w:r>
                        <w:r>
                          <w:rPr>
                            <w:rFonts w:ascii="Arial"/>
                            <w:sz w:val="21"/>
                          </w:rPr>
                        </w:r>
                      </w:p>
                    </w:tc>
                  </w:tr>
                  <w:tr>
                    <w:trPr>
                      <w:trHeight w:val="474"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湖北华立正源医药有限公司</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7"/>
                          <w:jc w:val="right"/>
                          <w:rPr>
                            <w:rFonts w:ascii="Arial" w:hAnsi="Arial" w:cs="Arial" w:eastAsia="Arial" w:hint="default"/>
                            <w:sz w:val="21"/>
                            <w:szCs w:val="21"/>
                          </w:rPr>
                        </w:pPr>
                        <w:r>
                          <w:rPr>
                            <w:rFonts w:ascii="Arial"/>
                            <w:spacing w:val="-1"/>
                            <w:sz w:val="21"/>
                          </w:rPr>
                          <w:t>7,957,248.43</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89"/>
                          <w:jc w:val="center"/>
                          <w:rPr>
                            <w:rFonts w:ascii="Arial" w:hAnsi="Arial" w:cs="Arial" w:eastAsia="Arial" w:hint="default"/>
                            <w:sz w:val="21"/>
                            <w:szCs w:val="21"/>
                          </w:rPr>
                        </w:pPr>
                        <w:r>
                          <w:rPr>
                            <w:rFonts w:ascii="Arial"/>
                            <w:sz w:val="21"/>
                          </w:rPr>
                          <w:t>3.52</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Arial" w:hAnsi="Arial" w:cs="Arial" w:eastAsia="Arial" w:hint="default"/>
                            <w:sz w:val="21"/>
                            <w:szCs w:val="21"/>
                          </w:rPr>
                        </w:pPr>
                        <w:r>
                          <w:rPr>
                            <w:rFonts w:ascii="Arial"/>
                            <w:spacing w:val="-3"/>
                            <w:sz w:val="21"/>
                          </w:rPr>
                          <w:t>760,110.44</w:t>
                        </w:r>
                      </w:p>
                    </w:tc>
                  </w:tr>
                </w:tbl>
                <w:p>
                  <w:pPr/>
                </w:p>
              </w:txbxContent>
            </v:textbox>
            <w10:wrap type="none"/>
          </v:shape>
        </w:pict>
      </w:r>
      <w:r>
        <w:rPr>
          <w:rFonts w:ascii="Microsoft JhengHei" w:hAnsi="Microsoft JhengHei" w:cs="Microsoft JhengHei" w:eastAsia="Microsoft JhengHei" w:hint="default"/>
          <w:b/>
          <w:bCs/>
          <w:sz w:val="21"/>
          <w:szCs w:val="21"/>
        </w:rPr>
        <w:t>项目及单位名称</w:t>
        <w:tab/>
        <w:t>金额</w:t>
        <w:tab/>
      </w:r>
      <w:r>
        <w:rPr>
          <w:rFonts w:ascii="Microsoft JhengHei" w:hAnsi="Microsoft JhengHei" w:cs="Microsoft JhengHei" w:eastAsia="Microsoft JhengHei" w:hint="default"/>
          <w:b/>
          <w:bCs/>
          <w:position w:val="14"/>
          <w:sz w:val="21"/>
          <w:szCs w:val="21"/>
        </w:rPr>
        <w:t>占相应应收款项余</w:t>
      </w:r>
      <w:r>
        <w:rPr>
          <w:rFonts w:ascii="Microsoft JhengHei" w:hAnsi="Microsoft JhengHei" w:cs="Microsoft JhengHei" w:eastAsia="Microsoft JhengHei" w:hint="default"/>
          <w:sz w:val="21"/>
          <w:szCs w:val="21"/>
        </w:rPr>
      </w:r>
    </w:p>
    <w:p>
      <w:pPr>
        <w:spacing w:before="105"/>
        <w:ind w:left="248"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已计提坏账准备</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280" w:right="1180"/>
          <w:cols w:num="2" w:equalWidth="0">
            <w:col w:w="7370" w:space="40"/>
            <w:col w:w="2040"/>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3"/>
          <w:szCs w:val="23"/>
        </w:rPr>
      </w:pPr>
    </w:p>
    <w:p>
      <w:pPr>
        <w:pStyle w:val="BodyText"/>
        <w:spacing w:line="240" w:lineRule="auto" w:before="27"/>
        <w:ind w:left="558" w:right="0"/>
        <w:jc w:val="left"/>
      </w:pPr>
      <w:r>
        <w:rPr>
          <w:sz w:val="21"/>
          <w:szCs w:val="21"/>
        </w:rPr>
        <w:t>（</w:t>
      </w:r>
      <w:r>
        <w:rPr>
          <w:rFonts w:ascii="Arial" w:hAnsi="Arial" w:cs="Arial" w:eastAsia="Arial" w:hint="default"/>
          <w:sz w:val="21"/>
          <w:szCs w:val="21"/>
        </w:rPr>
        <w:t>4</w:t>
      </w:r>
      <w:r>
        <w:rPr>
          <w:sz w:val="21"/>
          <w:szCs w:val="21"/>
        </w:rPr>
        <w:t>）</w:t>
      </w:r>
      <w:r>
        <w:rPr/>
        <w:t>不存在控制关系的关联方应付款项余额</w:t>
      </w:r>
    </w:p>
    <w:p>
      <w:pPr>
        <w:spacing w:line="240" w:lineRule="auto" w:before="9"/>
        <w:rPr>
          <w:rFonts w:ascii="宋体" w:hAnsi="宋体" w:cs="宋体" w:eastAsia="宋体" w:hint="default"/>
          <w:sz w:val="17"/>
          <w:szCs w:val="17"/>
        </w:rPr>
      </w:pPr>
    </w:p>
    <w:p>
      <w:pPr>
        <w:tabs>
          <w:tab w:pos="6601" w:val="left" w:leader="none"/>
          <w:tab w:pos="7447" w:val="left" w:leader="none"/>
        </w:tabs>
        <w:spacing w:before="0"/>
        <w:ind w:left="1831" w:right="0" w:firstLine="0"/>
        <w:jc w:val="left"/>
        <w:rPr>
          <w:rFonts w:ascii="Microsoft JhengHei" w:hAnsi="Microsoft JhengHei" w:cs="Microsoft JhengHei" w:eastAsia="Microsoft JhengHei" w:hint="default"/>
          <w:sz w:val="21"/>
          <w:szCs w:val="21"/>
        </w:rPr>
      </w:pPr>
      <w:r>
        <w:rPr/>
        <w:pict>
          <v:shape style="position:absolute;margin-left:70.533501pt;margin-top:20.364004pt;width:438.7pt;height:118.95pt;mso-position-horizontal-relative:page;mso-position-vertical-relative:paragraph;z-index:4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9"/>
                    <w:gridCol w:w="3122"/>
                    <w:gridCol w:w="1384"/>
                  </w:tblGrid>
                  <w:tr>
                    <w:trPr>
                      <w:trHeight w:val="871"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21"/>
                            <w:szCs w:val="21"/>
                          </w:rPr>
                        </w:pPr>
                      </w:p>
                      <w:p>
                        <w:pPr>
                          <w:pStyle w:val="TableParagraph"/>
                          <w:spacing w:line="240" w:lineRule="auto"/>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应付账款：</w:t>
                        </w:r>
                        <w:r>
                          <w:rPr>
                            <w:rFonts w:ascii="Microsoft JhengHei" w:hAnsi="Microsoft JhengHei" w:cs="Microsoft JhengHei" w:eastAsia="Microsoft JhengHei" w:hint="default"/>
                            <w:sz w:val="21"/>
                            <w:szCs w:val="21"/>
                          </w:rPr>
                        </w:r>
                      </w:p>
                    </w:tc>
                    <w:tc>
                      <w:tcPr>
                        <w:tcW w:w="3122"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34" w:lineRule="exact"/>
                          <w:ind w:left="148" w:right="0"/>
                          <w:jc w:val="center"/>
                          <w:rPr>
                            <w:rFonts w:ascii="Arial" w:hAnsi="Arial" w:cs="Arial" w:eastAsia="Arial" w:hint="default"/>
                            <w:sz w:val="21"/>
                            <w:szCs w:val="21"/>
                          </w:rPr>
                        </w:pPr>
                        <w:r>
                          <w:rPr>
                            <w:rFonts w:ascii="Microsoft JhengHei" w:hAnsi="Microsoft JhengHei" w:cs="Microsoft JhengHei" w:eastAsia="Microsoft JhengHei" w:hint="default"/>
                            <w:b/>
                            <w:bCs/>
                            <w:sz w:val="21"/>
                            <w:szCs w:val="21"/>
                          </w:rPr>
                          <w:t>额的比例</w:t>
                        </w:r>
                        <w:r>
                          <w:rPr>
                            <w:rFonts w:ascii="Arial" w:hAnsi="Arial" w:cs="Arial" w:eastAsia="Arial" w:hint="default"/>
                            <w:b/>
                            <w:bCs/>
                            <w:sz w:val="21"/>
                            <w:szCs w:val="21"/>
                          </w:rPr>
                          <w:t>(%)</w:t>
                        </w:r>
                        <w:r>
                          <w:rPr>
                            <w:rFonts w:ascii="Arial" w:hAnsi="Arial" w:cs="Arial" w:eastAsia="Arial" w:hint="default"/>
                            <w:sz w:val="21"/>
                            <w:szCs w:val="21"/>
                          </w:rPr>
                        </w:r>
                      </w:p>
                    </w:tc>
                  </w:tr>
                  <w:tr>
                    <w:trPr>
                      <w:trHeight w:val="524"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浙江华立科技股份有限公司</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21"/>
                            <w:szCs w:val="21"/>
                          </w:rPr>
                        </w:pPr>
                        <w:r>
                          <w:rPr>
                            <w:rFonts w:ascii="Arial"/>
                            <w:spacing w:val="-1"/>
                            <w:sz w:val="21"/>
                          </w:rPr>
                          <w:t>1,015,289.45</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50" w:right="0"/>
                          <w:jc w:val="center"/>
                          <w:rPr>
                            <w:rFonts w:ascii="Arial" w:hAnsi="Arial" w:cs="Arial" w:eastAsia="Arial" w:hint="default"/>
                            <w:sz w:val="21"/>
                            <w:szCs w:val="21"/>
                          </w:rPr>
                        </w:pPr>
                        <w:r>
                          <w:rPr>
                            <w:rFonts w:ascii="Arial"/>
                            <w:sz w:val="21"/>
                          </w:rPr>
                          <w:t>0.25</w:t>
                        </w:r>
                      </w:p>
                    </w:tc>
                  </w:tr>
                  <w:tr>
                    <w:trPr>
                      <w:trHeight w:val="510"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杭州联荣电子科技有限公司</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1"/>
                          <w:jc w:val="right"/>
                          <w:rPr>
                            <w:rFonts w:ascii="Arial" w:hAnsi="Arial" w:cs="Arial" w:eastAsia="Arial" w:hint="default"/>
                            <w:sz w:val="21"/>
                            <w:szCs w:val="21"/>
                          </w:rPr>
                        </w:pPr>
                        <w:r>
                          <w:rPr>
                            <w:rFonts w:ascii="Arial"/>
                            <w:spacing w:val="-1"/>
                            <w:sz w:val="21"/>
                          </w:rPr>
                          <w:t>1,845,847.53</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50" w:right="0"/>
                          <w:jc w:val="center"/>
                          <w:rPr>
                            <w:rFonts w:ascii="Arial" w:hAnsi="Arial" w:cs="Arial" w:eastAsia="Arial" w:hint="default"/>
                            <w:sz w:val="21"/>
                            <w:szCs w:val="21"/>
                          </w:rPr>
                        </w:pPr>
                        <w:r>
                          <w:rPr>
                            <w:rFonts w:ascii="Arial"/>
                            <w:sz w:val="21"/>
                          </w:rPr>
                          <w:t>0.46</w:t>
                        </w:r>
                      </w:p>
                    </w:tc>
                  </w:tr>
                  <w:tr>
                    <w:trPr>
                      <w:trHeight w:val="474"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昆明制药集团股份有限公司</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1"/>
                          <w:jc w:val="right"/>
                          <w:rPr>
                            <w:rFonts w:ascii="Arial" w:hAnsi="Arial" w:cs="Arial" w:eastAsia="Arial" w:hint="default"/>
                            <w:sz w:val="21"/>
                            <w:szCs w:val="21"/>
                          </w:rPr>
                        </w:pPr>
                        <w:r>
                          <w:rPr>
                            <w:rFonts w:ascii="Arial"/>
                            <w:spacing w:val="-1"/>
                            <w:sz w:val="21"/>
                          </w:rPr>
                          <w:t>8,943,897.59</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50" w:right="0"/>
                          <w:jc w:val="center"/>
                          <w:rPr>
                            <w:rFonts w:ascii="Arial" w:hAnsi="Arial" w:cs="Arial" w:eastAsia="Arial" w:hint="default"/>
                            <w:sz w:val="21"/>
                            <w:szCs w:val="21"/>
                          </w:rPr>
                        </w:pPr>
                        <w:r>
                          <w:rPr>
                            <w:rFonts w:ascii="Arial"/>
                            <w:sz w:val="21"/>
                          </w:rPr>
                          <w:t>2.24</w:t>
                        </w:r>
                      </w:p>
                    </w:tc>
                  </w:tr>
                </w:tbl>
                <w:p>
                  <w:pPr/>
                </w:p>
              </w:txbxContent>
            </v:textbox>
            <w10:wrap type="none"/>
          </v:shape>
        </w:pict>
      </w:r>
      <w:r>
        <w:rPr>
          <w:rFonts w:ascii="Microsoft JhengHei" w:hAnsi="Microsoft JhengHei" w:cs="Microsoft JhengHei" w:eastAsia="Microsoft JhengHei" w:hint="default"/>
          <w:b/>
          <w:bCs/>
          <w:sz w:val="21"/>
          <w:szCs w:val="21"/>
        </w:rPr>
        <w:t>项目及单位名称</w:t>
        <w:tab/>
        <w:t>金额</w:t>
        <w:tab/>
      </w:r>
      <w:r>
        <w:rPr>
          <w:rFonts w:ascii="Microsoft JhengHei" w:hAnsi="Microsoft JhengHei" w:cs="Microsoft JhengHei" w:eastAsia="Microsoft JhengHei" w:hint="default"/>
          <w:b/>
          <w:bCs/>
          <w:position w:val="14"/>
          <w:sz w:val="21"/>
          <w:szCs w:val="21"/>
        </w:rPr>
        <w:t>占相应应付款项余</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440" w:bottom="1180" w:left="1280" w:right="1180"/>
        </w:sectPr>
      </w:pPr>
    </w:p>
    <w:p>
      <w:pPr>
        <w:spacing w:line="240" w:lineRule="auto" w:before="16"/>
        <w:rPr>
          <w:rFonts w:ascii="Microsoft JhengHei" w:hAnsi="Microsoft JhengHei" w:cs="Microsoft JhengHei" w:eastAsia="Microsoft JhengHei" w:hint="default"/>
          <w:b/>
          <w:bCs/>
          <w:sz w:val="2"/>
          <w:szCs w:val="2"/>
        </w:rPr>
      </w:pPr>
    </w:p>
    <w:p>
      <w:pPr>
        <w:spacing w:line="20" w:lineRule="exact"/>
        <w:ind w:left="10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4448"/>
        <w:gridCol w:w="3131"/>
        <w:gridCol w:w="902"/>
      </w:tblGrid>
      <w:tr>
        <w:trPr>
          <w:trHeight w:val="474"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 w:right="0"/>
              <w:jc w:val="left"/>
              <w:rPr>
                <w:rFonts w:ascii="宋体" w:hAnsi="宋体" w:cs="宋体" w:eastAsia="宋体" w:hint="default"/>
                <w:sz w:val="21"/>
                <w:szCs w:val="21"/>
              </w:rPr>
            </w:pPr>
            <w:r>
              <w:rPr>
                <w:rFonts w:ascii="宋体" w:hAnsi="宋体" w:cs="宋体" w:eastAsia="宋体" w:hint="default"/>
                <w:sz w:val="21"/>
                <w:szCs w:val="21"/>
              </w:rPr>
              <w:t>深圳华立南方电子技术有限公司</w:t>
            </w:r>
          </w:p>
        </w:tc>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2"/>
              <w:jc w:val="right"/>
              <w:rPr>
                <w:rFonts w:ascii="Arial" w:hAnsi="Arial" w:cs="Arial" w:eastAsia="Arial" w:hint="default"/>
                <w:sz w:val="21"/>
                <w:szCs w:val="21"/>
              </w:rPr>
            </w:pPr>
            <w:r>
              <w:rPr>
                <w:rFonts w:ascii="Arial"/>
                <w:spacing w:val="-1"/>
                <w:sz w:val="21"/>
              </w:rPr>
              <w:t>3,038,965.36</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0"/>
              <w:jc w:val="right"/>
              <w:rPr>
                <w:rFonts w:ascii="Arial" w:hAnsi="Arial" w:cs="Arial" w:eastAsia="Arial" w:hint="default"/>
                <w:sz w:val="21"/>
                <w:szCs w:val="21"/>
              </w:rPr>
            </w:pPr>
            <w:r>
              <w:rPr>
                <w:rFonts w:ascii="Arial"/>
                <w:spacing w:val="-1"/>
                <w:w w:val="95"/>
                <w:sz w:val="21"/>
              </w:rPr>
              <w:t>0.76</w:t>
            </w:r>
            <w:r>
              <w:rPr>
                <w:rFonts w:ascii="Arial"/>
                <w:sz w:val="21"/>
              </w:rPr>
            </w:r>
          </w:p>
        </w:tc>
      </w:tr>
      <w:tr>
        <w:trPr>
          <w:trHeight w:val="1007"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2" w:right="0"/>
              <w:jc w:val="left"/>
              <w:rPr>
                <w:rFonts w:ascii="宋体" w:hAnsi="宋体" w:cs="宋体" w:eastAsia="宋体" w:hint="default"/>
                <w:sz w:val="21"/>
                <w:szCs w:val="21"/>
              </w:rPr>
            </w:pPr>
            <w:r>
              <w:rPr>
                <w:rFonts w:ascii="宋体" w:hAnsi="宋体" w:cs="宋体" w:eastAsia="宋体" w:hint="default"/>
                <w:sz w:val="21"/>
                <w:szCs w:val="21"/>
              </w:rPr>
              <w:t>昆明中药厂有限公司</w:t>
            </w:r>
          </w:p>
          <w:p>
            <w:pPr>
              <w:pStyle w:val="TableParagraph"/>
              <w:spacing w:line="240" w:lineRule="auto" w:before="168"/>
              <w:ind w:left="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预收款项：</w:t>
            </w:r>
            <w:r>
              <w:rPr>
                <w:rFonts w:ascii="Microsoft JhengHei" w:hAnsi="Microsoft JhengHei" w:cs="Microsoft JhengHei" w:eastAsia="Microsoft JhengHei" w:hint="default"/>
                <w:sz w:val="21"/>
                <w:szCs w:val="21"/>
              </w:rPr>
            </w:r>
          </w:p>
        </w:tc>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2"/>
              <w:jc w:val="right"/>
              <w:rPr>
                <w:rFonts w:ascii="Arial" w:hAnsi="Arial" w:cs="Arial" w:eastAsia="Arial" w:hint="default"/>
                <w:sz w:val="21"/>
                <w:szCs w:val="21"/>
              </w:rPr>
            </w:pPr>
            <w:r>
              <w:rPr>
                <w:rFonts w:ascii="Arial"/>
                <w:spacing w:val="-1"/>
                <w:sz w:val="21"/>
              </w:rPr>
              <w:t>353,038.08</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90"/>
              <w:jc w:val="right"/>
              <w:rPr>
                <w:rFonts w:ascii="Arial" w:hAnsi="Arial" w:cs="Arial" w:eastAsia="Arial" w:hint="default"/>
                <w:sz w:val="21"/>
                <w:szCs w:val="21"/>
              </w:rPr>
            </w:pPr>
            <w:r>
              <w:rPr>
                <w:rFonts w:ascii="Arial"/>
                <w:spacing w:val="-1"/>
                <w:w w:val="95"/>
                <w:sz w:val="21"/>
              </w:rPr>
              <w:t>0.09</w:t>
            </w:r>
            <w:r>
              <w:rPr>
                <w:rFonts w:ascii="Arial"/>
                <w:sz w:val="21"/>
              </w:rPr>
            </w:r>
          </w:p>
        </w:tc>
      </w:tr>
      <w:tr>
        <w:trPr>
          <w:trHeight w:val="1020"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2" w:right="0"/>
              <w:jc w:val="left"/>
              <w:rPr>
                <w:rFonts w:ascii="宋体" w:hAnsi="宋体" w:cs="宋体" w:eastAsia="宋体" w:hint="default"/>
                <w:sz w:val="21"/>
                <w:szCs w:val="21"/>
              </w:rPr>
            </w:pPr>
            <w:r>
              <w:rPr>
                <w:rFonts w:ascii="宋体" w:hAnsi="宋体" w:cs="宋体" w:eastAsia="宋体" w:hint="default"/>
                <w:sz w:val="21"/>
                <w:szCs w:val="21"/>
              </w:rPr>
              <w:t>昆明制药集团股份有限公司</w:t>
            </w:r>
          </w:p>
          <w:p>
            <w:pPr>
              <w:pStyle w:val="TableParagraph"/>
              <w:spacing w:line="240" w:lineRule="auto" w:before="168"/>
              <w:ind w:left="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sz w:val="21"/>
                <w:szCs w:val="21"/>
              </w:rPr>
            </w:r>
          </w:p>
        </w:tc>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2"/>
              <w:jc w:val="right"/>
              <w:rPr>
                <w:rFonts w:ascii="Arial" w:hAnsi="Arial" w:cs="Arial" w:eastAsia="Arial" w:hint="default"/>
                <w:sz w:val="21"/>
                <w:szCs w:val="21"/>
              </w:rPr>
            </w:pPr>
            <w:r>
              <w:rPr>
                <w:rFonts w:ascii="Arial"/>
                <w:spacing w:val="-1"/>
                <w:sz w:val="21"/>
              </w:rPr>
              <w:t>4,282,160.00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90"/>
              <w:jc w:val="right"/>
              <w:rPr>
                <w:rFonts w:ascii="Arial" w:hAnsi="Arial" w:cs="Arial" w:eastAsia="Arial" w:hint="default"/>
                <w:sz w:val="21"/>
                <w:szCs w:val="21"/>
              </w:rPr>
            </w:pPr>
            <w:r>
              <w:rPr>
                <w:rFonts w:ascii="Arial"/>
                <w:spacing w:val="-1"/>
                <w:w w:val="95"/>
                <w:sz w:val="21"/>
              </w:rPr>
              <w:t>5.84</w:t>
            </w:r>
            <w:r>
              <w:rPr>
                <w:rFonts w:ascii="Arial"/>
                <w:sz w:val="21"/>
              </w:rPr>
            </w:r>
          </w:p>
        </w:tc>
      </w:tr>
      <w:tr>
        <w:trPr>
          <w:trHeight w:val="524"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2" w:right="0"/>
              <w:jc w:val="left"/>
              <w:rPr>
                <w:rFonts w:ascii="宋体" w:hAnsi="宋体" w:cs="宋体" w:eastAsia="宋体" w:hint="default"/>
                <w:sz w:val="21"/>
                <w:szCs w:val="21"/>
              </w:rPr>
            </w:pPr>
            <w:r>
              <w:rPr>
                <w:rFonts w:ascii="宋体" w:hAnsi="宋体" w:cs="宋体" w:eastAsia="宋体" w:hint="default"/>
                <w:sz w:val="21"/>
                <w:szCs w:val="21"/>
              </w:rPr>
              <w:t>浙江华科实业开发有限公司</w:t>
            </w:r>
          </w:p>
        </w:tc>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1"/>
              <w:jc w:val="right"/>
              <w:rPr>
                <w:rFonts w:ascii="Arial" w:hAnsi="Arial" w:cs="Arial" w:eastAsia="Arial" w:hint="default"/>
                <w:sz w:val="21"/>
                <w:szCs w:val="21"/>
              </w:rPr>
            </w:pPr>
            <w:r>
              <w:rPr>
                <w:rFonts w:ascii="Arial"/>
                <w:spacing w:val="-1"/>
                <w:sz w:val="21"/>
              </w:rPr>
              <w:t>86,000,000.00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21"/>
                <w:szCs w:val="21"/>
              </w:rPr>
            </w:pPr>
            <w:r>
              <w:rPr>
                <w:rFonts w:ascii="Arial"/>
                <w:spacing w:val="-1"/>
                <w:w w:val="95"/>
                <w:sz w:val="21"/>
              </w:rPr>
              <w:t>34.48</w:t>
            </w:r>
            <w:r>
              <w:rPr>
                <w:rFonts w:ascii="Arial"/>
                <w:sz w:val="21"/>
              </w:rPr>
            </w:r>
          </w:p>
        </w:tc>
      </w:tr>
      <w:tr>
        <w:trPr>
          <w:trHeight w:val="1006"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2" w:right="0"/>
              <w:jc w:val="left"/>
              <w:rPr>
                <w:rFonts w:ascii="宋体" w:hAnsi="宋体" w:cs="宋体" w:eastAsia="宋体" w:hint="default"/>
                <w:sz w:val="21"/>
                <w:szCs w:val="21"/>
              </w:rPr>
            </w:pPr>
            <w:r>
              <w:rPr>
                <w:rFonts w:ascii="宋体" w:hAnsi="宋体" w:cs="宋体" w:eastAsia="宋体" w:hint="default"/>
                <w:sz w:val="21"/>
                <w:szCs w:val="21"/>
              </w:rPr>
              <w:t>浙江华凯实业有限公司</w:t>
            </w:r>
          </w:p>
          <w:p>
            <w:pPr>
              <w:pStyle w:val="TableParagraph"/>
              <w:spacing w:line="240" w:lineRule="auto" w:before="168"/>
              <w:ind w:left="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应付票据:</w:t>
            </w:r>
            <w:r>
              <w:rPr>
                <w:rFonts w:ascii="Microsoft JhengHei" w:hAnsi="Microsoft JhengHei" w:cs="Microsoft JhengHei" w:eastAsia="Microsoft JhengHei" w:hint="default"/>
                <w:sz w:val="21"/>
                <w:szCs w:val="21"/>
              </w:rPr>
            </w:r>
          </w:p>
        </w:tc>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2"/>
              <w:jc w:val="right"/>
              <w:rPr>
                <w:rFonts w:ascii="Arial" w:hAnsi="Arial" w:cs="Arial" w:eastAsia="Arial" w:hint="default"/>
                <w:sz w:val="21"/>
                <w:szCs w:val="21"/>
              </w:rPr>
            </w:pPr>
            <w:r>
              <w:rPr>
                <w:rFonts w:ascii="Arial"/>
                <w:spacing w:val="-1"/>
                <w:sz w:val="21"/>
              </w:rPr>
              <w:t>2,000,000.00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90"/>
              <w:jc w:val="right"/>
              <w:rPr>
                <w:rFonts w:ascii="Arial" w:hAnsi="Arial" w:cs="Arial" w:eastAsia="Arial" w:hint="default"/>
                <w:sz w:val="21"/>
                <w:szCs w:val="21"/>
              </w:rPr>
            </w:pPr>
            <w:r>
              <w:rPr>
                <w:rFonts w:ascii="Arial"/>
                <w:spacing w:val="-1"/>
                <w:w w:val="95"/>
                <w:sz w:val="21"/>
              </w:rPr>
              <w:t>0.80</w:t>
            </w:r>
            <w:r>
              <w:rPr>
                <w:rFonts w:ascii="Arial"/>
                <w:sz w:val="21"/>
              </w:rPr>
            </w:r>
          </w:p>
        </w:tc>
      </w:tr>
      <w:tr>
        <w:trPr>
          <w:trHeight w:val="566"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2" w:right="0"/>
              <w:jc w:val="left"/>
              <w:rPr>
                <w:rFonts w:ascii="宋体" w:hAnsi="宋体" w:cs="宋体" w:eastAsia="宋体" w:hint="default"/>
                <w:sz w:val="21"/>
                <w:szCs w:val="21"/>
              </w:rPr>
            </w:pPr>
            <w:r>
              <w:rPr>
                <w:rFonts w:ascii="宋体" w:hAnsi="宋体" w:cs="宋体" w:eastAsia="宋体" w:hint="default"/>
                <w:sz w:val="21"/>
                <w:szCs w:val="21"/>
              </w:rPr>
              <w:t>武汉健民药业集团股份有限公司</w:t>
            </w:r>
          </w:p>
        </w:tc>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2"/>
              <w:jc w:val="right"/>
              <w:rPr>
                <w:rFonts w:ascii="Arial" w:hAnsi="Arial" w:cs="Arial" w:eastAsia="Arial" w:hint="default"/>
                <w:sz w:val="21"/>
                <w:szCs w:val="21"/>
              </w:rPr>
            </w:pPr>
            <w:r>
              <w:rPr>
                <w:rFonts w:ascii="Arial"/>
                <w:spacing w:val="-1"/>
                <w:sz w:val="21"/>
              </w:rPr>
              <w:t>1,000,000.00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90"/>
              <w:jc w:val="right"/>
              <w:rPr>
                <w:rFonts w:ascii="Arial" w:hAnsi="Arial" w:cs="Arial" w:eastAsia="Arial" w:hint="default"/>
                <w:sz w:val="21"/>
                <w:szCs w:val="21"/>
              </w:rPr>
            </w:pPr>
            <w:r>
              <w:rPr>
                <w:rFonts w:ascii="Arial"/>
                <w:spacing w:val="-1"/>
                <w:w w:val="95"/>
                <w:sz w:val="21"/>
              </w:rPr>
              <w:t>0.70</w:t>
            </w:r>
            <w:r>
              <w:rPr>
                <w:rFonts w:ascii="Arial"/>
                <w:sz w:val="21"/>
              </w:rPr>
            </w:r>
          </w:p>
        </w:tc>
      </w:tr>
      <w:tr>
        <w:trPr>
          <w:trHeight w:val="559"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十、或有事项</w:t>
            </w:r>
            <w:r>
              <w:rPr>
                <w:rFonts w:ascii="Microsoft JhengHei" w:hAnsi="Microsoft JhengHei" w:cs="Microsoft JhengHei" w:eastAsia="Microsoft JhengHei" w:hint="default"/>
                <w:sz w:val="28"/>
                <w:szCs w:val="28"/>
              </w:rPr>
            </w:r>
          </w:p>
        </w:tc>
        <w:tc>
          <w:tcPr>
            <w:tcW w:w="3131"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Microsoft JhengHei" w:hAnsi="Microsoft JhengHei" w:cs="Microsoft JhengHei" w:eastAsia="Microsoft JhengHei" w:hint="default"/>
          <w:b/>
          <w:bCs/>
          <w:sz w:val="12"/>
          <w:szCs w:val="12"/>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Arial" w:hAnsi="Arial" w:cs="Arial" w:eastAsia="Arial" w:hint="default"/>
          <w:sz w:val="21"/>
          <w:szCs w:val="21"/>
        </w:rPr>
        <w:t>2008</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日，公司有以下或有事项：</w:t>
      </w:r>
    </w:p>
    <w:p>
      <w:pPr>
        <w:pStyle w:val="BodyText"/>
        <w:spacing w:line="770" w:lineRule="atLeast" w:before="10"/>
        <w:ind w:left="618" w:right="0" w:hanging="60"/>
        <w:jc w:val="left"/>
      </w:pPr>
      <w:r>
        <w:rPr>
          <w:rFonts w:ascii="Arial" w:hAnsi="Arial" w:cs="Arial" w:eastAsia="Arial" w:hint="default"/>
          <w:sz w:val="21"/>
          <w:szCs w:val="21"/>
        </w:rPr>
        <w:t>1</w:t>
      </w:r>
      <w:r>
        <w:rPr>
          <w:sz w:val="21"/>
          <w:szCs w:val="21"/>
        </w:rPr>
        <w:t>、</w:t>
      </w:r>
      <w:r>
        <w:rPr/>
        <w:t>为华立产业集团有限公司担保事项：</w:t>
      </w:r>
      <w:r>
        <w:rPr>
          <w:spacing w:val="-1"/>
        </w:rPr>
        <w:t> </w:t>
      </w:r>
      <w:r>
        <w:rPr/>
        <w:t>控股子公司华立仪表集团为华立产业集团有限公司在招商银行杭州解放支行提供最</w:t>
      </w:r>
    </w:p>
    <w:p>
      <w:pPr>
        <w:spacing w:line="345" w:lineRule="auto" w:before="154"/>
        <w:ind w:left="138" w:right="0" w:firstLine="0"/>
        <w:jc w:val="left"/>
        <w:rPr>
          <w:rFonts w:ascii="宋体" w:hAnsi="宋体" w:cs="宋体" w:eastAsia="宋体" w:hint="default"/>
          <w:sz w:val="24"/>
          <w:szCs w:val="24"/>
        </w:rPr>
      </w:pPr>
      <w:r>
        <w:rPr>
          <w:rFonts w:ascii="宋体" w:hAnsi="宋体" w:cs="宋体" w:eastAsia="宋体" w:hint="default"/>
          <w:spacing w:val="-3"/>
          <w:sz w:val="24"/>
          <w:szCs w:val="24"/>
        </w:rPr>
        <w:t>高额为</w:t>
      </w:r>
      <w:r>
        <w:rPr>
          <w:rFonts w:ascii="Arial" w:hAnsi="Arial" w:cs="Arial" w:eastAsia="Arial" w:hint="default"/>
          <w:spacing w:val="-3"/>
          <w:sz w:val="21"/>
          <w:szCs w:val="21"/>
        </w:rPr>
        <w:t>12,000.00</w:t>
      </w:r>
      <w:r>
        <w:rPr>
          <w:rFonts w:ascii="宋体" w:hAnsi="宋体" w:cs="宋体" w:eastAsia="宋体" w:hint="default"/>
          <w:spacing w:val="-3"/>
          <w:sz w:val="24"/>
          <w:szCs w:val="24"/>
        </w:rPr>
        <w:t>万元的连带责任保证担保，截止</w:t>
      </w:r>
      <w:r>
        <w:rPr>
          <w:rFonts w:ascii="Arial" w:hAnsi="Arial" w:cs="Arial" w:eastAsia="Arial" w:hint="default"/>
          <w:spacing w:val="-3"/>
          <w:sz w:val="21"/>
          <w:szCs w:val="21"/>
        </w:rPr>
        <w:t>2008</w:t>
      </w:r>
      <w:r>
        <w:rPr>
          <w:rFonts w:ascii="宋体" w:hAnsi="宋体" w:cs="宋体" w:eastAsia="宋体" w:hint="default"/>
          <w:spacing w:val="-3"/>
          <w:sz w:val="24"/>
          <w:szCs w:val="24"/>
        </w:rPr>
        <w:t>年</w:t>
      </w:r>
      <w:r>
        <w:rPr>
          <w:rFonts w:ascii="Arial" w:hAnsi="Arial" w:cs="Arial" w:eastAsia="Arial" w:hint="default"/>
          <w:spacing w:val="-3"/>
          <w:sz w:val="21"/>
          <w:szCs w:val="21"/>
        </w:rPr>
        <w:t>12</w:t>
      </w:r>
      <w:r>
        <w:rPr>
          <w:rFonts w:ascii="宋体" w:hAnsi="宋体" w:cs="宋体" w:eastAsia="宋体" w:hint="default"/>
          <w:spacing w:val="-3"/>
          <w:sz w:val="24"/>
          <w:szCs w:val="24"/>
        </w:rPr>
        <w:t>月</w:t>
      </w:r>
      <w:r>
        <w:rPr>
          <w:rFonts w:ascii="Arial" w:hAnsi="Arial" w:cs="Arial" w:eastAsia="Arial" w:hint="default"/>
          <w:spacing w:val="-3"/>
          <w:sz w:val="21"/>
          <w:szCs w:val="21"/>
        </w:rPr>
        <w:t>31</w:t>
      </w:r>
      <w:r>
        <w:rPr>
          <w:rFonts w:ascii="宋体" w:hAnsi="宋体" w:cs="宋体" w:eastAsia="宋体" w:hint="default"/>
          <w:spacing w:val="-3"/>
          <w:sz w:val="24"/>
          <w:szCs w:val="24"/>
        </w:rPr>
        <w:t>日，华立产业集团有限公司</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在此保证合同下借款</w:t>
      </w:r>
      <w:r>
        <w:rPr>
          <w:rFonts w:ascii="Arial" w:hAnsi="Arial" w:cs="Arial" w:eastAsia="Arial" w:hint="default"/>
          <w:sz w:val="21"/>
          <w:szCs w:val="21"/>
        </w:rPr>
        <w:t>12,000.00</w:t>
      </w:r>
      <w:r>
        <w:rPr>
          <w:rFonts w:ascii="宋体" w:hAnsi="宋体" w:cs="宋体" w:eastAsia="宋体" w:hint="default"/>
          <w:sz w:val="24"/>
          <w:szCs w:val="24"/>
        </w:rPr>
        <w:t>万元。</w:t>
      </w:r>
    </w:p>
    <w:p>
      <w:pPr>
        <w:spacing w:line="240" w:lineRule="auto" w:before="6"/>
        <w:rPr>
          <w:rFonts w:ascii="宋体" w:hAnsi="宋体" w:cs="宋体" w:eastAsia="宋体" w:hint="default"/>
          <w:sz w:val="26"/>
          <w:szCs w:val="26"/>
        </w:rPr>
      </w:pPr>
    </w:p>
    <w:p>
      <w:pPr>
        <w:pStyle w:val="BodyText"/>
        <w:spacing w:line="240" w:lineRule="auto"/>
        <w:ind w:left="558" w:right="0"/>
        <w:jc w:val="left"/>
      </w:pPr>
      <w:r>
        <w:rPr>
          <w:rFonts w:ascii="Arial" w:hAnsi="Arial" w:cs="Arial" w:eastAsia="Arial" w:hint="default"/>
          <w:sz w:val="21"/>
          <w:szCs w:val="21"/>
        </w:rPr>
        <w:t>2</w:t>
      </w:r>
      <w:r>
        <w:rPr>
          <w:sz w:val="21"/>
          <w:szCs w:val="21"/>
        </w:rPr>
        <w:t>、</w:t>
      </w:r>
      <w:r>
        <w:rPr/>
        <w:t>本公司为子公司担保事项：</w:t>
      </w:r>
    </w:p>
    <w:p>
      <w:pPr>
        <w:spacing w:line="240" w:lineRule="auto" w:before="10"/>
        <w:rPr>
          <w:rFonts w:ascii="宋体" w:hAnsi="宋体" w:cs="宋体" w:eastAsia="宋体" w:hint="default"/>
          <w:sz w:val="34"/>
          <w:szCs w:val="34"/>
        </w:rPr>
      </w:pPr>
    </w:p>
    <w:p>
      <w:pPr>
        <w:pStyle w:val="BodyText"/>
        <w:spacing w:line="240" w:lineRule="auto"/>
        <w:ind w:left="558" w:right="0"/>
        <w:jc w:val="left"/>
      </w:pPr>
      <w:r>
        <w:rPr>
          <w:sz w:val="21"/>
          <w:szCs w:val="21"/>
        </w:rPr>
        <w:t>（</w:t>
      </w:r>
      <w:r>
        <w:rPr>
          <w:rFonts w:ascii="Arial" w:hAnsi="Arial" w:cs="Arial" w:eastAsia="Arial" w:hint="default"/>
          <w:sz w:val="21"/>
          <w:szCs w:val="21"/>
        </w:rPr>
        <w:t>1</w:t>
      </w:r>
      <w:r>
        <w:rPr>
          <w:sz w:val="21"/>
          <w:szCs w:val="21"/>
        </w:rPr>
        <w:t>）</w:t>
      </w:r>
      <w:r>
        <w:rPr/>
        <w:t>为子公司华立仪表集团提供担保</w:t>
      </w:r>
    </w:p>
    <w:p>
      <w:pPr>
        <w:spacing w:line="240" w:lineRule="auto" w:before="9"/>
        <w:rPr>
          <w:rFonts w:ascii="宋体" w:hAnsi="宋体" w:cs="宋体" w:eastAsia="宋体" w:hint="default"/>
          <w:sz w:val="34"/>
          <w:szCs w:val="34"/>
        </w:rPr>
      </w:pPr>
    </w:p>
    <w:p>
      <w:pPr>
        <w:spacing w:line="345" w:lineRule="auto" w:before="0"/>
        <w:ind w:left="138" w:right="113" w:firstLine="480"/>
        <w:jc w:val="both"/>
        <w:rPr>
          <w:rFonts w:ascii="宋体" w:hAnsi="宋体" w:cs="宋体" w:eastAsia="宋体" w:hint="default"/>
          <w:sz w:val="24"/>
          <w:szCs w:val="24"/>
        </w:rPr>
      </w:pPr>
      <w:r>
        <w:rPr>
          <w:rFonts w:ascii="宋体" w:hAnsi="宋体" w:cs="宋体" w:eastAsia="宋体" w:hint="default"/>
          <w:sz w:val="24"/>
          <w:szCs w:val="24"/>
        </w:rPr>
        <w:t>①为华立仪表集团在中国工商银行杭州西园支行提供最高额为</w:t>
      </w:r>
      <w:r>
        <w:rPr>
          <w:rFonts w:ascii="Arial" w:hAnsi="Arial" w:cs="Arial" w:eastAsia="Arial" w:hint="default"/>
          <w:sz w:val="21"/>
          <w:szCs w:val="21"/>
        </w:rPr>
        <w:t>15,000.00</w:t>
      </w:r>
      <w:r>
        <w:rPr>
          <w:rFonts w:ascii="宋体" w:hAnsi="宋体" w:cs="宋体" w:eastAsia="宋体" w:hint="default"/>
          <w:sz w:val="24"/>
          <w:szCs w:val="24"/>
        </w:rPr>
        <w:t>万元的连带 责任保证担保，截止</w:t>
      </w:r>
      <w:r>
        <w:rPr>
          <w:rFonts w:ascii="Arial" w:hAnsi="Arial" w:cs="Arial" w:eastAsia="Arial" w:hint="default"/>
          <w:sz w:val="21"/>
          <w:szCs w:val="21"/>
        </w:rPr>
        <w:t>2008</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日，华立仪表集团在此保证协议下借款</w:t>
      </w:r>
      <w:r>
        <w:rPr>
          <w:rFonts w:ascii="Arial" w:hAnsi="Arial" w:cs="Arial" w:eastAsia="Arial" w:hint="default"/>
          <w:sz w:val="21"/>
          <w:szCs w:val="21"/>
        </w:rPr>
        <w:t>5,000.00</w:t>
      </w:r>
      <w:r>
        <w:rPr>
          <w:rFonts w:ascii="宋体" w:hAnsi="宋体" w:cs="宋体" w:eastAsia="宋体" w:hint="default"/>
          <w:sz w:val="24"/>
          <w:szCs w:val="24"/>
        </w:rPr>
        <w:t>万元。 该项借款同时以华立仪表集团的房屋建筑物连同土地使用权提供抵押。</w:t>
      </w:r>
    </w:p>
    <w:p>
      <w:pPr>
        <w:spacing w:line="240" w:lineRule="auto" w:before="7"/>
        <w:rPr>
          <w:rFonts w:ascii="宋体" w:hAnsi="宋体" w:cs="宋体" w:eastAsia="宋体" w:hint="default"/>
          <w:sz w:val="27"/>
          <w:szCs w:val="27"/>
        </w:rPr>
      </w:pPr>
    </w:p>
    <w:p>
      <w:pPr>
        <w:pStyle w:val="BodyText"/>
        <w:spacing w:line="345" w:lineRule="auto"/>
        <w:ind w:right="0" w:firstLine="480"/>
        <w:jc w:val="left"/>
      </w:pPr>
      <w:r>
        <w:rPr/>
        <w:t>②为子公司华立仪表集团向中国农业银行杭州市西湖支行借款</w:t>
      </w:r>
      <w:r>
        <w:rPr>
          <w:rFonts w:ascii="Arial" w:hAnsi="Arial" w:cs="Arial" w:eastAsia="Arial" w:hint="default"/>
          <w:sz w:val="21"/>
          <w:szCs w:val="21"/>
        </w:rPr>
        <w:t>10,000.00</w:t>
      </w:r>
      <w:r>
        <w:rPr/>
        <w:t>万元提供了 连带责任保证担保。</w:t>
      </w:r>
    </w:p>
    <w:p>
      <w:pPr>
        <w:spacing w:line="240" w:lineRule="auto" w:before="8"/>
        <w:rPr>
          <w:rFonts w:ascii="宋体" w:hAnsi="宋体" w:cs="宋体" w:eastAsia="宋体" w:hint="default"/>
          <w:sz w:val="27"/>
          <w:szCs w:val="27"/>
        </w:rPr>
      </w:pPr>
    </w:p>
    <w:p>
      <w:pPr>
        <w:spacing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为子公司同人泰提供担保</w:t>
      </w:r>
    </w:p>
    <w:p>
      <w:pPr>
        <w:spacing w:after="0"/>
        <w:jc w:val="left"/>
        <w:rPr>
          <w:rFonts w:ascii="宋体" w:hAnsi="宋体" w:cs="宋体" w:eastAsia="宋体" w:hint="default"/>
          <w:sz w:val="24"/>
          <w:szCs w:val="24"/>
        </w:rPr>
        <w:sectPr>
          <w:footerReference w:type="even" r:id="rId44"/>
          <w:footerReference w:type="default" r:id="rId45"/>
          <w:pgSz w:w="11910" w:h="16840"/>
          <w:pgMar w:footer="1016" w:header="852" w:top="1360" w:bottom="1200" w:left="1160" w:right="1300"/>
          <w:pgNumType w:start="120"/>
        </w:sectPr>
      </w:pPr>
    </w:p>
    <w:p>
      <w:pPr>
        <w:spacing w:before="41"/>
        <w:ind w:left="618" w:right="0" w:firstLine="0"/>
        <w:jc w:val="left"/>
        <w:rPr>
          <w:rFonts w:ascii="宋体" w:hAnsi="宋体" w:cs="宋体" w:eastAsia="宋体" w:hint="default"/>
          <w:sz w:val="24"/>
          <w:szCs w:val="24"/>
        </w:rPr>
      </w:pPr>
      <w:r>
        <w:rPr/>
        <w:pict>
          <v:group style="position:absolute;margin-left:69.419998pt;margin-top:2.865935pt;width:444.5pt;height:.1pt;mso-position-horizontal-relative:page;mso-position-vertical-relative:paragraph;z-index:-512032" coordorigin="1388,57" coordsize="8890,2">
            <v:shape style="position:absolute;left:1388;top:57;width:8890;height:2" coordorigin="1388,57" coordsize="8890,0" path="m1388,57l10278,57e" filled="false" stroked="true" strokeweight=".72pt" strokecolor="#000000">
              <v:path arrowok="t"/>
            </v:shape>
            <w10:wrap type="none"/>
          </v:group>
        </w:pict>
      </w:r>
      <w:r>
        <w:rPr>
          <w:rFonts w:ascii="宋体" w:hAnsi="宋体" w:cs="宋体" w:eastAsia="宋体" w:hint="default"/>
          <w:sz w:val="24"/>
          <w:szCs w:val="24"/>
        </w:rPr>
        <w:t>①为同人泰向德阳市商业银行借款</w:t>
      </w:r>
      <w:r>
        <w:rPr>
          <w:rFonts w:ascii="Arial" w:hAnsi="Arial" w:cs="Arial" w:eastAsia="Arial" w:hint="default"/>
          <w:sz w:val="21"/>
          <w:szCs w:val="21"/>
        </w:rPr>
        <w:t>1,600.00</w:t>
      </w:r>
      <w:r>
        <w:rPr>
          <w:rFonts w:ascii="宋体" w:hAnsi="宋体" w:cs="宋体" w:eastAsia="宋体" w:hint="default"/>
          <w:sz w:val="24"/>
          <w:szCs w:val="24"/>
        </w:rPr>
        <w:t>万元提供连带责任保证担保。</w:t>
      </w:r>
    </w:p>
    <w:p>
      <w:pPr>
        <w:spacing w:line="240" w:lineRule="auto" w:before="10"/>
        <w:rPr>
          <w:rFonts w:ascii="宋体" w:hAnsi="宋体" w:cs="宋体" w:eastAsia="宋体" w:hint="default"/>
          <w:sz w:val="34"/>
          <w:szCs w:val="34"/>
        </w:rPr>
      </w:pPr>
    </w:p>
    <w:p>
      <w:pPr>
        <w:pStyle w:val="BodyText"/>
        <w:spacing w:line="240" w:lineRule="auto"/>
        <w:ind w:left="618" w:right="0"/>
        <w:jc w:val="left"/>
      </w:pPr>
      <w:r>
        <w:rPr/>
        <w:t>②为同人泰向中国农业银行什邡市分行借款</w:t>
      </w:r>
      <w:r>
        <w:rPr>
          <w:rFonts w:ascii="Arial" w:hAnsi="Arial" w:cs="Arial" w:eastAsia="Arial" w:hint="default"/>
          <w:sz w:val="21"/>
          <w:szCs w:val="21"/>
        </w:rPr>
        <w:t>1,000.00</w:t>
      </w:r>
      <w:r>
        <w:rPr/>
        <w:t>万元提供了连带责任保证担保。</w:t>
      </w:r>
    </w:p>
    <w:p>
      <w:pPr>
        <w:spacing w:line="240" w:lineRule="auto" w:before="9"/>
        <w:rPr>
          <w:rFonts w:ascii="宋体" w:hAnsi="宋体" w:cs="宋体" w:eastAsia="宋体" w:hint="default"/>
          <w:sz w:val="34"/>
          <w:szCs w:val="34"/>
        </w:rPr>
      </w:pPr>
    </w:p>
    <w:p>
      <w:pPr>
        <w:spacing w:line="345" w:lineRule="auto" w:before="0"/>
        <w:ind w:left="138" w:right="134" w:firstLine="420"/>
        <w:jc w:val="both"/>
        <w:rPr>
          <w:rFonts w:ascii="宋体" w:hAnsi="宋体" w:cs="宋体" w:eastAsia="宋体" w:hint="default"/>
          <w:sz w:val="24"/>
          <w:szCs w:val="24"/>
        </w:rPr>
      </w:pPr>
      <w:r>
        <w:rPr>
          <w:rFonts w:ascii="宋体" w:hAnsi="宋体" w:cs="宋体" w:eastAsia="宋体" w:hint="default"/>
          <w:spacing w:val="-2"/>
          <w:sz w:val="21"/>
          <w:szCs w:val="21"/>
        </w:rPr>
        <w:t>（</w:t>
      </w:r>
      <w:r>
        <w:rPr>
          <w:rFonts w:ascii="Arial" w:hAnsi="Arial" w:cs="Arial" w:eastAsia="Arial" w:hint="default"/>
          <w:spacing w:val="-2"/>
          <w:sz w:val="21"/>
          <w:szCs w:val="21"/>
        </w:rPr>
        <w:t>3</w:t>
      </w:r>
      <w:r>
        <w:rPr>
          <w:rFonts w:ascii="宋体" w:hAnsi="宋体" w:cs="宋体" w:eastAsia="宋体" w:hint="default"/>
          <w:spacing w:val="-2"/>
          <w:sz w:val="21"/>
          <w:szCs w:val="21"/>
        </w:rPr>
        <w:t>）</w:t>
      </w:r>
      <w:r>
        <w:rPr>
          <w:rFonts w:ascii="宋体" w:hAnsi="宋体" w:cs="宋体" w:eastAsia="宋体" w:hint="default"/>
          <w:spacing w:val="-2"/>
          <w:sz w:val="24"/>
          <w:szCs w:val="24"/>
        </w:rPr>
        <w:t>为子公司美联制药向重庆银行股份有限公司临江门支行</w:t>
      </w:r>
      <w:r>
        <w:rPr>
          <w:rFonts w:ascii="Arial" w:hAnsi="Arial" w:cs="Arial" w:eastAsia="Arial" w:hint="default"/>
          <w:spacing w:val="-2"/>
          <w:sz w:val="21"/>
          <w:szCs w:val="21"/>
        </w:rPr>
        <w:t>2,100.00</w:t>
      </w:r>
      <w:r>
        <w:rPr>
          <w:rFonts w:ascii="宋体" w:hAnsi="宋体" w:cs="宋体" w:eastAsia="宋体" w:hint="default"/>
          <w:spacing w:val="-2"/>
          <w:sz w:val="24"/>
          <w:szCs w:val="24"/>
        </w:rPr>
        <w:t>万元借款提供连</w:t>
      </w:r>
      <w:r>
        <w:rPr>
          <w:rFonts w:ascii="宋体" w:hAnsi="宋体" w:cs="宋体" w:eastAsia="宋体" w:hint="default"/>
          <w:sz w:val="24"/>
          <w:szCs w:val="24"/>
        </w:rPr>
        <w:t> 带责任保证担保。</w:t>
      </w:r>
    </w:p>
    <w:p>
      <w:pPr>
        <w:spacing w:line="240" w:lineRule="auto" w:before="8"/>
        <w:rPr>
          <w:rFonts w:ascii="宋体" w:hAnsi="宋体" w:cs="宋体" w:eastAsia="宋体" w:hint="default"/>
          <w:sz w:val="27"/>
          <w:szCs w:val="27"/>
        </w:rPr>
      </w:pPr>
    </w:p>
    <w:p>
      <w:pPr>
        <w:pStyle w:val="BodyText"/>
        <w:spacing w:line="240" w:lineRule="auto"/>
        <w:ind w:left="558" w:right="0"/>
        <w:jc w:val="left"/>
      </w:pPr>
      <w:r>
        <w:rPr>
          <w:sz w:val="21"/>
          <w:szCs w:val="21"/>
        </w:rPr>
        <w:t>（</w:t>
      </w:r>
      <w:r>
        <w:rPr>
          <w:rFonts w:ascii="Arial" w:hAnsi="Arial" w:cs="Arial" w:eastAsia="Arial" w:hint="default"/>
          <w:sz w:val="21"/>
          <w:szCs w:val="21"/>
        </w:rPr>
        <w:t>4</w:t>
      </w:r>
      <w:r>
        <w:rPr>
          <w:sz w:val="21"/>
          <w:szCs w:val="21"/>
        </w:rPr>
        <w:t>）</w:t>
      </w:r>
      <w:r>
        <w:rPr/>
        <w:t>为子公司南湖制药提供担保</w:t>
      </w:r>
    </w:p>
    <w:p>
      <w:pPr>
        <w:spacing w:line="240" w:lineRule="auto" w:before="9"/>
        <w:rPr>
          <w:rFonts w:ascii="宋体" w:hAnsi="宋体" w:cs="宋体" w:eastAsia="宋体" w:hint="default"/>
          <w:sz w:val="34"/>
          <w:szCs w:val="34"/>
        </w:rPr>
      </w:pPr>
    </w:p>
    <w:p>
      <w:pPr>
        <w:spacing w:line="350" w:lineRule="auto" w:before="0"/>
        <w:ind w:left="138" w:right="133" w:firstLine="480"/>
        <w:jc w:val="both"/>
        <w:rPr>
          <w:rFonts w:ascii="宋体" w:hAnsi="宋体" w:cs="宋体" w:eastAsia="宋体" w:hint="default"/>
          <w:sz w:val="24"/>
          <w:szCs w:val="24"/>
        </w:rPr>
      </w:pPr>
      <w:r>
        <w:rPr>
          <w:rFonts w:ascii="宋体" w:hAnsi="宋体" w:cs="宋体" w:eastAsia="宋体" w:hint="default"/>
          <w:sz w:val="24"/>
          <w:szCs w:val="24"/>
        </w:rPr>
        <w:t>①为子公司南湖制药在上海浦东发展银行嘉兴分行借款、办理银行承兑汇票等贸易</w:t>
      </w:r>
      <w:r>
        <w:rPr>
          <w:rFonts w:ascii="宋体" w:hAnsi="宋体" w:cs="宋体" w:eastAsia="宋体" w:hint="default"/>
          <w:spacing w:val="1"/>
          <w:sz w:val="24"/>
          <w:szCs w:val="24"/>
        </w:rPr>
        <w:t> </w:t>
      </w:r>
      <w:r>
        <w:rPr>
          <w:rFonts w:ascii="宋体" w:hAnsi="宋体" w:cs="宋体" w:eastAsia="宋体" w:hint="default"/>
          <w:spacing w:val="-1"/>
          <w:sz w:val="24"/>
          <w:szCs w:val="24"/>
        </w:rPr>
        <w:t>融资提供最高额为</w:t>
      </w:r>
      <w:r>
        <w:rPr>
          <w:rFonts w:ascii="Arial" w:hAnsi="Arial" w:cs="Arial" w:eastAsia="Arial" w:hint="default"/>
          <w:spacing w:val="-1"/>
          <w:sz w:val="21"/>
          <w:szCs w:val="21"/>
        </w:rPr>
        <w:t>1,500.00</w:t>
      </w:r>
      <w:r>
        <w:rPr>
          <w:rFonts w:ascii="宋体" w:hAnsi="宋体" w:cs="宋体" w:eastAsia="宋体" w:hint="default"/>
          <w:spacing w:val="-1"/>
          <w:sz w:val="24"/>
          <w:szCs w:val="24"/>
        </w:rPr>
        <w:t>万元的连带责任保证。截止</w:t>
      </w:r>
      <w:r>
        <w:rPr>
          <w:rFonts w:ascii="Arial" w:hAnsi="Arial" w:cs="Arial" w:eastAsia="Arial" w:hint="default"/>
          <w:spacing w:val="-1"/>
          <w:sz w:val="21"/>
          <w:szCs w:val="21"/>
        </w:rPr>
        <w:t>2008</w:t>
      </w:r>
      <w:r>
        <w:rPr>
          <w:rFonts w:ascii="宋体" w:hAnsi="宋体" w:cs="宋体" w:eastAsia="宋体" w:hint="default"/>
          <w:spacing w:val="-1"/>
          <w:sz w:val="24"/>
          <w:szCs w:val="24"/>
        </w:rPr>
        <w:t>年</w:t>
      </w:r>
      <w:r>
        <w:rPr>
          <w:rFonts w:ascii="Arial" w:hAnsi="Arial" w:cs="Arial" w:eastAsia="Arial" w:hint="default"/>
          <w:spacing w:val="-1"/>
          <w:sz w:val="21"/>
          <w:szCs w:val="21"/>
        </w:rPr>
        <w:t>12</w:t>
      </w:r>
      <w:r>
        <w:rPr>
          <w:rFonts w:ascii="宋体" w:hAnsi="宋体" w:cs="宋体" w:eastAsia="宋体" w:hint="default"/>
          <w:spacing w:val="-1"/>
          <w:sz w:val="24"/>
          <w:szCs w:val="24"/>
        </w:rPr>
        <w:t>月</w:t>
      </w:r>
      <w:r>
        <w:rPr>
          <w:rFonts w:ascii="Arial" w:hAnsi="Arial" w:cs="Arial" w:eastAsia="Arial" w:hint="default"/>
          <w:spacing w:val="-1"/>
          <w:sz w:val="21"/>
          <w:szCs w:val="21"/>
        </w:rPr>
        <w:t>31</w:t>
      </w:r>
      <w:r>
        <w:rPr>
          <w:rFonts w:ascii="宋体" w:hAnsi="宋体" w:cs="宋体" w:eastAsia="宋体" w:hint="default"/>
          <w:spacing w:val="-1"/>
          <w:sz w:val="24"/>
          <w:szCs w:val="24"/>
        </w:rPr>
        <w:t>日，南湖制药在此保</w:t>
      </w:r>
      <w:r>
        <w:rPr>
          <w:rFonts w:ascii="宋体" w:hAnsi="宋体" w:cs="宋体" w:eastAsia="宋体" w:hint="default"/>
          <w:spacing w:val="-94"/>
          <w:sz w:val="24"/>
          <w:szCs w:val="24"/>
        </w:rPr>
        <w:t> </w:t>
      </w:r>
      <w:r>
        <w:rPr>
          <w:rFonts w:ascii="宋体" w:hAnsi="宋体" w:cs="宋体" w:eastAsia="宋体" w:hint="default"/>
          <w:spacing w:val="2"/>
          <w:sz w:val="24"/>
          <w:szCs w:val="24"/>
        </w:rPr>
        <w:t>证协议下借款</w:t>
      </w:r>
      <w:r>
        <w:rPr>
          <w:rFonts w:ascii="Arial" w:hAnsi="Arial" w:cs="Arial" w:eastAsia="Arial" w:hint="default"/>
          <w:spacing w:val="2"/>
          <w:sz w:val="21"/>
          <w:szCs w:val="21"/>
        </w:rPr>
        <w:t>500.00</w:t>
      </w:r>
      <w:r>
        <w:rPr>
          <w:rFonts w:ascii="宋体" w:hAnsi="宋体" w:cs="宋体" w:eastAsia="宋体" w:hint="default"/>
          <w:spacing w:val="2"/>
          <w:sz w:val="24"/>
          <w:szCs w:val="24"/>
        </w:rPr>
        <w:t>万元，办理银行承兑汇票</w:t>
      </w:r>
      <w:r>
        <w:rPr>
          <w:rFonts w:ascii="Arial" w:hAnsi="Arial" w:cs="Arial" w:eastAsia="Arial" w:hint="default"/>
          <w:spacing w:val="2"/>
          <w:sz w:val="21"/>
          <w:szCs w:val="21"/>
        </w:rPr>
        <w:t>1,136.82</w:t>
      </w:r>
      <w:r>
        <w:rPr>
          <w:rFonts w:ascii="宋体" w:hAnsi="宋体" w:cs="宋体" w:eastAsia="宋体" w:hint="default"/>
          <w:spacing w:val="2"/>
          <w:sz w:val="24"/>
          <w:szCs w:val="24"/>
        </w:rPr>
        <w:t>万元（其中承兑汇票保证金</w:t>
      </w:r>
      <w:r>
        <w:rPr>
          <w:rFonts w:ascii="Arial" w:hAnsi="Arial" w:cs="Arial" w:eastAsia="Arial" w:hint="default"/>
          <w:spacing w:val="2"/>
          <w:sz w:val="21"/>
          <w:szCs w:val="21"/>
        </w:rPr>
        <w:t>682.09</w:t>
      </w:r>
      <w:r>
        <w:rPr>
          <w:rFonts w:ascii="Arial" w:hAnsi="Arial" w:cs="Arial" w:eastAsia="Arial" w:hint="default"/>
          <w:spacing w:val="-51"/>
          <w:sz w:val="21"/>
          <w:szCs w:val="21"/>
        </w:rPr>
        <w:t> </w:t>
      </w:r>
      <w:r>
        <w:rPr>
          <w:rFonts w:ascii="Arial" w:hAnsi="Arial" w:cs="Arial" w:eastAsia="Arial" w:hint="default"/>
          <w:spacing w:val="-51"/>
          <w:sz w:val="21"/>
          <w:szCs w:val="21"/>
        </w:rPr>
      </w:r>
      <w:r>
        <w:rPr>
          <w:rFonts w:ascii="宋体" w:hAnsi="宋体" w:cs="宋体" w:eastAsia="宋体" w:hint="default"/>
          <w:spacing w:val="-6"/>
          <w:sz w:val="24"/>
          <w:szCs w:val="24"/>
        </w:rPr>
        <w:t>万元，公司担保金额为扣除保证金后的余额）。</w:t>
      </w:r>
    </w:p>
    <w:p>
      <w:pPr>
        <w:spacing w:line="240" w:lineRule="auto" w:before="2"/>
        <w:rPr>
          <w:rFonts w:ascii="宋体" w:hAnsi="宋体" w:cs="宋体" w:eastAsia="宋体" w:hint="default"/>
          <w:sz w:val="27"/>
          <w:szCs w:val="27"/>
        </w:rPr>
      </w:pPr>
    </w:p>
    <w:p>
      <w:pPr>
        <w:pStyle w:val="BodyText"/>
        <w:spacing w:line="345" w:lineRule="auto"/>
        <w:ind w:right="127" w:firstLine="480"/>
        <w:jc w:val="both"/>
      </w:pPr>
      <w:r>
        <w:rPr>
          <w:spacing w:val="4"/>
        </w:rPr>
        <w:t>②为子公司南湖制药在中国银行股份有限公司嘉兴市分行</w:t>
      </w:r>
      <w:r>
        <w:rPr>
          <w:rFonts w:ascii="Arial" w:hAnsi="Arial" w:cs="Arial" w:eastAsia="Arial" w:hint="default"/>
          <w:spacing w:val="4"/>
          <w:sz w:val="21"/>
          <w:szCs w:val="21"/>
        </w:rPr>
        <w:t>1,100.00</w:t>
      </w:r>
      <w:r>
        <w:rPr>
          <w:spacing w:val="4"/>
        </w:rPr>
        <w:t>万元借款提供连</w:t>
      </w:r>
      <w:r>
        <w:rPr>
          <w:spacing w:val="6"/>
        </w:rPr>
        <w:t> </w:t>
      </w:r>
      <w:r>
        <w:rPr/>
        <w:t>带责任保证担保。</w:t>
      </w:r>
    </w:p>
    <w:p>
      <w:pPr>
        <w:spacing w:line="240" w:lineRule="auto" w:before="7"/>
        <w:rPr>
          <w:rFonts w:ascii="宋体" w:hAnsi="宋体" w:cs="宋体" w:eastAsia="宋体" w:hint="default"/>
          <w:sz w:val="27"/>
          <w:szCs w:val="27"/>
        </w:rPr>
      </w:pPr>
    </w:p>
    <w:p>
      <w:pPr>
        <w:spacing w:line="345" w:lineRule="auto" w:before="0"/>
        <w:ind w:left="138" w:right="133" w:firstLine="480"/>
        <w:jc w:val="both"/>
        <w:rPr>
          <w:rFonts w:ascii="宋体" w:hAnsi="宋体" w:cs="宋体" w:eastAsia="宋体" w:hint="default"/>
          <w:sz w:val="24"/>
          <w:szCs w:val="24"/>
        </w:rPr>
      </w:pPr>
      <w:r>
        <w:rPr>
          <w:rFonts w:ascii="宋体" w:hAnsi="宋体" w:cs="宋体" w:eastAsia="宋体" w:hint="default"/>
          <w:spacing w:val="3"/>
          <w:sz w:val="24"/>
          <w:szCs w:val="24"/>
        </w:rPr>
        <w:t>③为子公司南湖制药在嘉兴市商业银行嘉兴支行</w:t>
      </w:r>
      <w:r>
        <w:rPr>
          <w:rFonts w:ascii="Arial" w:hAnsi="Arial" w:cs="Arial" w:eastAsia="Arial" w:hint="default"/>
          <w:spacing w:val="3"/>
          <w:sz w:val="21"/>
          <w:szCs w:val="21"/>
        </w:rPr>
        <w:t>300.00</w:t>
      </w:r>
      <w:r>
        <w:rPr>
          <w:rFonts w:ascii="宋体" w:hAnsi="宋体" w:cs="宋体" w:eastAsia="宋体" w:hint="default"/>
          <w:spacing w:val="3"/>
          <w:sz w:val="24"/>
          <w:szCs w:val="24"/>
        </w:rPr>
        <w:t>万元综合授信提供连带责任</w:t>
      </w:r>
      <w:r>
        <w:rPr>
          <w:rFonts w:ascii="宋体" w:hAnsi="宋体" w:cs="宋体" w:eastAsia="宋体" w:hint="default"/>
          <w:sz w:val="24"/>
          <w:szCs w:val="24"/>
        </w:rPr>
        <w:t> 保证担保。担保期限为</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6</w:t>
      </w:r>
      <w:r>
        <w:rPr>
          <w:rFonts w:ascii="宋体" w:hAnsi="宋体" w:cs="宋体" w:eastAsia="宋体" w:hint="default"/>
          <w:sz w:val="24"/>
          <w:szCs w:val="24"/>
        </w:rPr>
        <w:t>月</w:t>
      </w:r>
      <w:r>
        <w:rPr>
          <w:rFonts w:ascii="Arial" w:hAnsi="Arial" w:cs="Arial" w:eastAsia="Arial" w:hint="default"/>
          <w:sz w:val="21"/>
          <w:szCs w:val="21"/>
        </w:rPr>
        <w:t>6</w:t>
      </w:r>
      <w:r>
        <w:rPr>
          <w:rFonts w:ascii="宋体" w:hAnsi="宋体" w:cs="宋体" w:eastAsia="宋体" w:hint="default"/>
          <w:sz w:val="24"/>
          <w:szCs w:val="24"/>
        </w:rPr>
        <w:t>日至</w:t>
      </w:r>
      <w:r>
        <w:rPr>
          <w:rFonts w:ascii="Arial" w:hAnsi="Arial" w:cs="Arial" w:eastAsia="Arial" w:hint="default"/>
          <w:sz w:val="21"/>
          <w:szCs w:val="21"/>
        </w:rPr>
        <w:t>2009</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5</w:t>
      </w:r>
      <w:r>
        <w:rPr>
          <w:rFonts w:ascii="宋体" w:hAnsi="宋体" w:cs="宋体" w:eastAsia="宋体" w:hint="default"/>
          <w:sz w:val="24"/>
          <w:szCs w:val="24"/>
        </w:rPr>
        <w:t>日。截止</w:t>
      </w:r>
      <w:r>
        <w:rPr>
          <w:rFonts w:ascii="Arial" w:hAnsi="Arial" w:cs="Arial" w:eastAsia="Arial" w:hint="default"/>
          <w:sz w:val="21"/>
          <w:szCs w:val="21"/>
        </w:rPr>
        <w:t>2008</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日，南湖制药 </w:t>
      </w:r>
      <w:r>
        <w:rPr>
          <w:rFonts w:ascii="宋体" w:hAnsi="宋体" w:cs="宋体" w:eastAsia="宋体" w:hint="default"/>
          <w:spacing w:val="-1"/>
          <w:sz w:val="24"/>
          <w:szCs w:val="24"/>
        </w:rPr>
        <w:t>在此保证协议下办理银行承兑汇票</w:t>
      </w:r>
      <w:r>
        <w:rPr>
          <w:rFonts w:ascii="Arial" w:hAnsi="Arial" w:cs="Arial" w:eastAsia="Arial" w:hint="default"/>
          <w:spacing w:val="-1"/>
          <w:sz w:val="21"/>
          <w:szCs w:val="21"/>
        </w:rPr>
        <w:t>173.29</w:t>
      </w:r>
      <w:r>
        <w:rPr>
          <w:rFonts w:ascii="宋体" w:hAnsi="宋体" w:cs="宋体" w:eastAsia="宋体" w:hint="default"/>
          <w:spacing w:val="-1"/>
          <w:sz w:val="24"/>
          <w:szCs w:val="24"/>
        </w:rPr>
        <w:t>万元（其中承兑汇票保证金</w:t>
      </w:r>
      <w:r>
        <w:rPr>
          <w:rFonts w:ascii="Arial" w:hAnsi="Arial" w:cs="Arial" w:eastAsia="Arial" w:hint="default"/>
          <w:spacing w:val="-1"/>
          <w:sz w:val="21"/>
          <w:szCs w:val="21"/>
        </w:rPr>
        <w:t>104.30</w:t>
      </w:r>
      <w:r>
        <w:rPr>
          <w:rFonts w:ascii="宋体" w:hAnsi="宋体" w:cs="宋体" w:eastAsia="宋体" w:hint="default"/>
          <w:spacing w:val="-1"/>
          <w:sz w:val="24"/>
          <w:szCs w:val="24"/>
        </w:rPr>
        <w:t>万元，公司担</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8"/>
          <w:sz w:val="24"/>
          <w:szCs w:val="24"/>
        </w:rPr>
        <w:t>保金额为扣除保证金后的余额）。</w:t>
      </w:r>
    </w:p>
    <w:p>
      <w:pPr>
        <w:spacing w:line="240" w:lineRule="auto" w:before="8"/>
        <w:rPr>
          <w:rFonts w:ascii="宋体" w:hAnsi="宋体" w:cs="宋体" w:eastAsia="宋体" w:hint="default"/>
          <w:sz w:val="27"/>
          <w:szCs w:val="27"/>
        </w:rPr>
      </w:pPr>
    </w:p>
    <w:p>
      <w:pPr>
        <w:pStyle w:val="BodyText"/>
        <w:spacing w:line="240" w:lineRule="auto"/>
        <w:ind w:left="558" w:right="0"/>
        <w:jc w:val="left"/>
      </w:pPr>
      <w:r>
        <w:rPr>
          <w:sz w:val="21"/>
          <w:szCs w:val="21"/>
        </w:rPr>
        <w:t>（</w:t>
      </w:r>
      <w:r>
        <w:rPr>
          <w:rFonts w:ascii="Arial" w:hAnsi="Arial" w:cs="Arial" w:eastAsia="Arial" w:hint="default"/>
          <w:sz w:val="21"/>
          <w:szCs w:val="21"/>
        </w:rPr>
        <w:t>5</w:t>
      </w:r>
      <w:r>
        <w:rPr>
          <w:sz w:val="21"/>
          <w:szCs w:val="21"/>
        </w:rPr>
        <w:t>）</w:t>
      </w:r>
      <w:r>
        <w:rPr/>
        <w:t>为间接控股子公司提供担保事项</w:t>
      </w:r>
    </w:p>
    <w:p>
      <w:pPr>
        <w:spacing w:line="240" w:lineRule="auto" w:before="9"/>
        <w:rPr>
          <w:rFonts w:ascii="宋体" w:hAnsi="宋体" w:cs="宋体" w:eastAsia="宋体" w:hint="default"/>
          <w:sz w:val="34"/>
          <w:szCs w:val="34"/>
        </w:rPr>
      </w:pPr>
    </w:p>
    <w:p>
      <w:pPr>
        <w:spacing w:line="352" w:lineRule="auto" w:before="0"/>
        <w:ind w:left="138" w:right="110" w:firstLine="482"/>
        <w:jc w:val="both"/>
        <w:rPr>
          <w:rFonts w:ascii="宋体" w:hAnsi="宋体" w:cs="宋体" w:eastAsia="宋体" w:hint="default"/>
          <w:sz w:val="24"/>
          <w:szCs w:val="24"/>
        </w:rPr>
      </w:pPr>
      <w:r>
        <w:rPr>
          <w:rFonts w:ascii="宋体" w:hAnsi="宋体" w:cs="宋体" w:eastAsia="宋体" w:hint="default"/>
          <w:spacing w:val="23"/>
          <w:sz w:val="24"/>
          <w:szCs w:val="24"/>
        </w:rPr>
        <w:t>为间接控股子公司广州万特向广州白云农村信用合作社联合社提供最高额为</w:t>
      </w:r>
      <w:r>
        <w:rPr>
          <w:rFonts w:ascii="宋体" w:hAnsi="宋体" w:cs="宋体" w:eastAsia="宋体" w:hint="default"/>
          <w:spacing w:val="-96"/>
          <w:sz w:val="24"/>
          <w:szCs w:val="24"/>
        </w:rPr>
        <w:t> </w:t>
      </w:r>
      <w:r>
        <w:rPr>
          <w:rFonts w:ascii="Arial" w:hAnsi="Arial" w:cs="Arial" w:eastAsia="Arial" w:hint="default"/>
          <w:sz w:val="21"/>
          <w:szCs w:val="21"/>
        </w:rPr>
        <w:t>2,500.00</w:t>
      </w:r>
      <w:r>
        <w:rPr>
          <w:rFonts w:ascii="宋体" w:hAnsi="宋体" w:cs="宋体" w:eastAsia="宋体" w:hint="default"/>
          <w:sz w:val="24"/>
          <w:szCs w:val="24"/>
        </w:rPr>
        <w:t>万元的连带责任保证。该保证事项同时由华立九州提供连带责任保证。截止</w:t>
      </w:r>
      <w:r>
        <w:rPr>
          <w:rFonts w:ascii="Arial" w:hAnsi="Arial" w:cs="Arial" w:eastAsia="Arial" w:hint="default"/>
          <w:sz w:val="21"/>
          <w:szCs w:val="21"/>
        </w:rPr>
        <w:t>2008</w:t>
      </w:r>
      <w:r>
        <w:rPr>
          <w:rFonts w:ascii="Arial" w:hAnsi="Arial" w:cs="Arial" w:eastAsia="Arial" w:hint="default"/>
          <w:spacing w:val="-1"/>
          <w:w w:val="99"/>
          <w:sz w:val="21"/>
          <w:szCs w:val="21"/>
        </w:rPr>
        <w:t> </w:t>
      </w:r>
      <w:r>
        <w:rPr>
          <w:rFonts w:ascii="宋体" w:hAnsi="宋体" w:cs="宋体" w:eastAsia="宋体" w:hint="default"/>
          <w:spacing w:val="-3"/>
          <w:sz w:val="24"/>
          <w:szCs w:val="24"/>
        </w:rPr>
        <w:t>年</w:t>
      </w:r>
      <w:r>
        <w:rPr>
          <w:rFonts w:ascii="Arial" w:hAnsi="Arial" w:cs="Arial" w:eastAsia="Arial" w:hint="default"/>
          <w:spacing w:val="-3"/>
          <w:sz w:val="21"/>
          <w:szCs w:val="21"/>
        </w:rPr>
        <w:t>12</w:t>
      </w:r>
      <w:r>
        <w:rPr>
          <w:rFonts w:ascii="宋体" w:hAnsi="宋体" w:cs="宋体" w:eastAsia="宋体" w:hint="default"/>
          <w:spacing w:val="-3"/>
          <w:sz w:val="24"/>
          <w:szCs w:val="24"/>
        </w:rPr>
        <w:t>月</w:t>
      </w:r>
      <w:r>
        <w:rPr>
          <w:rFonts w:ascii="Arial" w:hAnsi="Arial" w:cs="Arial" w:eastAsia="Arial" w:hint="default"/>
          <w:spacing w:val="-3"/>
          <w:sz w:val="21"/>
          <w:szCs w:val="21"/>
        </w:rPr>
        <w:t>31</w:t>
      </w:r>
      <w:r>
        <w:rPr>
          <w:rFonts w:ascii="宋体" w:hAnsi="宋体" w:cs="宋体" w:eastAsia="宋体" w:hint="default"/>
          <w:spacing w:val="-3"/>
          <w:sz w:val="24"/>
          <w:szCs w:val="24"/>
        </w:rPr>
        <w:t>日，广州万特在此保证协议下借款</w:t>
      </w:r>
      <w:r>
        <w:rPr>
          <w:rFonts w:ascii="Arial" w:hAnsi="Arial" w:cs="Arial" w:eastAsia="Arial" w:hint="default"/>
          <w:spacing w:val="-3"/>
          <w:sz w:val="21"/>
          <w:szCs w:val="21"/>
        </w:rPr>
        <w:t>1,500.00</w:t>
      </w:r>
      <w:r>
        <w:rPr>
          <w:rFonts w:ascii="宋体" w:hAnsi="宋体" w:cs="宋体" w:eastAsia="宋体" w:hint="default"/>
          <w:spacing w:val="-3"/>
          <w:sz w:val="24"/>
          <w:szCs w:val="24"/>
        </w:rPr>
        <w:t>万元，办理银行承兑汇票</w:t>
      </w:r>
      <w:r>
        <w:rPr>
          <w:rFonts w:ascii="Arial" w:hAnsi="Arial" w:cs="Arial" w:eastAsia="Arial" w:hint="default"/>
          <w:spacing w:val="-3"/>
          <w:sz w:val="21"/>
          <w:szCs w:val="21"/>
        </w:rPr>
        <w:t>1,000.00</w:t>
      </w:r>
      <w:r>
        <w:rPr>
          <w:rFonts w:ascii="宋体" w:hAnsi="宋体" w:cs="宋体" w:eastAsia="宋体" w:hint="default"/>
          <w:spacing w:val="-3"/>
          <w:sz w:val="24"/>
          <w:szCs w:val="24"/>
        </w:rPr>
        <w:t>万元</w:t>
      </w:r>
    </w:p>
    <w:p>
      <w:pPr>
        <w:pStyle w:val="BodyText"/>
        <w:spacing w:line="240" w:lineRule="auto" w:before="25"/>
        <w:ind w:right="0"/>
        <w:jc w:val="left"/>
      </w:pPr>
      <w:r>
        <w:rPr/>
        <w:t>（其中承兑汇票保证金</w:t>
      </w:r>
      <w:r>
        <w:rPr>
          <w:rFonts w:ascii="Arial" w:hAnsi="Arial" w:cs="Arial" w:eastAsia="Arial" w:hint="default"/>
          <w:spacing w:val="-1"/>
          <w:w w:val="99"/>
          <w:sz w:val="21"/>
          <w:szCs w:val="21"/>
        </w:rPr>
        <w:t>500.00</w:t>
      </w:r>
      <w:r>
        <w:rPr/>
        <w:t>万元，公司担保金额为扣除保证金后的余额</w:t>
      </w:r>
      <w:r>
        <w:rPr>
          <w:spacing w:val="-121"/>
        </w:rPr>
        <w:t>）</w:t>
      </w:r>
      <w:r>
        <w:rPr/>
        <w:t>。</w:t>
      </w:r>
    </w:p>
    <w:p>
      <w:pPr>
        <w:spacing w:line="780" w:lineRule="atLeast" w:before="1"/>
        <w:ind w:left="618" w:right="0" w:hanging="60"/>
        <w:jc w:val="left"/>
        <w:rPr>
          <w:rFonts w:ascii="宋体" w:hAnsi="宋体" w:cs="宋体" w:eastAsia="宋体" w:hint="default"/>
          <w:sz w:val="24"/>
          <w:szCs w:val="24"/>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子公司为本公司担保事项：</w:t>
      </w:r>
      <w:r>
        <w:rPr>
          <w:rFonts w:ascii="宋体" w:hAnsi="宋体" w:cs="宋体" w:eastAsia="宋体" w:hint="default"/>
          <w:spacing w:val="-1"/>
          <w:sz w:val="24"/>
          <w:szCs w:val="24"/>
        </w:rPr>
        <w:t> </w:t>
      </w:r>
      <w:r>
        <w:rPr>
          <w:rFonts w:ascii="宋体" w:hAnsi="宋体" w:cs="宋体" w:eastAsia="宋体" w:hint="default"/>
          <w:spacing w:val="5"/>
          <w:sz w:val="24"/>
          <w:szCs w:val="24"/>
        </w:rPr>
        <w:t>子公司华武制药以账面价值</w:t>
      </w:r>
      <w:r>
        <w:rPr>
          <w:rFonts w:ascii="Arial" w:hAnsi="Arial" w:cs="Arial" w:eastAsia="Arial" w:hint="default"/>
          <w:spacing w:val="5"/>
          <w:sz w:val="21"/>
          <w:szCs w:val="21"/>
        </w:rPr>
        <w:t>852.60</w:t>
      </w:r>
      <w:r>
        <w:rPr>
          <w:rFonts w:ascii="宋体" w:hAnsi="宋体" w:cs="宋体" w:eastAsia="宋体" w:hint="default"/>
          <w:spacing w:val="5"/>
          <w:sz w:val="24"/>
          <w:szCs w:val="24"/>
        </w:rPr>
        <w:t>万元的房屋建筑物连同账面价值为</w:t>
      </w:r>
      <w:r>
        <w:rPr>
          <w:rFonts w:ascii="Arial" w:hAnsi="Arial" w:cs="Arial" w:eastAsia="Arial" w:hint="default"/>
          <w:spacing w:val="5"/>
          <w:sz w:val="21"/>
          <w:szCs w:val="21"/>
        </w:rPr>
        <w:t>303.60</w:t>
      </w:r>
      <w:r>
        <w:rPr>
          <w:rFonts w:ascii="宋体" w:hAnsi="宋体" w:cs="宋体" w:eastAsia="宋体" w:hint="default"/>
          <w:spacing w:val="5"/>
          <w:sz w:val="24"/>
          <w:szCs w:val="24"/>
        </w:rPr>
        <w:t>万元的</w:t>
      </w:r>
      <w:r>
        <w:rPr>
          <w:rFonts w:ascii="宋体" w:hAnsi="宋体" w:cs="宋体" w:eastAsia="宋体" w:hint="default"/>
          <w:sz w:val="24"/>
          <w:szCs w:val="24"/>
        </w:rPr>
      </w:r>
    </w:p>
    <w:p>
      <w:pPr>
        <w:pStyle w:val="BodyText"/>
        <w:spacing w:line="240" w:lineRule="auto" w:before="143"/>
        <w:ind w:right="0"/>
        <w:jc w:val="left"/>
      </w:pPr>
      <w:r>
        <w:rPr/>
        <w:t>土地使用权为公司向中国银行重庆分行</w:t>
      </w:r>
      <w:r>
        <w:rPr>
          <w:rFonts w:ascii="Arial" w:hAnsi="Arial" w:cs="Arial" w:eastAsia="Arial" w:hint="default"/>
          <w:sz w:val="21"/>
          <w:szCs w:val="21"/>
        </w:rPr>
        <w:t>365.00</w:t>
      </w:r>
      <w:r>
        <w:rPr/>
        <w:t>万元短期借款提供抵押担保。</w:t>
      </w:r>
    </w:p>
    <w:p>
      <w:pPr>
        <w:spacing w:after="0" w:line="240" w:lineRule="auto"/>
        <w:jc w:val="left"/>
        <w:sectPr>
          <w:pgSz w:w="11910" w:h="16840"/>
          <w:pgMar w:header="852" w:footer="1016" w:top="1360" w:bottom="1200" w:left="1280" w:right="1160"/>
        </w:sectPr>
      </w:pPr>
    </w:p>
    <w:p>
      <w:pPr>
        <w:pStyle w:val="BodyText"/>
        <w:spacing w:line="240" w:lineRule="auto" w:before="41"/>
        <w:ind w:left="558" w:right="0"/>
        <w:jc w:val="left"/>
      </w:pPr>
      <w:r>
        <w:rPr/>
        <w:pict>
          <v:group style="position:absolute;margin-left:63.419998pt;margin-top:2.865935pt;width:444.5pt;height:.1pt;mso-position-horizontal-relative:page;mso-position-vertical-relative:paragraph;z-index:-512008" coordorigin="1268,57" coordsize="8890,2">
            <v:shape style="position:absolute;left:1268;top:57;width:8890;height:2" coordorigin="1268,57" coordsize="8890,0" path="m1268,57l10158,57e" filled="false" stroked="true" strokeweight=".72pt" strokecolor="#000000">
              <v:path arrowok="t"/>
            </v:shape>
            <w10:wrap type="none"/>
          </v:group>
        </w:pict>
      </w:r>
      <w:r>
        <w:rPr>
          <w:rFonts w:ascii="Arial" w:hAnsi="Arial" w:cs="Arial" w:eastAsia="Arial" w:hint="default"/>
          <w:sz w:val="21"/>
          <w:szCs w:val="21"/>
        </w:rPr>
        <w:t>4</w:t>
      </w:r>
      <w:r>
        <w:rPr>
          <w:sz w:val="21"/>
          <w:szCs w:val="21"/>
        </w:rPr>
        <w:t>、</w:t>
      </w:r>
      <w:r>
        <w:rPr/>
        <w:t>子公司之间担保事项：</w:t>
      </w:r>
    </w:p>
    <w:p>
      <w:pPr>
        <w:spacing w:line="240" w:lineRule="auto" w:before="9"/>
        <w:rPr>
          <w:rFonts w:ascii="宋体" w:hAnsi="宋体" w:cs="宋体" w:eastAsia="宋体" w:hint="default"/>
          <w:sz w:val="34"/>
          <w:szCs w:val="34"/>
        </w:rPr>
      </w:pPr>
    </w:p>
    <w:p>
      <w:pPr>
        <w:pStyle w:val="BodyText"/>
        <w:spacing w:line="345" w:lineRule="auto"/>
        <w:ind w:right="114" w:firstLine="420"/>
        <w:jc w:val="both"/>
      </w:pPr>
      <w:r>
        <w:rPr>
          <w:spacing w:val="-2"/>
          <w:sz w:val="21"/>
          <w:szCs w:val="21"/>
        </w:rPr>
        <w:t>（</w:t>
      </w:r>
      <w:r>
        <w:rPr>
          <w:rFonts w:ascii="Arial" w:hAnsi="Arial" w:cs="Arial" w:eastAsia="Arial" w:hint="default"/>
          <w:spacing w:val="-2"/>
          <w:sz w:val="21"/>
          <w:szCs w:val="21"/>
        </w:rPr>
        <w:t>1</w:t>
      </w:r>
      <w:r>
        <w:rPr>
          <w:spacing w:val="-2"/>
          <w:sz w:val="21"/>
          <w:szCs w:val="21"/>
        </w:rPr>
        <w:t>）</w:t>
      </w:r>
      <w:r>
        <w:rPr>
          <w:spacing w:val="-2"/>
        </w:rPr>
        <w:t>子公司华立九州为子公司华立永正向北京银行股份有限公司朝外支行</w:t>
      </w:r>
      <w:r>
        <w:rPr>
          <w:rFonts w:ascii="Arial" w:hAnsi="Arial" w:cs="Arial" w:eastAsia="Arial" w:hint="default"/>
          <w:spacing w:val="-2"/>
          <w:sz w:val="21"/>
          <w:szCs w:val="21"/>
        </w:rPr>
        <w:t>5,000.00</w:t>
      </w:r>
      <w:r>
        <w:rPr>
          <w:spacing w:val="-2"/>
        </w:rPr>
        <w:t>万</w:t>
      </w:r>
      <w:r>
        <w:rPr/>
        <w:t> 元借款提供连带责任保证担保。</w:t>
      </w:r>
    </w:p>
    <w:p>
      <w:pPr>
        <w:spacing w:line="240" w:lineRule="auto" w:before="7"/>
        <w:rPr>
          <w:rFonts w:ascii="宋体" w:hAnsi="宋体" w:cs="宋体" w:eastAsia="宋体" w:hint="default"/>
          <w:sz w:val="27"/>
          <w:szCs w:val="27"/>
        </w:rPr>
      </w:pPr>
    </w:p>
    <w:p>
      <w:pPr>
        <w:spacing w:line="345" w:lineRule="auto" w:before="0"/>
        <w:ind w:left="138" w:right="113" w:firstLine="420"/>
        <w:jc w:val="both"/>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子公司华立九州为子公司广州万特向广州白云农村信用合作社联合社提供最高</w:t>
      </w:r>
      <w:r>
        <w:rPr>
          <w:rFonts w:ascii="宋体" w:hAnsi="宋体" w:cs="宋体" w:eastAsia="宋体" w:hint="default"/>
          <w:spacing w:val="1"/>
          <w:sz w:val="24"/>
          <w:szCs w:val="24"/>
        </w:rPr>
        <w:t> </w:t>
      </w:r>
      <w:r>
        <w:rPr>
          <w:rFonts w:ascii="宋体" w:hAnsi="宋体" w:cs="宋体" w:eastAsia="宋体" w:hint="default"/>
          <w:spacing w:val="-1"/>
          <w:sz w:val="24"/>
          <w:szCs w:val="24"/>
        </w:rPr>
        <w:t>额为</w:t>
      </w:r>
      <w:r>
        <w:rPr>
          <w:rFonts w:ascii="Arial" w:hAnsi="Arial" w:cs="Arial" w:eastAsia="Arial" w:hint="default"/>
          <w:spacing w:val="-1"/>
          <w:sz w:val="21"/>
          <w:szCs w:val="21"/>
        </w:rPr>
        <w:t>2,500.00</w:t>
      </w:r>
      <w:r>
        <w:rPr>
          <w:rFonts w:ascii="宋体" w:hAnsi="宋体" w:cs="宋体" w:eastAsia="宋体" w:hint="default"/>
          <w:spacing w:val="-1"/>
          <w:sz w:val="24"/>
          <w:szCs w:val="24"/>
        </w:rPr>
        <w:t>万元的连带责任保证。截止</w:t>
      </w:r>
      <w:r>
        <w:rPr>
          <w:rFonts w:ascii="Arial" w:hAnsi="Arial" w:cs="Arial" w:eastAsia="Arial" w:hint="default"/>
          <w:spacing w:val="-1"/>
          <w:sz w:val="21"/>
          <w:szCs w:val="21"/>
        </w:rPr>
        <w:t>2008</w:t>
      </w:r>
      <w:r>
        <w:rPr>
          <w:rFonts w:ascii="宋体" w:hAnsi="宋体" w:cs="宋体" w:eastAsia="宋体" w:hint="default"/>
          <w:spacing w:val="-1"/>
          <w:sz w:val="24"/>
          <w:szCs w:val="24"/>
        </w:rPr>
        <w:t>年</w:t>
      </w:r>
      <w:r>
        <w:rPr>
          <w:rFonts w:ascii="Arial" w:hAnsi="Arial" w:cs="Arial" w:eastAsia="Arial" w:hint="default"/>
          <w:spacing w:val="-1"/>
          <w:sz w:val="21"/>
          <w:szCs w:val="21"/>
        </w:rPr>
        <w:t>12</w:t>
      </w:r>
      <w:r>
        <w:rPr>
          <w:rFonts w:ascii="宋体" w:hAnsi="宋体" w:cs="宋体" w:eastAsia="宋体" w:hint="default"/>
          <w:spacing w:val="-1"/>
          <w:sz w:val="24"/>
          <w:szCs w:val="24"/>
        </w:rPr>
        <w:t>月</w:t>
      </w:r>
      <w:r>
        <w:rPr>
          <w:rFonts w:ascii="Arial" w:hAnsi="Arial" w:cs="Arial" w:eastAsia="Arial" w:hint="default"/>
          <w:spacing w:val="-1"/>
          <w:sz w:val="21"/>
          <w:szCs w:val="21"/>
        </w:rPr>
        <w:t>31</w:t>
      </w:r>
      <w:r>
        <w:rPr>
          <w:rFonts w:ascii="宋体" w:hAnsi="宋体" w:cs="宋体" w:eastAsia="宋体" w:hint="default"/>
          <w:spacing w:val="-1"/>
          <w:sz w:val="24"/>
          <w:szCs w:val="24"/>
        </w:rPr>
        <w:t>日，广州万特在此保证协议下借款</w:t>
      </w:r>
      <w:r>
        <w:rPr>
          <w:rFonts w:ascii="宋体" w:hAnsi="宋体" w:cs="宋体" w:eastAsia="宋体" w:hint="default"/>
          <w:spacing w:val="-99"/>
          <w:sz w:val="24"/>
          <w:szCs w:val="24"/>
        </w:rPr>
        <w:t> </w:t>
      </w:r>
      <w:r>
        <w:rPr>
          <w:rFonts w:ascii="Arial" w:hAnsi="Arial" w:cs="Arial" w:eastAsia="Arial" w:hint="default"/>
          <w:sz w:val="21"/>
          <w:szCs w:val="21"/>
        </w:rPr>
        <w:t>1,500.00</w:t>
      </w:r>
      <w:r>
        <w:rPr>
          <w:rFonts w:ascii="宋体" w:hAnsi="宋体" w:cs="宋体" w:eastAsia="宋体" w:hint="default"/>
          <w:sz w:val="24"/>
          <w:szCs w:val="24"/>
        </w:rPr>
        <w:t>万元，办理银行承兑汇票</w:t>
      </w:r>
      <w:r>
        <w:rPr>
          <w:rFonts w:ascii="Arial" w:hAnsi="Arial" w:cs="Arial" w:eastAsia="Arial" w:hint="default"/>
          <w:sz w:val="21"/>
          <w:szCs w:val="21"/>
        </w:rPr>
        <w:t>1,000.00</w:t>
      </w:r>
      <w:r>
        <w:rPr>
          <w:rFonts w:ascii="宋体" w:hAnsi="宋体" w:cs="宋体" w:eastAsia="宋体" w:hint="default"/>
          <w:sz w:val="24"/>
          <w:szCs w:val="24"/>
        </w:rPr>
        <w:t>万元。</w:t>
      </w:r>
    </w:p>
    <w:p>
      <w:pPr>
        <w:spacing w:line="240" w:lineRule="auto" w:before="6"/>
        <w:rPr>
          <w:rFonts w:ascii="宋体" w:hAnsi="宋体" w:cs="宋体" w:eastAsia="宋体" w:hint="default"/>
          <w:sz w:val="26"/>
          <w:szCs w:val="26"/>
        </w:rPr>
      </w:pPr>
    </w:p>
    <w:p>
      <w:pPr>
        <w:spacing w:before="0"/>
        <w:ind w:left="558" w:right="0" w:firstLine="0"/>
        <w:jc w:val="left"/>
        <w:rPr>
          <w:rFonts w:ascii="宋体" w:hAnsi="宋体" w:cs="宋体" w:eastAsia="宋体" w:hint="default"/>
          <w:sz w:val="24"/>
          <w:szCs w:val="24"/>
        </w:rPr>
      </w:pP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z w:val="24"/>
          <w:szCs w:val="24"/>
        </w:rPr>
        <w:t>其他担保事项</w:t>
      </w:r>
    </w:p>
    <w:p>
      <w:pPr>
        <w:spacing w:line="240" w:lineRule="auto" w:before="8"/>
        <w:rPr>
          <w:rFonts w:ascii="宋体" w:hAnsi="宋体" w:cs="宋体" w:eastAsia="宋体" w:hint="default"/>
          <w:sz w:val="26"/>
          <w:szCs w:val="26"/>
        </w:rPr>
      </w:pPr>
    </w:p>
    <w:p>
      <w:pPr>
        <w:pStyle w:val="BodyText"/>
        <w:spacing w:line="352" w:lineRule="auto"/>
        <w:ind w:right="109" w:firstLine="420"/>
        <w:jc w:val="both"/>
      </w:pPr>
      <w:r>
        <w:rPr>
          <w:spacing w:val="-2"/>
          <w:sz w:val="21"/>
          <w:szCs w:val="21"/>
        </w:rPr>
        <w:t>（</w:t>
      </w:r>
      <w:r>
        <w:rPr>
          <w:rFonts w:ascii="Arial" w:hAnsi="Arial" w:cs="Arial" w:eastAsia="Arial" w:hint="default"/>
          <w:spacing w:val="-2"/>
          <w:sz w:val="21"/>
          <w:szCs w:val="21"/>
        </w:rPr>
        <w:t>1</w:t>
      </w:r>
      <w:r>
        <w:rPr>
          <w:spacing w:val="-2"/>
          <w:sz w:val="21"/>
          <w:szCs w:val="21"/>
        </w:rPr>
        <w:t>）</w:t>
      </w:r>
      <w:r>
        <w:rPr>
          <w:spacing w:val="-2"/>
        </w:rPr>
        <w:t>子公司华立科泰委托北京中科智担保有限公司为其在北京银行朝外支行</w:t>
      </w:r>
      <w:r>
        <w:rPr>
          <w:rFonts w:ascii="Arial" w:hAnsi="Arial" w:cs="Arial" w:eastAsia="Arial" w:hint="default"/>
          <w:spacing w:val="-2"/>
          <w:sz w:val="21"/>
          <w:szCs w:val="21"/>
        </w:rPr>
        <w:t>2,000.00</w:t>
      </w:r>
      <w:r>
        <w:rPr>
          <w:rFonts w:ascii="Arial" w:hAnsi="Arial" w:cs="Arial" w:eastAsia="Arial" w:hint="default"/>
          <w:spacing w:val="-1"/>
          <w:w w:val="99"/>
          <w:sz w:val="21"/>
          <w:szCs w:val="21"/>
        </w:rPr>
        <w:t> </w:t>
      </w:r>
      <w:r>
        <w:rPr/>
        <w:t>万元借款提供连带责任保证担保，同时该委托担保事项由公司提供第三方连带责任反担</w:t>
      </w:r>
      <w:r>
        <w:rPr>
          <w:spacing w:val="-49"/>
        </w:rPr>
        <w:t> </w:t>
      </w:r>
      <w:r>
        <w:rPr>
          <w:spacing w:val="-49"/>
        </w:rPr>
      </w:r>
      <w:r>
        <w:rPr/>
        <w:t>保。</w:t>
      </w:r>
    </w:p>
    <w:p>
      <w:pPr>
        <w:spacing w:line="240" w:lineRule="auto" w:before="12"/>
        <w:rPr>
          <w:rFonts w:ascii="宋体" w:hAnsi="宋体" w:cs="宋体" w:eastAsia="宋体" w:hint="default"/>
          <w:sz w:val="18"/>
          <w:szCs w:val="18"/>
        </w:rPr>
      </w:pPr>
    </w:p>
    <w:p>
      <w:pPr>
        <w:pStyle w:val="BodyText"/>
        <w:spacing w:line="345" w:lineRule="auto"/>
        <w:ind w:right="113" w:firstLine="420"/>
        <w:jc w:val="both"/>
      </w:pPr>
      <w:r>
        <w:rPr>
          <w:sz w:val="21"/>
          <w:szCs w:val="21"/>
        </w:rPr>
        <w:t>（</w:t>
      </w:r>
      <w:r>
        <w:rPr>
          <w:rFonts w:ascii="Arial" w:hAnsi="Arial" w:cs="Arial" w:eastAsia="Arial" w:hint="default"/>
          <w:sz w:val="21"/>
          <w:szCs w:val="21"/>
        </w:rPr>
        <w:t>2</w:t>
      </w:r>
      <w:r>
        <w:rPr>
          <w:sz w:val="21"/>
          <w:szCs w:val="21"/>
        </w:rPr>
        <w:t>）</w:t>
      </w:r>
      <w:r>
        <w:rPr/>
        <w:t>子公司华立九州委托北京中关村科技担保有限公司为其在北京银行股份有限公</w:t>
      </w:r>
      <w:r>
        <w:rPr>
          <w:spacing w:val="1"/>
        </w:rPr>
        <w:t> </w:t>
      </w:r>
      <w:r>
        <w:rPr>
          <w:spacing w:val="-1"/>
        </w:rPr>
        <w:t>司朝外支行办理的</w:t>
      </w:r>
      <w:r>
        <w:rPr>
          <w:rFonts w:ascii="Arial" w:hAnsi="Arial" w:cs="Arial" w:eastAsia="Arial" w:hint="default"/>
          <w:spacing w:val="-1"/>
          <w:sz w:val="21"/>
          <w:szCs w:val="21"/>
        </w:rPr>
        <w:t>1,300.00</w:t>
      </w:r>
      <w:r>
        <w:rPr>
          <w:spacing w:val="-1"/>
        </w:rPr>
        <w:t>万元银行承兑汇票的敞口部分提供保证担保，同时该委托保证</w:t>
      </w:r>
      <w:r>
        <w:rPr>
          <w:spacing w:val="-112"/>
        </w:rPr>
        <w:t> </w:t>
      </w:r>
      <w:r>
        <w:rPr>
          <w:spacing w:val="-112"/>
        </w:rPr>
      </w:r>
      <w:r>
        <w:rPr/>
        <w:t>事项由公司提供反担保。</w:t>
      </w:r>
    </w:p>
    <w:p>
      <w:pPr>
        <w:spacing w:line="240" w:lineRule="auto" w:before="8"/>
        <w:rPr>
          <w:rFonts w:ascii="宋体" w:hAnsi="宋体" w:cs="宋体" w:eastAsia="宋体" w:hint="default"/>
          <w:sz w:val="27"/>
          <w:szCs w:val="27"/>
        </w:rPr>
      </w:pPr>
    </w:p>
    <w:p>
      <w:pPr>
        <w:spacing w:before="0"/>
        <w:ind w:left="558" w:right="0" w:firstLine="0"/>
        <w:jc w:val="left"/>
        <w:rPr>
          <w:rFonts w:ascii="宋体" w:hAnsi="宋体" w:cs="宋体" w:eastAsia="宋体" w:hint="default"/>
          <w:sz w:val="24"/>
          <w:szCs w:val="24"/>
        </w:rPr>
      </w:pPr>
      <w:r>
        <w:rPr>
          <w:rFonts w:ascii="Arial" w:hAnsi="Arial" w:cs="Arial" w:eastAsia="Arial" w:hint="default"/>
          <w:sz w:val="21"/>
          <w:szCs w:val="21"/>
        </w:rPr>
        <w:t>6</w:t>
      </w:r>
      <w:r>
        <w:rPr>
          <w:rFonts w:ascii="宋体" w:hAnsi="宋体" w:cs="宋体" w:eastAsia="宋体" w:hint="default"/>
          <w:sz w:val="21"/>
          <w:szCs w:val="21"/>
        </w:rPr>
        <w:t>、</w:t>
      </w:r>
      <w:r>
        <w:rPr>
          <w:rFonts w:ascii="宋体" w:hAnsi="宋体" w:cs="宋体" w:eastAsia="宋体" w:hint="default"/>
          <w:sz w:val="24"/>
          <w:szCs w:val="24"/>
        </w:rPr>
        <w:t>未决诉讼</w:t>
      </w:r>
    </w:p>
    <w:p>
      <w:pPr>
        <w:spacing w:line="240" w:lineRule="auto" w:before="10"/>
        <w:rPr>
          <w:rFonts w:ascii="宋体" w:hAnsi="宋体" w:cs="宋体" w:eastAsia="宋体" w:hint="default"/>
          <w:sz w:val="34"/>
          <w:szCs w:val="34"/>
        </w:rPr>
      </w:pPr>
    </w:p>
    <w:p>
      <w:pPr>
        <w:pStyle w:val="BodyText"/>
        <w:spacing w:line="240" w:lineRule="auto"/>
        <w:ind w:left="558" w:right="0"/>
        <w:jc w:val="left"/>
      </w:pPr>
      <w:r>
        <w:rPr>
          <w:sz w:val="21"/>
          <w:szCs w:val="21"/>
        </w:rPr>
        <w:t>（</w:t>
      </w:r>
      <w:r>
        <w:rPr>
          <w:rFonts w:ascii="Arial" w:hAnsi="Arial" w:cs="Arial" w:eastAsia="Arial" w:hint="default"/>
          <w:sz w:val="21"/>
          <w:szCs w:val="21"/>
        </w:rPr>
        <w:t>1</w:t>
      </w:r>
      <w:r>
        <w:rPr>
          <w:sz w:val="21"/>
          <w:szCs w:val="21"/>
        </w:rPr>
        <w:t>）</w:t>
      </w:r>
      <w:r>
        <w:rPr/>
        <w:t>“科泰复”牌双氢青蒿素哌喹片侵犯复方双氢青蒿素专利权案</w:t>
      </w:r>
    </w:p>
    <w:p>
      <w:pPr>
        <w:spacing w:line="240" w:lineRule="auto" w:before="9"/>
        <w:rPr>
          <w:rFonts w:ascii="宋体" w:hAnsi="宋体" w:cs="宋体" w:eastAsia="宋体" w:hint="default"/>
          <w:sz w:val="34"/>
          <w:szCs w:val="34"/>
        </w:rPr>
      </w:pPr>
    </w:p>
    <w:p>
      <w:pPr>
        <w:pStyle w:val="BodyText"/>
        <w:spacing w:line="348" w:lineRule="auto"/>
        <w:ind w:right="109" w:firstLine="420"/>
        <w:jc w:val="both"/>
      </w:pPr>
      <w:r>
        <w:rPr>
          <w:rFonts w:ascii="Arial" w:hAnsi="Arial" w:cs="Arial" w:eastAsia="Arial" w:hint="default"/>
          <w:spacing w:val="-3"/>
          <w:w w:val="99"/>
          <w:sz w:val="21"/>
          <w:szCs w:val="21"/>
        </w:rPr>
        <w:t>2008</w:t>
      </w:r>
      <w:r>
        <w:rPr>
          <w:spacing w:val="-3"/>
          <w:w w:val="99"/>
        </w:rPr>
        <w:t>年</w:t>
      </w:r>
      <w:r>
        <w:rPr>
          <w:rFonts w:ascii="Arial" w:hAnsi="Arial" w:cs="Arial" w:eastAsia="Arial" w:hint="default"/>
          <w:spacing w:val="-3"/>
          <w:w w:val="99"/>
          <w:sz w:val="21"/>
          <w:szCs w:val="21"/>
        </w:rPr>
        <w:t>1</w:t>
      </w:r>
      <w:r>
        <w:rPr>
          <w:spacing w:val="-3"/>
          <w:w w:val="99"/>
        </w:rPr>
        <w:t>月</w:t>
      </w:r>
      <w:r>
        <w:rPr>
          <w:rFonts w:ascii="Arial" w:hAnsi="Arial" w:cs="Arial" w:eastAsia="Arial" w:hint="default"/>
          <w:spacing w:val="-3"/>
          <w:w w:val="99"/>
          <w:sz w:val="21"/>
          <w:szCs w:val="21"/>
        </w:rPr>
        <w:t>7</w:t>
      </w:r>
      <w:r>
        <w:rPr>
          <w:spacing w:val="-3"/>
          <w:w w:val="99"/>
        </w:rPr>
        <w:t>日，重庆健桥医药开发有限公司（简称“重庆健桥”）以公司产品“科泰</w:t>
      </w:r>
      <w:r>
        <w:rPr/>
        <w:t> </w:t>
      </w:r>
      <w:r>
        <w:rPr>
          <w:spacing w:val="-3"/>
        </w:rPr>
        <w:t>复”牌双氢青蒿素哌喹片侵犯其复方双氢青蒿素专利权（专利号</w:t>
      </w:r>
      <w:r>
        <w:rPr>
          <w:rFonts w:ascii="Arial" w:hAnsi="Arial" w:cs="Arial" w:eastAsia="Arial" w:hint="default"/>
          <w:spacing w:val="-3"/>
          <w:sz w:val="21"/>
          <w:szCs w:val="21"/>
        </w:rPr>
        <w:t>ZL00113134.6</w:t>
      </w:r>
      <w:r>
        <w:rPr>
          <w:spacing w:val="-3"/>
        </w:rPr>
        <w:t>）为由向重</w:t>
      </w:r>
      <w:r>
        <w:rPr>
          <w:spacing w:val="-78"/>
        </w:rPr>
        <w:t> </w:t>
      </w:r>
      <w:r>
        <w:rPr>
          <w:spacing w:val="-78"/>
        </w:rPr>
      </w:r>
      <w:r>
        <w:rPr>
          <w:spacing w:val="-1"/>
        </w:rPr>
        <w:t>庆市第一中级人民法院提起诉讼。</w:t>
      </w:r>
      <w:r>
        <w:rPr>
          <w:rFonts w:ascii="Arial" w:hAnsi="Arial" w:cs="Arial" w:eastAsia="Arial" w:hint="default"/>
          <w:spacing w:val="-1"/>
          <w:sz w:val="21"/>
          <w:szCs w:val="21"/>
        </w:rPr>
        <w:t>2008</w:t>
      </w:r>
      <w:r>
        <w:rPr>
          <w:spacing w:val="-1"/>
        </w:rPr>
        <w:t>年</w:t>
      </w:r>
      <w:r>
        <w:rPr>
          <w:rFonts w:ascii="Arial" w:hAnsi="Arial" w:cs="Arial" w:eastAsia="Arial" w:hint="default"/>
          <w:spacing w:val="-1"/>
          <w:sz w:val="21"/>
          <w:szCs w:val="21"/>
        </w:rPr>
        <w:t>5</w:t>
      </w:r>
      <w:r>
        <w:rPr>
          <w:spacing w:val="-1"/>
        </w:rPr>
        <w:t>月</w:t>
      </w:r>
      <w:r>
        <w:rPr>
          <w:rFonts w:ascii="Arial" w:hAnsi="Arial" w:cs="Arial" w:eastAsia="Arial" w:hint="default"/>
          <w:spacing w:val="-1"/>
          <w:sz w:val="21"/>
          <w:szCs w:val="21"/>
        </w:rPr>
        <w:t>26</w:t>
      </w:r>
      <w:r>
        <w:rPr>
          <w:spacing w:val="-1"/>
        </w:rPr>
        <w:t>日，重庆市第一中级人民法院一审判决认</w:t>
      </w:r>
      <w:r>
        <w:rPr>
          <w:spacing w:val="-112"/>
        </w:rPr>
        <w:t> </w:t>
      </w:r>
      <w:r>
        <w:rPr>
          <w:spacing w:val="-112"/>
        </w:rPr>
      </w:r>
      <w:r>
        <w:rPr/>
        <w:t>定公司“科泰复”产品侵权事实成立，责令公司停止生产、销售科泰复牌双氢青蒿素派</w:t>
      </w:r>
      <w:r>
        <w:rPr>
          <w:spacing w:val="-49"/>
        </w:rPr>
        <w:t> </w:t>
      </w:r>
      <w:r>
        <w:rPr>
          <w:spacing w:val="-49"/>
        </w:rPr>
      </w:r>
      <w:r>
        <w:rPr/>
        <w:t>喹片，立即销毁已生产的该产品，赔偿原告重庆健桥经济损失</w:t>
      </w:r>
      <w:r>
        <w:rPr>
          <w:rFonts w:ascii="Arial" w:hAnsi="Arial" w:cs="Arial" w:eastAsia="Arial" w:hint="default"/>
          <w:sz w:val="21"/>
          <w:szCs w:val="21"/>
        </w:rPr>
        <w:t>1</w:t>
      </w:r>
      <w:r>
        <w:rPr/>
        <w:t>元。</w:t>
      </w:r>
    </w:p>
    <w:p>
      <w:pPr>
        <w:spacing w:line="240" w:lineRule="auto" w:before="2"/>
        <w:rPr>
          <w:rFonts w:ascii="宋体" w:hAnsi="宋体" w:cs="宋体" w:eastAsia="宋体" w:hint="default"/>
          <w:sz w:val="26"/>
          <w:szCs w:val="26"/>
        </w:rPr>
      </w:pPr>
    </w:p>
    <w:p>
      <w:pPr>
        <w:pStyle w:val="BodyText"/>
        <w:spacing w:line="345" w:lineRule="auto"/>
        <w:ind w:right="114" w:firstLine="424"/>
        <w:jc w:val="both"/>
      </w:pPr>
      <w:r>
        <w:rPr/>
        <w:t>公司于</w:t>
      </w:r>
      <w:r>
        <w:rPr>
          <w:rFonts w:ascii="Arial" w:hAnsi="Arial" w:cs="Arial" w:eastAsia="Arial" w:hint="default"/>
          <w:sz w:val="21"/>
          <w:szCs w:val="21"/>
        </w:rPr>
        <w:t>2008</w:t>
      </w:r>
      <w:r>
        <w:rPr/>
        <w:t>年</w:t>
      </w:r>
      <w:r>
        <w:rPr>
          <w:rFonts w:ascii="Arial" w:hAnsi="Arial" w:cs="Arial" w:eastAsia="Arial" w:hint="default"/>
          <w:sz w:val="21"/>
          <w:szCs w:val="21"/>
        </w:rPr>
        <w:t>7</w:t>
      </w:r>
      <w:r>
        <w:rPr/>
        <w:t>月</w:t>
      </w:r>
      <w:r>
        <w:rPr>
          <w:rFonts w:ascii="Arial" w:hAnsi="Arial" w:cs="Arial" w:eastAsia="Arial" w:hint="default"/>
          <w:sz w:val="21"/>
          <w:szCs w:val="21"/>
        </w:rPr>
        <w:t>29</w:t>
      </w:r>
      <w:r>
        <w:rPr/>
        <w:t>日向重庆市高级人民法院递交民事上诉状，请求撤销重庆市第一 </w:t>
      </w:r>
      <w:r>
        <w:rPr>
          <w:spacing w:val="-3"/>
        </w:rPr>
        <w:t>中级人民法院</w:t>
      </w:r>
      <w:r>
        <w:rPr>
          <w:spacing w:val="-3"/>
          <w:sz w:val="21"/>
          <w:szCs w:val="21"/>
        </w:rPr>
        <w:t>（</w:t>
      </w:r>
      <w:r>
        <w:rPr>
          <w:rFonts w:ascii="Arial" w:hAnsi="Arial" w:cs="Arial" w:eastAsia="Arial" w:hint="default"/>
          <w:spacing w:val="-3"/>
          <w:sz w:val="21"/>
          <w:szCs w:val="21"/>
        </w:rPr>
        <w:t>2008</w:t>
      </w:r>
      <w:r>
        <w:rPr>
          <w:spacing w:val="-3"/>
          <w:sz w:val="21"/>
          <w:szCs w:val="21"/>
        </w:rPr>
        <w:t>）</w:t>
      </w:r>
      <w:r>
        <w:rPr>
          <w:spacing w:val="-3"/>
        </w:rPr>
        <w:t>渝一中法民初字第</w:t>
      </w:r>
      <w:r>
        <w:rPr>
          <w:rFonts w:ascii="Arial" w:hAnsi="Arial" w:cs="Arial" w:eastAsia="Arial" w:hint="default"/>
          <w:spacing w:val="-3"/>
          <w:sz w:val="21"/>
          <w:szCs w:val="21"/>
        </w:rPr>
        <w:t>13</w:t>
      </w:r>
      <w:r>
        <w:rPr>
          <w:spacing w:val="-3"/>
        </w:rPr>
        <w:t>号民事判决，依法改判驳回上诉人重庆健桥的</w:t>
      </w:r>
      <w:r>
        <w:rPr>
          <w:spacing w:val="-93"/>
        </w:rPr>
        <w:t> </w:t>
      </w:r>
      <w:r>
        <w:rPr>
          <w:spacing w:val="-93"/>
        </w:rPr>
      </w:r>
      <w:r>
        <w:rPr/>
        <w:t>全部诉讼请求。</w:t>
      </w:r>
    </w:p>
    <w:p>
      <w:pPr>
        <w:spacing w:after="0" w:line="345" w:lineRule="auto"/>
        <w:jc w:val="both"/>
        <w:sectPr>
          <w:pgSz w:w="11910" w:h="16840"/>
          <w:pgMar w:header="852" w:footer="1016" w:top="1360" w:bottom="1200" w:left="1160" w:right="1300"/>
        </w:sectPr>
      </w:pPr>
    </w:p>
    <w:p>
      <w:pPr>
        <w:pStyle w:val="BodyText"/>
        <w:spacing w:line="345" w:lineRule="auto" w:before="40"/>
        <w:ind w:right="234" w:firstLine="360"/>
        <w:jc w:val="both"/>
      </w:pPr>
      <w:r>
        <w:rPr/>
        <w:pict>
          <v:group style="position:absolute;margin-left:69.419998pt;margin-top:2.875933pt;width:444.5pt;height:.1pt;mso-position-horizontal-relative:page;mso-position-vertical-relative:paragraph;z-index:-511984" coordorigin="1388,58" coordsize="8890,2">
            <v:shape style="position:absolute;left:1388;top:58;width:8890;height:2" coordorigin="1388,58" coordsize="8890,0" path="m1388,58l10278,58e" filled="false" stroked="true" strokeweight=".72pt" strokecolor="#000000">
              <v:path arrowok="t"/>
            </v:shape>
            <w10:wrap type="none"/>
          </v:group>
        </w:pict>
      </w:r>
      <w:r>
        <w:rPr>
          <w:spacing w:val="-1"/>
        </w:rPr>
        <w:t>公司于</w:t>
      </w:r>
      <w:r>
        <w:rPr>
          <w:rFonts w:ascii="Arial" w:hAnsi="Arial" w:cs="Arial" w:eastAsia="Arial" w:hint="default"/>
          <w:spacing w:val="-1"/>
          <w:sz w:val="21"/>
          <w:szCs w:val="21"/>
        </w:rPr>
        <w:t>2008</w:t>
      </w:r>
      <w:r>
        <w:rPr>
          <w:spacing w:val="-1"/>
        </w:rPr>
        <w:t>年</w:t>
      </w:r>
      <w:r>
        <w:rPr>
          <w:rFonts w:ascii="Arial" w:hAnsi="Arial" w:cs="Arial" w:eastAsia="Arial" w:hint="default"/>
          <w:spacing w:val="-1"/>
          <w:sz w:val="21"/>
          <w:szCs w:val="21"/>
        </w:rPr>
        <w:t>8</w:t>
      </w:r>
      <w:r>
        <w:rPr>
          <w:spacing w:val="-1"/>
        </w:rPr>
        <w:t>月</w:t>
      </w:r>
      <w:r>
        <w:rPr>
          <w:rFonts w:ascii="Arial" w:hAnsi="Arial" w:cs="Arial" w:eastAsia="Arial" w:hint="default"/>
          <w:spacing w:val="-1"/>
          <w:sz w:val="21"/>
          <w:szCs w:val="21"/>
        </w:rPr>
        <w:t>28</w:t>
      </w:r>
      <w:r>
        <w:rPr>
          <w:spacing w:val="-1"/>
        </w:rPr>
        <w:t>日收到国家知识产权局专利复审委员会发来的第</w:t>
      </w:r>
      <w:r>
        <w:rPr>
          <w:rFonts w:ascii="Arial" w:hAnsi="Arial" w:cs="Arial" w:eastAsia="Arial" w:hint="default"/>
          <w:spacing w:val="-1"/>
          <w:sz w:val="21"/>
          <w:szCs w:val="21"/>
        </w:rPr>
        <w:t>12148</w:t>
      </w:r>
      <w:r>
        <w:rPr>
          <w:spacing w:val="-1"/>
        </w:rPr>
        <w:t>号《无效宣</w:t>
      </w:r>
      <w:r>
        <w:rPr/>
        <w:t> </w:t>
      </w:r>
      <w:r>
        <w:rPr>
          <w:spacing w:val="-5"/>
        </w:rPr>
        <w:t>告请求审查决定书》，该决定书认定重庆健桥持有的“抗疟药新药复方双氢青蒿素”专利</w:t>
      </w:r>
    </w:p>
    <w:p>
      <w:pPr>
        <w:pStyle w:val="BodyText"/>
        <w:spacing w:line="352" w:lineRule="auto" w:before="48"/>
        <w:ind w:right="229"/>
        <w:jc w:val="both"/>
      </w:pPr>
      <w:r>
        <w:rPr>
          <w:spacing w:val="-3"/>
        </w:rPr>
        <w:t>（专利号</w:t>
      </w:r>
      <w:r>
        <w:rPr>
          <w:rFonts w:ascii="Arial" w:hAnsi="Arial" w:cs="Arial" w:eastAsia="Arial" w:hint="default"/>
          <w:spacing w:val="-3"/>
          <w:sz w:val="21"/>
          <w:szCs w:val="21"/>
        </w:rPr>
        <w:t>ZL00113134.6</w:t>
      </w:r>
      <w:r>
        <w:rPr>
          <w:spacing w:val="-3"/>
        </w:rPr>
        <w:t>）不具备创造性，该专利权全部无效。公司将该决定书作为上诉证</w:t>
      </w:r>
      <w:r>
        <w:rPr>
          <w:spacing w:val="-79"/>
        </w:rPr>
        <w:t> </w:t>
      </w:r>
      <w:r>
        <w:rPr>
          <w:spacing w:val="-79"/>
        </w:rPr>
      </w:r>
      <w:r>
        <w:rPr/>
        <w:t>据提交给重庆市高级人民法院。随后，重庆健桥向北京市第一中级人民法院提起行政诉</w:t>
      </w:r>
      <w:r>
        <w:rPr>
          <w:spacing w:val="-49"/>
        </w:rPr>
        <w:t> </w:t>
      </w:r>
      <w:r>
        <w:rPr>
          <w:spacing w:val="-49"/>
        </w:rPr>
      </w:r>
      <w:r>
        <w:rPr>
          <w:spacing w:val="-4"/>
          <w:w w:val="99"/>
        </w:rPr>
        <w:t>讼，请求撤销国家知识产权局专利复审委员会第</w:t>
      </w:r>
      <w:r>
        <w:rPr>
          <w:rFonts w:ascii="Arial" w:hAnsi="Arial" w:cs="Arial" w:eastAsia="Arial" w:hint="default"/>
          <w:spacing w:val="-4"/>
          <w:w w:val="99"/>
          <w:sz w:val="21"/>
          <w:szCs w:val="21"/>
        </w:rPr>
        <w:t>12148</w:t>
      </w:r>
      <w:r>
        <w:rPr>
          <w:spacing w:val="-4"/>
          <w:w w:val="99"/>
        </w:rPr>
        <w:t>号《无效宣告请求审查决定书》。</w:t>
      </w:r>
    </w:p>
    <w:p>
      <w:pPr>
        <w:spacing w:line="240" w:lineRule="auto" w:before="10"/>
        <w:rPr>
          <w:rFonts w:ascii="宋体" w:hAnsi="宋体" w:cs="宋体" w:eastAsia="宋体" w:hint="default"/>
          <w:sz w:val="25"/>
          <w:szCs w:val="25"/>
        </w:rPr>
      </w:pPr>
    </w:p>
    <w:p>
      <w:pPr>
        <w:pStyle w:val="BodyText"/>
        <w:spacing w:line="345" w:lineRule="auto"/>
        <w:ind w:right="233" w:firstLine="315"/>
        <w:jc w:val="both"/>
      </w:pPr>
      <w:r>
        <w:rPr>
          <w:rFonts w:ascii="Arial" w:hAnsi="Arial" w:cs="Arial" w:eastAsia="Arial" w:hint="default"/>
          <w:sz w:val="21"/>
          <w:szCs w:val="21"/>
        </w:rPr>
        <w:t>2008</w:t>
      </w:r>
      <w:r>
        <w:rPr/>
        <w:t>年</w:t>
      </w:r>
      <w:r>
        <w:rPr>
          <w:rFonts w:ascii="Arial" w:hAnsi="Arial" w:cs="Arial" w:eastAsia="Arial" w:hint="default"/>
          <w:sz w:val="21"/>
          <w:szCs w:val="21"/>
        </w:rPr>
        <w:t>12</w:t>
      </w:r>
      <w:r>
        <w:rPr/>
        <w:t>月</w:t>
      </w:r>
      <w:r>
        <w:rPr>
          <w:rFonts w:ascii="Arial" w:hAnsi="Arial" w:cs="Arial" w:eastAsia="Arial" w:hint="default"/>
          <w:sz w:val="21"/>
          <w:szCs w:val="21"/>
        </w:rPr>
        <w:t>10</w:t>
      </w:r>
      <w:r>
        <w:rPr/>
        <w:t>日，重庆市高级人民法院裁定重庆健桥诉公司“科泰复”牌双氢青蒿素 </w:t>
      </w:r>
      <w:r>
        <w:rPr>
          <w:spacing w:val="-3"/>
        </w:rPr>
        <w:t>派喹片侵犯其专利权（专利号</w:t>
      </w:r>
      <w:r>
        <w:rPr>
          <w:rFonts w:ascii="Arial" w:hAnsi="Arial" w:cs="Arial" w:eastAsia="Arial" w:hint="default"/>
          <w:spacing w:val="-3"/>
          <w:sz w:val="21"/>
          <w:szCs w:val="21"/>
        </w:rPr>
        <w:t>ZL00113134.6</w:t>
      </w:r>
      <w:r>
        <w:rPr>
          <w:spacing w:val="-3"/>
        </w:rPr>
        <w:t>）案中止诉讼，待本案专利确权行政诉讼的审</w:t>
      </w:r>
      <w:r>
        <w:rPr>
          <w:spacing w:val="-78"/>
        </w:rPr>
        <w:t> </w:t>
      </w:r>
      <w:r>
        <w:rPr>
          <w:spacing w:val="-78"/>
        </w:rPr>
      </w:r>
      <w:r>
        <w:rPr/>
        <w:t>理结果生效后，本案恢复诉讼。</w:t>
      </w:r>
    </w:p>
    <w:p>
      <w:pPr>
        <w:spacing w:line="240" w:lineRule="auto" w:before="8"/>
        <w:rPr>
          <w:rFonts w:ascii="宋体" w:hAnsi="宋体" w:cs="宋体" w:eastAsia="宋体" w:hint="default"/>
          <w:sz w:val="27"/>
          <w:szCs w:val="27"/>
        </w:rPr>
      </w:pPr>
    </w:p>
    <w:p>
      <w:pPr>
        <w:pStyle w:val="BodyText"/>
        <w:spacing w:line="240" w:lineRule="auto"/>
        <w:ind w:left="558" w:right="0"/>
        <w:jc w:val="left"/>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t>“科泰复”牌双氢青蒿素哌喹片侵犯复方派喹片专利权案</w:t>
      </w:r>
    </w:p>
    <w:p>
      <w:pPr>
        <w:spacing w:line="240" w:lineRule="auto" w:before="9"/>
        <w:rPr>
          <w:rFonts w:ascii="宋体" w:hAnsi="宋体" w:cs="宋体" w:eastAsia="宋体" w:hint="default"/>
          <w:sz w:val="34"/>
          <w:szCs w:val="34"/>
        </w:rPr>
      </w:pPr>
    </w:p>
    <w:p>
      <w:pPr>
        <w:pStyle w:val="BodyText"/>
        <w:spacing w:line="345" w:lineRule="auto"/>
        <w:ind w:right="233" w:firstLine="420"/>
        <w:jc w:val="both"/>
      </w:pPr>
      <w:r>
        <w:rPr>
          <w:rFonts w:ascii="Arial" w:hAnsi="Arial" w:cs="Arial" w:eastAsia="Arial" w:hint="default"/>
          <w:spacing w:val="-3"/>
          <w:sz w:val="21"/>
          <w:szCs w:val="21"/>
        </w:rPr>
        <w:t>2008</w:t>
      </w:r>
      <w:r>
        <w:rPr>
          <w:spacing w:val="-3"/>
        </w:rPr>
        <w:t>年</w:t>
      </w:r>
      <w:r>
        <w:rPr>
          <w:rFonts w:ascii="Arial" w:hAnsi="Arial" w:cs="Arial" w:eastAsia="Arial" w:hint="default"/>
          <w:spacing w:val="-3"/>
          <w:sz w:val="21"/>
          <w:szCs w:val="21"/>
        </w:rPr>
        <w:t>11</w:t>
      </w:r>
      <w:r>
        <w:rPr>
          <w:spacing w:val="-3"/>
        </w:rPr>
        <w:t>月，重庆健桥以公司产品“科泰复”牌双氢青蒿素哌喹片侵犯其复方派喹片</w:t>
      </w:r>
      <w:r>
        <w:rPr/>
        <w:t> </w:t>
      </w:r>
      <w:r>
        <w:rPr>
          <w:spacing w:val="-3"/>
        </w:rPr>
        <w:t>专利权（专利号</w:t>
      </w:r>
      <w:r>
        <w:rPr>
          <w:rFonts w:ascii="Arial" w:hAnsi="Arial" w:cs="Arial" w:eastAsia="Arial" w:hint="default"/>
          <w:spacing w:val="-3"/>
          <w:sz w:val="21"/>
          <w:szCs w:val="21"/>
        </w:rPr>
        <w:t>ZL98113233.2</w:t>
      </w:r>
      <w:r>
        <w:rPr>
          <w:spacing w:val="-3"/>
        </w:rPr>
        <w:t>）为由向重庆市第一中级人民法院提起诉讼，请求法院责令</w:t>
      </w:r>
      <w:r>
        <w:rPr>
          <w:spacing w:val="-79"/>
        </w:rPr>
        <w:t> </w:t>
      </w:r>
      <w:r>
        <w:rPr>
          <w:spacing w:val="-79"/>
        </w:rPr>
      </w:r>
      <w:r>
        <w:rPr/>
        <w:t>公司停止生产、销售该产品，并赔偿其</w:t>
      </w:r>
      <w:r>
        <w:rPr>
          <w:rFonts w:ascii="Arial" w:hAnsi="Arial" w:cs="Arial" w:eastAsia="Arial" w:hint="default"/>
          <w:sz w:val="21"/>
          <w:szCs w:val="21"/>
        </w:rPr>
        <w:t>1</w:t>
      </w:r>
      <w:r>
        <w:rPr/>
        <w:t>元经济损失及公开道歉、承担诉讼费用。</w:t>
      </w:r>
    </w:p>
    <w:p>
      <w:pPr>
        <w:spacing w:line="240" w:lineRule="auto" w:before="5"/>
        <w:rPr>
          <w:rFonts w:ascii="宋体" w:hAnsi="宋体" w:cs="宋体" w:eastAsia="宋体" w:hint="default"/>
          <w:sz w:val="26"/>
          <w:szCs w:val="26"/>
        </w:rPr>
      </w:pPr>
    </w:p>
    <w:p>
      <w:pPr>
        <w:pStyle w:val="BodyText"/>
        <w:spacing w:line="352" w:lineRule="auto"/>
        <w:ind w:right="114" w:firstLine="424"/>
        <w:jc w:val="left"/>
      </w:pPr>
      <w:r>
        <w:rPr>
          <w:spacing w:val="-4"/>
        </w:rPr>
        <w:t>公司认为：公司产品科泰复系公司青蒿素产业中的复方抗疟制剂，经广州市健桥医药</w:t>
      </w:r>
      <w:r>
        <w:rPr/>
        <w:t> 科技发展有限公司合法授权使用该产品组方，拥有合法的生产资质；且该产品成分为双</w:t>
      </w:r>
      <w:r>
        <w:rPr>
          <w:spacing w:val="-49"/>
        </w:rPr>
        <w:t> </w:t>
      </w:r>
      <w:r>
        <w:rPr>
          <w:spacing w:val="-49"/>
        </w:rPr>
      </w:r>
      <w:r>
        <w:rPr>
          <w:spacing w:val="-2"/>
        </w:rPr>
        <w:t>氢青蒿素</w:t>
      </w:r>
      <w:r>
        <w:rPr>
          <w:rFonts w:ascii="Arial" w:hAnsi="Arial" w:cs="Arial" w:eastAsia="Arial" w:hint="default"/>
          <w:spacing w:val="-2"/>
          <w:sz w:val="21"/>
          <w:szCs w:val="21"/>
        </w:rPr>
        <w:t>1</w:t>
      </w:r>
      <w:r>
        <w:rPr>
          <w:spacing w:val="-2"/>
        </w:rPr>
        <w:t>份、磷酸哌喹</w:t>
      </w:r>
      <w:r>
        <w:rPr>
          <w:rFonts w:ascii="Arial" w:hAnsi="Arial" w:cs="Arial" w:eastAsia="Arial" w:hint="default"/>
          <w:spacing w:val="-2"/>
          <w:sz w:val="21"/>
          <w:szCs w:val="21"/>
        </w:rPr>
        <w:t>8</w:t>
      </w:r>
      <w:r>
        <w:rPr>
          <w:spacing w:val="-2"/>
        </w:rPr>
        <w:t>份，不在上述专利权要求保护范围之内（该专利之保护范围为：</w:t>
      </w:r>
      <w:r>
        <w:rPr>
          <w:spacing w:val="-88"/>
        </w:rPr>
        <w:t> </w:t>
      </w:r>
      <w:r>
        <w:rPr>
          <w:spacing w:val="-88"/>
        </w:rPr>
      </w:r>
      <w:r>
        <w:rPr>
          <w:spacing w:val="-3"/>
          <w:w w:val="99"/>
        </w:rPr>
        <w:t>磷酸派喹</w:t>
      </w:r>
      <w:r>
        <w:rPr>
          <w:rFonts w:ascii="Arial" w:hAnsi="Arial" w:cs="Arial" w:eastAsia="Arial" w:hint="default"/>
          <w:spacing w:val="-3"/>
          <w:w w:val="99"/>
          <w:sz w:val="21"/>
          <w:szCs w:val="21"/>
        </w:rPr>
        <w:t>25-35</w:t>
      </w:r>
      <w:r>
        <w:rPr>
          <w:spacing w:val="-3"/>
          <w:w w:val="99"/>
        </w:rPr>
        <w:t>份、双氢青蒿素或其同类药</w:t>
      </w:r>
      <w:r>
        <w:rPr>
          <w:rFonts w:ascii="Arial" w:hAnsi="Arial" w:cs="Arial" w:eastAsia="Arial" w:hint="default"/>
          <w:spacing w:val="-3"/>
          <w:w w:val="99"/>
          <w:sz w:val="21"/>
          <w:szCs w:val="21"/>
        </w:rPr>
        <w:t>2-5</w:t>
      </w:r>
      <w:r>
        <w:rPr>
          <w:spacing w:val="-3"/>
          <w:w w:val="99"/>
        </w:rPr>
        <w:t>份、甲氧苄啶</w:t>
      </w:r>
      <w:r>
        <w:rPr>
          <w:rFonts w:ascii="Arial" w:hAnsi="Arial" w:cs="Arial" w:eastAsia="Arial" w:hint="default"/>
          <w:spacing w:val="-3"/>
          <w:w w:val="99"/>
          <w:sz w:val="21"/>
          <w:szCs w:val="21"/>
        </w:rPr>
        <w:t>6-12</w:t>
      </w:r>
      <w:r>
        <w:rPr>
          <w:spacing w:val="-3"/>
          <w:w w:val="99"/>
        </w:rPr>
        <w:t>份、磷酸伯氨喹</w:t>
      </w:r>
      <w:r>
        <w:rPr>
          <w:rFonts w:ascii="Arial" w:hAnsi="Arial" w:cs="Arial" w:eastAsia="Arial" w:hint="default"/>
          <w:spacing w:val="-3"/>
          <w:w w:val="99"/>
          <w:sz w:val="21"/>
          <w:szCs w:val="21"/>
        </w:rPr>
        <w:t>1</w:t>
      </w:r>
      <w:r>
        <w:rPr>
          <w:spacing w:val="-3"/>
          <w:w w:val="99"/>
        </w:rPr>
        <w:t>份），不</w:t>
      </w:r>
      <w:r>
        <w:rPr>
          <w:spacing w:val="-110"/>
          <w:w w:val="99"/>
        </w:rPr>
        <w:t> </w:t>
      </w:r>
      <w:r>
        <w:rPr>
          <w:spacing w:val="-110"/>
          <w:w w:val="99"/>
        </w:rPr>
      </w:r>
      <w:r>
        <w:rPr/>
        <w:t>构成侵权。</w:t>
      </w:r>
    </w:p>
    <w:p>
      <w:pPr>
        <w:spacing w:line="240" w:lineRule="auto" w:before="12"/>
        <w:rPr>
          <w:rFonts w:ascii="宋体" w:hAnsi="宋体" w:cs="宋体" w:eastAsia="宋体" w:hint="default"/>
          <w:sz w:val="18"/>
          <w:szCs w:val="18"/>
        </w:rPr>
      </w:pPr>
    </w:p>
    <w:p>
      <w:pPr>
        <w:pStyle w:val="BodyText"/>
        <w:spacing w:line="352" w:lineRule="auto"/>
        <w:ind w:right="206" w:firstLine="480"/>
        <w:jc w:val="both"/>
      </w:pPr>
      <w:r>
        <w:rPr/>
        <w:t>截止</w:t>
      </w:r>
      <w:r>
        <w:rPr>
          <w:rFonts w:ascii="Arial" w:hAnsi="Arial" w:cs="Arial" w:eastAsia="Arial" w:hint="default"/>
          <w:sz w:val="21"/>
          <w:szCs w:val="21"/>
        </w:rPr>
        <w:t>2009</w:t>
      </w:r>
      <w:r>
        <w:rPr/>
        <w:t>年</w:t>
      </w:r>
      <w:r>
        <w:rPr>
          <w:rFonts w:ascii="Arial" w:hAnsi="Arial" w:cs="Arial" w:eastAsia="Arial" w:hint="default"/>
          <w:sz w:val="21"/>
          <w:szCs w:val="21"/>
        </w:rPr>
        <w:t>4</w:t>
      </w:r>
      <w:r>
        <w:rPr/>
        <w:t>月</w:t>
      </w:r>
      <w:r>
        <w:rPr>
          <w:rFonts w:ascii="Arial" w:hAnsi="Arial" w:cs="Arial" w:eastAsia="Arial" w:hint="default"/>
          <w:sz w:val="21"/>
          <w:szCs w:val="21"/>
        </w:rPr>
        <w:t>12</w:t>
      </w:r>
      <w:r>
        <w:rPr/>
        <w:t>日，本案正在审理中，若本案败诉，公司将不能在国内继续生产、 销售“科泰复”牌双氢青蒿素哌喹片，对公司的生产经营会产生一定负面影响。公司目</w:t>
      </w:r>
      <w:r>
        <w:rPr>
          <w:spacing w:val="-49"/>
        </w:rPr>
        <w:t> </w:t>
      </w:r>
      <w:r>
        <w:rPr>
          <w:spacing w:val="-49"/>
        </w:rPr>
      </w:r>
      <w:r>
        <w:rPr/>
        <w:t>前无法就该诉讼事项对公司生产经营的影响作出具体估计。</w:t>
      </w:r>
    </w:p>
    <w:p>
      <w:pPr>
        <w:spacing w:line="240" w:lineRule="auto" w:before="1"/>
        <w:rPr>
          <w:rFonts w:ascii="宋体" w:hAnsi="宋体" w:cs="宋体" w:eastAsia="宋体" w:hint="default"/>
          <w:sz w:val="27"/>
          <w:szCs w:val="27"/>
        </w:rPr>
      </w:pPr>
    </w:p>
    <w:p>
      <w:pPr>
        <w:spacing w:before="0"/>
        <w:ind w:left="608" w:right="0" w:firstLine="0"/>
        <w:jc w:val="left"/>
        <w:rPr>
          <w:rFonts w:ascii="宋体" w:hAnsi="宋体" w:cs="宋体" w:eastAsia="宋体" w:hint="default"/>
          <w:sz w:val="24"/>
          <w:szCs w:val="24"/>
        </w:rPr>
      </w:pPr>
      <w:r>
        <w:rPr>
          <w:rFonts w:ascii="宋体" w:hAnsi="宋体" w:cs="宋体" w:eastAsia="宋体" w:hint="default"/>
          <w:sz w:val="24"/>
          <w:szCs w:val="24"/>
        </w:rPr>
        <w:t>除上述事项外，截止</w:t>
      </w:r>
      <w:r>
        <w:rPr>
          <w:rFonts w:ascii="Arial" w:hAnsi="Arial" w:cs="Arial" w:eastAsia="Arial" w:hint="default"/>
          <w:sz w:val="21"/>
          <w:szCs w:val="21"/>
        </w:rPr>
        <w:t>2008</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日，公司没有其他需要披露的重大或有事项。</w:t>
      </w:r>
    </w:p>
    <w:p>
      <w:pPr>
        <w:spacing w:line="240" w:lineRule="auto" w:before="6"/>
        <w:rPr>
          <w:rFonts w:ascii="宋体" w:hAnsi="宋体" w:cs="宋体" w:eastAsia="宋体" w:hint="default"/>
          <w:sz w:val="27"/>
          <w:szCs w:val="27"/>
        </w:rPr>
      </w:pPr>
    </w:p>
    <w:p>
      <w:pPr>
        <w:spacing w:before="0"/>
        <w:ind w:left="138"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十一、承诺事项</w:t>
      </w:r>
      <w:r>
        <w:rPr>
          <w:rFonts w:ascii="Microsoft JhengHei" w:hAnsi="Microsoft JhengHei" w:cs="Microsoft JhengHei" w:eastAsia="Microsoft JhengHei" w:hint="default"/>
          <w:sz w:val="28"/>
          <w:szCs w:val="28"/>
        </w:rPr>
      </w:r>
    </w:p>
    <w:p>
      <w:pPr>
        <w:spacing w:line="240" w:lineRule="auto" w:before="14"/>
        <w:rPr>
          <w:rFonts w:ascii="Microsoft JhengHei" w:hAnsi="Microsoft JhengHei" w:cs="Microsoft JhengHei" w:eastAsia="Microsoft JhengHei" w:hint="default"/>
          <w:b/>
          <w:bCs/>
          <w:sz w:val="26"/>
          <w:szCs w:val="26"/>
        </w:rPr>
      </w:pPr>
    </w:p>
    <w:p>
      <w:pPr>
        <w:spacing w:before="0"/>
        <w:ind w:left="618" w:right="0"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Arial" w:hAnsi="Arial" w:cs="Arial" w:eastAsia="Arial" w:hint="default"/>
          <w:sz w:val="21"/>
          <w:szCs w:val="21"/>
        </w:rPr>
        <w:t>2008</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日，公司没有需要披露的重大承诺事项。</w:t>
      </w:r>
    </w:p>
    <w:p>
      <w:pPr>
        <w:spacing w:line="240" w:lineRule="auto" w:before="6"/>
        <w:rPr>
          <w:rFonts w:ascii="宋体" w:hAnsi="宋体" w:cs="宋体" w:eastAsia="宋体" w:hint="default"/>
          <w:sz w:val="27"/>
          <w:szCs w:val="27"/>
        </w:rPr>
      </w:pPr>
    </w:p>
    <w:p>
      <w:pPr>
        <w:spacing w:before="0"/>
        <w:ind w:left="138"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十二、资产负债表日后事项中的非调整事项</w:t>
      </w:r>
      <w:r>
        <w:rPr>
          <w:rFonts w:ascii="Microsoft JhengHei" w:hAnsi="Microsoft JhengHei" w:cs="Microsoft JhengHei" w:eastAsia="Microsoft JhengHei" w:hint="default"/>
          <w:sz w:val="28"/>
          <w:szCs w:val="28"/>
        </w:rPr>
      </w:r>
    </w:p>
    <w:p>
      <w:pPr>
        <w:spacing w:after="0"/>
        <w:jc w:val="both"/>
        <w:rPr>
          <w:rFonts w:ascii="Microsoft JhengHei" w:hAnsi="Microsoft JhengHei" w:cs="Microsoft JhengHei" w:eastAsia="Microsoft JhengHei" w:hint="default"/>
          <w:sz w:val="28"/>
          <w:szCs w:val="28"/>
        </w:rPr>
        <w:sectPr>
          <w:pgSz w:w="11910" w:h="16840"/>
          <w:pgMar w:header="852" w:footer="1016" w:top="1360" w:bottom="1200" w:left="1280" w:right="1060"/>
        </w:sectPr>
      </w:pPr>
    </w:p>
    <w:p>
      <w:pPr>
        <w:pStyle w:val="BodyText"/>
        <w:spacing w:line="240" w:lineRule="auto" w:before="41"/>
        <w:ind w:left="558" w:right="0"/>
        <w:jc w:val="left"/>
      </w:pPr>
      <w:r>
        <w:rPr/>
        <w:pict>
          <v:group style="position:absolute;margin-left:63.419998pt;margin-top:2.865935pt;width:444.5pt;height:.1pt;mso-position-horizontal-relative:page;mso-position-vertical-relative:paragraph;z-index:-511960" coordorigin="1268,57" coordsize="8890,2">
            <v:shape style="position:absolute;left:1268;top:57;width:8890;height:2" coordorigin="1268,57" coordsize="8890,0" path="m1268,57l10158,57e" filled="false" stroked="true" strokeweight=".72pt" strokecolor="#000000">
              <v:path arrowok="t"/>
            </v:shape>
            <w10:wrap type="none"/>
          </v:group>
        </w:pict>
      </w:r>
      <w:r>
        <w:rPr>
          <w:rFonts w:ascii="Arial" w:hAnsi="Arial" w:cs="Arial" w:eastAsia="Arial" w:hint="default"/>
          <w:sz w:val="21"/>
          <w:szCs w:val="21"/>
        </w:rPr>
        <w:t>1</w:t>
      </w:r>
      <w:r>
        <w:rPr/>
        <w:t>、华立九州股权转让事项</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spacing w:line="348" w:lineRule="auto"/>
        <w:ind w:left="218" w:right="235" w:firstLine="429"/>
        <w:jc w:val="both"/>
      </w:pPr>
      <w:r>
        <w:rPr>
          <w:rFonts w:ascii="Arial" w:hAnsi="Arial" w:cs="Arial" w:eastAsia="Arial" w:hint="default"/>
          <w:spacing w:val="-5"/>
          <w:w w:val="99"/>
          <w:sz w:val="21"/>
          <w:szCs w:val="21"/>
        </w:rPr>
        <w:t>2009</w:t>
      </w:r>
      <w:r>
        <w:rPr>
          <w:spacing w:val="-5"/>
          <w:w w:val="99"/>
        </w:rPr>
        <w:t>年</w:t>
      </w:r>
      <w:r>
        <w:rPr>
          <w:rFonts w:ascii="Arial" w:hAnsi="Arial" w:cs="Arial" w:eastAsia="Arial" w:hint="default"/>
          <w:spacing w:val="-5"/>
          <w:w w:val="99"/>
          <w:sz w:val="21"/>
          <w:szCs w:val="21"/>
        </w:rPr>
        <w:t>3</w:t>
      </w:r>
      <w:r>
        <w:rPr>
          <w:spacing w:val="-5"/>
          <w:w w:val="99"/>
        </w:rPr>
        <w:t>月</w:t>
      </w:r>
      <w:r>
        <w:rPr>
          <w:rFonts w:ascii="Arial" w:hAnsi="Arial" w:cs="Arial" w:eastAsia="Arial" w:hint="default"/>
          <w:spacing w:val="-5"/>
          <w:w w:val="99"/>
          <w:sz w:val="21"/>
          <w:szCs w:val="21"/>
        </w:rPr>
        <w:t>5</w:t>
      </w:r>
      <w:r>
        <w:rPr>
          <w:spacing w:val="-5"/>
          <w:w w:val="99"/>
        </w:rPr>
        <w:t>日，公司、浙江华立医药投资集团有限公司（以下简称“华立投资”）和</w:t>
      </w:r>
      <w:r>
        <w:rPr>
          <w:spacing w:val="-12"/>
        </w:rPr>
        <w:t> </w:t>
      </w:r>
      <w:r>
        <w:rPr>
          <w:spacing w:val="-7"/>
        </w:rPr>
        <w:t>中国医药保健品股份有限公司（以下简称“中国医药”）签署《股权转让协议》，公司将</w:t>
      </w:r>
      <w:r>
        <w:rPr>
          <w:spacing w:val="-102"/>
        </w:rPr>
        <w:t> </w:t>
      </w:r>
      <w:r>
        <w:rPr>
          <w:spacing w:val="-102"/>
        </w:rPr>
      </w:r>
      <w:r>
        <w:rPr>
          <w:spacing w:val="2"/>
        </w:rPr>
        <w:t>所持有子公司华立九州</w:t>
      </w:r>
      <w:r>
        <w:rPr>
          <w:rFonts w:ascii="Arial" w:hAnsi="Arial" w:cs="Arial" w:eastAsia="Arial" w:hint="default"/>
          <w:spacing w:val="2"/>
          <w:sz w:val="21"/>
          <w:szCs w:val="21"/>
        </w:rPr>
        <w:t>88.24%</w:t>
      </w:r>
      <w:r>
        <w:rPr>
          <w:spacing w:val="2"/>
        </w:rPr>
        <w:t>的股权全部转让给中国医药，股权转让价款为</w:t>
      </w:r>
      <w:r>
        <w:rPr>
          <w:rFonts w:ascii="Arial" w:hAnsi="Arial" w:cs="Arial" w:eastAsia="Arial" w:hint="default"/>
          <w:spacing w:val="2"/>
          <w:sz w:val="21"/>
          <w:szCs w:val="21"/>
        </w:rPr>
        <w:t>7,059.20</w:t>
      </w:r>
      <w:r>
        <w:rPr>
          <w:spacing w:val="2"/>
        </w:rPr>
        <w:t>万</w:t>
      </w:r>
      <w:r>
        <w:rPr>
          <w:spacing w:val="-94"/>
        </w:rPr>
        <w:t> </w:t>
      </w:r>
      <w:r>
        <w:rPr/>
        <w:t>元。该股权转让事项已经公司五届二十六次董事会及</w:t>
      </w:r>
      <w:r>
        <w:rPr>
          <w:rFonts w:ascii="Arial" w:hAnsi="Arial" w:cs="Arial" w:eastAsia="Arial" w:hint="default"/>
          <w:sz w:val="21"/>
          <w:szCs w:val="21"/>
        </w:rPr>
        <w:t>2009</w:t>
      </w:r>
      <w:r>
        <w:rPr/>
        <w:t>年第一次临时股东大会决议审 议通过。公司已于</w:t>
      </w:r>
      <w:r>
        <w:rPr>
          <w:rFonts w:ascii="Arial" w:hAnsi="Arial" w:cs="Arial" w:eastAsia="Arial" w:hint="default"/>
          <w:sz w:val="21"/>
          <w:szCs w:val="21"/>
        </w:rPr>
        <w:t>2009</w:t>
      </w:r>
      <w:r>
        <w:rPr/>
        <w:t>年</w:t>
      </w:r>
      <w:r>
        <w:rPr>
          <w:rFonts w:ascii="Arial" w:hAnsi="Arial" w:cs="Arial" w:eastAsia="Arial" w:hint="default"/>
          <w:sz w:val="21"/>
          <w:szCs w:val="21"/>
        </w:rPr>
        <w:t>3</w:t>
      </w:r>
      <w:r>
        <w:rPr/>
        <w:t>月</w:t>
      </w:r>
      <w:r>
        <w:rPr>
          <w:rFonts w:ascii="Arial" w:hAnsi="Arial" w:cs="Arial" w:eastAsia="Arial" w:hint="default"/>
          <w:sz w:val="21"/>
          <w:szCs w:val="21"/>
        </w:rPr>
        <w:t>12</w:t>
      </w:r>
      <w:r>
        <w:rPr/>
        <w:t>日、</w:t>
      </w:r>
      <w:r>
        <w:rPr>
          <w:rFonts w:ascii="Arial" w:hAnsi="Arial" w:cs="Arial" w:eastAsia="Arial" w:hint="default"/>
          <w:sz w:val="21"/>
          <w:szCs w:val="21"/>
        </w:rPr>
        <w:t>31</w:t>
      </w:r>
      <w:r>
        <w:rPr/>
        <w:t>日收到了股权转让款</w:t>
      </w:r>
      <w:r>
        <w:rPr>
          <w:rFonts w:ascii="Arial" w:hAnsi="Arial" w:cs="Arial" w:eastAsia="Arial" w:hint="default"/>
          <w:sz w:val="21"/>
          <w:szCs w:val="21"/>
        </w:rPr>
        <w:t>7,059.20</w:t>
      </w:r>
      <w:r>
        <w:rPr/>
        <w:t>万元。</w:t>
      </w:r>
    </w:p>
    <w:p>
      <w:pPr>
        <w:spacing w:line="240" w:lineRule="auto" w:before="2"/>
        <w:rPr>
          <w:rFonts w:ascii="宋体" w:hAnsi="宋体" w:cs="宋体" w:eastAsia="宋体" w:hint="default"/>
          <w:sz w:val="26"/>
          <w:szCs w:val="26"/>
        </w:rPr>
      </w:pPr>
    </w:p>
    <w:p>
      <w:pPr>
        <w:pStyle w:val="BodyText"/>
        <w:spacing w:line="357" w:lineRule="auto"/>
        <w:ind w:left="218" w:right="233" w:firstLine="492"/>
        <w:jc w:val="both"/>
      </w:pPr>
      <w:r>
        <w:rPr>
          <w:spacing w:val="-1"/>
        </w:rPr>
        <w:t>由于子公司华立九州属于医药流通行业子公司，此次出售股权完成后，将对公司的</w:t>
      </w:r>
      <w:r>
        <w:rPr/>
        <w:t> 营业收入具有较大的影响。</w:t>
      </w:r>
    </w:p>
    <w:p>
      <w:pPr>
        <w:pStyle w:val="BodyText"/>
        <w:spacing w:line="780" w:lineRule="exact" w:before="4"/>
        <w:ind w:left="664" w:right="0" w:hanging="66"/>
        <w:jc w:val="left"/>
      </w:pPr>
      <w:r>
        <w:rPr>
          <w:rFonts w:ascii="Arial" w:hAnsi="Arial" w:cs="Arial" w:eastAsia="Arial" w:hint="default"/>
          <w:sz w:val="21"/>
          <w:szCs w:val="21"/>
        </w:rPr>
        <w:t>2</w:t>
      </w:r>
      <w:r>
        <w:rPr/>
        <w:t>、内部股权转让事项 </w:t>
      </w:r>
      <w:r>
        <w:rPr>
          <w:spacing w:val="3"/>
        </w:rPr>
        <w:t>公司五届二十三次董事会会议审议通过了《关于对子公司华立科泰增资的议案》、</w:t>
      </w:r>
    </w:p>
    <w:p>
      <w:pPr>
        <w:pStyle w:val="BodyText"/>
        <w:spacing w:line="352" w:lineRule="auto" w:before="31"/>
        <w:ind w:right="229"/>
        <w:jc w:val="both"/>
      </w:pPr>
      <w:r>
        <w:rPr>
          <w:spacing w:val="-5"/>
        </w:rPr>
        <w:t>《关于对子公司华武制药增资并转让其股权的议案》、《关于将北碚基地设立为独立法人</w:t>
      </w:r>
      <w:r>
        <w:rPr>
          <w:spacing w:val="-107"/>
        </w:rPr>
        <w:t> </w:t>
      </w:r>
      <w:r>
        <w:rPr>
          <w:spacing w:val="-107"/>
        </w:rPr>
      </w:r>
      <w:r>
        <w:rPr>
          <w:spacing w:val="1"/>
        </w:rPr>
        <w:t>机构并转让其股权的议案》。公司计划对子公司华立科泰增资，将其注册资金由原来的</w:t>
      </w:r>
      <w:r>
        <w:rPr>
          <w:spacing w:val="-87"/>
        </w:rPr>
        <w:t> </w:t>
      </w:r>
      <w:r>
        <w:rPr>
          <w:spacing w:val="-87"/>
        </w:rPr>
      </w:r>
      <w:r>
        <w:rPr>
          <w:rFonts w:ascii="Arial" w:hAnsi="Arial" w:cs="Arial" w:eastAsia="Arial" w:hint="default"/>
          <w:sz w:val="21"/>
          <w:szCs w:val="21"/>
        </w:rPr>
        <w:t>500.00</w:t>
      </w:r>
      <w:r>
        <w:rPr/>
        <w:t>万元增至</w:t>
      </w:r>
      <w:r>
        <w:rPr>
          <w:rFonts w:ascii="Arial" w:hAnsi="Arial" w:cs="Arial" w:eastAsia="Arial" w:hint="default"/>
          <w:sz w:val="21"/>
          <w:szCs w:val="21"/>
        </w:rPr>
        <w:t>1</w:t>
      </w:r>
      <w:r>
        <w:rPr/>
        <w:t>亿元，并逐步将公司所持有的与青蒿素产业相关的企业——华武制药、</w:t>
      </w:r>
      <w:r>
        <w:rPr>
          <w:spacing w:val="-106"/>
        </w:rPr>
        <w:t> </w:t>
      </w:r>
      <w:r>
        <w:rPr>
          <w:spacing w:val="-106"/>
        </w:rPr>
      </w:r>
      <w:r>
        <w:rPr/>
        <w:t>湘西制药、南湖制药、北碚制药基地（公司分公司）的股权转让给华立科泰。公司拟将</w:t>
      </w:r>
      <w:r>
        <w:rPr>
          <w:spacing w:val="-49"/>
        </w:rPr>
        <w:t> </w:t>
      </w:r>
      <w:r>
        <w:rPr>
          <w:spacing w:val="-49"/>
        </w:rPr>
      </w:r>
      <w:r>
        <w:rPr>
          <w:spacing w:val="-1"/>
        </w:rPr>
        <w:t>对华武制药的</w:t>
      </w:r>
      <w:r>
        <w:rPr>
          <w:rFonts w:ascii="Arial" w:hAnsi="Arial" w:cs="Arial" w:eastAsia="Arial" w:hint="default"/>
          <w:spacing w:val="-1"/>
          <w:sz w:val="21"/>
          <w:szCs w:val="21"/>
        </w:rPr>
        <w:t>2,000.00</w:t>
      </w:r>
      <w:r>
        <w:rPr>
          <w:spacing w:val="-1"/>
        </w:rPr>
        <w:t>万元的债权转为股本，增资后由华立科泰收购公司所持有华武制药</w:t>
      </w:r>
      <w:r>
        <w:rPr>
          <w:spacing w:val="-112"/>
        </w:rPr>
        <w:t> </w:t>
      </w:r>
      <w:r>
        <w:rPr>
          <w:spacing w:val="-112"/>
        </w:rPr>
      </w:r>
      <w:r>
        <w:rPr/>
        <w:t>的全部股权。公司拟将北碚制药基地设立为独立法人企业，注册资本</w:t>
      </w:r>
      <w:r>
        <w:rPr>
          <w:rFonts w:ascii="Arial" w:hAnsi="Arial" w:cs="Arial" w:eastAsia="Arial" w:hint="default"/>
          <w:sz w:val="21"/>
          <w:szCs w:val="21"/>
        </w:rPr>
        <w:t>2000</w:t>
      </w:r>
      <w:r>
        <w:rPr/>
        <w:t>万，由公司独</w:t>
      </w:r>
      <w:r>
        <w:rPr>
          <w:spacing w:val="-50"/>
        </w:rPr>
        <w:t> </w:t>
      </w:r>
      <w:r>
        <w:rPr>
          <w:spacing w:val="1"/>
        </w:rPr>
        <w:t>资，注册完成后公司将其股权全部转让给华立科泰。《关于对子公司华立科泰增资的议</w:t>
      </w:r>
      <w:r>
        <w:rPr>
          <w:spacing w:val="-89"/>
        </w:rPr>
        <w:t> </w:t>
      </w:r>
      <w:r>
        <w:rPr>
          <w:spacing w:val="-89"/>
        </w:rPr>
      </w:r>
      <w:r>
        <w:rPr>
          <w:spacing w:val="-4"/>
          <w:w w:val="99"/>
        </w:rPr>
        <w:t>案》、《关于对子公司华武制药增资并转让其股权的议案》于</w:t>
      </w:r>
      <w:r>
        <w:rPr>
          <w:rFonts w:ascii="Arial" w:hAnsi="Arial" w:cs="Arial" w:eastAsia="Arial" w:hint="default"/>
          <w:spacing w:val="-4"/>
          <w:w w:val="99"/>
          <w:sz w:val="21"/>
          <w:szCs w:val="21"/>
        </w:rPr>
        <w:t>2008</w:t>
      </w:r>
      <w:r>
        <w:rPr>
          <w:spacing w:val="-4"/>
          <w:w w:val="99"/>
        </w:rPr>
        <w:t>年</w:t>
      </w:r>
      <w:r>
        <w:rPr>
          <w:rFonts w:ascii="Arial" w:hAnsi="Arial" w:cs="Arial" w:eastAsia="Arial" w:hint="default"/>
          <w:spacing w:val="-4"/>
          <w:w w:val="99"/>
          <w:sz w:val="21"/>
          <w:szCs w:val="21"/>
        </w:rPr>
        <w:t>12</w:t>
      </w:r>
      <w:r>
        <w:rPr>
          <w:spacing w:val="-4"/>
          <w:w w:val="99"/>
        </w:rPr>
        <w:t>月</w:t>
      </w:r>
      <w:r>
        <w:rPr>
          <w:rFonts w:ascii="Arial" w:hAnsi="Arial" w:cs="Arial" w:eastAsia="Arial" w:hint="default"/>
          <w:spacing w:val="-4"/>
          <w:w w:val="99"/>
          <w:sz w:val="21"/>
          <w:szCs w:val="21"/>
        </w:rPr>
        <w:t>15</w:t>
      </w:r>
      <w:r>
        <w:rPr>
          <w:spacing w:val="-4"/>
          <w:w w:val="99"/>
        </w:rPr>
        <w:t>日获公司</w:t>
      </w:r>
      <w:r>
        <w:rPr>
          <w:rFonts w:ascii="Arial" w:hAnsi="Arial" w:cs="Arial" w:eastAsia="Arial" w:hint="default"/>
          <w:spacing w:val="-4"/>
          <w:w w:val="99"/>
          <w:sz w:val="21"/>
          <w:szCs w:val="21"/>
        </w:rPr>
        <w:t>2008</w:t>
      </w:r>
      <w:r>
        <w:rPr>
          <w:rFonts w:ascii="Arial" w:hAnsi="Arial" w:cs="Arial" w:eastAsia="Arial" w:hint="default"/>
          <w:spacing w:val="-26"/>
          <w:w w:val="99"/>
          <w:sz w:val="21"/>
          <w:szCs w:val="21"/>
        </w:rPr>
        <w:t> </w:t>
      </w:r>
      <w:r>
        <w:rPr>
          <w:rFonts w:ascii="Arial" w:hAnsi="Arial" w:cs="Arial" w:eastAsia="Arial" w:hint="default"/>
          <w:spacing w:val="-26"/>
          <w:w w:val="99"/>
          <w:sz w:val="21"/>
          <w:szCs w:val="21"/>
        </w:rPr>
      </w:r>
      <w:r>
        <w:rPr/>
        <w:t>年第一次股东大会审议通过。</w:t>
      </w:r>
    </w:p>
    <w:p>
      <w:pPr>
        <w:spacing w:line="240" w:lineRule="auto" w:before="13"/>
        <w:rPr>
          <w:rFonts w:ascii="宋体" w:hAnsi="宋体" w:cs="宋体" w:eastAsia="宋体" w:hint="default"/>
          <w:sz w:val="26"/>
          <w:szCs w:val="26"/>
        </w:rPr>
      </w:pPr>
    </w:p>
    <w:p>
      <w:pPr>
        <w:spacing w:line="345" w:lineRule="auto" w:before="0"/>
        <w:ind w:left="138" w:right="234" w:firstLine="525"/>
        <w:jc w:val="both"/>
        <w:rPr>
          <w:rFonts w:ascii="宋体" w:hAnsi="宋体" w:cs="宋体" w:eastAsia="宋体" w:hint="default"/>
          <w:sz w:val="24"/>
          <w:szCs w:val="24"/>
        </w:rPr>
      </w:pPr>
      <w:r>
        <w:rPr>
          <w:rFonts w:ascii="宋体" w:hAnsi="宋体" w:cs="宋体" w:eastAsia="宋体" w:hint="default"/>
          <w:sz w:val="24"/>
          <w:szCs w:val="24"/>
        </w:rPr>
        <w:t>公司已于期后分别将其持有南湖制药</w:t>
      </w:r>
      <w:r>
        <w:rPr>
          <w:rFonts w:ascii="Arial" w:hAnsi="Arial" w:cs="Arial" w:eastAsia="Arial" w:hint="default"/>
          <w:sz w:val="21"/>
          <w:szCs w:val="21"/>
        </w:rPr>
        <w:t>70.00%</w:t>
      </w:r>
      <w:r>
        <w:rPr>
          <w:rFonts w:ascii="宋体" w:hAnsi="宋体" w:cs="宋体" w:eastAsia="宋体" w:hint="default"/>
          <w:sz w:val="24"/>
          <w:szCs w:val="24"/>
        </w:rPr>
        <w:t>的股权、湘西制药</w:t>
      </w:r>
      <w:r>
        <w:rPr>
          <w:rFonts w:ascii="Arial" w:hAnsi="Arial" w:cs="Arial" w:eastAsia="Arial" w:hint="default"/>
          <w:sz w:val="21"/>
          <w:szCs w:val="21"/>
        </w:rPr>
        <w:t>96.85%</w:t>
      </w:r>
      <w:r>
        <w:rPr>
          <w:rFonts w:ascii="宋体" w:hAnsi="宋体" w:cs="宋体" w:eastAsia="宋体" w:hint="default"/>
          <w:sz w:val="24"/>
          <w:szCs w:val="24"/>
        </w:rPr>
        <w:t>的股权、华武</w:t>
      </w:r>
      <w:r>
        <w:rPr>
          <w:rFonts w:ascii="宋体" w:hAnsi="宋体" w:cs="宋体" w:eastAsia="宋体" w:hint="default"/>
          <w:spacing w:val="1"/>
          <w:sz w:val="24"/>
          <w:szCs w:val="24"/>
        </w:rPr>
        <w:t> </w:t>
      </w:r>
      <w:r>
        <w:rPr>
          <w:rFonts w:ascii="宋体" w:hAnsi="宋体" w:cs="宋体" w:eastAsia="宋体" w:hint="default"/>
          <w:spacing w:val="-1"/>
          <w:sz w:val="24"/>
          <w:szCs w:val="24"/>
        </w:rPr>
        <w:t>制药</w:t>
      </w:r>
      <w:r>
        <w:rPr>
          <w:rFonts w:ascii="Arial" w:hAnsi="Arial" w:cs="Arial" w:eastAsia="Arial" w:hint="default"/>
          <w:spacing w:val="-1"/>
          <w:sz w:val="21"/>
          <w:szCs w:val="21"/>
        </w:rPr>
        <w:t>91.00%</w:t>
      </w:r>
      <w:r>
        <w:rPr>
          <w:rFonts w:ascii="宋体" w:hAnsi="宋体" w:cs="宋体" w:eastAsia="宋体" w:hint="default"/>
          <w:spacing w:val="-1"/>
          <w:sz w:val="24"/>
          <w:szCs w:val="24"/>
        </w:rPr>
        <w:t>的股权转让给子公司华立科泰。截止</w:t>
      </w:r>
      <w:r>
        <w:rPr>
          <w:rFonts w:ascii="Arial" w:hAnsi="Arial" w:cs="Arial" w:eastAsia="Arial" w:hint="default"/>
          <w:spacing w:val="-1"/>
          <w:sz w:val="21"/>
          <w:szCs w:val="21"/>
        </w:rPr>
        <w:t>2009</w:t>
      </w:r>
      <w:r>
        <w:rPr>
          <w:rFonts w:ascii="宋体" w:hAnsi="宋体" w:cs="宋体" w:eastAsia="宋体" w:hint="default"/>
          <w:spacing w:val="-1"/>
          <w:sz w:val="24"/>
          <w:szCs w:val="24"/>
        </w:rPr>
        <w:t>年</w:t>
      </w:r>
      <w:r>
        <w:rPr>
          <w:rFonts w:ascii="Arial" w:hAnsi="Arial" w:cs="Arial" w:eastAsia="Arial" w:hint="default"/>
          <w:spacing w:val="-1"/>
          <w:sz w:val="21"/>
          <w:szCs w:val="21"/>
        </w:rPr>
        <w:t>4</w:t>
      </w:r>
      <w:r>
        <w:rPr>
          <w:rFonts w:ascii="宋体" w:hAnsi="宋体" w:cs="宋体" w:eastAsia="宋体" w:hint="default"/>
          <w:spacing w:val="-1"/>
          <w:sz w:val="24"/>
          <w:szCs w:val="24"/>
        </w:rPr>
        <w:t>月</w:t>
      </w:r>
      <w:r>
        <w:rPr>
          <w:rFonts w:ascii="Arial" w:hAnsi="Arial" w:cs="Arial" w:eastAsia="Arial" w:hint="default"/>
          <w:spacing w:val="-1"/>
          <w:sz w:val="21"/>
          <w:szCs w:val="21"/>
        </w:rPr>
        <w:t>12</w:t>
      </w:r>
      <w:r>
        <w:rPr>
          <w:rFonts w:ascii="宋体" w:hAnsi="宋体" w:cs="宋体" w:eastAsia="宋体" w:hint="default"/>
          <w:spacing w:val="-1"/>
          <w:sz w:val="24"/>
          <w:szCs w:val="24"/>
        </w:rPr>
        <w:t>日，上述股权转让事项业已</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完成工商变更登记。</w:t>
      </w:r>
    </w:p>
    <w:p>
      <w:pPr>
        <w:spacing w:line="240" w:lineRule="auto" w:before="7"/>
        <w:rPr>
          <w:rFonts w:ascii="宋体" w:hAnsi="宋体" w:cs="宋体" w:eastAsia="宋体" w:hint="default"/>
          <w:sz w:val="27"/>
          <w:szCs w:val="27"/>
        </w:rPr>
      </w:pPr>
    </w:p>
    <w:p>
      <w:pPr>
        <w:pStyle w:val="BodyText"/>
        <w:spacing w:line="518" w:lineRule="auto"/>
        <w:ind w:left="618" w:right="2686" w:hanging="5"/>
        <w:jc w:val="left"/>
      </w:pPr>
      <w:r>
        <w:rPr>
          <w:rFonts w:ascii="Arial" w:hAnsi="Arial" w:cs="Arial" w:eastAsia="Arial" w:hint="default"/>
          <w:sz w:val="21"/>
          <w:szCs w:val="21"/>
        </w:rPr>
        <w:t>3</w:t>
      </w:r>
      <w:r>
        <w:rPr>
          <w:sz w:val="21"/>
          <w:szCs w:val="21"/>
        </w:rPr>
        <w:t>、</w:t>
      </w:r>
      <w:r>
        <w:rPr>
          <w:rFonts w:ascii="Arial" w:hAnsi="Arial" w:cs="Arial" w:eastAsia="Arial" w:hint="default"/>
          <w:sz w:val="21"/>
          <w:szCs w:val="21"/>
        </w:rPr>
        <w:t>2008</w:t>
      </w:r>
      <w:r>
        <w:rPr/>
        <w:t>年利润分配预案 本年度公司不进行利润分配，也不进行资本公积转增股本。</w:t>
      </w:r>
    </w:p>
    <w:p>
      <w:pPr>
        <w:spacing w:after="0" w:line="518" w:lineRule="auto"/>
        <w:jc w:val="left"/>
        <w:sectPr>
          <w:pgSz w:w="11910" w:h="16840"/>
          <w:pgMar w:header="852" w:footer="1016" w:top="1360" w:bottom="1200" w:left="1160" w:right="1180"/>
        </w:sectPr>
      </w:pPr>
    </w:p>
    <w:p>
      <w:pPr>
        <w:pStyle w:val="BodyText"/>
        <w:spacing w:line="345" w:lineRule="auto" w:before="40"/>
        <w:ind w:right="111" w:firstLine="477"/>
        <w:jc w:val="left"/>
      </w:pPr>
      <w:r>
        <w:rPr/>
        <w:pict>
          <v:group style="position:absolute;margin-left:69.419998pt;margin-top:2.875933pt;width:444.5pt;height:.1pt;mso-position-horizontal-relative:page;mso-position-vertical-relative:paragraph;z-index:-511936" coordorigin="1388,58" coordsize="8890,2">
            <v:shape style="position:absolute;left:1388;top:58;width:8890;height:2" coordorigin="1388,58" coordsize="8890,0" path="m1388,58l10278,58e" filled="false" stroked="true" strokeweight=".72pt" strokecolor="#000000">
              <v:path arrowok="t"/>
            </v:shape>
            <w10:wrap type="none"/>
          </v:group>
        </w:pict>
      </w:r>
      <w:r>
        <w:rPr>
          <w:spacing w:val="-1"/>
        </w:rPr>
        <w:t>除上述事项外，截止</w:t>
      </w:r>
      <w:r>
        <w:rPr>
          <w:rFonts w:ascii="Arial" w:hAnsi="Arial" w:cs="Arial" w:eastAsia="Arial" w:hint="default"/>
          <w:spacing w:val="-1"/>
          <w:sz w:val="21"/>
          <w:szCs w:val="21"/>
        </w:rPr>
        <w:t>2009</w:t>
      </w:r>
      <w:r>
        <w:rPr>
          <w:spacing w:val="-1"/>
        </w:rPr>
        <w:t>年</w:t>
      </w:r>
      <w:r>
        <w:rPr>
          <w:rFonts w:ascii="Arial" w:hAnsi="Arial" w:cs="Arial" w:eastAsia="Arial" w:hint="default"/>
          <w:spacing w:val="-1"/>
          <w:sz w:val="21"/>
          <w:szCs w:val="21"/>
        </w:rPr>
        <w:t>4</w:t>
      </w:r>
      <w:r>
        <w:rPr>
          <w:spacing w:val="-1"/>
        </w:rPr>
        <w:t>月</w:t>
      </w:r>
      <w:r>
        <w:rPr>
          <w:rFonts w:ascii="Arial" w:hAnsi="Arial" w:cs="Arial" w:eastAsia="Arial" w:hint="default"/>
          <w:spacing w:val="-1"/>
          <w:sz w:val="21"/>
          <w:szCs w:val="21"/>
        </w:rPr>
        <w:t>12</w:t>
      </w:r>
      <w:r>
        <w:rPr>
          <w:spacing w:val="-1"/>
        </w:rPr>
        <w:t>日，公司没有其他需披露的重大资产负债表日后非</w:t>
      </w:r>
      <w:r>
        <w:rPr/>
        <w:t> 调整事项。</w:t>
      </w:r>
    </w:p>
    <w:p>
      <w:pPr>
        <w:spacing w:line="240" w:lineRule="auto" w:before="3"/>
        <w:rPr>
          <w:rFonts w:ascii="宋体" w:hAnsi="宋体" w:cs="宋体" w:eastAsia="宋体" w:hint="default"/>
          <w:sz w:val="32"/>
          <w:szCs w:val="32"/>
        </w:rPr>
      </w:pPr>
    </w:p>
    <w:p>
      <w:pPr>
        <w:spacing w:before="0"/>
        <w:ind w:left="138"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十三、财务报表的批准</w:t>
      </w:r>
      <w:r>
        <w:rPr>
          <w:rFonts w:ascii="Microsoft JhengHei" w:hAnsi="Microsoft JhengHei" w:cs="Microsoft JhengHei" w:eastAsia="Microsoft JhengHei" w:hint="default"/>
          <w:sz w:val="28"/>
          <w:szCs w:val="28"/>
        </w:rPr>
      </w:r>
    </w:p>
    <w:p>
      <w:pPr>
        <w:spacing w:line="240" w:lineRule="auto" w:before="6"/>
        <w:rPr>
          <w:rFonts w:ascii="Microsoft JhengHei" w:hAnsi="Microsoft JhengHei" w:cs="Microsoft JhengHei" w:eastAsia="Microsoft JhengHei" w:hint="default"/>
          <w:b/>
          <w:bCs/>
          <w:sz w:val="22"/>
          <w:szCs w:val="22"/>
        </w:rPr>
      </w:pPr>
    </w:p>
    <w:p>
      <w:pPr>
        <w:pStyle w:val="BodyText"/>
        <w:spacing w:line="518" w:lineRule="auto"/>
        <w:ind w:left="618" w:right="2708"/>
        <w:jc w:val="left"/>
      </w:pPr>
      <w:r>
        <w:rPr/>
        <w:t>本财务报表业经本公司董事会于</w:t>
      </w:r>
      <w:r>
        <w:rPr>
          <w:rFonts w:ascii="Arial" w:hAnsi="Arial" w:cs="Arial" w:eastAsia="Arial" w:hint="default"/>
          <w:sz w:val="21"/>
          <w:szCs w:val="21"/>
        </w:rPr>
        <w:t>2009</w:t>
      </w:r>
      <w:r>
        <w:rPr/>
        <w:t>年</w:t>
      </w:r>
      <w:r>
        <w:rPr>
          <w:rFonts w:ascii="Arial" w:hAnsi="Arial" w:cs="Arial" w:eastAsia="Arial" w:hint="default"/>
          <w:sz w:val="21"/>
          <w:szCs w:val="21"/>
        </w:rPr>
        <w:t>4</w:t>
      </w:r>
      <w:r>
        <w:rPr/>
        <w:t>月</w:t>
      </w:r>
      <w:r>
        <w:rPr>
          <w:rFonts w:ascii="Arial" w:hAnsi="Arial" w:cs="Arial" w:eastAsia="Arial" w:hint="default"/>
          <w:sz w:val="21"/>
          <w:szCs w:val="21"/>
        </w:rPr>
        <w:t>12</w:t>
      </w:r>
      <w:r>
        <w:rPr/>
        <w:t>日决议批准。 根据本公司章程，本财务报表将提交股东大会审议。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3"/>
          <w:szCs w:val="33"/>
        </w:rPr>
      </w:pPr>
    </w:p>
    <w:p>
      <w:pPr>
        <w:pStyle w:val="BodyText"/>
        <w:spacing w:line="240" w:lineRule="auto"/>
        <w:ind w:left="3618" w:right="0"/>
        <w:jc w:val="left"/>
      </w:pPr>
      <w:r>
        <w:rPr/>
        <w:t>重庆华立药业股份有限公司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pStyle w:val="BodyText"/>
        <w:spacing w:line="240" w:lineRule="auto"/>
        <w:ind w:left="3618" w:right="0"/>
        <w:jc w:val="left"/>
      </w:pPr>
      <w:r>
        <w:rPr/>
        <w:t>公司法定代表人：刘小斌</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BodyText"/>
        <w:spacing w:line="240" w:lineRule="auto"/>
        <w:ind w:left="3618" w:right="0"/>
        <w:jc w:val="left"/>
      </w:pPr>
      <w:r>
        <w:rPr/>
        <w:t>主管会计工作的公司负责人：逯春明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BodyText"/>
        <w:spacing w:line="240" w:lineRule="auto"/>
        <w:ind w:left="3618" w:right="0"/>
        <w:jc w:val="left"/>
      </w:pPr>
      <w:r>
        <w:rPr/>
        <w:t>公司会计机构负责人：张中平</w:t>
      </w:r>
    </w:p>
    <w:p>
      <w:pPr>
        <w:spacing w:after="0" w:line="240" w:lineRule="auto"/>
        <w:jc w:val="left"/>
        <w:sectPr>
          <w:pgSz w:w="11910" w:h="16840"/>
          <w:pgMar w:header="852" w:footer="1016" w:top="1360" w:bottom="1200" w:left="1280" w:right="118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tabs>
          <w:tab w:pos="3334" w:val="left" w:leader="none"/>
          <w:tab w:pos="3936" w:val="left" w:leader="none"/>
          <w:tab w:pos="4537" w:val="left" w:leader="none"/>
        </w:tabs>
        <w:spacing w:line="545" w:lineRule="exact" w:before="0"/>
        <w:ind w:left="2734" w:right="3568" w:firstLine="0"/>
        <w:jc w:val="left"/>
        <w:rPr>
          <w:rFonts w:ascii="Microsoft JhengHei" w:hAnsi="Microsoft JhengHei" w:cs="Microsoft JhengHei" w:eastAsia="Microsoft JhengHei" w:hint="default"/>
          <w:sz w:val="40"/>
          <w:szCs w:val="40"/>
        </w:rPr>
      </w:pPr>
      <w:r>
        <w:rPr>
          <w:rFonts w:ascii="Microsoft JhengHei" w:hAnsi="Microsoft JhengHei" w:cs="Microsoft JhengHei" w:eastAsia="Microsoft JhengHei" w:hint="default"/>
          <w:b/>
          <w:bCs/>
          <w:w w:val="95"/>
          <w:sz w:val="40"/>
          <w:szCs w:val="40"/>
        </w:rPr>
        <w:t>补</w:t>
        <w:tab/>
        <w:t>充</w:t>
        <w:tab/>
        <w:t>资</w:t>
        <w:tab/>
      </w:r>
      <w:r>
        <w:rPr>
          <w:rFonts w:ascii="Microsoft JhengHei" w:hAnsi="Microsoft JhengHei" w:cs="Microsoft JhengHei" w:eastAsia="Microsoft JhengHei" w:hint="default"/>
          <w:b/>
          <w:bCs/>
          <w:sz w:val="40"/>
          <w:szCs w:val="40"/>
        </w:rPr>
        <w:t>料</w:t>
      </w:r>
      <w:r>
        <w:rPr>
          <w:rFonts w:ascii="Microsoft JhengHei" w:hAnsi="Microsoft JhengHei" w:cs="Microsoft JhengHei" w:eastAsia="Microsoft JhengHei" w:hint="default"/>
          <w:sz w:val="40"/>
          <w:szCs w:val="40"/>
        </w:rPr>
      </w:r>
    </w:p>
    <w:p>
      <w:pPr>
        <w:spacing w:line="240" w:lineRule="auto" w:before="0"/>
        <w:rPr>
          <w:rFonts w:ascii="Microsoft JhengHei" w:hAnsi="Microsoft JhengHei" w:cs="Microsoft JhengHei" w:eastAsia="Microsoft JhengHei" w:hint="default"/>
          <w:b/>
          <w:bCs/>
          <w:sz w:val="40"/>
          <w:szCs w:val="40"/>
        </w:rPr>
      </w:pPr>
    </w:p>
    <w:p>
      <w:pPr>
        <w:spacing w:line="240" w:lineRule="auto" w:before="15"/>
        <w:rPr>
          <w:rFonts w:ascii="Microsoft JhengHei" w:hAnsi="Microsoft JhengHei" w:cs="Microsoft JhengHei" w:eastAsia="Microsoft JhengHei" w:hint="default"/>
          <w:b/>
          <w:bCs/>
          <w:sz w:val="46"/>
          <w:szCs w:val="46"/>
        </w:rPr>
      </w:pPr>
    </w:p>
    <w:p>
      <w:pPr>
        <w:pStyle w:val="BodyText"/>
        <w:spacing w:line="679" w:lineRule="auto"/>
        <w:ind w:left="575" w:right="3009"/>
        <w:jc w:val="left"/>
      </w:pPr>
      <w:r>
        <w:rPr/>
        <w:t>资料一、合并利润表附表</w:t>
      </w:r>
      <w:r>
        <w:rPr>
          <w:rFonts w:ascii="Arial" w:hAnsi="Arial" w:cs="Arial" w:eastAsia="Arial" w:hint="default"/>
        </w:rPr>
        <w:t>—</w:t>
      </w:r>
      <w:r>
        <w:rPr/>
        <w:t>净资产收益率和每股收益 资料二、变动异常的报表项目分析</w:t>
      </w:r>
    </w:p>
    <w:p>
      <w:pPr>
        <w:spacing w:after="0" w:line="679" w:lineRule="auto"/>
        <w:jc w:val="left"/>
        <w:sectPr>
          <w:pgSz w:w="11910" w:h="16840"/>
          <w:pgMar w:header="852" w:footer="1016" w:top="1360" w:bottom="1200" w:left="1160" w:right="162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9"/>
        <w:ind w:left="677" w:right="88" w:firstLine="1514"/>
        <w:jc w:val="left"/>
      </w:pPr>
      <w:r>
        <w:rPr/>
        <w:t>资料一、合并利润表附表—净资产收益率和每股收益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ind w:right="88" w:firstLine="538"/>
        <w:jc w:val="left"/>
      </w:pPr>
      <w:r>
        <w:rPr/>
        <w:t>按全面摊薄法和加权平均法计算的净资产收益率，以及基本每股收益和稀释每股收 益指标如下：</w:t>
      </w:r>
    </w:p>
    <w:p>
      <w:pPr>
        <w:spacing w:before="141"/>
        <w:ind w:left="4889" w:right="8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净资产收益率</w:t>
      </w:r>
      <w:r>
        <w:rPr>
          <w:rFonts w:ascii="Microsoft JhengHei" w:hAnsi="Microsoft JhengHei" w:cs="Microsoft JhengHei" w:eastAsia="Microsoft JhengHei" w:hint="default"/>
          <w:b/>
          <w:bCs/>
          <w:spacing w:val="-3"/>
          <w:sz w:val="21"/>
          <w:szCs w:val="21"/>
        </w:rPr>
        <w:t> </w:t>
      </w:r>
      <w:r>
        <w:rPr>
          <w:rFonts w:ascii="Arial" w:hAnsi="Arial" w:cs="Arial" w:eastAsia="Arial" w:hint="default"/>
          <w:b/>
          <w:bCs/>
          <w:sz w:val="21"/>
          <w:szCs w:val="21"/>
        </w:rPr>
        <w:t>ROE</w:t>
      </w: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6"/>
          <w:szCs w:val="6"/>
        </w:rPr>
      </w:pPr>
    </w:p>
    <w:p>
      <w:pPr>
        <w:tabs>
          <w:tab w:pos="4501" w:val="left" w:leader="none"/>
          <w:tab w:pos="7201" w:val="left" w:leader="none"/>
        </w:tabs>
        <w:spacing w:line="335" w:lineRule="exact" w:before="0"/>
        <w:ind w:left="1230" w:right="8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报告期利润</w:t>
        <w:tab/>
        <w:t>本年度</w:t>
        <w:tab/>
        <w:t>上年度</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6"/>
          <w:szCs w:val="6"/>
        </w:rPr>
      </w:pPr>
    </w:p>
    <w:p>
      <w:pPr>
        <w:tabs>
          <w:tab w:pos="5116" w:val="left" w:leader="none"/>
          <w:tab w:pos="6466" w:val="left" w:leader="none"/>
          <w:tab w:pos="7726" w:val="left" w:leader="none"/>
        </w:tabs>
        <w:spacing w:line="334" w:lineRule="exact" w:before="0"/>
        <w:ind w:left="3677" w:right="8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全面摊薄</w:t>
        <w:tab/>
        <w:t>加权平均</w:t>
        <w:tab/>
        <w:t>全面摊薄</w:t>
        <w:tab/>
        <w:t>加权平均</w:t>
      </w:r>
      <w:r>
        <w:rPr>
          <w:rFonts w:ascii="Microsoft JhengHei" w:hAnsi="Microsoft JhengHei" w:cs="Microsoft JhengHei" w:eastAsia="Microsoft JhengHei" w:hint="default"/>
          <w:sz w:val="21"/>
          <w:szCs w:val="21"/>
        </w:rPr>
      </w:r>
    </w:p>
    <w:p>
      <w:pPr>
        <w:tabs>
          <w:tab w:pos="3894" w:val="left" w:leader="none"/>
          <w:tab w:pos="5333" w:val="left" w:leader="none"/>
          <w:tab w:pos="6589" w:val="left" w:leader="none"/>
          <w:tab w:pos="7849" w:val="left" w:leader="none"/>
        </w:tabs>
        <w:spacing w:before="156"/>
        <w:ind w:left="284" w:right="88" w:firstLine="0"/>
        <w:jc w:val="left"/>
        <w:rPr>
          <w:rFonts w:ascii="Arial" w:hAnsi="Arial" w:cs="Arial" w:eastAsia="Arial" w:hint="default"/>
          <w:sz w:val="21"/>
          <w:szCs w:val="21"/>
        </w:rPr>
      </w:pPr>
      <w:r>
        <w:rPr>
          <w:rFonts w:ascii="宋体" w:hAnsi="宋体" w:cs="宋体" w:eastAsia="宋体" w:hint="default"/>
          <w:sz w:val="21"/>
          <w:szCs w:val="21"/>
        </w:rPr>
        <w:t>归属于公司普通股股东的净利润</w:t>
        <w:tab/>
      </w:r>
      <w:r>
        <w:rPr>
          <w:rFonts w:ascii="Arial" w:hAnsi="Arial" w:cs="Arial" w:eastAsia="Arial" w:hint="default"/>
          <w:spacing w:val="-1"/>
          <w:sz w:val="21"/>
          <w:szCs w:val="21"/>
        </w:rPr>
        <w:t>0.82</w:t>
        <w:tab/>
        <w:t>0.83</w:t>
        <w:tab/>
        <w:t>-35.00</w:t>
        <w:tab/>
        <w:t>-32.21</w:t>
      </w:r>
      <w:r>
        <w:rPr>
          <w:rFonts w:ascii="Arial" w:hAnsi="Arial" w:cs="Arial" w:eastAsia="Arial" w:hint="default"/>
          <w:sz w:val="21"/>
          <w:szCs w:val="21"/>
        </w:rPr>
      </w:r>
    </w:p>
    <w:p>
      <w:pPr>
        <w:spacing w:line="231" w:lineRule="exact" w:before="72"/>
        <w:ind w:left="285" w:right="88" w:firstLine="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tabs>
          <w:tab w:pos="3859" w:val="left" w:leader="none"/>
          <w:tab w:pos="5299" w:val="left" w:leader="none"/>
          <w:tab w:pos="6589" w:val="left" w:leader="none"/>
          <w:tab w:pos="7849" w:val="left" w:leader="none"/>
        </w:tabs>
        <w:spacing w:line="322" w:lineRule="exact" w:before="0"/>
        <w:ind w:left="810" w:right="88" w:firstLine="0"/>
        <w:jc w:val="left"/>
        <w:rPr>
          <w:rFonts w:ascii="Arial" w:hAnsi="Arial" w:cs="Arial" w:eastAsia="Arial" w:hint="default"/>
          <w:sz w:val="21"/>
          <w:szCs w:val="21"/>
        </w:rPr>
      </w:pPr>
      <w:r>
        <w:rPr>
          <w:rFonts w:ascii="宋体" w:hAnsi="宋体" w:cs="宋体" w:eastAsia="宋体" w:hint="default"/>
          <w:position w:val="-13"/>
          <w:sz w:val="21"/>
          <w:szCs w:val="21"/>
        </w:rPr>
        <w:t>普通股股东的净利润</w:t>
        <w:tab/>
      </w:r>
      <w:r>
        <w:rPr>
          <w:rFonts w:ascii="Arial" w:hAnsi="Arial" w:cs="Arial" w:eastAsia="Arial" w:hint="default"/>
          <w:spacing w:val="-1"/>
          <w:sz w:val="21"/>
          <w:szCs w:val="21"/>
        </w:rPr>
        <w:t>-2.41</w:t>
        <w:tab/>
        <w:t>-2.42</w:t>
        <w:tab/>
        <w:t>-33.89</w:t>
        <w:tab/>
        <w:t>-31.20</w:t>
      </w:r>
      <w:r>
        <w:rPr>
          <w:rFonts w:ascii="Arial" w:hAnsi="Arial" w:cs="Arial" w:eastAsia="Arial" w:hint="default"/>
          <w:sz w:val="21"/>
          <w:szCs w:val="21"/>
        </w:rPr>
      </w:r>
    </w:p>
    <w:p>
      <w:pPr>
        <w:spacing w:before="16"/>
        <w:ind w:left="4970" w:right="8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每股收益 </w:t>
      </w:r>
      <w:r>
        <w:rPr>
          <w:rFonts w:ascii="Arial" w:hAnsi="Arial" w:cs="Arial" w:eastAsia="Arial" w:hint="default"/>
          <w:b/>
          <w:bCs/>
          <w:sz w:val="21"/>
          <w:szCs w:val="21"/>
        </w:rPr>
        <w:t>EPS</w:t>
      </w:r>
      <w:r>
        <w:rPr>
          <w:rFonts w:ascii="Microsoft JhengHei" w:hAnsi="Microsoft JhengHei" w:cs="Microsoft JhengHei" w:eastAsia="Microsoft JhengHei" w:hint="default"/>
          <w:b/>
          <w:bCs/>
          <w:sz w:val="21"/>
          <w:szCs w:val="21"/>
        </w:rPr>
        <w:t>（元</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6"/>
          <w:szCs w:val="6"/>
        </w:rPr>
      </w:pPr>
    </w:p>
    <w:p>
      <w:pPr>
        <w:spacing w:after="0" w:line="240" w:lineRule="auto"/>
        <w:rPr>
          <w:rFonts w:ascii="Microsoft JhengHei" w:hAnsi="Microsoft JhengHei" w:cs="Microsoft JhengHei" w:eastAsia="Microsoft JhengHei" w:hint="default"/>
          <w:sz w:val="6"/>
          <w:szCs w:val="6"/>
        </w:rPr>
        <w:sectPr>
          <w:pgSz w:w="11910" w:h="16840"/>
          <w:pgMar w:header="852" w:footer="1016" w:top="1360" w:bottom="1200" w:left="1280" w:right="1200"/>
        </w:sectPr>
      </w:pPr>
    </w:p>
    <w:p>
      <w:pPr>
        <w:spacing w:before="14"/>
        <w:ind w:left="1229" w:right="-1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报告期利润</w:t>
      </w:r>
      <w:r>
        <w:rPr>
          <w:rFonts w:ascii="Microsoft JhengHei" w:hAnsi="Microsoft JhengHei" w:cs="Microsoft JhengHei" w:eastAsia="Microsoft JhengHei" w:hint="default"/>
          <w:sz w:val="21"/>
          <w:szCs w:val="21"/>
        </w:rPr>
      </w:r>
    </w:p>
    <w:p>
      <w:pPr>
        <w:tabs>
          <w:tab w:pos="3929" w:val="left" w:leader="none"/>
        </w:tabs>
        <w:spacing w:line="334" w:lineRule="exact" w:before="0"/>
        <w:ind w:left="1229"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本年度</w:t>
        <w:tab/>
        <w:t>上年度</w:t>
      </w:r>
      <w:r>
        <w:rPr>
          <w:rFonts w:ascii="Microsoft JhengHei" w:hAnsi="Microsoft JhengHei" w:cs="Microsoft JhengHei" w:eastAsia="Microsoft JhengHei" w:hint="default"/>
          <w:sz w:val="21"/>
          <w:szCs w:val="21"/>
        </w:rPr>
      </w:r>
    </w:p>
    <w:p>
      <w:pPr>
        <w:spacing w:after="0" w:line="334" w:lineRule="exact"/>
        <w:jc w:val="left"/>
        <w:rPr>
          <w:rFonts w:ascii="Microsoft JhengHei" w:hAnsi="Microsoft JhengHei" w:cs="Microsoft JhengHei" w:eastAsia="Microsoft JhengHei" w:hint="default"/>
          <w:sz w:val="21"/>
          <w:szCs w:val="21"/>
        </w:rPr>
        <w:sectPr>
          <w:type w:val="continuous"/>
          <w:pgSz w:w="11910" w:h="16840"/>
          <w:pgMar w:top="1440" w:bottom="1180" w:left="1280" w:right="1200"/>
          <w:cols w:num="2" w:equalWidth="0">
            <w:col w:w="2282" w:space="990"/>
            <w:col w:w="6158"/>
          </w:cols>
        </w:sectPr>
      </w:pPr>
    </w:p>
    <w:p>
      <w:pPr>
        <w:spacing w:line="180" w:lineRule="auto" w:before="30"/>
        <w:ind w:left="3886" w:right="-19" w:hanging="21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基本每股 收益</w:t>
      </w:r>
      <w:r>
        <w:rPr>
          <w:rFonts w:ascii="Microsoft JhengHei" w:hAnsi="Microsoft JhengHei" w:cs="Microsoft JhengHei" w:eastAsia="Microsoft JhengHei" w:hint="default"/>
          <w:sz w:val="21"/>
          <w:szCs w:val="21"/>
        </w:rPr>
      </w:r>
    </w:p>
    <w:p>
      <w:pPr>
        <w:spacing w:line="180" w:lineRule="auto" w:before="30"/>
        <w:ind w:left="768" w:right="-19" w:hanging="21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稀释每股 收益</w:t>
      </w:r>
      <w:r>
        <w:rPr>
          <w:rFonts w:ascii="Microsoft JhengHei" w:hAnsi="Microsoft JhengHei" w:cs="Microsoft JhengHei" w:eastAsia="Microsoft JhengHei" w:hint="default"/>
          <w:sz w:val="21"/>
          <w:szCs w:val="21"/>
        </w:rPr>
      </w:r>
    </w:p>
    <w:p>
      <w:pPr>
        <w:spacing w:line="180" w:lineRule="auto" w:before="30"/>
        <w:ind w:left="678" w:right="-18" w:hanging="21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基本每股 收益</w:t>
      </w:r>
      <w:r>
        <w:rPr>
          <w:rFonts w:ascii="Microsoft JhengHei" w:hAnsi="Microsoft JhengHei" w:cs="Microsoft JhengHei" w:eastAsia="Microsoft JhengHei" w:hint="default"/>
          <w:sz w:val="21"/>
          <w:szCs w:val="21"/>
        </w:rPr>
      </w:r>
    </w:p>
    <w:p>
      <w:pPr>
        <w:spacing w:line="180" w:lineRule="auto" w:before="30"/>
        <w:ind w:left="588" w:right="838" w:hanging="21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稀释每股 收益</w:t>
      </w:r>
      <w:r>
        <w:rPr>
          <w:rFonts w:ascii="Microsoft JhengHei" w:hAnsi="Microsoft JhengHei" w:cs="Microsoft JhengHei" w:eastAsia="Microsoft JhengHei" w:hint="default"/>
          <w:sz w:val="21"/>
          <w:szCs w:val="21"/>
        </w:rPr>
      </w:r>
    </w:p>
    <w:p>
      <w:pPr>
        <w:spacing w:after="0" w:line="180" w:lineRule="auto"/>
        <w:jc w:val="left"/>
        <w:rPr>
          <w:rFonts w:ascii="Microsoft JhengHei" w:hAnsi="Microsoft JhengHei" w:cs="Microsoft JhengHei" w:eastAsia="Microsoft JhengHei" w:hint="default"/>
          <w:sz w:val="21"/>
          <w:szCs w:val="21"/>
        </w:rPr>
        <w:sectPr>
          <w:type w:val="continuous"/>
          <w:pgSz w:w="11910" w:h="16840"/>
          <w:pgMar w:top="1440" w:bottom="1180" w:left="1280" w:right="1200"/>
          <w:cols w:num="4" w:equalWidth="0">
            <w:col w:w="4518" w:space="40"/>
            <w:col w:w="1400" w:space="40"/>
            <w:col w:w="1311" w:space="40"/>
            <w:col w:w="2081"/>
          </w:cols>
        </w:sectPr>
      </w:pPr>
    </w:p>
    <w:p>
      <w:pPr>
        <w:tabs>
          <w:tab w:pos="3893" w:val="left" w:leader="none"/>
          <w:tab w:pos="5333" w:val="left" w:leader="none"/>
          <w:tab w:pos="6648" w:val="left" w:leader="none"/>
          <w:tab w:pos="7908" w:val="left" w:leader="none"/>
        </w:tabs>
        <w:spacing w:before="79"/>
        <w:ind w:left="284" w:right="88" w:firstLine="0"/>
        <w:jc w:val="left"/>
        <w:rPr>
          <w:rFonts w:ascii="Arial" w:hAnsi="Arial" w:cs="Arial" w:eastAsia="Arial" w:hint="default"/>
          <w:sz w:val="21"/>
          <w:szCs w:val="21"/>
        </w:rPr>
      </w:pPr>
      <w:r>
        <w:rPr>
          <w:rFonts w:ascii="宋体" w:hAnsi="宋体" w:cs="宋体" w:eastAsia="宋体" w:hint="default"/>
          <w:sz w:val="21"/>
          <w:szCs w:val="21"/>
        </w:rPr>
        <w:t>归属于公司普通股股东的净利润</w:t>
        <w:tab/>
      </w:r>
      <w:r>
        <w:rPr>
          <w:rFonts w:ascii="Arial" w:hAnsi="Arial" w:cs="Arial" w:eastAsia="Arial" w:hint="default"/>
          <w:spacing w:val="-1"/>
          <w:sz w:val="21"/>
          <w:szCs w:val="21"/>
        </w:rPr>
        <w:t>0.01</w:t>
        <w:tab/>
        <w:t>0.01</w:t>
        <w:tab/>
        <w:t>-0.41</w:t>
        <w:tab/>
        <w:t>-0.41</w:t>
      </w:r>
      <w:r>
        <w:rPr>
          <w:rFonts w:ascii="Arial" w:hAnsi="Arial" w:cs="Arial" w:eastAsia="Arial" w:hint="default"/>
          <w:sz w:val="21"/>
          <w:szCs w:val="21"/>
        </w:rPr>
      </w:r>
    </w:p>
    <w:p>
      <w:pPr>
        <w:spacing w:line="231" w:lineRule="exact" w:before="72"/>
        <w:ind w:left="285" w:right="88" w:firstLine="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tabs>
          <w:tab w:pos="3859" w:val="left" w:leader="none"/>
          <w:tab w:pos="5298" w:val="left" w:leader="none"/>
          <w:tab w:pos="6648" w:val="left" w:leader="none"/>
          <w:tab w:pos="7908" w:val="left" w:leader="none"/>
        </w:tabs>
        <w:spacing w:line="322" w:lineRule="exact" w:before="0"/>
        <w:ind w:left="809" w:right="88" w:firstLine="0"/>
        <w:jc w:val="left"/>
        <w:rPr>
          <w:rFonts w:ascii="Arial" w:hAnsi="Arial" w:cs="Arial" w:eastAsia="Arial" w:hint="default"/>
          <w:sz w:val="21"/>
          <w:szCs w:val="21"/>
        </w:rPr>
      </w:pPr>
      <w:r>
        <w:rPr>
          <w:rFonts w:ascii="宋体" w:hAnsi="宋体" w:cs="宋体" w:eastAsia="宋体" w:hint="default"/>
          <w:position w:val="-13"/>
          <w:sz w:val="21"/>
          <w:szCs w:val="21"/>
        </w:rPr>
        <w:t>普通股股东的净利润</w:t>
        <w:tab/>
      </w:r>
      <w:r>
        <w:rPr>
          <w:rFonts w:ascii="Arial" w:hAnsi="Arial" w:cs="Arial" w:eastAsia="Arial" w:hint="default"/>
          <w:spacing w:val="-1"/>
          <w:sz w:val="21"/>
          <w:szCs w:val="21"/>
        </w:rPr>
        <w:t>-0.03</w:t>
        <w:tab/>
        <w:t>-0.03</w:t>
        <w:tab/>
        <w:t>-0.40</w:t>
        <w:tab/>
        <w:t>-0.40</w:t>
      </w:r>
      <w:r>
        <w:rPr>
          <w:rFonts w:ascii="Arial" w:hAnsi="Arial" w:cs="Arial" w:eastAsia="Arial" w:hint="default"/>
          <w:sz w:val="21"/>
          <w:szCs w:val="21"/>
        </w:rPr>
      </w:r>
    </w:p>
    <w:p>
      <w:pPr>
        <w:pStyle w:val="BodyText"/>
        <w:spacing w:line="240" w:lineRule="auto" w:before="223"/>
        <w:ind w:right="88"/>
        <w:jc w:val="left"/>
      </w:pPr>
      <w:r>
        <w:rPr/>
        <w:t>附：非经常性损益明细表</w:t>
      </w:r>
    </w:p>
    <w:p>
      <w:pPr>
        <w:spacing w:line="240" w:lineRule="auto" w:before="10"/>
        <w:rPr>
          <w:rFonts w:ascii="宋体" w:hAnsi="宋体" w:cs="宋体" w:eastAsia="宋体" w:hint="default"/>
          <w:sz w:val="19"/>
          <w:szCs w:val="19"/>
        </w:rPr>
      </w:pPr>
    </w:p>
    <w:p>
      <w:pPr>
        <w:tabs>
          <w:tab w:pos="5147" w:val="left" w:leader="none"/>
          <w:tab w:pos="8038" w:val="left" w:leader="none"/>
          <w:tab w:pos="8459" w:val="left" w:leader="none"/>
        </w:tabs>
        <w:spacing w:before="0"/>
        <w:ind w:left="2054" w:right="8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明细项目</w:t>
        <w:tab/>
        <w:t>注释</w:t>
        <w:tab/>
        <w:t>金</w:t>
        <w:tab/>
        <w:t>额</w:t>
      </w:r>
      <w:r>
        <w:rPr>
          <w:rFonts w:ascii="Microsoft JhengHei" w:hAnsi="Microsoft JhengHei" w:cs="Microsoft JhengHei" w:eastAsia="Microsoft JhengHei" w:hint="default"/>
          <w:sz w:val="21"/>
          <w:szCs w:val="21"/>
        </w:rPr>
      </w:r>
    </w:p>
    <w:p>
      <w:pPr>
        <w:spacing w:line="202" w:lineRule="exact" w:before="66"/>
        <w:ind w:left="241" w:right="88" w:firstLine="0"/>
        <w:jc w:val="left"/>
        <w:rPr>
          <w:rFonts w:ascii="宋体" w:hAnsi="宋体" w:cs="宋体" w:eastAsia="宋体" w:hint="default"/>
          <w:sz w:val="21"/>
          <w:szCs w:val="21"/>
        </w:rPr>
      </w:pPr>
      <w:r>
        <w:rPr>
          <w:rFonts w:ascii="宋体" w:hAnsi="宋体" w:cs="宋体" w:eastAsia="宋体" w:hint="default"/>
          <w:spacing w:val="2"/>
          <w:sz w:val="21"/>
          <w:szCs w:val="21"/>
        </w:rPr>
        <w:t>（一）非流动资产处置损益，包括已计提资产减</w:t>
      </w:r>
      <w:r>
        <w:rPr>
          <w:rFonts w:ascii="宋体" w:hAnsi="宋体" w:cs="宋体" w:eastAsia="宋体" w:hint="default"/>
          <w:sz w:val="21"/>
          <w:szCs w:val="21"/>
        </w:rPr>
      </w:r>
    </w:p>
    <w:p>
      <w:pPr>
        <w:tabs>
          <w:tab w:pos="7343" w:val="left" w:leader="none"/>
        </w:tabs>
        <w:spacing w:line="226" w:lineRule="exact" w:before="0"/>
        <w:ind w:left="5136" w:right="88" w:firstLine="0"/>
        <w:jc w:val="left"/>
        <w:rPr>
          <w:rFonts w:ascii="Arial" w:hAnsi="Arial" w:cs="Arial" w:eastAsia="Arial" w:hint="default"/>
          <w:sz w:val="21"/>
          <w:szCs w:val="21"/>
        </w:rPr>
      </w:pPr>
      <w:r>
        <w:rPr/>
        <w:pict>
          <v:shape style="position:absolute;margin-left:74.333pt;margin-top:6.783pt;width:425pt;height:188.7pt;mso-position-horizontal-relative:page;mso-position-vertical-relative:paragraph;z-index:4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6"/>
                    <w:gridCol w:w="1446"/>
                    <w:gridCol w:w="2268"/>
                  </w:tblGrid>
                  <w:tr>
                    <w:trPr>
                      <w:trHeight w:val="794"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21"/>
                            <w:szCs w:val="21"/>
                          </w:rPr>
                        </w:pPr>
                        <w:r>
                          <w:rPr>
                            <w:rFonts w:ascii="宋体" w:hAnsi="宋体" w:cs="宋体" w:eastAsia="宋体" w:hint="default"/>
                            <w:sz w:val="21"/>
                            <w:szCs w:val="21"/>
                          </w:rPr>
                          <w:t>值准备的转出部分</w:t>
                        </w:r>
                      </w:p>
                      <w:p>
                        <w:pPr>
                          <w:pStyle w:val="TableParagraph"/>
                          <w:spacing w:line="272" w:lineRule="exact" w:before="27"/>
                          <w:ind w:left="35" w:right="278"/>
                          <w:jc w:val="left"/>
                          <w:rPr>
                            <w:rFonts w:ascii="宋体" w:hAnsi="宋体" w:cs="宋体" w:eastAsia="宋体" w:hint="default"/>
                            <w:sz w:val="21"/>
                            <w:szCs w:val="21"/>
                          </w:rPr>
                        </w:pPr>
                        <w:r>
                          <w:rPr>
                            <w:rFonts w:ascii="宋体" w:hAnsi="宋体" w:cs="宋体" w:eastAsia="宋体" w:hint="default"/>
                            <w:spacing w:val="2"/>
                            <w:sz w:val="21"/>
                            <w:szCs w:val="21"/>
                          </w:rPr>
                          <w:t>（二）计入当期损益的政府补助，但与公司主营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业务密切相关，按照国家统一标准定额或定量持</w:t>
                        </w:r>
                        <w:r>
                          <w:rPr>
                            <w:rFonts w:ascii="宋体" w:hAnsi="宋体" w:cs="宋体" w:eastAsia="宋体" w:hint="default"/>
                            <w:sz w:val="21"/>
                            <w:szCs w:val="21"/>
                          </w:rPr>
                        </w:r>
                      </w:p>
                    </w:tc>
                    <w:tc>
                      <w:tcPr>
                        <w:tcW w:w="144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2"/>
                          <w:ind w:right="0"/>
                          <w:jc w:val="left"/>
                          <w:rPr>
                            <w:rFonts w:ascii="Arial" w:hAnsi="Arial" w:cs="Arial" w:eastAsia="Arial" w:hint="default"/>
                            <w:sz w:val="26"/>
                            <w:szCs w:val="26"/>
                          </w:rPr>
                        </w:pPr>
                      </w:p>
                      <w:p>
                        <w:pPr>
                          <w:pStyle w:val="TableParagraph"/>
                          <w:spacing w:line="240" w:lineRule="auto"/>
                          <w:ind w:right="34"/>
                          <w:jc w:val="right"/>
                          <w:rPr>
                            <w:rFonts w:ascii="Arial" w:hAnsi="Arial" w:cs="Arial" w:eastAsia="Arial" w:hint="default"/>
                            <w:sz w:val="21"/>
                            <w:szCs w:val="21"/>
                          </w:rPr>
                        </w:pPr>
                        <w:r>
                          <w:rPr>
                            <w:rFonts w:ascii="Arial"/>
                            <w:spacing w:val="-1"/>
                            <w:sz w:val="21"/>
                          </w:rPr>
                          <w:t>8,720,818.53</w:t>
                        </w:r>
                      </w:p>
                    </w:tc>
                  </w:tr>
                  <w:tr>
                    <w:trPr>
                      <w:trHeight w:val="312"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1"/>
                            <w:szCs w:val="21"/>
                          </w:rPr>
                        </w:pPr>
                        <w:r>
                          <w:rPr>
                            <w:rFonts w:ascii="宋体" w:hAnsi="宋体" w:cs="宋体" w:eastAsia="宋体" w:hint="default"/>
                            <w:sz w:val="21"/>
                            <w:szCs w:val="21"/>
                          </w:rPr>
                          <w:t>续享受的政府补助除外</w:t>
                        </w:r>
                      </w:p>
                    </w:tc>
                    <w:tc>
                      <w:tcPr>
                        <w:tcW w:w="144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414"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hAnsi="宋体" w:cs="宋体" w:eastAsia="宋体" w:hint="default"/>
                            <w:sz w:val="21"/>
                            <w:szCs w:val="21"/>
                          </w:rPr>
                          <w:t>（三）除上述各项之外的其他营业外收支净额</w:t>
                        </w:r>
                      </w:p>
                    </w:tc>
                    <w:tc>
                      <w:tcPr>
                        <w:tcW w:w="144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w:hAnsi="Arial" w:cs="Arial" w:eastAsia="Arial" w:hint="default"/>
                            <w:sz w:val="21"/>
                            <w:szCs w:val="21"/>
                          </w:rPr>
                        </w:pPr>
                        <w:r>
                          <w:rPr>
                            <w:rFonts w:ascii="Arial"/>
                            <w:spacing w:val="-1"/>
                            <w:sz w:val="21"/>
                          </w:rPr>
                          <w:t>-3,251,656.65</w:t>
                        </w:r>
                      </w:p>
                    </w:tc>
                  </w:tr>
                  <w:tr>
                    <w:trPr>
                      <w:trHeight w:val="454"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（四）其他</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5"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z w:val="21"/>
                            <w:szCs w:val="21"/>
                          </w:rPr>
                          <w:t>2</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Arial" w:hAnsi="Arial" w:cs="Arial" w:eastAsia="Arial" w:hint="default"/>
                            <w:sz w:val="21"/>
                            <w:szCs w:val="21"/>
                          </w:rPr>
                        </w:pPr>
                        <w:r>
                          <w:rPr>
                            <w:rFonts w:ascii="Arial"/>
                            <w:spacing w:val="-1"/>
                            <w:sz w:val="21"/>
                          </w:rPr>
                          <w:t>1,836,850.07</w:t>
                        </w:r>
                      </w:p>
                    </w:tc>
                  </w:tr>
                  <w:tr>
                    <w:trPr>
                      <w:trHeight w:val="454" w:hRule="exact"/>
                    </w:trPr>
                    <w:tc>
                      <w:tcPr>
                        <w:tcW w:w="4786"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351" w:lineRule="exact"/>
                          <w:ind w:right="24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44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21"/>
                            <w:szCs w:val="21"/>
                          </w:rPr>
                        </w:pPr>
                        <w:r>
                          <w:rPr>
                            <w:rFonts w:ascii="Arial"/>
                            <w:spacing w:val="-1"/>
                            <w:sz w:val="21"/>
                          </w:rPr>
                          <w:t>18,866,888.78</w:t>
                        </w:r>
                      </w:p>
                    </w:tc>
                  </w:tr>
                  <w:tr>
                    <w:trPr>
                      <w:trHeight w:val="454"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所得税的影响金额</w:t>
                        </w:r>
                      </w:p>
                    </w:tc>
                    <w:tc>
                      <w:tcPr>
                        <w:tcW w:w="144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Arial" w:hAnsi="Arial" w:cs="Arial" w:eastAsia="Arial" w:hint="default"/>
                            <w:sz w:val="21"/>
                            <w:szCs w:val="21"/>
                          </w:rPr>
                        </w:pPr>
                        <w:r>
                          <w:rPr>
                            <w:rFonts w:ascii="Arial"/>
                            <w:spacing w:val="-1"/>
                            <w:sz w:val="21"/>
                          </w:rPr>
                          <w:t>350,871.89</w:t>
                        </w:r>
                      </w:p>
                    </w:tc>
                  </w:tr>
                  <w:tr>
                    <w:trPr>
                      <w:trHeight w:val="454"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扣除所得税影响后的非经常性损益</w:t>
                        </w:r>
                      </w:p>
                    </w:tc>
                    <w:tc>
                      <w:tcPr>
                        <w:tcW w:w="144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Arial" w:hAnsi="Arial" w:cs="Arial" w:eastAsia="Arial" w:hint="default"/>
                            <w:sz w:val="21"/>
                            <w:szCs w:val="21"/>
                          </w:rPr>
                        </w:pPr>
                        <w:r>
                          <w:rPr>
                            <w:rFonts w:ascii="Arial"/>
                            <w:spacing w:val="-1"/>
                            <w:sz w:val="21"/>
                          </w:rPr>
                          <w:t>18,516,016.89</w:t>
                        </w:r>
                      </w:p>
                    </w:tc>
                  </w:tr>
                  <w:tr>
                    <w:trPr>
                      <w:trHeight w:val="438"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pacing w:val="-3"/>
                            <w:sz w:val="21"/>
                            <w:szCs w:val="21"/>
                          </w:rPr>
                          <w:t>其中：母公司非经常性损益（扣除所得税影响后）</w:t>
                        </w:r>
                      </w:p>
                    </w:tc>
                    <w:tc>
                      <w:tcPr>
                        <w:tcW w:w="144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5"/>
                          <w:jc w:val="right"/>
                          <w:rPr>
                            <w:rFonts w:ascii="Arial" w:hAnsi="Arial" w:cs="Arial" w:eastAsia="Arial" w:hint="default"/>
                            <w:sz w:val="21"/>
                            <w:szCs w:val="21"/>
                          </w:rPr>
                        </w:pPr>
                        <w:r>
                          <w:rPr>
                            <w:rFonts w:ascii="Arial"/>
                            <w:spacing w:val="-1"/>
                            <w:sz w:val="21"/>
                          </w:rPr>
                          <w:t>2,978,955.81</w:t>
                        </w:r>
                      </w:p>
                    </w:tc>
                  </w:tr>
                </w:tbl>
                <w:p>
                  <w:pPr/>
                </w:p>
              </w:txbxContent>
            </v:textbox>
            <w10:wrap type="none"/>
          </v:shape>
        </w:pic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z w:val="21"/>
          <w:szCs w:val="21"/>
        </w:rPr>
        <w:t>1</w:t>
        <w:tab/>
      </w:r>
      <w:r>
        <w:rPr>
          <w:rFonts w:ascii="Arial" w:hAnsi="Arial" w:cs="Arial" w:eastAsia="Arial" w:hint="default"/>
          <w:spacing w:val="-2"/>
          <w:sz w:val="21"/>
          <w:szCs w:val="21"/>
        </w:rPr>
        <w:t>11,560,876.83</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8"/>
          <w:szCs w:val="18"/>
        </w:rPr>
      </w:pPr>
    </w:p>
    <w:p>
      <w:pPr>
        <w:spacing w:line="228" w:lineRule="exact" w:before="0"/>
        <w:ind w:left="871" w:right="88" w:firstLine="0"/>
        <w:jc w:val="left"/>
        <w:rPr>
          <w:rFonts w:ascii="宋体" w:hAnsi="宋体" w:cs="宋体" w:eastAsia="宋体" w:hint="default"/>
          <w:sz w:val="21"/>
          <w:szCs w:val="21"/>
        </w:rPr>
      </w:pPr>
      <w:r>
        <w:rPr>
          <w:rFonts w:ascii="宋体" w:hAnsi="宋体" w:cs="宋体" w:eastAsia="宋体" w:hint="default"/>
          <w:spacing w:val="2"/>
          <w:sz w:val="21"/>
          <w:szCs w:val="21"/>
        </w:rPr>
        <w:t>各子公司非经常性损益中母公司普通股股</w:t>
      </w:r>
    </w:p>
    <w:p>
      <w:pPr>
        <w:tabs>
          <w:tab w:pos="7327" w:val="left" w:leader="none"/>
        </w:tabs>
        <w:spacing w:line="320" w:lineRule="exact" w:before="0"/>
        <w:ind w:left="241" w:right="88" w:firstLine="0"/>
        <w:jc w:val="left"/>
        <w:rPr>
          <w:rFonts w:ascii="Arial" w:hAnsi="Arial" w:cs="Arial" w:eastAsia="Arial" w:hint="default"/>
          <w:sz w:val="21"/>
          <w:szCs w:val="21"/>
        </w:rPr>
      </w:pPr>
      <w:r>
        <w:rPr>
          <w:rFonts w:ascii="宋体" w:hAnsi="宋体" w:cs="宋体" w:eastAsia="宋体" w:hint="default"/>
          <w:sz w:val="21"/>
          <w:szCs w:val="21"/>
        </w:rPr>
        <w:t>东所占份额（扣除所得税影响后）</w:t>
        <w:tab/>
      </w:r>
      <w:r>
        <w:rPr>
          <w:rFonts w:ascii="Arial" w:hAnsi="Arial" w:cs="Arial" w:eastAsia="Arial" w:hint="default"/>
          <w:position w:val="14"/>
          <w:sz w:val="21"/>
          <w:szCs w:val="21"/>
        </w:rPr>
        <w:t>15,537,061.08</w:t>
      </w:r>
      <w:r>
        <w:rPr>
          <w:rFonts w:ascii="Arial" w:hAnsi="Arial" w:cs="Arial" w:eastAsia="Arial" w:hint="default"/>
          <w:sz w:val="21"/>
          <w:szCs w:val="21"/>
        </w:rPr>
      </w:r>
    </w:p>
    <w:p>
      <w:pPr>
        <w:spacing w:after="0" w:line="320" w:lineRule="exact"/>
        <w:jc w:val="left"/>
        <w:rPr>
          <w:rFonts w:ascii="Arial" w:hAnsi="Arial" w:cs="Arial" w:eastAsia="Arial" w:hint="default"/>
          <w:sz w:val="21"/>
          <w:szCs w:val="21"/>
        </w:rPr>
        <w:sectPr>
          <w:type w:val="continuous"/>
          <w:pgSz w:w="11910" w:h="16840"/>
          <w:pgMar w:top="1440" w:bottom="1180" w:left="1280" w:right="1200"/>
        </w:sectPr>
      </w:pPr>
    </w:p>
    <w:p>
      <w:pPr>
        <w:pStyle w:val="BodyText"/>
        <w:spacing w:line="345" w:lineRule="auto" w:before="119"/>
        <w:ind w:right="117" w:firstLine="600"/>
        <w:jc w:val="left"/>
      </w:pPr>
      <w:r>
        <w:rPr/>
        <w:t>注</w:t>
      </w:r>
      <w:r>
        <w:rPr>
          <w:spacing w:val="-48"/>
        </w:rPr>
        <w:t> </w:t>
      </w:r>
      <w:r>
        <w:rPr>
          <w:rFonts w:ascii="Arial" w:hAnsi="Arial" w:cs="Arial" w:eastAsia="Arial" w:hint="default"/>
          <w:sz w:val="21"/>
          <w:szCs w:val="21"/>
        </w:rPr>
        <w:t>1</w:t>
      </w:r>
      <w:r>
        <w:rPr/>
        <w:t>：主要系子公司华立仪表集团拆迁补偿事项产生的资产处置收益，详见财务报 表附注九、</w:t>
      </w:r>
      <w:r>
        <w:rPr>
          <w:rFonts w:ascii="Arial" w:hAnsi="Arial" w:cs="Arial" w:eastAsia="Arial" w:hint="default"/>
          <w:sz w:val="21"/>
          <w:szCs w:val="21"/>
        </w:rPr>
        <w:t>1</w:t>
      </w:r>
      <w:r>
        <w:rPr>
          <w:sz w:val="21"/>
          <w:szCs w:val="21"/>
        </w:rPr>
        <w:t>（</w:t>
      </w:r>
      <w:r>
        <w:rPr>
          <w:rFonts w:ascii="Arial" w:hAnsi="Arial" w:cs="Arial" w:eastAsia="Arial" w:hint="default"/>
          <w:sz w:val="21"/>
          <w:szCs w:val="21"/>
        </w:rPr>
        <w:t>4</w:t>
      </w:r>
      <w:r>
        <w:rPr>
          <w:sz w:val="21"/>
          <w:szCs w:val="21"/>
        </w:rPr>
        <w:t>）</w:t>
      </w:r>
      <w:r>
        <w:rPr>
          <w:rFonts w:ascii="Arial" w:hAnsi="Arial" w:cs="Arial" w:eastAsia="Arial" w:hint="default"/>
          <w:sz w:val="21"/>
          <w:szCs w:val="21"/>
        </w:rPr>
        <w:t>D</w:t>
      </w:r>
      <w:r>
        <w:rPr/>
        <w:t>。</w:t>
      </w:r>
    </w:p>
    <w:p>
      <w:pPr>
        <w:spacing w:line="240" w:lineRule="auto" w:before="5"/>
        <w:rPr>
          <w:rFonts w:ascii="宋体" w:hAnsi="宋体" w:cs="宋体" w:eastAsia="宋体" w:hint="default"/>
          <w:sz w:val="26"/>
          <w:szCs w:val="26"/>
        </w:rPr>
      </w:pPr>
    </w:p>
    <w:p>
      <w:pPr>
        <w:pStyle w:val="BodyText"/>
        <w:spacing w:line="240" w:lineRule="auto"/>
        <w:ind w:left="738" w:right="0"/>
        <w:jc w:val="left"/>
      </w:pPr>
      <w:r>
        <w:rPr/>
        <w:t>注</w:t>
      </w:r>
      <w:r>
        <w:rPr>
          <w:spacing w:val="-62"/>
        </w:rPr>
        <w:t> </w:t>
      </w:r>
      <w:r>
        <w:rPr>
          <w:rFonts w:ascii="Arial" w:hAnsi="Arial" w:cs="Arial" w:eastAsia="Arial" w:hint="default"/>
          <w:sz w:val="21"/>
          <w:szCs w:val="21"/>
        </w:rPr>
        <w:t>2</w:t>
      </w:r>
      <w:r>
        <w:rPr/>
        <w:t>：系股权转让收益。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right="0"/>
        <w:jc w:val="both"/>
      </w:pPr>
      <w:r>
        <w:rPr/>
        <w:t>上述财务指标的计算方法：</w:t>
      </w:r>
    </w:p>
    <w:p>
      <w:pPr>
        <w:spacing w:line="240" w:lineRule="auto" w:before="9"/>
        <w:rPr>
          <w:rFonts w:ascii="宋体" w:hAnsi="宋体" w:cs="宋体" w:eastAsia="宋体" w:hint="default"/>
          <w:sz w:val="23"/>
          <w:szCs w:val="23"/>
        </w:rPr>
      </w:pPr>
    </w:p>
    <w:p>
      <w:pPr>
        <w:pStyle w:val="BodyText"/>
        <w:spacing w:line="240" w:lineRule="auto"/>
        <w:ind w:right="0"/>
        <w:jc w:val="both"/>
        <w:rPr>
          <w:rFonts w:ascii="Arial" w:hAnsi="Arial" w:cs="Arial" w:eastAsia="Arial" w:hint="default"/>
        </w:rPr>
      </w:pPr>
      <w:r>
        <w:rPr>
          <w:rFonts w:ascii="Arial" w:hAnsi="Arial" w:cs="Arial" w:eastAsia="Arial" w:hint="default"/>
        </w:rPr>
        <w:t>1</w:t>
      </w:r>
      <w:r>
        <w:rPr/>
        <w:t>、全面摊薄的净资产收益率＝</w:t>
      </w:r>
      <w:r>
        <w:rPr>
          <w:rFonts w:ascii="Arial" w:hAnsi="Arial" w:cs="Arial" w:eastAsia="Arial" w:hint="default"/>
        </w:rPr>
        <w:t>P÷E</w:t>
      </w:r>
    </w:p>
    <w:p>
      <w:pPr>
        <w:spacing w:line="240" w:lineRule="auto" w:before="0"/>
        <w:rPr>
          <w:rFonts w:ascii="Arial" w:hAnsi="Arial" w:cs="Arial" w:eastAsia="Arial" w:hint="default"/>
          <w:sz w:val="24"/>
          <w:szCs w:val="24"/>
        </w:rPr>
      </w:pPr>
    </w:p>
    <w:p>
      <w:pPr>
        <w:pStyle w:val="BodyText"/>
        <w:spacing w:line="338" w:lineRule="auto" w:before="173"/>
        <w:ind w:right="0"/>
        <w:jc w:val="left"/>
      </w:pPr>
      <w:r>
        <w:rPr/>
        <w:t>其中，</w:t>
      </w:r>
      <w:r>
        <w:rPr>
          <w:rFonts w:ascii="Arial" w:hAnsi="Arial" w:cs="Arial" w:eastAsia="Arial" w:hint="default"/>
        </w:rPr>
        <w:t>P</w:t>
      </w:r>
      <w:r>
        <w:rPr>
          <w:rFonts w:ascii="Arial" w:hAnsi="Arial" w:cs="Arial" w:eastAsia="Arial" w:hint="default"/>
          <w:spacing w:val="55"/>
        </w:rPr>
        <w:t> </w:t>
      </w:r>
      <w:r>
        <w:rPr/>
        <w:t>为归属于公司普通股股东的净利润或扣除非经常性损益后归属于公司普通股股 东的净利润；</w:t>
      </w:r>
      <w:r>
        <w:rPr>
          <w:rFonts w:ascii="Arial" w:hAnsi="Arial" w:cs="Arial" w:eastAsia="Arial" w:hint="default"/>
        </w:rPr>
        <w:t>E</w:t>
      </w:r>
      <w:r>
        <w:rPr>
          <w:rFonts w:ascii="Arial" w:hAnsi="Arial" w:cs="Arial" w:eastAsia="Arial" w:hint="default"/>
          <w:spacing w:val="-8"/>
        </w:rPr>
        <w:t> </w:t>
      </w:r>
      <w:r>
        <w:rPr/>
        <w:t>为归属于公司普通股股东的期末净资产。</w:t>
      </w:r>
    </w:p>
    <w:p>
      <w:pPr>
        <w:spacing w:line="240" w:lineRule="auto" w:before="12"/>
        <w:rPr>
          <w:rFonts w:ascii="宋体" w:hAnsi="宋体" w:cs="宋体" w:eastAsia="宋体" w:hint="default"/>
          <w:sz w:val="25"/>
          <w:szCs w:val="25"/>
        </w:rPr>
      </w:pPr>
    </w:p>
    <w:p>
      <w:pPr>
        <w:pStyle w:val="BodyText"/>
        <w:spacing w:line="360" w:lineRule="auto"/>
        <w:ind w:right="121"/>
        <w:jc w:val="left"/>
      </w:pPr>
      <w:r>
        <w:rPr>
          <w:rFonts w:ascii="Arial" w:hAnsi="Arial" w:cs="Arial" w:eastAsia="Arial" w:hint="default"/>
        </w:rPr>
        <w:t>2</w:t>
      </w:r>
      <w:r>
        <w:rPr/>
        <w:t>、</w:t>
      </w:r>
      <w:r>
        <w:rPr>
          <w:spacing w:val="-2"/>
        </w:rPr>
        <w:t> </w:t>
      </w:r>
      <w:r>
        <w:rPr/>
        <w:t>加权平均净资产收益率＝</w:t>
      </w:r>
      <w:r>
        <w:rPr>
          <w:rFonts w:ascii="Arial" w:hAnsi="Arial" w:cs="Arial" w:eastAsia="Arial" w:hint="default"/>
        </w:rPr>
        <w:t>P/(E0+NP÷2+Ei×Mi÷M0</w:t>
      </w:r>
      <w:r>
        <w:rPr/>
        <w:t>－</w:t>
      </w:r>
      <w:r>
        <w:rPr>
          <w:rFonts w:ascii="Arial" w:hAnsi="Arial" w:cs="Arial" w:eastAsia="Arial" w:hint="default"/>
        </w:rPr>
        <w:t>Ej×Mj÷M0±Ek×Mk÷M0)</w:t>
      </w:r>
      <w:r>
        <w:rPr>
          <w:rFonts w:ascii="Arial" w:hAnsi="Arial" w:cs="Arial" w:eastAsia="Arial" w:hint="default"/>
          <w:w w:val="99"/>
        </w:rPr>
        <w:t> </w:t>
      </w:r>
      <w:r>
        <w:rPr/>
        <w:t>其中：</w:t>
      </w:r>
      <w:r>
        <w:rPr>
          <w:rFonts w:ascii="Arial" w:hAnsi="Arial" w:cs="Arial" w:eastAsia="Arial" w:hint="default"/>
        </w:rPr>
        <w:t>P</w:t>
      </w:r>
      <w:r>
        <w:rPr>
          <w:rFonts w:ascii="Arial" w:hAnsi="Arial" w:cs="Arial" w:eastAsia="Arial" w:hint="default"/>
          <w:spacing w:val="55"/>
        </w:rPr>
        <w:t> </w:t>
      </w:r>
      <w:r>
        <w:rPr/>
        <w:t>为归属于公司普通股股东的净利润或扣除非经常性损益后归属于公司普通股股 东的净利润；</w:t>
      </w:r>
      <w:r>
        <w:rPr>
          <w:rFonts w:ascii="Arial" w:hAnsi="Arial" w:cs="Arial" w:eastAsia="Arial" w:hint="default"/>
        </w:rPr>
        <w:t>NP </w:t>
      </w:r>
      <w:r>
        <w:rPr/>
        <w:t>为归属于公司普通股股东的净利润；</w:t>
      </w:r>
      <w:r>
        <w:rPr>
          <w:rFonts w:ascii="Arial" w:hAnsi="Arial" w:cs="Arial" w:eastAsia="Arial" w:hint="default"/>
        </w:rPr>
        <w:t>E</w:t>
      </w:r>
      <w:r>
        <w:rPr>
          <w:rFonts w:ascii="Arial" w:hAnsi="Arial" w:cs="Arial" w:eastAsia="Arial" w:hint="default"/>
          <w:position w:val="-5"/>
        </w:rPr>
        <w:t>0</w:t>
      </w:r>
      <w:r>
        <w:rPr>
          <w:rFonts w:ascii="Arial" w:hAnsi="Arial" w:cs="Arial" w:eastAsia="Arial" w:hint="default"/>
          <w:spacing w:val="25"/>
          <w:position w:val="-5"/>
        </w:rPr>
        <w:t> </w:t>
      </w:r>
      <w:r>
        <w:rPr/>
        <w:t>为归属于公司普通股股东的期</w:t>
      </w:r>
    </w:p>
    <w:p>
      <w:pPr>
        <w:pStyle w:val="BodyText"/>
        <w:spacing w:line="384" w:lineRule="auto" w:before="68"/>
        <w:ind w:right="133"/>
        <w:jc w:val="both"/>
      </w:pPr>
      <w:r>
        <w:rPr/>
        <w:t>初净资产；</w:t>
      </w:r>
      <w:r>
        <w:rPr>
          <w:rFonts w:ascii="Arial" w:hAnsi="Arial" w:cs="Arial" w:eastAsia="Arial" w:hint="default"/>
        </w:rPr>
        <w:t>E</w:t>
      </w:r>
      <w:r>
        <w:rPr>
          <w:rFonts w:ascii="Arial" w:hAnsi="Arial" w:cs="Arial" w:eastAsia="Arial" w:hint="default"/>
          <w:position w:val="-5"/>
        </w:rPr>
        <w:t>i</w:t>
      </w:r>
      <w:r>
        <w:rPr>
          <w:rFonts w:ascii="Arial" w:hAnsi="Arial" w:cs="Arial" w:eastAsia="Arial" w:hint="default"/>
          <w:spacing w:val="29"/>
          <w:position w:val="-5"/>
        </w:rPr>
        <w:t> </w:t>
      </w:r>
      <w:r>
        <w:rPr/>
        <w:t>为报告期发行新股或债转股等新增的、归属于公司普通股股东的净资产； </w:t>
      </w:r>
      <w:r>
        <w:rPr>
          <w:rFonts w:ascii="Arial" w:hAnsi="Arial" w:cs="Arial" w:eastAsia="Arial" w:hint="default"/>
        </w:rPr>
        <w:t>E</w:t>
      </w:r>
      <w:r>
        <w:rPr>
          <w:rFonts w:ascii="Arial" w:hAnsi="Arial" w:cs="Arial" w:eastAsia="Arial" w:hint="default"/>
          <w:position w:val="-5"/>
        </w:rPr>
        <w:t>j </w:t>
      </w:r>
      <w:r>
        <w:rPr>
          <w:spacing w:val="-4"/>
        </w:rPr>
        <w:t>为报告期回购或现金分红等减少的、归属于公司普通股股东的净资产；</w:t>
      </w:r>
      <w:r>
        <w:rPr>
          <w:rFonts w:ascii="Arial" w:hAnsi="Arial" w:cs="Arial" w:eastAsia="Arial" w:hint="default"/>
          <w:spacing w:val="-4"/>
        </w:rPr>
        <w:t>M</w:t>
      </w:r>
      <w:r>
        <w:rPr>
          <w:rFonts w:ascii="Arial" w:hAnsi="Arial" w:cs="Arial" w:eastAsia="Arial" w:hint="default"/>
          <w:spacing w:val="-4"/>
          <w:position w:val="-5"/>
        </w:rPr>
        <w:t>0</w:t>
      </w:r>
      <w:r>
        <w:rPr>
          <w:rFonts w:ascii="Arial" w:hAnsi="Arial" w:cs="Arial" w:eastAsia="Arial" w:hint="default"/>
          <w:spacing w:val="-2"/>
          <w:position w:val="-5"/>
        </w:rPr>
        <w:t> </w:t>
      </w:r>
      <w:r>
        <w:rPr/>
        <w:t>为报告期月 </w:t>
      </w:r>
      <w:r>
        <w:rPr>
          <w:spacing w:val="-8"/>
        </w:rPr>
        <w:t>份数；</w:t>
      </w:r>
      <w:r>
        <w:rPr>
          <w:rFonts w:ascii="Arial" w:hAnsi="Arial" w:cs="Arial" w:eastAsia="Arial" w:hint="default"/>
          <w:spacing w:val="-8"/>
        </w:rPr>
        <w:t>M</w:t>
      </w:r>
      <w:r>
        <w:rPr>
          <w:rFonts w:ascii="Arial" w:hAnsi="Arial" w:cs="Arial" w:eastAsia="Arial" w:hint="default"/>
          <w:spacing w:val="-8"/>
          <w:position w:val="-5"/>
        </w:rPr>
        <w:t>i</w:t>
      </w:r>
      <w:r>
        <w:rPr>
          <w:rFonts w:ascii="Arial" w:hAnsi="Arial" w:cs="Arial" w:eastAsia="Arial" w:hint="default"/>
          <w:spacing w:val="-33"/>
          <w:position w:val="-5"/>
        </w:rPr>
        <w:t> </w:t>
      </w:r>
      <w:r>
        <w:rPr/>
        <w:t>为新增净资产下一月份起至报告期期末的月份数；</w:t>
      </w:r>
      <w:r>
        <w:rPr>
          <w:rFonts w:ascii="Arial" w:hAnsi="Arial" w:cs="Arial" w:eastAsia="Arial" w:hint="default"/>
        </w:rPr>
        <w:t>M</w:t>
      </w:r>
      <w:r>
        <w:rPr>
          <w:rFonts w:ascii="Arial" w:hAnsi="Arial" w:cs="Arial" w:eastAsia="Arial" w:hint="default"/>
          <w:position w:val="-5"/>
        </w:rPr>
        <w:t>j</w:t>
      </w:r>
      <w:r>
        <w:rPr>
          <w:rFonts w:ascii="Arial" w:hAnsi="Arial" w:cs="Arial" w:eastAsia="Arial" w:hint="default"/>
          <w:spacing w:val="-31"/>
          <w:position w:val="-5"/>
        </w:rPr>
        <w:t> </w:t>
      </w:r>
      <w:r>
        <w:rPr/>
        <w:t>为减少净资产下一月份起</w:t>
      </w:r>
    </w:p>
    <w:p>
      <w:pPr>
        <w:pStyle w:val="BodyText"/>
        <w:spacing w:line="348" w:lineRule="auto" w:before="36"/>
        <w:ind w:right="119"/>
        <w:jc w:val="left"/>
      </w:pPr>
      <w:r>
        <w:rPr/>
        <w:t>至报告期期末的月份数；</w:t>
      </w:r>
      <w:r>
        <w:rPr>
          <w:rFonts w:ascii="Arial" w:hAnsi="Arial" w:cs="Arial" w:eastAsia="Arial" w:hint="default"/>
        </w:rPr>
        <w:t>E</w:t>
      </w:r>
      <w:r>
        <w:rPr>
          <w:rFonts w:ascii="Arial" w:hAnsi="Arial" w:cs="Arial" w:eastAsia="Arial" w:hint="default"/>
          <w:position w:val="-5"/>
        </w:rPr>
        <w:t>k </w:t>
      </w:r>
      <w:r>
        <w:rPr/>
        <w:t>为因其他交易或事项引起的净资产增减变动；</w:t>
      </w:r>
      <w:r>
        <w:rPr>
          <w:rFonts w:ascii="Arial" w:hAnsi="Arial" w:cs="Arial" w:eastAsia="Arial" w:hint="default"/>
        </w:rPr>
        <w:t>M</w:t>
      </w:r>
      <w:r>
        <w:rPr>
          <w:rFonts w:ascii="Arial" w:hAnsi="Arial" w:cs="Arial" w:eastAsia="Arial" w:hint="default"/>
          <w:position w:val="-5"/>
        </w:rPr>
        <w:t>k</w:t>
      </w:r>
      <w:r>
        <w:rPr>
          <w:rFonts w:ascii="Arial" w:hAnsi="Arial" w:cs="Arial" w:eastAsia="Arial" w:hint="default"/>
          <w:spacing w:val="54"/>
          <w:position w:val="-5"/>
        </w:rPr>
        <w:t> </w:t>
      </w:r>
      <w:r>
        <w:rPr/>
        <w:t>为发生其 他净资产增减变动下一月份起至报告期期末的月份数。</w:t>
      </w:r>
    </w:p>
    <w:p>
      <w:pPr>
        <w:spacing w:line="240" w:lineRule="auto" w:before="5"/>
        <w:rPr>
          <w:rFonts w:ascii="宋体" w:hAnsi="宋体" w:cs="宋体" w:eastAsia="宋体" w:hint="default"/>
          <w:sz w:val="27"/>
          <w:szCs w:val="27"/>
        </w:rPr>
      </w:pPr>
    </w:p>
    <w:p>
      <w:pPr>
        <w:pStyle w:val="BodyText"/>
        <w:spacing w:line="240" w:lineRule="auto"/>
        <w:ind w:right="0"/>
        <w:jc w:val="both"/>
      </w:pPr>
      <w:r>
        <w:rPr>
          <w:rFonts w:ascii="Arial" w:hAnsi="Arial" w:cs="Arial" w:eastAsia="Arial" w:hint="default"/>
        </w:rPr>
        <w:t>3</w:t>
      </w:r>
      <w:r>
        <w:rPr/>
        <w:t>、基本每股收益和稀释每股收益</w:t>
      </w:r>
    </w:p>
    <w:p>
      <w:pPr>
        <w:spacing w:line="240" w:lineRule="auto" w:before="4"/>
        <w:rPr>
          <w:rFonts w:ascii="宋体" w:hAnsi="宋体" w:cs="宋体" w:eastAsia="宋体" w:hint="default"/>
          <w:sz w:val="34"/>
          <w:szCs w:val="34"/>
        </w:rPr>
      </w:pPr>
    </w:p>
    <w:p>
      <w:pPr>
        <w:pStyle w:val="BodyText"/>
        <w:spacing w:line="338" w:lineRule="auto"/>
        <w:ind w:right="2238"/>
        <w:jc w:val="left"/>
        <w:rPr>
          <w:rFonts w:ascii="Arial" w:hAnsi="Arial" w:cs="Arial" w:eastAsia="Arial" w:hint="default"/>
        </w:rPr>
      </w:pPr>
      <w:r>
        <w:rPr/>
        <w:t>基本每股收益（</w:t>
      </w:r>
      <w:r>
        <w:rPr>
          <w:rFonts w:ascii="Arial" w:hAnsi="Arial" w:cs="Arial" w:eastAsia="Arial" w:hint="default"/>
        </w:rPr>
        <w:t>EPS</w:t>
      </w:r>
      <w:r>
        <w:rPr/>
        <w:t>）＝</w:t>
      </w:r>
      <w:r>
        <w:rPr>
          <w:rFonts w:ascii="Arial" w:hAnsi="Arial" w:cs="Arial" w:eastAsia="Arial" w:hint="default"/>
        </w:rPr>
        <w:t>P÷S</w:t>
      </w:r>
      <w:r>
        <w:rPr>
          <w:rFonts w:ascii="Arial" w:hAnsi="Arial" w:cs="Arial" w:eastAsia="Arial" w:hint="default"/>
          <w:w w:val="100"/>
        </w:rPr>
        <w:t> </w:t>
      </w:r>
      <w:r>
        <w:rPr>
          <w:rFonts w:ascii="Arial" w:hAnsi="Arial" w:cs="Arial" w:eastAsia="Arial" w:hint="default"/>
          <w:spacing w:val="-2"/>
        </w:rPr>
        <w:t>S=S0+S1+Si×Mi÷M0</w:t>
      </w:r>
      <w:r>
        <w:rPr>
          <w:spacing w:val="-2"/>
        </w:rPr>
        <w:t>－</w:t>
      </w:r>
      <w:r>
        <w:rPr>
          <w:rFonts w:ascii="Arial" w:hAnsi="Arial" w:cs="Arial" w:eastAsia="Arial" w:hint="default"/>
          <w:spacing w:val="-2"/>
        </w:rPr>
        <w:t>Sj×Mj÷M0</w:t>
      </w:r>
      <w:r>
        <w:rPr>
          <w:spacing w:val="-2"/>
        </w:rPr>
        <w:t>－</w:t>
      </w:r>
      <w:r>
        <w:rPr>
          <w:rFonts w:ascii="Arial" w:hAnsi="Arial" w:cs="Arial" w:eastAsia="Arial" w:hint="default"/>
          <w:spacing w:val="-2"/>
        </w:rPr>
        <w:t>Sk</w:t>
      </w:r>
      <w:r>
        <w:rPr>
          <w:rFonts w:ascii="Arial" w:hAnsi="Arial" w:cs="Arial" w:eastAsia="Arial" w:hint="default"/>
        </w:rPr>
      </w:r>
    </w:p>
    <w:p>
      <w:pPr>
        <w:pStyle w:val="BodyText"/>
        <w:spacing w:line="338" w:lineRule="auto" w:before="27"/>
        <w:ind w:right="113"/>
        <w:jc w:val="both"/>
        <w:rPr>
          <w:rFonts w:ascii="Arial" w:hAnsi="Arial" w:cs="Arial" w:eastAsia="Arial" w:hint="default"/>
        </w:rPr>
      </w:pPr>
      <w:r>
        <w:rPr>
          <w:spacing w:val="15"/>
        </w:rPr>
        <w:t>稀释每股收益</w:t>
      </w:r>
      <w:r>
        <w:rPr>
          <w:rFonts w:ascii="Arial" w:hAnsi="Arial" w:cs="Arial" w:eastAsia="Arial" w:hint="default"/>
          <w:spacing w:val="15"/>
        </w:rPr>
        <w:t>=[P+(</w:t>
      </w:r>
      <w:r>
        <w:rPr>
          <w:spacing w:val="15"/>
        </w:rPr>
        <w:t>已确认为费用的稀释性潜在普通股利息－转换费用</w:t>
      </w:r>
      <w:r>
        <w:rPr>
          <w:rFonts w:ascii="Arial" w:hAnsi="Arial" w:cs="Arial" w:eastAsia="Arial" w:hint="default"/>
          <w:spacing w:val="15"/>
        </w:rPr>
        <w:t>)×(1-</w:t>
      </w:r>
      <w:r>
        <w:rPr>
          <w:spacing w:val="15"/>
        </w:rPr>
        <w:t>所得税</w:t>
      </w:r>
      <w:r>
        <w:rPr>
          <w:spacing w:val="-83"/>
        </w:rPr>
        <w:t> </w:t>
      </w:r>
      <w:r>
        <w:rPr/>
        <w:t>率</w:t>
      </w:r>
      <w:r>
        <w:rPr>
          <w:rFonts w:ascii="Arial" w:hAnsi="Arial" w:cs="Arial" w:eastAsia="Arial" w:hint="default"/>
        </w:rPr>
        <w:t>)]/(S0+S1+Si×Mi÷M0</w:t>
      </w:r>
      <w:r>
        <w:rPr/>
        <w:t>－</w:t>
      </w:r>
      <w:r>
        <w:rPr>
          <w:rFonts w:ascii="Arial" w:hAnsi="Arial" w:cs="Arial" w:eastAsia="Arial" w:hint="default"/>
        </w:rPr>
        <w:t>Sj×Mj÷M0-Sk+</w:t>
      </w:r>
      <w:r>
        <w:rPr/>
        <w:t>认股权证、股份期权、可转换债券等增加的普</w:t>
      </w:r>
      <w:r>
        <w:rPr>
          <w:spacing w:val="-27"/>
        </w:rPr>
        <w:t> </w:t>
      </w:r>
      <w:r>
        <w:rPr/>
        <w:t>通股加权平均数</w:t>
      </w:r>
      <w:r>
        <w:rPr>
          <w:rFonts w:ascii="Arial" w:hAnsi="Arial" w:cs="Arial" w:eastAsia="Arial" w:hint="default"/>
        </w:rPr>
        <w:t>)</w:t>
      </w:r>
    </w:p>
    <w:p>
      <w:pPr>
        <w:spacing w:after="0" w:line="338" w:lineRule="auto"/>
        <w:jc w:val="both"/>
        <w:rPr>
          <w:rFonts w:ascii="Arial" w:hAnsi="Arial" w:cs="Arial" w:eastAsia="Arial" w:hint="default"/>
        </w:rPr>
        <w:sectPr>
          <w:pgSz w:w="11910" w:h="16840"/>
          <w:pgMar w:header="852" w:footer="1016" w:top="1360" w:bottom="1200" w:left="1160" w:right="1280"/>
        </w:sectPr>
      </w:pPr>
    </w:p>
    <w:p>
      <w:pPr>
        <w:pStyle w:val="BodyText"/>
        <w:spacing w:line="381" w:lineRule="auto" w:before="119"/>
        <w:ind w:right="113"/>
        <w:jc w:val="both"/>
      </w:pPr>
      <w:r>
        <w:rPr/>
        <w:t>其中：</w:t>
      </w:r>
      <w:r>
        <w:rPr>
          <w:rFonts w:ascii="Arial" w:hAnsi="Arial" w:cs="Arial" w:eastAsia="Arial" w:hint="default"/>
        </w:rPr>
        <w:t>P</w:t>
      </w:r>
      <w:r>
        <w:rPr>
          <w:rFonts w:ascii="Arial" w:hAnsi="Arial" w:cs="Arial" w:eastAsia="Arial" w:hint="default"/>
          <w:spacing w:val="55"/>
        </w:rPr>
        <w:t> </w:t>
      </w:r>
      <w:r>
        <w:rPr/>
        <w:t>为归属于公司普通股股东的净利润或扣除非经常性损益后归属于普通股股东的 净利润；</w:t>
      </w:r>
      <w:r>
        <w:rPr>
          <w:rFonts w:ascii="Arial" w:hAnsi="Arial" w:cs="Arial" w:eastAsia="Arial" w:hint="default"/>
        </w:rPr>
        <w:t>S </w:t>
      </w:r>
      <w:r>
        <w:rPr/>
        <w:t>为发行在外的普通股加权平均数；</w:t>
      </w:r>
      <w:r>
        <w:rPr>
          <w:rFonts w:ascii="Arial" w:hAnsi="Arial" w:cs="Arial" w:eastAsia="Arial" w:hint="default"/>
        </w:rPr>
        <w:t>S</w:t>
      </w:r>
      <w:r>
        <w:rPr>
          <w:rFonts w:ascii="Arial" w:hAnsi="Arial" w:cs="Arial" w:eastAsia="Arial" w:hint="default"/>
          <w:position w:val="-5"/>
        </w:rPr>
        <w:t>0 </w:t>
      </w:r>
      <w:r>
        <w:rPr/>
        <w:t>为期初股份总数；</w:t>
      </w:r>
      <w:r>
        <w:rPr>
          <w:rFonts w:ascii="Arial" w:hAnsi="Arial" w:cs="Arial" w:eastAsia="Arial" w:hint="default"/>
        </w:rPr>
        <w:t>S</w:t>
      </w:r>
      <w:r>
        <w:rPr>
          <w:rFonts w:ascii="Arial" w:hAnsi="Arial" w:cs="Arial" w:eastAsia="Arial" w:hint="default"/>
          <w:position w:val="-5"/>
        </w:rPr>
        <w:t>1</w:t>
      </w:r>
      <w:r>
        <w:rPr>
          <w:rFonts w:ascii="Arial" w:hAnsi="Arial" w:cs="Arial" w:eastAsia="Arial" w:hint="default"/>
          <w:spacing w:val="12"/>
          <w:position w:val="-5"/>
        </w:rPr>
        <w:t> </w:t>
      </w:r>
      <w:r>
        <w:rPr/>
        <w:t>为报告期因公积 金转增股本或股票股利分配等增加股份数；</w:t>
      </w:r>
      <w:r>
        <w:rPr>
          <w:rFonts w:ascii="Arial" w:hAnsi="Arial" w:cs="Arial" w:eastAsia="Arial" w:hint="default"/>
        </w:rPr>
        <w:t>S</w:t>
      </w:r>
      <w:r>
        <w:rPr>
          <w:rFonts w:ascii="Arial" w:hAnsi="Arial" w:cs="Arial" w:eastAsia="Arial" w:hint="default"/>
          <w:position w:val="-5"/>
        </w:rPr>
        <w:t>i</w:t>
      </w:r>
      <w:r>
        <w:rPr>
          <w:rFonts w:ascii="Arial" w:hAnsi="Arial" w:cs="Arial" w:eastAsia="Arial" w:hint="default"/>
          <w:spacing w:val="29"/>
          <w:position w:val="-5"/>
        </w:rPr>
        <w:t> </w:t>
      </w:r>
      <w:r>
        <w:rPr/>
        <w:t>为报告期因发行新股或债转股等增加股份 </w:t>
      </w:r>
      <w:r>
        <w:rPr>
          <w:spacing w:val="-4"/>
        </w:rPr>
        <w:t>数；</w:t>
      </w:r>
      <w:r>
        <w:rPr>
          <w:rFonts w:ascii="Arial" w:hAnsi="Arial" w:cs="Arial" w:eastAsia="Arial" w:hint="default"/>
          <w:spacing w:val="-4"/>
        </w:rPr>
        <w:t>S</w:t>
      </w:r>
      <w:r>
        <w:rPr>
          <w:rFonts w:ascii="Arial" w:hAnsi="Arial" w:cs="Arial" w:eastAsia="Arial" w:hint="default"/>
          <w:spacing w:val="-4"/>
          <w:position w:val="-5"/>
        </w:rPr>
        <w:t>j </w:t>
      </w:r>
      <w:r>
        <w:rPr/>
        <w:t>为报告期因回购等减少股份数；</w:t>
      </w:r>
      <w:r>
        <w:rPr>
          <w:rFonts w:ascii="Arial" w:hAnsi="Arial" w:cs="Arial" w:eastAsia="Arial" w:hint="default"/>
        </w:rPr>
        <w:t>S</w:t>
      </w:r>
      <w:r>
        <w:rPr>
          <w:rFonts w:ascii="Arial" w:hAnsi="Arial" w:cs="Arial" w:eastAsia="Arial" w:hint="default"/>
          <w:position w:val="-5"/>
        </w:rPr>
        <w:t>k </w:t>
      </w:r>
      <w:r>
        <w:rPr/>
        <w:t>为报告期缩股数；</w:t>
      </w:r>
      <w:r>
        <w:rPr>
          <w:rFonts w:ascii="Arial" w:hAnsi="Arial" w:cs="Arial" w:eastAsia="Arial" w:hint="default"/>
        </w:rPr>
        <w:t>M</w:t>
      </w:r>
      <w:r>
        <w:rPr>
          <w:rFonts w:ascii="Arial" w:hAnsi="Arial" w:cs="Arial" w:eastAsia="Arial" w:hint="default"/>
          <w:position w:val="-5"/>
        </w:rPr>
        <w:t>0 </w:t>
      </w:r>
      <w:r>
        <w:rPr>
          <w:spacing w:val="-3"/>
        </w:rPr>
        <w:t>报告期月份数；</w:t>
      </w:r>
      <w:r>
        <w:rPr>
          <w:rFonts w:ascii="Arial" w:hAnsi="Arial" w:cs="Arial" w:eastAsia="Arial" w:hint="default"/>
          <w:spacing w:val="-3"/>
        </w:rPr>
        <w:t>M</w:t>
      </w:r>
      <w:r>
        <w:rPr>
          <w:rFonts w:ascii="Arial" w:hAnsi="Arial" w:cs="Arial" w:eastAsia="Arial" w:hint="default"/>
          <w:spacing w:val="-3"/>
          <w:position w:val="-5"/>
        </w:rPr>
        <w:t>i</w:t>
      </w:r>
      <w:r>
        <w:rPr>
          <w:rFonts w:ascii="Arial" w:hAnsi="Arial" w:cs="Arial" w:eastAsia="Arial" w:hint="default"/>
          <w:spacing w:val="-48"/>
          <w:position w:val="-5"/>
        </w:rPr>
        <w:t> </w:t>
      </w:r>
      <w:r>
        <w:rPr/>
        <w:t>为增 加股份下一月份起至报告期期末的月份数；</w:t>
      </w:r>
      <w:r>
        <w:rPr>
          <w:rFonts w:ascii="Arial" w:hAnsi="Arial" w:cs="Arial" w:eastAsia="Arial" w:hint="default"/>
        </w:rPr>
        <w:t>M</w:t>
      </w:r>
      <w:r>
        <w:rPr>
          <w:rFonts w:ascii="Arial" w:hAnsi="Arial" w:cs="Arial" w:eastAsia="Arial" w:hint="default"/>
          <w:position w:val="-5"/>
        </w:rPr>
        <w:t>j</w:t>
      </w:r>
      <w:r>
        <w:rPr>
          <w:rFonts w:ascii="Arial" w:hAnsi="Arial" w:cs="Arial" w:eastAsia="Arial" w:hint="default"/>
          <w:spacing w:val="-28"/>
          <w:position w:val="-5"/>
        </w:rPr>
        <w:t> </w:t>
      </w:r>
      <w:r>
        <w:rPr/>
        <w:t>为减少股份下一月份起至报告期期末的月</w:t>
      </w:r>
    </w:p>
    <w:p>
      <w:pPr>
        <w:pStyle w:val="BodyText"/>
        <w:spacing w:line="297" w:lineRule="exact"/>
        <w:ind w:right="0"/>
        <w:jc w:val="both"/>
      </w:pPr>
      <w:r>
        <w:rPr/>
        <w:t>份数。</w:t>
      </w:r>
    </w:p>
    <w:p>
      <w:pPr>
        <w:spacing w:after="0" w:line="297" w:lineRule="exact"/>
        <w:jc w:val="both"/>
        <w:sectPr>
          <w:pgSz w:w="11910" w:h="16840"/>
          <w:pgMar w:header="852" w:footer="1016" w:top="1360" w:bottom="1200" w:left="12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26"/>
        <w:ind w:left="3151" w:right="0"/>
        <w:jc w:val="left"/>
      </w:pPr>
      <w:r>
        <w:rPr/>
        <w:t>资料二、变动异常的报表项目分析</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45" w:lineRule="auto" w:before="0"/>
        <w:ind w:left="138" w:right="230" w:firstLine="538"/>
        <w:jc w:val="left"/>
        <w:rPr>
          <w:rFonts w:ascii="宋体" w:hAnsi="宋体" w:cs="宋体" w:eastAsia="宋体" w:hint="default"/>
          <w:sz w:val="24"/>
          <w:szCs w:val="24"/>
        </w:rPr>
      </w:pPr>
      <w:r>
        <w:rPr>
          <w:rFonts w:ascii="宋体" w:hAnsi="宋体" w:cs="宋体" w:eastAsia="宋体" w:hint="default"/>
          <w:sz w:val="24"/>
          <w:szCs w:val="24"/>
        </w:rPr>
        <w:t>财务报表数据变动幅度达</w:t>
      </w:r>
      <w:r>
        <w:rPr>
          <w:rFonts w:ascii="宋体" w:hAnsi="宋体" w:cs="宋体" w:eastAsia="宋体" w:hint="default"/>
          <w:spacing w:val="-62"/>
          <w:sz w:val="24"/>
          <w:szCs w:val="24"/>
        </w:rPr>
        <w:t> </w:t>
      </w:r>
      <w:r>
        <w:rPr>
          <w:rFonts w:ascii="Arial" w:hAnsi="Arial" w:cs="Arial" w:eastAsia="Arial" w:hint="default"/>
          <w:sz w:val="21"/>
          <w:szCs w:val="21"/>
        </w:rPr>
        <w:t>30%</w:t>
      </w:r>
      <w:r>
        <w:rPr>
          <w:rFonts w:ascii="宋体" w:hAnsi="宋体" w:cs="宋体" w:eastAsia="宋体" w:hint="default"/>
          <w:sz w:val="24"/>
          <w:szCs w:val="24"/>
        </w:rPr>
        <w:t>（含</w:t>
      </w:r>
      <w:r>
        <w:rPr>
          <w:rFonts w:ascii="宋体" w:hAnsi="宋体" w:cs="宋体" w:eastAsia="宋体" w:hint="default"/>
          <w:spacing w:val="-62"/>
          <w:sz w:val="24"/>
          <w:szCs w:val="24"/>
        </w:rPr>
        <w:t> </w:t>
      </w:r>
      <w:r>
        <w:rPr>
          <w:rFonts w:ascii="Arial" w:hAnsi="Arial" w:cs="Arial" w:eastAsia="Arial" w:hint="default"/>
          <w:sz w:val="21"/>
          <w:szCs w:val="21"/>
        </w:rPr>
        <w:t>30%</w:t>
      </w:r>
      <w:r>
        <w:rPr>
          <w:rFonts w:ascii="宋体" w:hAnsi="宋体" w:cs="宋体" w:eastAsia="宋体" w:hint="default"/>
          <w:sz w:val="24"/>
          <w:szCs w:val="24"/>
        </w:rPr>
        <w:t>）以上，且占公司报表日资产总额</w:t>
      </w:r>
      <w:r>
        <w:rPr>
          <w:rFonts w:ascii="宋体" w:hAnsi="宋体" w:cs="宋体" w:eastAsia="宋体" w:hint="default"/>
          <w:spacing w:val="-62"/>
          <w:sz w:val="24"/>
          <w:szCs w:val="24"/>
        </w:rPr>
        <w:t> </w:t>
      </w:r>
      <w:r>
        <w:rPr>
          <w:rFonts w:ascii="Arial" w:hAnsi="Arial" w:cs="Arial" w:eastAsia="Arial" w:hint="default"/>
          <w:sz w:val="21"/>
          <w:szCs w:val="21"/>
        </w:rPr>
        <w:t>5%</w:t>
      </w:r>
      <w:r>
        <w:rPr>
          <w:rFonts w:ascii="宋体" w:hAnsi="宋体" w:cs="宋体" w:eastAsia="宋体" w:hint="default"/>
          <w:sz w:val="24"/>
          <w:szCs w:val="24"/>
        </w:rPr>
        <w:t>（含 </w:t>
      </w:r>
      <w:r>
        <w:rPr>
          <w:rFonts w:ascii="Arial" w:hAnsi="Arial" w:cs="Arial" w:eastAsia="Arial" w:hint="default"/>
          <w:sz w:val="21"/>
          <w:szCs w:val="21"/>
        </w:rPr>
        <w:t>5%</w:t>
      </w:r>
      <w:r>
        <w:rPr>
          <w:rFonts w:ascii="宋体" w:hAnsi="宋体" w:cs="宋体" w:eastAsia="宋体" w:hint="default"/>
          <w:sz w:val="24"/>
          <w:szCs w:val="24"/>
        </w:rPr>
        <w:t>）或报告期利润总额</w:t>
      </w:r>
      <w:r>
        <w:rPr>
          <w:rFonts w:ascii="宋体" w:hAnsi="宋体" w:cs="宋体" w:eastAsia="宋体" w:hint="default"/>
          <w:spacing w:val="-63"/>
          <w:sz w:val="24"/>
          <w:szCs w:val="24"/>
        </w:rPr>
        <w:t> </w:t>
      </w:r>
      <w:r>
        <w:rPr>
          <w:rFonts w:ascii="Arial" w:hAnsi="Arial" w:cs="Arial" w:eastAsia="Arial" w:hint="default"/>
          <w:sz w:val="21"/>
          <w:szCs w:val="21"/>
        </w:rPr>
        <w:t>10%</w:t>
      </w:r>
      <w:r>
        <w:rPr>
          <w:rFonts w:ascii="宋体" w:hAnsi="宋体" w:cs="宋体" w:eastAsia="宋体" w:hint="default"/>
          <w:sz w:val="24"/>
          <w:szCs w:val="24"/>
        </w:rPr>
        <w:t>（含</w:t>
      </w:r>
      <w:r>
        <w:rPr>
          <w:rFonts w:ascii="宋体" w:hAnsi="宋体" w:cs="宋体" w:eastAsia="宋体" w:hint="default"/>
          <w:spacing w:val="-63"/>
          <w:sz w:val="24"/>
          <w:szCs w:val="24"/>
        </w:rPr>
        <w:t> </w:t>
      </w:r>
      <w:r>
        <w:rPr>
          <w:rFonts w:ascii="Arial" w:hAnsi="Arial" w:cs="Arial" w:eastAsia="Arial" w:hint="default"/>
          <w:sz w:val="21"/>
          <w:szCs w:val="21"/>
        </w:rPr>
        <w:t>10%</w:t>
      </w:r>
      <w:r>
        <w:rPr>
          <w:rFonts w:ascii="宋体" w:hAnsi="宋体" w:cs="宋体" w:eastAsia="宋体" w:hint="default"/>
          <w:sz w:val="24"/>
          <w:szCs w:val="24"/>
        </w:rPr>
        <w:t>）以上项目分析</w:t>
      </w:r>
    </w:p>
    <w:p>
      <w:pPr>
        <w:spacing w:line="240" w:lineRule="auto" w:before="12"/>
        <w:rPr>
          <w:rFonts w:ascii="宋体" w:hAnsi="宋体" w:cs="宋体" w:eastAsia="宋体" w:hint="default"/>
          <w:sz w:val="20"/>
          <w:szCs w:val="20"/>
        </w:rPr>
      </w:pPr>
    </w:p>
    <w:tbl>
      <w:tblPr>
        <w:tblW w:w="0" w:type="auto"/>
        <w:jc w:val="left"/>
        <w:tblInd w:w="388" w:type="dxa"/>
        <w:tblLayout w:type="fixed"/>
        <w:tblCellMar>
          <w:top w:w="0" w:type="dxa"/>
          <w:left w:w="0" w:type="dxa"/>
          <w:bottom w:w="0" w:type="dxa"/>
          <w:right w:w="0" w:type="dxa"/>
        </w:tblCellMar>
        <w:tblLook w:val="01E0"/>
      </w:tblPr>
      <w:tblGrid>
        <w:gridCol w:w="1675"/>
        <w:gridCol w:w="1709"/>
        <w:gridCol w:w="1708"/>
        <w:gridCol w:w="1801"/>
        <w:gridCol w:w="1113"/>
        <w:gridCol w:w="649"/>
      </w:tblGrid>
      <w:tr>
        <w:trPr>
          <w:trHeight w:val="346" w:hRule="exact"/>
        </w:trPr>
        <w:tc>
          <w:tcPr>
            <w:tcW w:w="3385" w:type="dxa"/>
            <w:gridSpan w:val="2"/>
            <w:tcBorders>
              <w:top w:val="nil" w:sz="6" w:space="0" w:color="auto"/>
              <w:left w:val="nil" w:sz="6" w:space="0" w:color="auto"/>
              <w:bottom w:val="nil" w:sz="6" w:space="0" w:color="auto"/>
              <w:right w:val="nil" w:sz="6" w:space="0" w:color="auto"/>
            </w:tcBorders>
          </w:tcPr>
          <w:p>
            <w:pPr>
              <w:pStyle w:val="TableParagraph"/>
              <w:tabs>
                <w:tab w:pos="1710" w:val="left" w:leader="none"/>
              </w:tabs>
              <w:spacing w:line="386" w:lineRule="exact"/>
              <w:ind w:left="5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3"/>
                <w:sz w:val="21"/>
                <w:szCs w:val="21"/>
              </w:rPr>
              <w:t>项  目</w:t>
              <w:tab/>
            </w:r>
            <w:r>
              <w:rPr>
                <w:rFonts w:ascii="Arial" w:hAnsi="Arial" w:cs="Arial" w:eastAsia="Arial" w:hint="default"/>
                <w:b/>
                <w:bCs/>
                <w:sz w:val="21"/>
                <w:szCs w:val="21"/>
              </w:rPr>
              <w:t>2008</w:t>
            </w:r>
            <w:r>
              <w:rPr>
                <w:rFonts w:ascii="Microsoft JhengHei" w:hAnsi="Microsoft JhengHei" w:cs="Microsoft JhengHei" w:eastAsia="Microsoft JhengHei" w:hint="default"/>
                <w:b/>
                <w:bCs/>
                <w:sz w:val="21"/>
                <w:szCs w:val="21"/>
              </w:rPr>
              <w:t>年</w:t>
            </w:r>
            <w:r>
              <w:rPr>
                <w:rFonts w:ascii="Arial" w:hAnsi="Arial" w:cs="Arial" w:eastAsia="Arial" w:hint="default"/>
                <w:b/>
                <w:bCs/>
                <w:sz w:val="21"/>
                <w:szCs w:val="21"/>
              </w:rPr>
              <w:t>12</w:t>
            </w:r>
            <w:r>
              <w:rPr>
                <w:rFonts w:ascii="Microsoft JhengHei" w:hAnsi="Microsoft JhengHei" w:cs="Microsoft JhengHei" w:eastAsia="Microsoft JhengHei" w:hint="default"/>
                <w:b/>
                <w:bCs/>
                <w:sz w:val="21"/>
                <w:szCs w:val="21"/>
              </w:rPr>
              <w:t>月</w:t>
            </w:r>
            <w:r>
              <w:rPr>
                <w:rFonts w:ascii="Arial" w:hAnsi="Arial" w:cs="Arial" w:eastAsia="Arial" w:hint="default"/>
                <w:b/>
                <w:bCs/>
                <w:sz w:val="21"/>
                <w:szCs w:val="21"/>
              </w:rPr>
              <w:t>31</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5271" w:type="dxa"/>
            <w:gridSpan w:val="4"/>
            <w:tcBorders>
              <w:top w:val="nil" w:sz="6" w:space="0" w:color="auto"/>
              <w:left w:val="nil" w:sz="6" w:space="0" w:color="auto"/>
              <w:bottom w:val="nil" w:sz="6" w:space="0" w:color="auto"/>
              <w:right w:val="nil" w:sz="6" w:space="0" w:color="auto"/>
            </w:tcBorders>
          </w:tcPr>
          <w:p>
            <w:pPr>
              <w:pStyle w:val="TableParagraph"/>
              <w:tabs>
                <w:tab w:pos="3642" w:val="left" w:leader="none"/>
              </w:tabs>
              <w:spacing w:line="334" w:lineRule="exact"/>
              <w:ind w:left="109" w:right="0"/>
              <w:jc w:val="left"/>
              <w:rPr>
                <w:rFonts w:ascii="Microsoft JhengHei" w:hAnsi="Microsoft JhengHei" w:cs="Microsoft JhengHei" w:eastAsia="Microsoft JhengHei" w:hint="default"/>
                <w:sz w:val="21"/>
                <w:szCs w:val="21"/>
              </w:rPr>
            </w:pPr>
            <w:r>
              <w:rPr>
                <w:rFonts w:ascii="Arial" w:hAnsi="Arial" w:cs="Arial" w:eastAsia="Arial" w:hint="default"/>
                <w:b/>
                <w:bCs/>
                <w:spacing w:val="-1"/>
                <w:sz w:val="21"/>
                <w:szCs w:val="21"/>
              </w:rPr>
              <w:t>2007</w:t>
            </w:r>
            <w:r>
              <w:rPr>
                <w:rFonts w:ascii="Microsoft JhengHei" w:hAnsi="Microsoft JhengHei" w:cs="Microsoft JhengHei" w:eastAsia="Microsoft JhengHei" w:hint="default"/>
                <w:b/>
                <w:bCs/>
                <w:spacing w:val="-1"/>
                <w:sz w:val="21"/>
                <w:szCs w:val="21"/>
              </w:rPr>
              <w:t>年</w:t>
            </w:r>
            <w:r>
              <w:rPr>
                <w:rFonts w:ascii="Arial" w:hAnsi="Arial" w:cs="Arial" w:eastAsia="Arial" w:hint="default"/>
                <w:b/>
                <w:bCs/>
                <w:spacing w:val="-1"/>
                <w:sz w:val="21"/>
                <w:szCs w:val="21"/>
              </w:rPr>
              <w:t>12</w:t>
            </w:r>
            <w:r>
              <w:rPr>
                <w:rFonts w:ascii="Microsoft JhengHei" w:hAnsi="Microsoft JhengHei" w:cs="Microsoft JhengHei" w:eastAsia="Microsoft JhengHei" w:hint="default"/>
                <w:b/>
                <w:bCs/>
                <w:spacing w:val="-1"/>
                <w:sz w:val="21"/>
                <w:szCs w:val="21"/>
              </w:rPr>
              <w:t>月</w:t>
            </w:r>
            <w:r>
              <w:rPr>
                <w:rFonts w:ascii="Arial" w:hAnsi="Arial" w:cs="Arial" w:eastAsia="Arial" w:hint="default"/>
                <w:b/>
                <w:bCs/>
                <w:spacing w:val="-1"/>
                <w:sz w:val="21"/>
                <w:szCs w:val="21"/>
              </w:rPr>
              <w:t>31</w:t>
            </w:r>
            <w:r>
              <w:rPr>
                <w:rFonts w:ascii="Microsoft JhengHei" w:hAnsi="Microsoft JhengHei" w:cs="Microsoft JhengHei" w:eastAsia="Microsoft JhengHei" w:hint="default"/>
                <w:b/>
                <w:bCs/>
                <w:spacing w:val="-1"/>
                <w:sz w:val="21"/>
                <w:szCs w:val="21"/>
              </w:rPr>
              <w:t>日</w:t>
              <w:tab/>
            </w:r>
            <w:r>
              <w:rPr>
                <w:rFonts w:ascii="Microsoft JhengHei" w:hAnsi="Microsoft JhengHei" w:cs="Microsoft JhengHei" w:eastAsia="Microsoft JhengHei" w:hint="default"/>
                <w:b/>
                <w:bCs/>
                <w:sz w:val="21"/>
                <w:szCs w:val="21"/>
              </w:rPr>
              <w:t>差异变动</w:t>
            </w:r>
            <w:r>
              <w:rPr>
                <w:rFonts w:ascii="Microsoft JhengHei" w:hAnsi="Microsoft JhengHei" w:cs="Microsoft JhengHei" w:eastAsia="Microsoft JhengHei" w:hint="default"/>
                <w:sz w:val="21"/>
                <w:szCs w:val="21"/>
              </w:rPr>
            </w:r>
          </w:p>
        </w:tc>
      </w:tr>
      <w:tr>
        <w:trPr>
          <w:trHeight w:val="430" w:hRule="exact"/>
        </w:trPr>
        <w:tc>
          <w:tcPr>
            <w:tcW w:w="3385" w:type="dxa"/>
            <w:gridSpan w:val="2"/>
            <w:tcBorders>
              <w:top w:val="nil" w:sz="6" w:space="0" w:color="auto"/>
              <w:left w:val="nil" w:sz="6" w:space="0" w:color="auto"/>
              <w:bottom w:val="nil" w:sz="6" w:space="0" w:color="auto"/>
              <w:right w:val="nil" w:sz="6" w:space="0" w:color="auto"/>
            </w:tcBorders>
          </w:tcPr>
          <w:p>
            <w:pPr>
              <w:pStyle w:val="TableParagraph"/>
              <w:spacing w:line="260" w:lineRule="exact"/>
              <w:ind w:left="17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（或</w:t>
            </w:r>
            <w:r>
              <w:rPr>
                <w:rFonts w:ascii="Arial" w:hAnsi="Arial" w:cs="Arial" w:eastAsia="Arial" w:hint="default"/>
                <w:b/>
                <w:bCs/>
                <w:sz w:val="21"/>
                <w:szCs w:val="21"/>
              </w:rPr>
              <w:t>2008</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708" w:type="dxa"/>
            <w:tcBorders>
              <w:top w:val="nil" w:sz="6" w:space="0" w:color="auto"/>
              <w:left w:val="nil" w:sz="6" w:space="0" w:color="auto"/>
              <w:bottom w:val="nil" w:sz="6" w:space="0" w:color="auto"/>
              <w:right w:val="nil" w:sz="6" w:space="0" w:color="auto"/>
            </w:tcBorders>
          </w:tcPr>
          <w:p>
            <w:pPr>
              <w:pStyle w:val="TableParagraph"/>
              <w:spacing w:line="260" w:lineRule="exact"/>
              <w:ind w:left="1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（或</w:t>
            </w:r>
            <w:r>
              <w:rPr>
                <w:rFonts w:ascii="Arial" w:hAnsi="Arial" w:cs="Arial" w:eastAsia="Arial" w:hint="default"/>
                <w:b/>
                <w:bCs/>
                <w:sz w:val="21"/>
                <w:szCs w:val="21"/>
              </w:rPr>
              <w:t>2007</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3563" w:type="dxa"/>
            <w:gridSpan w:val="3"/>
            <w:tcBorders>
              <w:top w:val="nil" w:sz="6" w:space="0" w:color="auto"/>
              <w:left w:val="nil" w:sz="6" w:space="0" w:color="auto"/>
              <w:bottom w:val="nil" w:sz="6" w:space="0" w:color="auto"/>
              <w:right w:val="nil" w:sz="6" w:space="0" w:color="auto"/>
            </w:tcBorders>
          </w:tcPr>
          <w:p>
            <w:pPr>
              <w:pStyle w:val="TableParagraph"/>
              <w:tabs>
                <w:tab w:pos="1858" w:val="left" w:leader="none"/>
                <w:tab w:pos="3142" w:val="left" w:leader="none"/>
              </w:tabs>
              <w:spacing w:line="264" w:lineRule="exact"/>
              <w:ind w:left="3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差异变动金额</w:t>
              <w:tab/>
            </w:r>
            <w:r>
              <w:rPr>
                <w:rFonts w:ascii="Microsoft JhengHei" w:hAnsi="Microsoft JhengHei" w:cs="Microsoft JhengHei" w:eastAsia="Microsoft JhengHei" w:hint="default"/>
                <w:b/>
                <w:bCs/>
                <w:spacing w:val="-2"/>
                <w:position w:val="-13"/>
                <w:sz w:val="21"/>
                <w:szCs w:val="21"/>
              </w:rPr>
              <w:t>幅度（</w:t>
            </w:r>
            <w:r>
              <w:rPr>
                <w:rFonts w:ascii="Arial" w:hAnsi="Arial" w:cs="Arial" w:eastAsia="Arial" w:hint="default"/>
                <w:b/>
                <w:bCs/>
                <w:spacing w:val="-2"/>
                <w:position w:val="-13"/>
                <w:sz w:val="21"/>
                <w:szCs w:val="21"/>
              </w:rPr>
              <w:t>%</w:t>
            </w:r>
            <w:r>
              <w:rPr>
                <w:rFonts w:ascii="Microsoft JhengHei" w:hAnsi="Microsoft JhengHei" w:cs="Microsoft JhengHei" w:eastAsia="Microsoft JhengHei" w:hint="default"/>
                <w:b/>
                <w:bCs/>
                <w:spacing w:val="-2"/>
                <w:position w:val="-13"/>
                <w:sz w:val="21"/>
                <w:szCs w:val="21"/>
              </w:rPr>
              <w:t>）</w:t>
              <w:tab/>
            </w: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550" w:hRule="exact"/>
        </w:trPr>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33"/>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9"/>
              <w:jc w:val="right"/>
              <w:rPr>
                <w:rFonts w:ascii="Arial" w:hAnsi="Arial" w:cs="Arial" w:eastAsia="Arial" w:hint="default"/>
                <w:sz w:val="21"/>
                <w:szCs w:val="21"/>
              </w:rPr>
            </w:pPr>
            <w:r>
              <w:rPr>
                <w:rFonts w:ascii="Arial"/>
                <w:spacing w:val="-1"/>
                <w:sz w:val="21"/>
              </w:rPr>
              <w:t>9,078,679.51</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357" w:right="0"/>
              <w:jc w:val="left"/>
              <w:rPr>
                <w:rFonts w:ascii="Arial" w:hAnsi="Arial" w:cs="Arial" w:eastAsia="Arial" w:hint="default"/>
                <w:sz w:val="21"/>
                <w:szCs w:val="21"/>
              </w:rPr>
            </w:pPr>
            <w:r>
              <w:rPr>
                <w:rFonts w:ascii="Arial"/>
                <w:sz w:val="21"/>
              </w:rPr>
              <w:t>5,337,623.27</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57"/>
              <w:jc w:val="right"/>
              <w:rPr>
                <w:rFonts w:ascii="Arial" w:hAnsi="Arial" w:cs="Arial" w:eastAsia="Arial" w:hint="default"/>
                <w:sz w:val="21"/>
                <w:szCs w:val="21"/>
              </w:rPr>
            </w:pPr>
            <w:r>
              <w:rPr>
                <w:rFonts w:ascii="Arial"/>
                <w:spacing w:val="-1"/>
                <w:sz w:val="21"/>
              </w:rPr>
              <w:t>3,741,056.24</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36"/>
              <w:jc w:val="right"/>
              <w:rPr>
                <w:rFonts w:ascii="Arial" w:hAnsi="Arial" w:cs="Arial" w:eastAsia="Arial" w:hint="default"/>
                <w:sz w:val="21"/>
                <w:szCs w:val="21"/>
              </w:rPr>
            </w:pPr>
            <w:r>
              <w:rPr>
                <w:rFonts w:ascii="Arial"/>
                <w:spacing w:val="-1"/>
                <w:w w:val="95"/>
                <w:sz w:val="21"/>
              </w:rPr>
              <w:t>70.09</w:t>
            </w:r>
            <w:r>
              <w:rPr>
                <w:rFonts w:ascii="Arial"/>
                <w:sz w:val="21"/>
              </w:rPr>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2"/>
              <w:jc w:val="righ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z w:val="21"/>
                <w:szCs w:val="21"/>
              </w:rPr>
              <w:t>1</w:t>
            </w:r>
          </w:p>
        </w:tc>
      </w:tr>
      <w:tr>
        <w:trPr>
          <w:trHeight w:val="510" w:hRule="exact"/>
        </w:trPr>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4"/>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8"/>
              <w:jc w:val="right"/>
              <w:rPr>
                <w:rFonts w:ascii="Arial" w:hAnsi="Arial" w:cs="Arial" w:eastAsia="Arial" w:hint="default"/>
                <w:sz w:val="21"/>
                <w:szCs w:val="21"/>
              </w:rPr>
            </w:pPr>
            <w:r>
              <w:rPr>
                <w:rFonts w:ascii="Arial"/>
                <w:spacing w:val="-1"/>
                <w:sz w:val="21"/>
              </w:rPr>
              <w:t>95,135,522.50</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40" w:right="0"/>
              <w:jc w:val="left"/>
              <w:rPr>
                <w:rFonts w:ascii="Arial" w:hAnsi="Arial" w:cs="Arial" w:eastAsia="Arial" w:hint="default"/>
                <w:sz w:val="21"/>
                <w:szCs w:val="21"/>
              </w:rPr>
            </w:pPr>
            <w:r>
              <w:rPr>
                <w:rFonts w:ascii="Arial"/>
                <w:sz w:val="21"/>
              </w:rPr>
              <w:t>68,653,192.25</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6"/>
              <w:jc w:val="right"/>
              <w:rPr>
                <w:rFonts w:ascii="Arial" w:hAnsi="Arial" w:cs="Arial" w:eastAsia="Arial" w:hint="default"/>
                <w:sz w:val="21"/>
                <w:szCs w:val="21"/>
              </w:rPr>
            </w:pPr>
            <w:r>
              <w:rPr>
                <w:rFonts w:ascii="Arial"/>
                <w:spacing w:val="-1"/>
                <w:sz w:val="21"/>
              </w:rPr>
              <w:t>26,482,330.25</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36"/>
              <w:jc w:val="right"/>
              <w:rPr>
                <w:rFonts w:ascii="Arial" w:hAnsi="Arial" w:cs="Arial" w:eastAsia="Arial" w:hint="default"/>
                <w:sz w:val="21"/>
                <w:szCs w:val="21"/>
              </w:rPr>
            </w:pPr>
            <w:r>
              <w:rPr>
                <w:rFonts w:ascii="Arial"/>
                <w:spacing w:val="-1"/>
                <w:w w:val="95"/>
                <w:sz w:val="21"/>
              </w:rPr>
              <w:t>38.57</w:t>
            </w:r>
            <w:r>
              <w:rPr>
                <w:rFonts w:ascii="Arial"/>
                <w:sz w:val="21"/>
              </w:rPr>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2"/>
              <w:jc w:val="righ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z w:val="21"/>
                <w:szCs w:val="21"/>
              </w:rPr>
              <w:t>2</w:t>
            </w:r>
          </w:p>
        </w:tc>
      </w:tr>
      <w:tr>
        <w:trPr>
          <w:trHeight w:val="510" w:hRule="exact"/>
        </w:trPr>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4"/>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1"/>
                <w:szCs w:val="21"/>
              </w:rPr>
            </w:pPr>
            <w:r>
              <w:rPr>
                <w:rFonts w:ascii="Arial"/>
                <w:spacing w:val="-1"/>
                <w:sz w:val="21"/>
              </w:rPr>
              <w:t>-24,764,876.66</w:t>
            </w:r>
            <w:r>
              <w:rPr>
                <w:rFonts w:ascii="Arial"/>
                <w:sz w:val="21"/>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41" w:right="0"/>
              <w:jc w:val="left"/>
              <w:rPr>
                <w:rFonts w:ascii="Arial" w:hAnsi="Arial" w:cs="Arial" w:eastAsia="Arial" w:hint="default"/>
                <w:sz w:val="21"/>
                <w:szCs w:val="21"/>
              </w:rPr>
            </w:pPr>
            <w:r>
              <w:rPr>
                <w:rFonts w:ascii="Arial"/>
                <w:sz w:val="21"/>
              </w:rPr>
              <w:t>93,179,389.74</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7"/>
              <w:jc w:val="right"/>
              <w:rPr>
                <w:rFonts w:ascii="Arial" w:hAnsi="Arial" w:cs="Arial" w:eastAsia="Arial" w:hint="default"/>
                <w:sz w:val="21"/>
                <w:szCs w:val="21"/>
              </w:rPr>
            </w:pPr>
            <w:r>
              <w:rPr>
                <w:rFonts w:ascii="Arial"/>
                <w:spacing w:val="-2"/>
                <w:sz w:val="21"/>
              </w:rPr>
              <w:t>-117,944,266.40</w:t>
            </w:r>
            <w:r>
              <w:rPr>
                <w:rFonts w:ascii="Arial"/>
                <w:sz w:val="21"/>
              </w:rPr>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37"/>
              <w:jc w:val="right"/>
              <w:rPr>
                <w:rFonts w:ascii="Arial" w:hAnsi="Arial" w:cs="Arial" w:eastAsia="Arial" w:hint="default"/>
                <w:sz w:val="21"/>
                <w:szCs w:val="21"/>
              </w:rPr>
            </w:pPr>
            <w:r>
              <w:rPr>
                <w:rFonts w:ascii="Arial"/>
                <w:spacing w:val="-1"/>
                <w:w w:val="95"/>
                <w:sz w:val="21"/>
              </w:rPr>
              <w:t>-126.58</w:t>
            </w:r>
            <w:r>
              <w:rPr>
                <w:rFonts w:ascii="Arial"/>
                <w:sz w:val="21"/>
              </w:rPr>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2"/>
              <w:jc w:val="righ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z w:val="21"/>
                <w:szCs w:val="21"/>
              </w:rPr>
              <w:t>3</w:t>
            </w:r>
          </w:p>
        </w:tc>
      </w:tr>
      <w:tr>
        <w:trPr>
          <w:trHeight w:val="510" w:hRule="exact"/>
        </w:trPr>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3"/>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8"/>
              <w:jc w:val="right"/>
              <w:rPr>
                <w:rFonts w:ascii="Arial" w:hAnsi="Arial" w:cs="Arial" w:eastAsia="Arial" w:hint="default"/>
                <w:sz w:val="21"/>
                <w:szCs w:val="21"/>
              </w:rPr>
            </w:pPr>
            <w:r>
              <w:rPr>
                <w:rFonts w:ascii="Arial"/>
                <w:spacing w:val="-1"/>
                <w:sz w:val="21"/>
              </w:rPr>
              <w:t>34,373,877.30</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40" w:right="0"/>
              <w:jc w:val="left"/>
              <w:rPr>
                <w:rFonts w:ascii="Arial" w:hAnsi="Arial" w:cs="Arial" w:eastAsia="Arial" w:hint="default"/>
                <w:sz w:val="21"/>
                <w:szCs w:val="21"/>
              </w:rPr>
            </w:pPr>
            <w:r>
              <w:rPr>
                <w:rFonts w:ascii="Arial"/>
                <w:sz w:val="21"/>
              </w:rPr>
              <w:t>10,101,965.93</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6"/>
              <w:jc w:val="right"/>
              <w:rPr>
                <w:rFonts w:ascii="Arial" w:hAnsi="Arial" w:cs="Arial" w:eastAsia="Arial" w:hint="default"/>
                <w:sz w:val="21"/>
                <w:szCs w:val="21"/>
              </w:rPr>
            </w:pPr>
            <w:r>
              <w:rPr>
                <w:rFonts w:ascii="Arial"/>
                <w:spacing w:val="-2"/>
                <w:sz w:val="21"/>
              </w:rPr>
              <w:t>24,271,911.37</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36"/>
              <w:jc w:val="right"/>
              <w:rPr>
                <w:rFonts w:ascii="Arial" w:hAnsi="Arial" w:cs="Arial" w:eastAsia="Arial" w:hint="default"/>
                <w:sz w:val="21"/>
                <w:szCs w:val="21"/>
              </w:rPr>
            </w:pPr>
            <w:r>
              <w:rPr>
                <w:rFonts w:ascii="Arial"/>
                <w:spacing w:val="-1"/>
                <w:w w:val="95"/>
                <w:sz w:val="21"/>
              </w:rPr>
              <w:t>240.27</w:t>
            </w:r>
            <w:r>
              <w:rPr>
                <w:rFonts w:ascii="Arial"/>
                <w:sz w:val="21"/>
              </w:rPr>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2"/>
              <w:jc w:val="righ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z w:val="21"/>
                <w:szCs w:val="21"/>
              </w:rPr>
              <w:t>4</w:t>
            </w:r>
          </w:p>
        </w:tc>
      </w:tr>
      <w:tr>
        <w:trPr>
          <w:trHeight w:val="510" w:hRule="exact"/>
        </w:trPr>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3"/>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9"/>
              <w:jc w:val="right"/>
              <w:rPr>
                <w:rFonts w:ascii="Arial" w:hAnsi="Arial" w:cs="Arial" w:eastAsia="Arial" w:hint="default"/>
                <w:sz w:val="21"/>
                <w:szCs w:val="21"/>
              </w:rPr>
            </w:pPr>
            <w:r>
              <w:rPr>
                <w:rFonts w:ascii="Arial"/>
                <w:spacing w:val="-1"/>
                <w:sz w:val="21"/>
              </w:rPr>
              <w:t>6,247,853.71</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41" w:right="0"/>
              <w:jc w:val="left"/>
              <w:rPr>
                <w:rFonts w:ascii="Arial" w:hAnsi="Arial" w:cs="Arial" w:eastAsia="Arial" w:hint="default"/>
                <w:sz w:val="21"/>
                <w:szCs w:val="21"/>
              </w:rPr>
            </w:pPr>
            <w:r>
              <w:rPr>
                <w:rFonts w:ascii="Arial"/>
                <w:sz w:val="21"/>
              </w:rPr>
              <w:t>17,421,230.46</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6"/>
              <w:jc w:val="right"/>
              <w:rPr>
                <w:rFonts w:ascii="Arial" w:hAnsi="Arial" w:cs="Arial" w:eastAsia="Arial" w:hint="default"/>
                <w:sz w:val="21"/>
                <w:szCs w:val="21"/>
              </w:rPr>
            </w:pPr>
            <w:r>
              <w:rPr>
                <w:rFonts w:ascii="Arial"/>
                <w:spacing w:val="-2"/>
                <w:sz w:val="21"/>
              </w:rPr>
              <w:t>-11,173,376.75</w:t>
            </w:r>
            <w:r>
              <w:rPr>
                <w:rFonts w:ascii="Arial"/>
                <w:sz w:val="21"/>
              </w:rPr>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36"/>
              <w:jc w:val="right"/>
              <w:rPr>
                <w:rFonts w:ascii="Arial" w:hAnsi="Arial" w:cs="Arial" w:eastAsia="Arial" w:hint="default"/>
                <w:sz w:val="21"/>
                <w:szCs w:val="21"/>
              </w:rPr>
            </w:pPr>
            <w:r>
              <w:rPr>
                <w:rFonts w:ascii="Arial"/>
                <w:spacing w:val="-1"/>
                <w:w w:val="95"/>
                <w:sz w:val="21"/>
              </w:rPr>
              <w:t>-64.14</w:t>
            </w:r>
            <w:r>
              <w:rPr>
                <w:rFonts w:ascii="Arial"/>
                <w:sz w:val="21"/>
              </w:rPr>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2"/>
              <w:jc w:val="righ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z w:val="21"/>
                <w:szCs w:val="21"/>
              </w:rPr>
              <w:t>5</w:t>
            </w:r>
          </w:p>
        </w:tc>
      </w:tr>
      <w:tr>
        <w:trPr>
          <w:trHeight w:val="466" w:hRule="exact"/>
        </w:trPr>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3"/>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8"/>
              <w:jc w:val="right"/>
              <w:rPr>
                <w:rFonts w:ascii="Arial" w:hAnsi="Arial" w:cs="Arial" w:eastAsia="Arial" w:hint="default"/>
                <w:sz w:val="21"/>
                <w:szCs w:val="21"/>
              </w:rPr>
            </w:pPr>
            <w:r>
              <w:rPr>
                <w:rFonts w:ascii="Arial"/>
                <w:spacing w:val="-1"/>
                <w:sz w:val="21"/>
              </w:rPr>
              <w:t>18,939,212.40</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34" w:right="0"/>
              <w:jc w:val="left"/>
              <w:rPr>
                <w:rFonts w:ascii="Arial" w:hAnsi="Arial" w:cs="Arial" w:eastAsia="Arial" w:hint="default"/>
                <w:sz w:val="21"/>
                <w:szCs w:val="21"/>
              </w:rPr>
            </w:pPr>
            <w:r>
              <w:rPr>
                <w:rFonts w:ascii="Arial"/>
                <w:sz w:val="21"/>
              </w:rPr>
              <w:t>947,507.44</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6"/>
              <w:jc w:val="right"/>
              <w:rPr>
                <w:rFonts w:ascii="Arial" w:hAnsi="Arial" w:cs="Arial" w:eastAsia="Arial" w:hint="default"/>
                <w:sz w:val="21"/>
                <w:szCs w:val="21"/>
              </w:rPr>
            </w:pPr>
            <w:r>
              <w:rPr>
                <w:rFonts w:ascii="Arial"/>
                <w:spacing w:val="-1"/>
                <w:sz w:val="21"/>
              </w:rPr>
              <w:t>17,991,704.96</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38"/>
              <w:jc w:val="right"/>
              <w:rPr>
                <w:rFonts w:ascii="Arial" w:hAnsi="Arial" w:cs="Arial" w:eastAsia="Arial" w:hint="default"/>
                <w:sz w:val="21"/>
                <w:szCs w:val="21"/>
              </w:rPr>
            </w:pPr>
            <w:r>
              <w:rPr>
                <w:rFonts w:ascii="Arial"/>
                <w:spacing w:val="-1"/>
                <w:w w:val="95"/>
                <w:sz w:val="21"/>
              </w:rPr>
              <w:t>1,898.85</w:t>
            </w:r>
            <w:r>
              <w:rPr>
                <w:rFonts w:ascii="Arial"/>
                <w:sz w:val="21"/>
              </w:rPr>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2"/>
              <w:jc w:val="righ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z w:val="21"/>
                <w:szCs w:val="21"/>
              </w:rPr>
              <w:t>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left"/>
      </w:pPr>
      <w:r>
        <w:rPr/>
        <w:t>变动原因分析如下：</w:t>
      </w:r>
    </w:p>
    <w:p>
      <w:pPr>
        <w:spacing w:line="240" w:lineRule="auto" w:before="8"/>
        <w:rPr>
          <w:rFonts w:ascii="宋体" w:hAnsi="宋体" w:cs="宋体" w:eastAsia="宋体" w:hint="default"/>
          <w:sz w:val="29"/>
          <w:szCs w:val="29"/>
        </w:rPr>
      </w:pPr>
    </w:p>
    <w:p>
      <w:pPr>
        <w:pStyle w:val="BodyText"/>
        <w:spacing w:line="345" w:lineRule="auto"/>
        <w:ind w:right="0" w:firstLine="480"/>
        <w:jc w:val="left"/>
      </w:pPr>
      <w:r>
        <w:rPr>
          <w:spacing w:val="-2"/>
        </w:rPr>
        <w:t>注</w:t>
      </w:r>
      <w:r>
        <w:rPr>
          <w:rFonts w:ascii="Arial" w:hAnsi="Arial" w:cs="Arial" w:eastAsia="Arial" w:hint="default"/>
          <w:spacing w:val="-2"/>
          <w:sz w:val="21"/>
          <w:szCs w:val="21"/>
        </w:rPr>
        <w:t>1</w:t>
      </w:r>
      <w:r>
        <w:rPr>
          <w:spacing w:val="-2"/>
        </w:rPr>
        <w:t>：主要系控股子公司华立仪表集团城市维护建设税、教育费附加本年较上年增加</w:t>
      </w:r>
      <w:r>
        <w:rPr/>
        <w:t> 所致。</w:t>
      </w:r>
    </w:p>
    <w:p>
      <w:pPr>
        <w:spacing w:line="240" w:lineRule="auto" w:before="7"/>
        <w:rPr>
          <w:rFonts w:ascii="宋体" w:hAnsi="宋体" w:cs="宋体" w:eastAsia="宋体" w:hint="default"/>
          <w:sz w:val="27"/>
          <w:szCs w:val="27"/>
        </w:rPr>
      </w:pPr>
    </w:p>
    <w:p>
      <w:pPr>
        <w:pStyle w:val="BodyText"/>
        <w:spacing w:line="345" w:lineRule="auto"/>
        <w:ind w:right="0" w:firstLine="480"/>
        <w:jc w:val="left"/>
      </w:pPr>
      <w:r>
        <w:rPr/>
        <w:t>注</w:t>
      </w:r>
      <w:r>
        <w:rPr>
          <w:rFonts w:ascii="Arial" w:hAnsi="Arial" w:cs="Arial" w:eastAsia="Arial" w:hint="default"/>
          <w:sz w:val="21"/>
          <w:szCs w:val="21"/>
        </w:rPr>
        <w:t>2</w:t>
      </w:r>
      <w:r>
        <w:rPr/>
        <w:t>：</w:t>
      </w:r>
      <w:r>
        <w:rPr>
          <w:spacing w:val="31"/>
        </w:rPr>
        <w:t> </w:t>
      </w:r>
      <w:r>
        <w:rPr/>
        <w:t>主要系控股子公司华立仪表集团科技园工程本年停止利息资本化和贷款利率</w:t>
      </w:r>
      <w:r>
        <w:rPr>
          <w:spacing w:val="1"/>
        </w:rPr>
        <w:t> </w:t>
      </w:r>
      <w:r>
        <w:rPr/>
        <w:t>变动影响所致。</w:t>
      </w:r>
    </w:p>
    <w:p>
      <w:pPr>
        <w:spacing w:line="240" w:lineRule="auto" w:before="7"/>
        <w:rPr>
          <w:rFonts w:ascii="宋体" w:hAnsi="宋体" w:cs="宋体" w:eastAsia="宋体" w:hint="default"/>
          <w:sz w:val="27"/>
          <w:szCs w:val="27"/>
        </w:rPr>
      </w:pPr>
    </w:p>
    <w:p>
      <w:pPr>
        <w:pStyle w:val="BodyText"/>
        <w:spacing w:line="345" w:lineRule="auto"/>
        <w:ind w:right="170" w:firstLine="480"/>
        <w:jc w:val="left"/>
      </w:pPr>
      <w:r>
        <w:rPr/>
        <w:t>注</w:t>
      </w:r>
      <w:r>
        <w:rPr>
          <w:rFonts w:ascii="Arial" w:hAnsi="Arial" w:cs="Arial" w:eastAsia="Arial" w:hint="default"/>
          <w:sz w:val="21"/>
          <w:szCs w:val="21"/>
        </w:rPr>
        <w:t>3</w:t>
      </w:r>
      <w:r>
        <w:rPr/>
        <w:t>：</w:t>
      </w:r>
      <w:r>
        <w:rPr>
          <w:spacing w:val="-1"/>
        </w:rPr>
        <w:t> </w:t>
      </w:r>
      <w:r>
        <w:rPr/>
        <w:t>主要系公司下属子公司上年计提大额存货跌价准备本年因销售而转销以及坏 账损失本年较上年计提数下降所致。</w:t>
      </w:r>
    </w:p>
    <w:p>
      <w:pPr>
        <w:spacing w:line="240" w:lineRule="auto" w:before="7"/>
        <w:rPr>
          <w:rFonts w:ascii="宋体" w:hAnsi="宋体" w:cs="宋体" w:eastAsia="宋体" w:hint="default"/>
          <w:sz w:val="27"/>
          <w:szCs w:val="27"/>
        </w:rPr>
      </w:pPr>
    </w:p>
    <w:p>
      <w:pPr>
        <w:pStyle w:val="BodyText"/>
        <w:spacing w:line="576" w:lineRule="auto"/>
        <w:ind w:left="618" w:right="650"/>
        <w:jc w:val="left"/>
      </w:pPr>
      <w:r>
        <w:rPr/>
        <w:t>注</w:t>
      </w:r>
      <w:r>
        <w:rPr>
          <w:rFonts w:ascii="Arial" w:hAnsi="Arial" w:cs="Arial" w:eastAsia="Arial" w:hint="default"/>
          <w:sz w:val="21"/>
          <w:szCs w:val="21"/>
        </w:rPr>
        <w:t>4</w:t>
      </w:r>
      <w:r>
        <w:rPr/>
        <w:t>：</w:t>
      </w:r>
      <w:r>
        <w:rPr>
          <w:spacing w:val="-1"/>
        </w:rPr>
        <w:t> </w:t>
      </w:r>
      <w:r>
        <w:rPr/>
        <w:t>主要系控股子公司华立仪表集团本年拆迁补偿产生资产处置收益所致。 注</w:t>
      </w:r>
      <w:r>
        <w:rPr>
          <w:rFonts w:ascii="Arial" w:hAnsi="Arial" w:cs="Arial" w:eastAsia="Arial" w:hint="default"/>
          <w:sz w:val="21"/>
          <w:szCs w:val="21"/>
        </w:rPr>
        <w:t>5</w:t>
      </w:r>
      <w:r>
        <w:rPr/>
        <w:t>：</w:t>
      </w:r>
      <w:r>
        <w:rPr>
          <w:spacing w:val="-2"/>
        </w:rPr>
        <w:t> </w:t>
      </w:r>
      <w:r>
        <w:rPr/>
        <w:t>主要系公司本年赔偿支出及非流动资产处置损失较上年减少所致。</w:t>
      </w:r>
    </w:p>
    <w:p>
      <w:pPr>
        <w:spacing w:after="0" w:line="576" w:lineRule="auto"/>
        <w:jc w:val="left"/>
        <w:sectPr>
          <w:pgSz w:w="11910" w:h="16840"/>
          <w:pgMar w:header="852" w:footer="1016" w:top="1360" w:bottom="1200" w:left="1160" w:right="1300"/>
        </w:sectPr>
      </w:pPr>
    </w:p>
    <w:p>
      <w:pPr>
        <w:pStyle w:val="BodyText"/>
        <w:spacing w:line="345" w:lineRule="auto" w:before="119"/>
        <w:ind w:right="0" w:firstLine="480"/>
        <w:jc w:val="left"/>
      </w:pPr>
      <w:r>
        <w:rPr/>
        <w:t>注</w:t>
      </w:r>
      <w:r>
        <w:rPr>
          <w:rFonts w:ascii="Arial" w:hAnsi="Arial" w:cs="Arial" w:eastAsia="Arial" w:hint="default"/>
          <w:sz w:val="21"/>
          <w:szCs w:val="21"/>
        </w:rPr>
        <w:t>6</w:t>
      </w:r>
      <w:r>
        <w:rPr/>
        <w:t>：</w:t>
      </w:r>
      <w:r>
        <w:rPr>
          <w:spacing w:val="31"/>
        </w:rPr>
        <w:t> </w:t>
      </w:r>
      <w:r>
        <w:rPr/>
        <w:t>主要系子公司华立仪表集团本年所得税率变动及湘西制药转销存货跌价准备</w:t>
      </w:r>
      <w:r>
        <w:rPr>
          <w:spacing w:val="1"/>
        </w:rPr>
        <w:t> </w:t>
      </w:r>
      <w:r>
        <w:rPr/>
        <w:t>调整本年递延所得税费用所致。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pStyle w:val="BodyText"/>
        <w:spacing w:line="240" w:lineRule="auto"/>
        <w:ind w:left="3138" w:right="0"/>
        <w:jc w:val="left"/>
      </w:pPr>
      <w:r>
        <w:rPr/>
        <w:t>重庆华立药业股份有限公司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5"/>
          <w:szCs w:val="35"/>
        </w:rPr>
      </w:pPr>
    </w:p>
    <w:p>
      <w:pPr>
        <w:pStyle w:val="BodyText"/>
        <w:spacing w:line="240" w:lineRule="auto"/>
        <w:ind w:left="3138" w:right="0"/>
        <w:jc w:val="left"/>
      </w:pPr>
      <w:r>
        <w:rPr/>
        <w:t>公司法定代表人：刘小斌</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BodyText"/>
        <w:spacing w:line="240" w:lineRule="auto"/>
        <w:ind w:left="3138" w:right="0"/>
        <w:jc w:val="left"/>
      </w:pPr>
      <w:r>
        <w:rPr/>
        <w:t>主管会计工作的公司负责人：逯春明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BodyText"/>
        <w:spacing w:line="240" w:lineRule="auto"/>
        <w:ind w:left="3258" w:right="0"/>
        <w:jc w:val="left"/>
      </w:pPr>
      <w:r>
        <w:rPr/>
        <w:t>公司会计机构负责人：张中平</w:t>
      </w:r>
    </w:p>
    <w:p>
      <w:pPr>
        <w:spacing w:after="0" w:line="240" w:lineRule="auto"/>
        <w:jc w:val="left"/>
        <w:sectPr>
          <w:pgSz w:w="11910" w:h="16840"/>
          <w:pgMar w:header="852" w:footer="1016" w:top="1360" w:bottom="1200" w:left="1280" w:right="1180"/>
        </w:sectPr>
      </w:pPr>
    </w:p>
    <w:p>
      <w:pPr>
        <w:spacing w:line="240" w:lineRule="auto" w:before="12"/>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pt" strokecolor="#000000">
                <v:path arrowok="t"/>
              </v:shape>
            </v:group>
          </v:group>
        </w:pict>
      </w:r>
      <w:r>
        <w:rPr>
          <w:rFonts w:ascii="宋体" w:hAnsi="宋体" w:cs="宋体" w:eastAsia="宋体" w:hint="default"/>
          <w:sz w:val="2"/>
          <w:szCs w:val="2"/>
        </w:rPr>
      </w:r>
    </w:p>
    <w:p>
      <w:pPr>
        <w:tabs>
          <w:tab w:pos="1519" w:val="left" w:leader="none"/>
        </w:tabs>
        <w:spacing w:before="9"/>
        <w:ind w:left="558" w:right="0" w:firstLine="0"/>
        <w:jc w:val="left"/>
        <w:rPr>
          <w:rFonts w:ascii="宋体" w:hAnsi="宋体" w:cs="宋体" w:eastAsia="宋体" w:hint="default"/>
          <w:sz w:val="24"/>
          <w:szCs w:val="24"/>
        </w:rPr>
      </w:pPr>
      <w:bookmarkStart w:name="_TOC_250000" w:id="12"/>
      <w:r>
        <w:rPr>
          <w:rFonts w:ascii="宋体" w:hAnsi="宋体" w:cs="宋体" w:eastAsia="宋体" w:hint="default"/>
          <w:b/>
          <w:bCs/>
          <w:w w:val="95"/>
          <w:sz w:val="24"/>
          <w:szCs w:val="24"/>
        </w:rPr>
        <w:t>十一、</w:t>
        <w:tab/>
      </w:r>
      <w:r>
        <w:rPr>
          <w:rFonts w:ascii="宋体" w:hAnsi="宋体" w:cs="宋体" w:eastAsia="宋体" w:hint="default"/>
          <w:b/>
          <w:bCs/>
          <w:sz w:val="24"/>
          <w:szCs w:val="24"/>
        </w:rPr>
        <w:t>备查文件目录</w:t>
      </w:r>
      <w:bookmarkEnd w:id="12"/>
      <w:r>
        <w:rPr>
          <w:rFonts w:ascii="宋体" w:hAnsi="宋体" w:cs="宋体" w:eastAsia="宋体" w:hint="default"/>
          <w:sz w:val="24"/>
          <w:szCs w:val="24"/>
        </w:rPr>
      </w:r>
    </w:p>
    <w:p>
      <w:pPr>
        <w:pStyle w:val="BodyText"/>
        <w:spacing w:line="357" w:lineRule="auto" w:before="156"/>
        <w:ind w:right="0" w:firstLine="480"/>
        <w:jc w:val="left"/>
        <w:rPr>
          <w:rFonts w:ascii="宋体" w:hAnsi="宋体" w:cs="宋体" w:eastAsia="宋体" w:hint="default"/>
        </w:rPr>
      </w:pPr>
      <w:r>
        <w:rPr>
          <w:rFonts w:ascii="宋体" w:hAnsi="宋体" w:cs="宋体" w:eastAsia="宋体" w:hint="default"/>
        </w:rPr>
        <w:t>（一）载有法定代表人、主管会计工作负责人、会计机构负责人（会计主管人员）</w:t>
      </w:r>
      <w:r>
        <w:rPr>
          <w:rFonts w:ascii="宋体" w:hAnsi="宋体" w:cs="宋体" w:eastAsia="宋体" w:hint="default"/>
          <w:spacing w:val="1"/>
        </w:rPr>
        <w:t> </w:t>
      </w:r>
      <w:r>
        <w:rPr>
          <w:rFonts w:ascii="宋体" w:hAnsi="宋体" w:cs="宋体" w:eastAsia="宋体" w:hint="default"/>
        </w:rPr>
        <w:t>签名并盖章的公司</w:t>
      </w:r>
      <w:r>
        <w:rPr>
          <w:rFonts w:ascii="宋体" w:hAnsi="宋体" w:cs="宋体" w:eastAsia="宋体" w:hint="default"/>
          <w:spacing w:val="-60"/>
        </w:rPr>
        <w:t> </w:t>
      </w:r>
      <w:r>
        <w:rPr>
          <w:rFonts w:ascii="宋体" w:hAnsi="宋体" w:cs="宋体" w:eastAsia="宋体" w:hint="default"/>
        </w:rPr>
        <w:t>2008</w:t>
      </w:r>
      <w:r>
        <w:rPr>
          <w:rFonts w:ascii="宋体" w:hAnsi="宋体" w:cs="宋体" w:eastAsia="宋体" w:hint="default"/>
          <w:spacing w:val="-60"/>
        </w:rPr>
        <w:t> </w:t>
      </w:r>
      <w:r>
        <w:rPr>
          <w:rFonts w:ascii="宋体" w:hAnsi="宋体" w:cs="宋体" w:eastAsia="宋体" w:hint="default"/>
        </w:rPr>
        <w:t>年度会计报表。</w:t>
      </w:r>
    </w:p>
    <w:p>
      <w:pPr>
        <w:pStyle w:val="BodyText"/>
        <w:spacing w:line="357" w:lineRule="auto" w:before="36"/>
        <w:ind w:right="94" w:firstLine="480"/>
        <w:jc w:val="left"/>
        <w:rPr>
          <w:rFonts w:ascii="宋体" w:hAnsi="宋体" w:cs="宋体" w:eastAsia="宋体" w:hint="default"/>
        </w:rPr>
      </w:pPr>
      <w:r>
        <w:rPr>
          <w:rFonts w:ascii="宋体" w:hAnsi="宋体" w:cs="宋体" w:eastAsia="宋体" w:hint="default"/>
        </w:rPr>
        <w:t>（二）载有会计师事务所盖章、注册会计师签名并盖章的公司</w:t>
      </w:r>
      <w:r>
        <w:rPr>
          <w:rFonts w:ascii="宋体" w:hAnsi="宋体" w:cs="宋体" w:eastAsia="宋体" w:hint="default"/>
          <w:spacing w:val="-84"/>
        </w:rPr>
        <w:t> </w:t>
      </w:r>
      <w:r>
        <w:rPr>
          <w:rFonts w:ascii="宋体" w:hAnsi="宋体" w:cs="宋体" w:eastAsia="宋体" w:hint="default"/>
        </w:rPr>
        <w:t>2008</w:t>
      </w:r>
      <w:r>
        <w:rPr>
          <w:rFonts w:ascii="宋体" w:hAnsi="宋体" w:cs="宋体" w:eastAsia="宋体" w:hint="default"/>
          <w:spacing w:val="-84"/>
        </w:rPr>
        <w:t> </w:t>
      </w:r>
      <w:r>
        <w:rPr>
          <w:rFonts w:ascii="宋体" w:hAnsi="宋体" w:cs="宋体" w:eastAsia="宋体" w:hint="default"/>
        </w:rPr>
        <w:t>年度审计报告原</w:t>
      </w:r>
      <w:r>
        <w:rPr>
          <w:rFonts w:ascii="宋体" w:hAnsi="宋体" w:cs="宋体" w:eastAsia="宋体" w:hint="default"/>
        </w:rPr>
        <w:t> 件。</w:t>
      </w:r>
    </w:p>
    <w:p>
      <w:pPr>
        <w:pStyle w:val="BodyText"/>
        <w:spacing w:line="357" w:lineRule="auto" w:before="36"/>
        <w:ind w:right="0" w:firstLine="480"/>
        <w:jc w:val="left"/>
        <w:rPr>
          <w:rFonts w:ascii="宋体" w:hAnsi="宋体" w:cs="宋体" w:eastAsia="宋体" w:hint="default"/>
        </w:rPr>
      </w:pPr>
      <w:r>
        <w:rPr>
          <w:rFonts w:ascii="宋体" w:hAnsi="宋体" w:cs="宋体" w:eastAsia="宋体" w:hint="default"/>
        </w:rPr>
        <w:t>（三）载有会计师事务所盖章、注册会计师签名并盖章的《关于重庆华立药业股份</w:t>
      </w:r>
      <w:r>
        <w:rPr>
          <w:rFonts w:ascii="宋体" w:hAnsi="宋体" w:cs="宋体" w:eastAsia="宋体" w:hint="default"/>
          <w:spacing w:val="1"/>
        </w:rPr>
        <w:t> </w:t>
      </w:r>
      <w:r>
        <w:rPr>
          <w:rFonts w:ascii="宋体" w:hAnsi="宋体" w:cs="宋体" w:eastAsia="宋体" w:hint="default"/>
          <w:spacing w:val="-5"/>
        </w:rPr>
        <w:t>有限公司控股股东及其他关联方资金占用的专项说明》。</w:t>
      </w:r>
    </w:p>
    <w:p>
      <w:pPr>
        <w:pStyle w:val="BodyText"/>
        <w:spacing w:line="357" w:lineRule="auto" w:before="36"/>
        <w:ind w:right="0" w:firstLine="480"/>
        <w:jc w:val="left"/>
        <w:rPr>
          <w:rFonts w:ascii="宋体" w:hAnsi="宋体" w:cs="宋体" w:eastAsia="宋体" w:hint="default"/>
        </w:rPr>
      </w:pPr>
      <w:r>
        <w:rPr>
          <w:rFonts w:ascii="宋体" w:hAnsi="宋体" w:cs="宋体" w:eastAsia="宋体" w:hint="default"/>
        </w:rPr>
        <w:t>（四）报告期内在中国证监会指定报纸上公开披露过的所有公司文件的正本及公告</w:t>
      </w:r>
      <w:r>
        <w:rPr>
          <w:rFonts w:ascii="宋体" w:hAnsi="宋体" w:cs="宋体" w:eastAsia="宋体" w:hint="default"/>
          <w:spacing w:val="1"/>
        </w:rPr>
        <w:t> </w:t>
      </w:r>
      <w:r>
        <w:rPr>
          <w:rFonts w:ascii="宋体" w:hAnsi="宋体" w:cs="宋体" w:eastAsia="宋体" w:hint="default"/>
        </w:rPr>
        <w:t>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5"/>
          <w:szCs w:val="35"/>
        </w:rPr>
      </w:pPr>
    </w:p>
    <w:p>
      <w:pPr>
        <w:spacing w:line="424" w:lineRule="auto" w:before="0"/>
        <w:ind w:left="5043" w:right="818" w:hanging="908"/>
        <w:jc w:val="left"/>
        <w:rPr>
          <w:rFonts w:ascii="宋体" w:hAnsi="宋体" w:cs="宋体" w:eastAsia="宋体" w:hint="default"/>
          <w:sz w:val="28"/>
          <w:szCs w:val="28"/>
        </w:rPr>
      </w:pPr>
      <w:r>
        <w:rPr>
          <w:rFonts w:ascii="宋体" w:hAnsi="宋体" w:cs="宋体" w:eastAsia="宋体" w:hint="default"/>
          <w:b/>
          <w:bCs/>
          <w:w w:val="95"/>
          <w:sz w:val="28"/>
          <w:szCs w:val="28"/>
        </w:rPr>
        <w:t>重庆华立药业股份有限公司</w:t>
      </w:r>
      <w:r>
        <w:rPr>
          <w:rFonts w:ascii="宋体" w:hAnsi="宋体" w:cs="宋体" w:eastAsia="宋体" w:hint="default"/>
          <w:b/>
          <w:bCs/>
          <w:spacing w:val="16"/>
          <w:w w:val="95"/>
          <w:sz w:val="28"/>
          <w:szCs w:val="28"/>
        </w:rPr>
        <w:t> </w:t>
      </w:r>
      <w:r>
        <w:rPr>
          <w:rFonts w:ascii="宋体" w:hAnsi="宋体" w:cs="宋体" w:eastAsia="宋体" w:hint="default"/>
          <w:b/>
          <w:bCs/>
          <w:sz w:val="28"/>
          <w:szCs w:val="28"/>
        </w:rPr>
        <w:t>2009年4月12日</w:t>
      </w:r>
      <w:r>
        <w:rPr>
          <w:rFonts w:ascii="宋体" w:hAnsi="宋体" w:cs="宋体" w:eastAsia="宋体" w:hint="default"/>
          <w:sz w:val="28"/>
          <w:szCs w:val="28"/>
        </w:rPr>
      </w:r>
    </w:p>
    <w:sectPr>
      <w:pgSz w:w="11910" w:h="16840"/>
      <w:pgMar w:header="852" w:footer="1016" w:top="1360" w:bottom="1200" w:left="116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3797pt;margin-top:781.897522pt;width:8.5pt;height:11pt;mso-position-horizontal-relative:page;mso-position-vertical-relative:page;z-index:-515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160004pt;margin-top:780.217651pt;width:13pt;height:11pt;mso-position-horizontal-relative:page;mso-position-vertical-relative:page;z-index:-514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80.217651pt;width:13pt;height:11pt;mso-position-horizontal-relative:page;mso-position-vertical-relative:page;z-index:-514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160004pt;margin-top:780.217651pt;width:13pt;height:11pt;mso-position-horizontal-relative:page;mso-position-vertical-relative:page;z-index:-514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0.217651pt;width:15.5pt;height:11pt;mso-position-horizontal-relative:page;mso-position-vertical-relative:page;z-index:-5143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880005pt;margin-top:780.217651pt;width:15.5pt;height:11pt;mso-position-horizontal-relative:page;mso-position-vertical-relative:page;z-index:-5143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880005pt;margin-top:780.217651pt;width:17.5pt;height:11pt;mso-position-horizontal-relative:page;mso-position-vertical-relative:page;z-index:-514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880005pt;margin-top:780.217651pt;width:17.5pt;height:11pt;mso-position-horizontal-relative:page;mso-position-vertical-relative:page;z-index:-514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059998pt;margin-top:780.217651pt;width:17.150pt;height:11pt;mso-position-horizontal-relative:page;mso-position-vertical-relative:page;z-index:-514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39990pt;margin-top:780.217651pt;width:16.45pt;height:11pt;mso-position-horizontal-relative:page;mso-position-vertical-relative:page;z-index:-514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111</w:t>
                </w:r>
                <w:r>
                  <w:rPr/>
                  <w:fldChar w:fldCharType="end"/>
                </w:r>
                <w:r>
                  <w:rPr>
                    <w:rFonts w:ascii="Times New Roman"/>
                    <w:spacing w:val="-8"/>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880005pt;margin-top:780.217651pt;width:17.5pt;height:11pt;mso-position-horizontal-relative:page;mso-position-vertical-relative:page;z-index:-514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797pt;margin-top:781.897522pt;width:8.5pt;height:11pt;mso-position-horizontal-relative:page;mso-position-vertical-relative:page;z-index:-515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880005pt;margin-top:780.217651pt;width:17.5pt;height:11pt;mso-position-horizontal-relative:page;mso-position-vertical-relative:page;z-index:-514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97009pt;margin-top:795.457642pt;width:13pt;height:11.1pt;mso-position-horizontal-relative:page;mso-position-vertical-relative:page;z-index:-515152" type="#_x0000_t202" filled="false" stroked="false">
          <v:textbox inset="0,0,0,0">
            <w:txbxContent>
              <w:p>
                <w:pPr>
                  <w:spacing w:line="205"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3pt;margin-top:795.52063pt;width:13pt;height:11pt;mso-position-horizontal-relative:page;mso-position-vertical-relative:page;z-index:-515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3491pt;margin-top:535.297913pt;width:13pt;height:11pt;mso-position-horizontal-relative:page;mso-position-vertical-relative:page;z-index:-514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3491pt;margin-top:535.297913pt;width:13pt;height:11pt;mso-position-horizontal-relative:page;mso-position-vertical-relative:page;z-index:-514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160004pt;margin-top:780.217651pt;width:13pt;height:11pt;mso-position-horizontal-relative:page;mso-position-vertical-relative:page;z-index:-514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80.217651pt;width:13pt;height:11pt;mso-position-horizontal-relative:page;mso-position-vertical-relative:page;z-index:-514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42.539993pt;width:95.052002pt;height:25.5pt;mso-position-horizontal-relative:page;mso-position-vertical-relative:page;z-index:-515512" type="#_x0000_t75" stroked="false">
          <v:imagedata r:id="rId1" o:title=""/>
        </v:shape>
      </w:pict>
    </w:r>
    <w:r>
      <w:rPr/>
      <w:pict>
        <v:group style="position:absolute;margin-left:69.419998pt;margin-top:72.480003pt;width:444.5pt;height:.1pt;mso-position-horizontal-relative:page;mso-position-vertical-relative:page;z-index:-515488" coordorigin="1388,1450" coordsize="8890,2">
          <v:shape style="position:absolute;left:1388;top:1450;width:8890;height:2" coordorigin="1388,1450" coordsize="8890,0" path="m1388,1450l10278,145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27.539993pt;margin-top:58.016262pt;width:99.25pt;height:12.5pt;mso-position-horizontal-relative:page;mso-position-vertical-relative:page;z-index:-51546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08.869751pt;margin-top:58.016262pt;width:78.25pt;height:12.5pt;mso-position-horizontal-relative:page;mso-position-vertical-relative:page;z-index:-51544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2"/>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0994pt;margin-top:42.539993pt;width:94.936996pt;height:25.5pt;mso-position-horizontal-relative:page;mso-position-vertical-relative:page;z-index:-514768" type="#_x0000_t75" stroked="false">
          <v:imagedata r:id="rId1" o:title=""/>
        </v:shape>
      </w:pict>
    </w:r>
    <w:r>
      <w:rPr/>
      <w:pict>
        <v:shape style="position:absolute;margin-left:213.310501pt;margin-top:58.016563pt;width:99.25pt;height:12.5pt;mso-position-horizontal-relative:page;mso-position-vertical-relative:page;z-index:-51474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394.640259pt;margin-top:58.016563pt;width:78.25pt;height:12.5pt;mso-position-horizontal-relative:page;mso-position-vertical-relative:page;z-index:-51472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2"/>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3.740005pt;margin-top:56.516262pt;width:99.25pt;height:12.5pt;mso-position-horizontal-relative:page;mso-position-vertical-relative:page;z-index:-51469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30.322906pt;margin-top:56.516262pt;width:78.25pt;height:12.5pt;mso-position-horizontal-relative:page;mso-position-vertical-relative:page;z-index:-51467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3"/>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4.860001pt;margin-top:42.600006pt;width:84pt;height:23.939987pt;mso-position-horizontal-relative:page;mso-position-vertical-relative:page;z-index:-514600" type="#_x0000_t75" stroked="false">
          <v:imagedata r:id="rId1" o:title=""/>
        </v:shape>
      </w:pict>
    </w:r>
    <w:r>
      <w:rPr/>
      <w:pict>
        <v:shape style="position:absolute;margin-left:237.740005pt;margin-top:56.516262pt;width:99.25pt;height:12.5pt;mso-position-horizontal-relative:page;mso-position-vertical-relative:page;z-index:-51457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4.322906pt;margin-top:56.516262pt;width:78.25pt;height:12.5pt;mso-position-horizontal-relative:page;mso-position-vertical-relative:page;z-index:-51455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3"/>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42.600006pt;width:84pt;height:23.939987pt;mso-position-horizontal-relative:page;mso-position-vertical-relative:page;z-index:-514528" type="#_x0000_t75" stroked="false">
          <v:imagedata r:id="rId1" o:title=""/>
        </v:shape>
      </w:pict>
    </w:r>
    <w:r>
      <w:rPr/>
      <w:pict>
        <v:shape style="position:absolute;margin-left:243.740005pt;margin-top:56.516262pt;width:99.25pt;height:12.5pt;mso-position-horizontal-relative:page;mso-position-vertical-relative:page;z-index:-51450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30.322906pt;margin-top:56.516262pt;width:78.25pt;height:12.5pt;mso-position-horizontal-relative:page;mso-position-vertical-relative:page;z-index:-51448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3"/>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4.860001pt;margin-top:42.539993pt;width:95.052002pt;height:25.5pt;mso-position-horizontal-relative:page;mso-position-vertical-relative:page;z-index:-515416" type="#_x0000_t75" stroked="false">
          <v:imagedata r:id="rId1" o:title=""/>
        </v:shape>
      </w:pict>
    </w:r>
    <w:r>
      <w:rPr/>
      <w:pict>
        <v:shape style="position:absolute;margin-left:221.539993pt;margin-top:58.016262pt;width:99.25pt;height:12.5pt;mso-position-horizontal-relative:page;mso-position-vertical-relative:page;z-index:-51539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02.869751pt;margin-top:58.016262pt;width:78.25pt;height:12.5pt;mso-position-horizontal-relative:page;mso-position-vertical-relative:page;z-index:-51536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2"/>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21.539993pt;margin-top:58.016262pt;width:99.25pt;height:12.5pt;mso-position-horizontal-relative:page;mso-position-vertical-relative:page;z-index:-51529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02.869751pt;margin-top:58.016262pt;width:78.25pt;height:12.5pt;mso-position-horizontal-relative:page;mso-position-vertical-relative:page;z-index:-51527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2"/>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899994pt;margin-top:36pt;width:95.033005pt;height:25.5pt;mso-position-horizontal-relative:page;mso-position-vertical-relative:page;z-index:-515248" type="#_x0000_t75" stroked="false">
          <v:imagedata r:id="rId1" o:title=""/>
        </v:shape>
      </w:pict>
    </w:r>
    <w:r>
      <w:rPr/>
      <w:pict>
        <v:group style="position:absolute;margin-left:86.400002pt;margin-top:65.940002pt;width:427.2pt;height:.1pt;mso-position-horizontal-relative:page;mso-position-vertical-relative:page;z-index:-515224" coordorigin="1728,1319" coordsize="8544,2">
          <v:shape style="position:absolute;left:1728;top:1319;width:8544;height:2" coordorigin="1728,1319" coordsize="8544,0" path="m1728,1319l10272,1319e" filled="false" stroked="true" strokeweight=".72pt" strokecolor="#000000">
            <v:path arrowok="t"/>
          </v:shape>
          <w10:wrap type="none"/>
        </v:group>
      </w:pict>
    </w:r>
    <w:r>
      <w:rPr/>
      <w:pict>
        <v:shape style="position:absolute;margin-left:244.520004pt;margin-top:51.476261pt;width:99.25pt;height:12.5pt;mso-position-horizontal-relative:page;mso-position-vertical-relative:page;z-index:-51520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5.849762pt;margin-top:51.476261pt;width:78.25pt;height:12.5pt;mso-position-horizontal-relative:page;mso-position-vertical-relative:page;z-index:-51517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2"/>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5.160004pt;margin-top:36pt;width:95.052002pt;height:25.5pt;mso-position-horizontal-relative:page;mso-position-vertical-relative:page;z-index:-515104" type="#_x0000_t75" stroked="false">
          <v:imagedata r:id="rId1" o:title=""/>
        </v:shape>
      </w:pict>
    </w:r>
    <w:r>
      <w:rPr/>
      <w:pict>
        <v:group style="position:absolute;margin-left:63.720001pt;margin-top:65.940002pt;width:427.2pt;height:.1pt;mso-position-horizontal-relative:page;mso-position-vertical-relative:page;z-index:-515080" coordorigin="1274,1319" coordsize="8544,2">
          <v:shape style="position:absolute;left:1274;top:1319;width:8544;height:2" coordorigin="1274,1319" coordsize="8544,0" path="m1274,1319l9818,1319e" filled="false" stroked="true" strokeweight=".72pt" strokecolor="#000000">
            <v:path arrowok="t"/>
          </v:shape>
          <w10:wrap type="none"/>
        </v:group>
      </w:pict>
    </w:r>
    <w:r>
      <w:rPr/>
      <w:pict>
        <v:shape style="position:absolute;margin-left:221.839996pt;margin-top:51.476261pt;width:99.25pt;height:12.5pt;mso-position-horizontal-relative:page;mso-position-vertical-relative:page;z-index:-51505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03.169739pt;margin-top:51.476261pt;width:78.25pt;height:12.5pt;mso-position-horizontal-relative:page;mso-position-vertical-relative:page;z-index:-51503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2"/>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899994pt;margin-top:36pt;width:95.033005pt;height:25.5pt;mso-position-horizontal-relative:page;mso-position-vertical-relative:page;z-index:-515008" type="#_x0000_t75" stroked="false">
          <v:imagedata r:id="rId1" o:title=""/>
        </v:shape>
      </w:pict>
    </w:r>
    <w:r>
      <w:rPr/>
      <w:pict>
        <v:group style="position:absolute;margin-left:86.400002pt;margin-top:65.940002pt;width:427.2pt;height:.1pt;mso-position-horizontal-relative:page;mso-position-vertical-relative:page;z-index:-514984" coordorigin="1728,1319" coordsize="8544,2">
          <v:shape style="position:absolute;left:1728;top:1319;width:8544;height:2" coordorigin="1728,1319" coordsize="8544,0" path="m1728,1319l10272,1319e" filled="false" stroked="true" strokeweight=".72pt" strokecolor="#000000">
            <v:path arrowok="t"/>
          </v:shape>
          <w10:wrap type="none"/>
        </v:group>
      </w:pict>
    </w:r>
    <w:r>
      <w:rPr/>
      <w:pict>
        <v:shape style="position:absolute;margin-left:244.520004pt;margin-top:51.476261pt;width:99.25pt;height:12.5pt;mso-position-horizontal-relative:page;mso-position-vertical-relative:page;z-index:-51496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5.849762pt;margin-top:51.476261pt;width:78.25pt;height:12.5pt;mso-position-horizontal-relative:page;mso-position-vertical-relative:page;z-index:-51493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2"/>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520004pt;margin-top:51.476261pt;width:99.25pt;height:12.5pt;mso-position-horizontal-relative:page;mso-position-vertical-relative:page;z-index:-51491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5.849762pt;margin-top:51.476261pt;width:78.25pt;height:12.5pt;mso-position-horizontal-relative:page;mso-position-vertical-relative:page;z-index:-51488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2"/>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0994pt;margin-top:42.539993pt;width:94.936996pt;height:25.5pt;mso-position-horizontal-relative:page;mso-position-vertical-relative:page;z-index:-514864" type="#_x0000_t75" stroked="false">
          <v:imagedata r:id="rId1" o:title=""/>
        </v:shape>
      </w:pict>
    </w:r>
    <w:r>
      <w:rPr/>
      <w:pict>
        <v:shape style="position:absolute;margin-left:213.310501pt;margin-top:58.016563pt;width:99.25pt;height:12.5pt;mso-position-horizontal-relative:page;mso-position-vertical-relative:page;z-index:-51484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2008</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394.640259pt;margin-top:58.016563pt;width:78.25pt;height:12.5pt;mso-position-horizontal-relative:page;mso-position-vertical-relative:page;z-index:-51481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2"/>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4"/>
      <w:ind w:left="618"/>
    </w:pPr>
    <w:rPr>
      <w:rFonts w:ascii="宋体" w:hAnsi="宋体" w:eastAsia="宋体"/>
      <w:b/>
      <w:bCs/>
      <w:sz w:val="24"/>
      <w:szCs w:val="24"/>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ind w:left="138"/>
      <w:outlineLvl w:val="1"/>
    </w:pPr>
    <w:rPr>
      <w:rFonts w:ascii="宋体" w:hAnsi="宋体" w:eastAsia="宋体"/>
      <w:b/>
      <w:bCs/>
      <w:sz w:val="28"/>
      <w:szCs w:val="28"/>
    </w:rPr>
  </w:style>
  <w:style w:styleId="Heading2" w:type="paragraph">
    <w:name w:val="Heading 2"/>
    <w:basedOn w:val="Normal"/>
    <w:uiPriority w:val="1"/>
    <w:qFormat/>
    <w:pPr>
      <w:ind w:left="138"/>
      <w:outlineLvl w:val="2"/>
    </w:pPr>
    <w:rPr>
      <w:rFonts w:ascii="宋体" w:hAnsi="宋体" w:eastAsia="宋体"/>
      <w:sz w:val="28"/>
      <w:szCs w:val="28"/>
    </w:rPr>
  </w:style>
  <w:style w:styleId="Heading3" w:type="paragraph">
    <w:name w:val="Heading 3"/>
    <w:basedOn w:val="Normal"/>
    <w:uiPriority w:val="1"/>
    <w:qFormat/>
    <w:pPr>
      <w:spacing w:before="26"/>
      <w:ind w:left="138"/>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hyperlink" Target="mailto:dajie.song@holley.cn" TargetMode="External"/><Relationship Id="rId11" Type="http://schemas.openxmlformats.org/officeDocument/2006/relationships/hyperlink" Target="http://www.holleypharm.com/" TargetMode="External"/><Relationship Id="rId12" Type="http://schemas.openxmlformats.org/officeDocument/2006/relationships/hyperlink" Target="mailto:cq.holleypharm@holley.cn"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image" Target="media/image1.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5.xml"/><Relationship Id="rId24" Type="http://schemas.openxmlformats.org/officeDocument/2006/relationships/header" Target="header9.xml"/><Relationship Id="rId25" Type="http://schemas.openxmlformats.org/officeDocument/2006/relationships/footer" Target="footer6.xml"/><Relationship Id="rId26" Type="http://schemas.openxmlformats.org/officeDocument/2006/relationships/image" Target="media/image3.png"/><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image" Target="media/image4.png"/><Relationship Id="rId32" Type="http://schemas.openxmlformats.org/officeDocument/2006/relationships/header" Target="header12.xml"/><Relationship Id="rId33" Type="http://schemas.openxmlformats.org/officeDocument/2006/relationships/header" Target="header13.xm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footer" Target="footer12.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lxs</dc:creator>
  <dc:title>股票简称：华立控股   股票代码：0607</dc:title>
  <dcterms:created xsi:type="dcterms:W3CDTF">2020-04-01T22:38:20Z</dcterms:created>
  <dcterms:modified xsi:type="dcterms:W3CDTF">2020-04-01T22:38:20Z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2009-04-13T00:00:00Z</vt:filetime>
  </property>
  <property fmtid="{D5CDD505-2E9C-101B-9397-08002B2CF9AE}" pid="3" name="Creator">
    <vt:lpwstr>Acrobat PDFMaker 8.1 for Word</vt:lpwstr>
  </property>
  <property fmtid="{D5CDD505-2E9C-101B-9397-08002B2CF9AE}" pid="4" name="LastSaved">
    <vt:filetime>2020-04-01T00:00:00Z</vt:filetime>
  </property>
</Properties>
</file>