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436" w:right="435"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浙江华智控股股份有限公司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pStyle w:val="Heading1"/>
        <w:spacing w:line="240" w:lineRule="auto" w:before="0"/>
        <w:ind w:right="435"/>
        <w:jc w:val="center"/>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年度报告</w:t>
      </w:r>
      <w:r>
        <w:rPr>
          <w:b w:val="0"/>
          <w:bCs w:val="0"/>
        </w:rPr>
      </w:r>
    </w:p>
    <w:p>
      <w:pPr>
        <w:spacing w:line="240" w:lineRule="auto" w:before="5"/>
        <w:rPr>
          <w:rFonts w:ascii="宋体" w:hAnsi="宋体" w:cs="宋体" w:eastAsia="宋体" w:hint="default"/>
          <w:b/>
          <w:bCs/>
          <w:sz w:val="32"/>
          <w:szCs w:val="32"/>
        </w:rPr>
      </w:pPr>
    </w:p>
    <w:p>
      <w:pPr>
        <w:spacing w:before="0"/>
        <w:ind w:left="436" w:right="435" w:firstLine="0"/>
        <w:jc w:val="center"/>
        <w:rPr>
          <w:rFonts w:ascii="Times New Roman" w:hAnsi="Times New Roman" w:cs="Times New Roman" w:eastAsia="Times New Roman" w:hint="default"/>
          <w:sz w:val="22"/>
          <w:szCs w:val="22"/>
        </w:rPr>
      </w:pPr>
      <w:r>
        <w:rPr>
          <w:rFonts w:ascii="Times New Roman"/>
          <w:b/>
          <w:sz w:val="22"/>
        </w:rPr>
        <w:t>2014-012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pStyle w:val="Heading1"/>
        <w:spacing w:line="240" w:lineRule="auto" w:before="128"/>
        <w:ind w:right="436"/>
        <w:jc w:val="center"/>
        <w:rPr>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83"/>
        </w:rPr>
        <w:t> </w:t>
      </w:r>
      <w:r>
        <w:rPr>
          <w:rFonts w:ascii="Times New Roman" w:hAnsi="Times New Roman" w:cs="Times New Roman" w:eastAsia="Times New Roman" w:hint="default"/>
        </w:rPr>
        <w:t>02</w:t>
      </w:r>
      <w:r>
        <w:rPr>
          <w:rFonts w:ascii="Times New Roman" w:hAnsi="Times New Roman" w:cs="Times New Roman" w:eastAsia="Times New Roman" w:hint="default"/>
          <w:spacing w:val="-3"/>
        </w:rPr>
        <w:t> </w:t>
      </w:r>
      <w:r>
        <w:rPr/>
        <w:t>月</w:t>
      </w:r>
      <w:r>
        <w:rPr>
          <w:b w:val="0"/>
          <w:bCs w:val="0"/>
        </w:rPr>
      </w:r>
    </w:p>
    <w:p>
      <w:pPr>
        <w:spacing w:after="0" w:line="240" w:lineRule="auto"/>
        <w:jc w:val="cente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公司负责人金美星、主管会计工作负责人郭峻峰及会计机构负责人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李帅红声明：保证年度报告中财务报告的真实、准确、完整。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7"/>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36" w:right="43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3"/>
          <w:szCs w:val="43"/>
        </w:rPr>
      </w:pPr>
    </w:p>
    <w:p>
      <w:pPr>
        <w:pStyle w:val="Heading2"/>
        <w:tabs>
          <w:tab w:pos="9781" w:val="right" w:leader="dot"/>
        </w:tabs>
        <w:spacing w:line="240" w:lineRule="auto"/>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2"/>
        <w:tabs>
          <w:tab w:pos="9781" w:val="right" w:leader="dot"/>
        </w:tabs>
        <w:spacing w:line="240" w:lineRule="auto" w:before="159"/>
        <w:ind w:left="153"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p>
    <w:p>
      <w:pPr>
        <w:pStyle w:val="Heading2"/>
        <w:tabs>
          <w:tab w:pos="9781" w:val="right" w:leader="dot"/>
        </w:tabs>
        <w:spacing w:line="240" w:lineRule="auto" w:before="159"/>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152</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pStyle w:val="Heading1"/>
        <w:spacing w:line="240" w:lineRule="auto" w:before="946"/>
        <w:ind w:right="435"/>
        <w:jc w:val="center"/>
        <w:rPr>
          <w:b w:val="0"/>
          <w:bCs w:val="0"/>
        </w:rPr>
      </w:pPr>
      <w:r>
        <w:rPr/>
        <w:t>释义</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3"/>
          <w:szCs w:val="23"/>
        </w:rPr>
      </w:pPr>
    </w:p>
    <w:p>
      <w:pPr>
        <w:spacing w:before="0"/>
        <w:ind w:left="0" w:right="157" w:firstLine="0"/>
        <w:jc w:val="right"/>
        <w:rPr>
          <w:rFonts w:ascii="宋体" w:hAnsi="宋体" w:cs="宋体" w:eastAsia="宋体" w:hint="default"/>
          <w:sz w:val="18"/>
          <w:szCs w:val="18"/>
        </w:rPr>
      </w:pPr>
      <w:r>
        <w:rPr/>
        <w:pict>
          <v:shape style="position:absolute;margin-left:56.459999pt;margin-top:-78.947952pt;width:479.2pt;height:270.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0"/>
                    <w:gridCol w:w="625"/>
                    <w:gridCol w:w="5424"/>
                  </w:tblGrid>
                  <w:tr>
                    <w:trPr>
                      <w:trHeight w:val="402" w:hRule="exact"/>
                    </w:trPr>
                    <w:tc>
                      <w:tcPr>
                        <w:tcW w:w="3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p>
                    </w:tc>
                  </w:tr>
                  <w:tr>
                    <w:trPr>
                      <w:trHeight w:val="161" w:hRule="exact"/>
                    </w:trPr>
                    <w:tc>
                      <w:tcPr>
                        <w:tcW w:w="3520" w:type="dxa"/>
                        <w:vMerge w:val="restart"/>
                        <w:tcBorders>
                          <w:top w:val="single" w:sz="4" w:space="0" w:color="000000"/>
                          <w:left w:val="single" w:sz="4" w:space="0" w:color="000000"/>
                          <w:right w:val="single" w:sz="9" w:space="0" w:color="D3D3D3"/>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w:t>
                        </w:r>
                      </w:p>
                    </w:tc>
                    <w:tc>
                      <w:tcPr>
                        <w:tcW w:w="625"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CE8CF"/>
                      </w:tcPr>
                      <w:p>
                        <w:pPr>
                          <w:pStyle w:val="TableParagraph"/>
                          <w:spacing w:line="300" w:lineRule="auto" w:before="51"/>
                          <w:ind w:left="17" w:right="22"/>
                          <w:jc w:val="left"/>
                          <w:rPr>
                            <w:rFonts w:ascii="宋体" w:hAnsi="宋体" w:cs="宋体" w:eastAsia="宋体" w:hint="default"/>
                            <w:sz w:val="18"/>
                            <w:szCs w:val="18"/>
                          </w:rPr>
                        </w:pPr>
                        <w:r>
                          <w:rPr>
                            <w:rFonts w:ascii="宋体" w:hAnsi="宋体" w:cs="宋体" w:eastAsia="宋体" w:hint="default"/>
                            <w:spacing w:val="-2"/>
                            <w:sz w:val="18"/>
                            <w:szCs w:val="18"/>
                          </w:rPr>
                          <w:t>华立仪表集团股份有限公司，系公司控股子公司。公司持有其</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79%</w:t>
                        </w:r>
                        <w:r>
                          <w:rPr>
                            <w:rFonts w:ascii="宋体" w:hAnsi="宋体" w:cs="宋体" w:eastAsia="宋体" w:hint="default"/>
                            <w:sz w:val="18"/>
                            <w:szCs w:val="18"/>
                          </w:rPr>
                          <w:t>的 股权。</w:t>
                        </w:r>
                      </w:p>
                    </w:tc>
                  </w:tr>
                  <w:tr>
                    <w:trPr>
                      <w:trHeight w:val="392" w:hRule="exact"/>
                    </w:trPr>
                    <w:tc>
                      <w:tcPr>
                        <w:tcW w:w="3520" w:type="dxa"/>
                        <w:vMerge/>
                        <w:tcBorders>
                          <w:left w:val="single" w:sz="4" w:space="0" w:color="000000"/>
                          <w:right w:val="single" w:sz="9" w:space="0" w:color="D3D3D3"/>
                        </w:tcBorders>
                        <w:shd w:val="clear" w:color="auto" w:fill="CCE8CF"/>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CE8CF"/>
                      </w:tcPr>
                      <w:p>
                        <w:pPr/>
                      </w:p>
                    </w:tc>
                  </w:tr>
                  <w:tr>
                    <w:trPr>
                      <w:trHeight w:val="162" w:hRule="exact"/>
                    </w:trPr>
                    <w:tc>
                      <w:tcPr>
                        <w:tcW w:w="3520" w:type="dxa"/>
                        <w:vMerge/>
                        <w:tcBorders>
                          <w:left w:val="single" w:sz="4" w:space="0" w:color="000000"/>
                          <w:bottom w:val="single" w:sz="4" w:space="0" w:color="000000"/>
                          <w:right w:val="single" w:sz="9" w:space="0" w:color="D3D3D3"/>
                        </w:tcBorders>
                        <w:shd w:val="clear" w:color="auto" w:fill="CCE8CF"/>
                      </w:tcPr>
                      <w:p>
                        <w:pPr/>
                      </w:p>
                    </w:tc>
                    <w:tc>
                      <w:tcPr>
                        <w:tcW w:w="625"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CE8CF"/>
                      </w:tcPr>
                      <w:p>
                        <w:pP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华立集团股份有限公司，系公司控股股东，持有公司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23.52%</w:t>
                        </w:r>
                        <w:r>
                          <w:rPr>
                            <w:rFonts w:ascii="宋体" w:hAnsi="宋体" w:cs="宋体" w:eastAsia="宋体" w:hint="default"/>
                            <w:sz w:val="18"/>
                            <w:szCs w:val="18"/>
                          </w:rPr>
                          <w:t>的股权</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国家电网</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国家电网公司，系公司主要客户。</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南方电网</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中国南方电网公司，系公司主要客户。</w:t>
                        </w:r>
                      </w:p>
                    </w:tc>
                  </w:tr>
                  <w:tr>
                    <w:trPr>
                      <w:trHeight w:val="402" w:hRule="exact"/>
                    </w:trPr>
                    <w:tc>
                      <w:tcPr>
                        <w:tcW w:w="3520" w:type="dxa"/>
                        <w:tcBorders>
                          <w:top w:val="single" w:sz="4" w:space="0" w:color="000000"/>
                          <w:left w:val="single" w:sz="4" w:space="0" w:color="000000"/>
                          <w:bottom w:val="single" w:sz="4" w:space="0" w:color="000000"/>
                          <w:right w:val="single" w:sz="13" w:space="0" w:color="D3D3D3"/>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电能表</w:t>
                        </w:r>
                      </w:p>
                    </w:tc>
                    <w:tc>
                      <w:tcPr>
                        <w:tcW w:w="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专门用来计量某一时间段电能累计值的仪表。</w:t>
                        </w:r>
                      </w:p>
                    </w:tc>
                  </w:tr>
                  <w:tr>
                    <w:trPr>
                      <w:trHeight w:val="941" w:hRule="exact"/>
                    </w:trPr>
                    <w:tc>
                      <w:tcPr>
                        <w:tcW w:w="3520" w:type="dxa"/>
                        <w:vMerge w:val="restart"/>
                        <w:tcBorders>
                          <w:top w:val="single" w:sz="4" w:space="0" w:color="000000"/>
                          <w:left w:val="single" w:sz="4" w:space="0" w:color="000000"/>
                          <w:right w:val="single" w:sz="9" w:space="0" w:color="D3D3D3"/>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5"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CE8CF"/>
                      </w:tcPr>
                      <w:p>
                        <w:pPr>
                          <w:pStyle w:val="TableParagraph"/>
                          <w:spacing w:line="316" w:lineRule="auto" w:before="51"/>
                          <w:ind w:left="17" w:right="-10"/>
                          <w:jc w:val="left"/>
                          <w:rPr>
                            <w:rFonts w:ascii="宋体" w:hAnsi="宋体" w:cs="宋体" w:eastAsia="宋体" w:hint="default"/>
                            <w:sz w:val="18"/>
                            <w:szCs w:val="18"/>
                          </w:rPr>
                        </w:pPr>
                        <w:r>
                          <w:rPr>
                            <w:rFonts w:ascii="宋体" w:hAnsi="宋体" w:cs="宋体" w:eastAsia="宋体" w:hint="default"/>
                            <w:sz w:val="18"/>
                            <w:szCs w:val="18"/>
                          </w:rPr>
                          <w:t>以包括各种发电设备、输配电网络、用电设备和储能设备的物理电网 </w:t>
                        </w:r>
                        <w:r>
                          <w:rPr>
                            <w:rFonts w:ascii="宋体" w:hAnsi="宋体" w:cs="宋体" w:eastAsia="宋体" w:hint="default"/>
                            <w:spacing w:val="-2"/>
                            <w:sz w:val="18"/>
                            <w:szCs w:val="18"/>
                          </w:rPr>
                          <w:t>为基础，将现代先进的传感测量技术、网络技术、通讯技术、计算技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术、自动化与智能控制技术等与物理电网高度集成而形成的新型电 </w:t>
                        </w:r>
                        <w:r>
                          <w:rPr>
                            <w:rFonts w:ascii="宋体" w:hAnsi="宋体" w:cs="宋体" w:eastAsia="宋体" w:hint="default"/>
                            <w:spacing w:val="-7"/>
                            <w:sz w:val="18"/>
                            <w:szCs w:val="18"/>
                          </w:rPr>
                          <w:t>网，它能够实现可观测（能够监测电网所有设备的状态）、可控制（能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够控制电网所有设备的状态）、完全自动化（可自适应并实现自愈） </w:t>
                        </w:r>
                        <w:r>
                          <w:rPr>
                            <w:rFonts w:ascii="宋体" w:hAnsi="宋体" w:cs="宋体" w:eastAsia="宋体" w:hint="default"/>
                            <w:spacing w:val="-2"/>
                            <w:sz w:val="18"/>
                            <w:szCs w:val="18"/>
                          </w:rPr>
                          <w:t>和系统综合优化平衡（发电、输配电和用电之间的优化平衡），从而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使电力系统更加清洁、高效、安全、可靠。</w:t>
                        </w:r>
                      </w:p>
                    </w:tc>
                  </w:tr>
                  <w:tr>
                    <w:trPr>
                      <w:trHeight w:val="392" w:hRule="exact"/>
                    </w:trPr>
                    <w:tc>
                      <w:tcPr>
                        <w:tcW w:w="3520" w:type="dxa"/>
                        <w:vMerge/>
                        <w:tcBorders>
                          <w:left w:val="single" w:sz="4" w:space="0" w:color="000000"/>
                          <w:right w:val="single" w:sz="9" w:space="0" w:color="D3D3D3"/>
                        </w:tcBorders>
                        <w:shd w:val="clear" w:color="auto" w:fill="CCE8CF"/>
                      </w:tcPr>
                      <w:p>
                        <w:pPr/>
                      </w:p>
                    </w:tc>
                    <w:tc>
                      <w:tcPr>
                        <w:tcW w:w="6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CE8CF"/>
                      </w:tcPr>
                      <w:p>
                        <w:pPr/>
                      </w:p>
                    </w:tc>
                  </w:tr>
                  <w:tr>
                    <w:trPr>
                      <w:trHeight w:val="942" w:hRule="exact"/>
                    </w:trPr>
                    <w:tc>
                      <w:tcPr>
                        <w:tcW w:w="3520" w:type="dxa"/>
                        <w:vMerge/>
                        <w:tcBorders>
                          <w:left w:val="single" w:sz="4" w:space="0" w:color="000000"/>
                          <w:bottom w:val="single" w:sz="4" w:space="0" w:color="000000"/>
                          <w:right w:val="single" w:sz="9" w:space="0" w:color="D3D3D3"/>
                        </w:tcBorders>
                        <w:shd w:val="clear" w:color="auto" w:fill="CCE8CF"/>
                      </w:tcPr>
                      <w:p>
                        <w:pPr/>
                      </w:p>
                    </w:tc>
                    <w:tc>
                      <w:tcPr>
                        <w:tcW w:w="625"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CE8CF"/>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1"/>
        <w:spacing w:line="240" w:lineRule="auto"/>
        <w:ind w:right="436"/>
        <w:jc w:val="center"/>
        <w:rPr>
          <w:b w:val="0"/>
          <w:bCs w:val="0"/>
        </w:rPr>
      </w:pPr>
      <w:r>
        <w:rPr/>
        <w:t>重大风险提示</w:t>
      </w:r>
      <w:r>
        <w:rPr>
          <w:b w:val="0"/>
          <w:bCs w:val="0"/>
        </w:rPr>
      </w:r>
    </w:p>
    <w:p>
      <w:pPr>
        <w:spacing w:line="240" w:lineRule="auto" w:before="9"/>
        <w:rPr>
          <w:rFonts w:ascii="宋体" w:hAnsi="宋体" w:cs="宋体" w:eastAsia="宋体" w:hint="default"/>
          <w:b/>
          <w:bCs/>
          <w:sz w:val="25"/>
          <w:szCs w:val="25"/>
        </w:rPr>
      </w:pPr>
    </w:p>
    <w:p>
      <w:pPr>
        <w:spacing w:line="400" w:lineRule="auto" w:before="0"/>
        <w:ind w:left="153" w:right="149" w:firstLine="561"/>
        <w:jc w:val="both"/>
        <w:rPr>
          <w:rFonts w:ascii="宋体" w:hAnsi="宋体" w:cs="宋体" w:eastAsia="宋体" w:hint="default"/>
          <w:sz w:val="28"/>
          <w:szCs w:val="28"/>
        </w:rPr>
      </w:pPr>
      <w:r>
        <w:rPr>
          <w:rFonts w:ascii="Times New Roman" w:hAnsi="Times New Roman" w:cs="Times New Roman" w:eastAsia="Times New Roman" w:hint="default"/>
          <w:b/>
          <w:bCs/>
          <w:spacing w:val="-1"/>
          <w:w w:val="95"/>
          <w:sz w:val="28"/>
          <w:szCs w:val="28"/>
        </w:rPr>
        <w:t>1</w:t>
      </w:r>
      <w:r>
        <w:rPr>
          <w:rFonts w:ascii="宋体" w:hAnsi="宋体" w:cs="宋体" w:eastAsia="宋体" w:hint="default"/>
          <w:b/>
          <w:bCs/>
          <w:spacing w:val="-1"/>
          <w:w w:val="95"/>
          <w:sz w:val="28"/>
          <w:szCs w:val="28"/>
        </w:rPr>
        <w:t>、母公司经营风险。由于公司母公司存在严重的资金困难，主营业务尚待</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培育，存在一定的母公司经营风险。公司将积极通过化工产品贸易等手段，培</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育母公司经营能力，并寻求通过资本运作手段，改善母公司资金困境，培育母</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公司主营业务。</w:t>
      </w:r>
      <w:r>
        <w:rPr>
          <w:rFonts w:ascii="宋体" w:hAnsi="宋体" w:cs="宋体" w:eastAsia="宋体" w:hint="default"/>
          <w:sz w:val="28"/>
          <w:szCs w:val="28"/>
        </w:rPr>
      </w:r>
    </w:p>
    <w:p>
      <w:pPr>
        <w:spacing w:line="403" w:lineRule="auto" w:before="169"/>
        <w:ind w:left="153" w:right="150" w:firstLine="561"/>
        <w:jc w:val="both"/>
        <w:rPr>
          <w:rFonts w:ascii="宋体" w:hAnsi="宋体" w:cs="宋体" w:eastAsia="宋体" w:hint="default"/>
          <w:sz w:val="28"/>
          <w:szCs w:val="28"/>
        </w:rPr>
      </w:pPr>
      <w:r>
        <w:rPr>
          <w:rFonts w:ascii="Times New Roman" w:hAnsi="Times New Roman" w:cs="Times New Roman" w:eastAsia="Times New Roman" w:hint="default"/>
          <w:b/>
          <w:bCs/>
          <w:spacing w:val="-1"/>
          <w:w w:val="95"/>
          <w:sz w:val="28"/>
          <w:szCs w:val="28"/>
        </w:rPr>
        <w:t>2</w:t>
      </w:r>
      <w:r>
        <w:rPr>
          <w:rFonts w:ascii="宋体" w:hAnsi="宋体" w:cs="宋体" w:eastAsia="宋体" w:hint="default"/>
          <w:b/>
          <w:bCs/>
          <w:spacing w:val="-1"/>
          <w:w w:val="95"/>
          <w:sz w:val="28"/>
          <w:szCs w:val="28"/>
        </w:rPr>
        <w:t>、客户集中度过高的风险。由于国家电网和南方电网加强对下属子公司电</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能表采购的集中控制，导致国内智能电表行业市场集中度越来越高，可能导致</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公司经营业绩受单次集中采购招标结果影响的风险。为此公司将积极研究客户</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需求，努力做好国家电网和南方电网集中采购的投标工作，同时积极努力开拓</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国际智能电表市场，化解客户集中度过高的风险。</w:t>
      </w:r>
      <w:r>
        <w:rPr>
          <w:rFonts w:ascii="宋体" w:hAnsi="宋体" w:cs="宋体" w:eastAsia="宋体" w:hint="default"/>
          <w:sz w:val="28"/>
          <w:szCs w:val="28"/>
        </w:rPr>
      </w:r>
    </w:p>
    <w:p>
      <w:pPr>
        <w:spacing w:line="400" w:lineRule="auto" w:before="165"/>
        <w:ind w:left="153" w:right="150" w:firstLine="561"/>
        <w:jc w:val="both"/>
        <w:rPr>
          <w:rFonts w:ascii="宋体" w:hAnsi="宋体" w:cs="宋体" w:eastAsia="宋体" w:hint="default"/>
          <w:sz w:val="28"/>
          <w:szCs w:val="28"/>
        </w:rPr>
      </w:pPr>
      <w:r>
        <w:rPr>
          <w:rFonts w:ascii="Times New Roman" w:hAnsi="Times New Roman" w:cs="Times New Roman" w:eastAsia="Times New Roman" w:hint="default"/>
          <w:b/>
          <w:bCs/>
          <w:spacing w:val="-1"/>
          <w:w w:val="95"/>
          <w:sz w:val="28"/>
          <w:szCs w:val="28"/>
        </w:rPr>
        <w:t>3</w:t>
      </w:r>
      <w:r>
        <w:rPr>
          <w:rFonts w:ascii="宋体" w:hAnsi="宋体" w:cs="宋体" w:eastAsia="宋体" w:hint="default"/>
          <w:b/>
          <w:bCs/>
          <w:spacing w:val="-1"/>
          <w:w w:val="95"/>
          <w:sz w:val="28"/>
          <w:szCs w:val="28"/>
        </w:rPr>
        <w:t>、智能电表需求下降的风险。随着国家电网和南方电网集中采购招标的推</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进，以及国家智能电网建设逐步深入，国内智能电表的市场需求面临饱和乃至</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下降的风险。为此公司公司将积极开拓国际智能电表市场，同时进军智能电网</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的其他产品，以化解智能电表需求下降的风险。</w:t>
      </w:r>
      <w:r>
        <w:rPr>
          <w:rFonts w:ascii="宋体" w:hAnsi="宋体" w:cs="宋体" w:eastAsia="宋体" w:hint="default"/>
          <w:sz w:val="28"/>
          <w:szCs w:val="28"/>
        </w:rPr>
      </w:r>
    </w:p>
    <w:p>
      <w:pPr>
        <w:spacing w:line="386" w:lineRule="auto" w:before="168"/>
        <w:ind w:left="153" w:right="151" w:firstLine="561"/>
        <w:jc w:val="both"/>
        <w:rPr>
          <w:rFonts w:ascii="宋体" w:hAnsi="宋体" w:cs="宋体" w:eastAsia="宋体" w:hint="default"/>
          <w:sz w:val="28"/>
          <w:szCs w:val="28"/>
        </w:rPr>
      </w:pPr>
      <w:r>
        <w:rPr>
          <w:rFonts w:ascii="Times New Roman" w:hAnsi="Times New Roman" w:cs="Times New Roman" w:eastAsia="Times New Roman" w:hint="default"/>
          <w:b/>
          <w:bCs/>
          <w:spacing w:val="-1"/>
          <w:w w:val="95"/>
          <w:sz w:val="28"/>
          <w:szCs w:val="28"/>
        </w:rPr>
        <w:t>4</w:t>
      </w:r>
      <w:r>
        <w:rPr>
          <w:rFonts w:ascii="宋体" w:hAnsi="宋体" w:cs="宋体" w:eastAsia="宋体" w:hint="default"/>
          <w:b/>
          <w:bCs/>
          <w:spacing w:val="-1"/>
          <w:w w:val="95"/>
          <w:sz w:val="28"/>
          <w:szCs w:val="28"/>
        </w:rPr>
        <w:t>、公司正在进行重大资产重组事宜，该事项可能对公司生产经营带来较大</w:t>
      </w:r>
      <w:r>
        <w:rPr>
          <w:rFonts w:ascii="宋体" w:hAnsi="宋体" w:cs="宋体" w:eastAsia="宋体" w:hint="default"/>
          <w:b/>
          <w:bCs/>
          <w:spacing w:val="1"/>
          <w:w w:val="99"/>
          <w:sz w:val="28"/>
          <w:szCs w:val="28"/>
        </w:rPr>
        <w:t> </w:t>
      </w:r>
      <w:r>
        <w:rPr>
          <w:rFonts w:ascii="宋体" w:hAnsi="宋体" w:cs="宋体" w:eastAsia="宋体" w:hint="default"/>
          <w:b/>
          <w:bCs/>
          <w:sz w:val="28"/>
          <w:szCs w:val="28"/>
        </w:rPr>
        <w:t>不确定性。</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435"/>
        <w:jc w:val="center"/>
        <w:rPr>
          <w:b w:val="0"/>
          <w:bCs w:val="0"/>
        </w:rPr>
      </w:pP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华智控股</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shd w:val="clear" w:color="auto" w:fill="CCE8CF"/>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000607</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华智控股</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Huazhi Holding (Zhejiang) Co.,</w:t>
            </w:r>
            <w:r>
              <w:rPr>
                <w:rFonts w:ascii="Times New Roman"/>
                <w:spacing w:val="-5"/>
                <w:sz w:val="18"/>
              </w:rPr>
              <w:t> </w:t>
            </w:r>
            <w:r>
              <w:rPr>
                <w:rFonts w:ascii="Times New Roman"/>
                <w:sz w:val="18"/>
              </w:rPr>
              <w:t>Ltd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90"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Huazhi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杭州市余杭区五常街道五常大道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310023</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浙江省杭州市余杭区五常大道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号华立科技园</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310023</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8">
              <w:r>
                <w:rPr>
                  <w:rFonts w:ascii="Times New Roman"/>
                  <w:sz w:val="18"/>
                </w:rPr>
                <w:t>http://www.000607.cn/</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000607@holley.cn</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熊波</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61" w:hRule="exact"/>
        </w:trPr>
        <w:tc>
          <w:tcPr>
            <w:tcW w:w="3166" w:type="dxa"/>
            <w:tcBorders>
              <w:top w:val="single" w:sz="4" w:space="0" w:color="000000"/>
              <w:left w:val="single" w:sz="4" w:space="0" w:color="000000"/>
              <w:bottom w:val="nil" w:sz="6" w:space="0" w:color="auto"/>
              <w:right w:val="single" w:sz="4" w:space="0" w:color="000000"/>
            </w:tcBorders>
            <w:shd w:val="clear" w:color="auto" w:fill="D3D3D3"/>
          </w:tcPr>
          <w:p>
            <w:pPr/>
          </w:p>
        </w:tc>
        <w:tc>
          <w:tcPr>
            <w:tcW w:w="3202" w:type="dxa"/>
            <w:vMerge w:val="restart"/>
            <w:tcBorders>
              <w:top w:val="single" w:sz="4" w:space="0" w:color="000000"/>
              <w:left w:val="single" w:sz="10" w:space="0" w:color="D3D3D3"/>
              <w:right w:val="single" w:sz="4" w:space="0" w:color="000000"/>
            </w:tcBorders>
            <w:shd w:val="clear" w:color="auto" w:fill="CCE8CF"/>
          </w:tcPr>
          <w:p>
            <w:pPr>
              <w:pStyle w:val="TableParagraph"/>
              <w:spacing w:line="300" w:lineRule="auto" w:before="51"/>
              <w:ind w:left="27"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浙江省杭州市余杭区五常大道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 立科技园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B-715</w:t>
            </w:r>
          </w:p>
        </w:tc>
        <w:tc>
          <w:tcPr>
            <w:tcW w:w="3190" w:type="dxa"/>
            <w:vMerge w:val="restart"/>
            <w:tcBorders>
              <w:top w:val="single" w:sz="4" w:space="0" w:color="000000"/>
              <w:left w:val="single" w:sz="4" w:space="0" w:color="000000"/>
              <w:right w:val="single" w:sz="4" w:space="0" w:color="000000"/>
            </w:tcBorders>
            <w:shd w:val="clear" w:color="auto" w:fill="CCE8CF"/>
          </w:tcPr>
          <w:p>
            <w:pPr/>
          </w:p>
        </w:tc>
      </w:tr>
      <w:tr>
        <w:trPr>
          <w:trHeight w:val="392" w:hRule="exact"/>
        </w:trPr>
        <w:tc>
          <w:tcPr>
            <w:tcW w:w="31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vMerge/>
            <w:tcBorders>
              <w:left w:val="single" w:sz="10" w:space="0" w:color="D3D3D3"/>
              <w:right w:val="single" w:sz="4" w:space="0" w:color="000000"/>
            </w:tcBorders>
            <w:shd w:val="clear" w:color="auto" w:fill="CCE8CF"/>
          </w:tcPr>
          <w:p>
            <w:pPr/>
          </w:p>
        </w:tc>
        <w:tc>
          <w:tcPr>
            <w:tcW w:w="3190" w:type="dxa"/>
            <w:vMerge/>
            <w:tcBorders>
              <w:left w:val="single" w:sz="4" w:space="0" w:color="000000"/>
              <w:right w:val="single" w:sz="4" w:space="0" w:color="000000"/>
            </w:tcBorders>
            <w:shd w:val="clear" w:color="auto" w:fill="CCE8CF"/>
          </w:tcPr>
          <w:p>
            <w:pPr/>
          </w:p>
        </w:tc>
      </w:tr>
      <w:tr>
        <w:trPr>
          <w:trHeight w:val="162" w:hRule="exact"/>
        </w:trPr>
        <w:tc>
          <w:tcPr>
            <w:tcW w:w="3166" w:type="dxa"/>
            <w:tcBorders>
              <w:top w:val="nil" w:sz="6" w:space="0" w:color="auto"/>
              <w:left w:val="single" w:sz="4" w:space="0" w:color="000000"/>
              <w:bottom w:val="single" w:sz="4" w:space="0" w:color="000000"/>
              <w:right w:val="single" w:sz="4" w:space="0" w:color="000000"/>
            </w:tcBorders>
            <w:shd w:val="clear" w:color="auto" w:fill="D3D3D3"/>
          </w:tcPr>
          <w:p>
            <w:pPr/>
          </w:p>
        </w:tc>
        <w:tc>
          <w:tcPr>
            <w:tcW w:w="3202" w:type="dxa"/>
            <w:vMerge/>
            <w:tcBorders>
              <w:left w:val="single" w:sz="10" w:space="0" w:color="D3D3D3"/>
              <w:bottom w:val="single" w:sz="4" w:space="0" w:color="000000"/>
              <w:right w:val="single" w:sz="4" w:space="0" w:color="000000"/>
            </w:tcBorders>
            <w:shd w:val="clear" w:color="auto" w:fill="CCE8CF"/>
          </w:tcPr>
          <w:p>
            <w:pPr/>
          </w:p>
        </w:tc>
        <w:tc>
          <w:tcPr>
            <w:tcW w:w="3190"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0571-89300698</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0571-89300130</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bo.xiong@holley.cn</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0"/>
        <w:ind w:left="0" w:right="158" w:firstLine="0"/>
        <w:jc w:val="right"/>
        <w:rPr>
          <w:rFonts w:ascii="宋体" w:hAnsi="宋体" w:cs="宋体" w:eastAsia="宋体" w:hint="default"/>
          <w:sz w:val="18"/>
          <w:szCs w:val="18"/>
        </w:rPr>
      </w:pPr>
      <w:r>
        <w:rPr/>
        <w:pict>
          <v:shape style="position:absolute;margin-left:57.029995pt;margin-top:-176.988052pt;width:478.5pt;height:225.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重庆市工商行政管 理局</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渝直 </w:t>
                        </w:r>
                        <w:r>
                          <w:rPr>
                            <w:rFonts w:ascii="Times New Roman" w:hAnsi="Times New Roman" w:cs="Times New Roman" w:eastAsia="Times New Roman" w:hint="default"/>
                            <w:sz w:val="18"/>
                            <w:szCs w:val="18"/>
                          </w:rPr>
                          <w:t>20282349-4-1</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510215202823494</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shd w:val="clear" w:color="auto" w:fill="CCE8CF"/>
                      </w:tcPr>
                      <w:p>
                        <w:pP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5" w:type="dxa"/>
                        <w:vMerge/>
                        <w:tcBorders>
                          <w:left w:val="single" w:sz="4" w:space="0" w:color="000000"/>
                          <w:bottom w:val="single" w:sz="4" w:space="0" w:color="000000"/>
                          <w:right w:val="single" w:sz="4" w:space="0" w:color="000000"/>
                        </w:tcBorders>
                        <w:shd w:val="clear" w:color="auto" w:fill="CCE8CF"/>
                      </w:tcPr>
                      <w:p>
                        <w:pPr/>
                      </w:p>
                    </w:tc>
                  </w:tr>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浙江省杭州市工商 行政管理局</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500000000005123</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330125202823494</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shd w:val="clear" w:color="auto" w:fill="CCE8CF"/>
                      </w:tcPr>
                      <w:p>
                        <w:pP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5" w:type="dxa"/>
                        <w:vMerge/>
                        <w:tcBorders>
                          <w:left w:val="single" w:sz="4" w:space="0" w:color="000000"/>
                          <w:bottom w:val="single" w:sz="4" w:space="0" w:color="000000"/>
                          <w:right w:val="single" w:sz="4" w:space="0" w:color="000000"/>
                        </w:tcBorders>
                        <w:shd w:val="clear" w:color="auto" w:fill="CCE8CF"/>
                      </w:tcPr>
                      <w:p>
                        <w:pPr/>
                      </w:p>
                    </w:tc>
                  </w:tr>
                  <w:tr>
                    <w:trPr>
                      <w:trHeight w:val="714"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300" w:lineRule="auto" w:before="51"/>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月，公司主营业务从热工仪表变更为电工仪表；</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月，公司主营</w:t>
                        </w:r>
                        <w:r>
                          <w:rPr>
                            <w:rFonts w:ascii="宋体" w:hAnsi="宋体" w:cs="宋体" w:eastAsia="宋体" w:hint="default"/>
                            <w:sz w:val="18"/>
                            <w:szCs w:val="18"/>
                          </w:rPr>
                          <w:t> 业务从电工仪表变更为医药；</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月，公司主营业务从医药变更为仪表。</w:t>
                        </w:r>
                      </w:p>
                    </w:tc>
                  </w:tr>
                  <w:tr>
                    <w:trPr>
                      <w:trHeight w:val="628" w:hRule="exact"/>
                    </w:trPr>
                    <w:tc>
                      <w:tcPr>
                        <w:tcW w:w="317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9" w:space="0" w:color="D3D3D3"/>
                          <w:right w:val="single" w:sz="4" w:space="0" w:color="000000"/>
                        </w:tcBorders>
                        <w:shd w:val="clear" w:color="auto" w:fill="CCE8CF"/>
                      </w:tcPr>
                      <w:p>
                        <w:pPr>
                          <w:pStyle w:val="TableParagraph"/>
                          <w:spacing w:line="300" w:lineRule="auto" w:before="51"/>
                          <w:ind w:left="17" w:right="20"/>
                          <w:jc w:val="left"/>
                          <w:rPr>
                            <w:rFonts w:ascii="宋体" w:hAnsi="宋体" w:cs="宋体" w:eastAsia="宋体" w:hint="default"/>
                            <w:sz w:val="18"/>
                            <w:szCs w:val="18"/>
                          </w:rPr>
                        </w:pPr>
                        <w:r>
                          <w:rPr>
                            <w:rFonts w:ascii="宋体" w:hAnsi="宋体" w:cs="宋体" w:eastAsia="宋体" w:hint="default"/>
                            <w:sz w:val="18"/>
                            <w:szCs w:val="18"/>
                          </w:rPr>
                          <w:t>上市起始日～</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月，公司控股股东为中国四联仪器仪表集团有限公司；公 司于 </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月和 </w:t>
                        </w:r>
                        <w:r>
                          <w:rPr>
                            <w:rFonts w:ascii="Times New Roman" w:hAnsi="Times New Roman" w:cs="Times New Roman" w:eastAsia="Times New Roman" w:hint="default"/>
                            <w:sz w:val="18"/>
                            <w:szCs w:val="18"/>
                          </w:rPr>
                          <w:t>7  </w:t>
                        </w:r>
                        <w:r>
                          <w:rPr>
                            <w:rFonts w:ascii="宋体" w:hAnsi="宋体" w:cs="宋体" w:eastAsia="宋体" w:hint="default"/>
                            <w:sz w:val="18"/>
                            <w:szCs w:val="18"/>
                          </w:rPr>
                          <w:t>月分别进行了股权转让和重大资产重组，华方医药科技</w:t>
                        </w:r>
                      </w:p>
                      <w:p>
                        <w:pPr>
                          <w:pStyle w:val="TableParagraph"/>
                          <w:spacing w:line="309" w:lineRule="auto" w:before="13"/>
                          <w:ind w:left="17" w:right="41"/>
                          <w:jc w:val="left"/>
                          <w:rPr>
                            <w:rFonts w:ascii="宋体" w:hAnsi="宋体" w:cs="宋体" w:eastAsia="宋体" w:hint="default"/>
                            <w:sz w:val="18"/>
                            <w:szCs w:val="18"/>
                          </w:rPr>
                        </w:pPr>
                        <w:r>
                          <w:rPr>
                            <w:rFonts w:ascii="宋体" w:hAnsi="宋体" w:cs="宋体" w:eastAsia="宋体" w:hint="default"/>
                            <w:spacing w:val="-6"/>
                            <w:sz w:val="18"/>
                            <w:szCs w:val="18"/>
                          </w:rPr>
                          <w:t>有限公司（原名华立产业集团有限公司）成为公司控股股东；</w:t>
                        </w:r>
                        <w:r>
                          <w:rPr>
                            <w:rFonts w:ascii="Times New Roman" w:hAnsi="Times New Roman" w:cs="Times New Roman" w:eastAsia="Times New Roman" w:hint="default"/>
                            <w:spacing w:val="-6"/>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86"/>
                            <w:sz w:val="18"/>
                            <w:szCs w:val="18"/>
                          </w:rPr>
                          <w:t> </w:t>
                        </w:r>
                        <w:r>
                          <w:rPr>
                            <w:rFonts w:ascii="宋体" w:hAnsi="宋体" w:cs="宋体" w:eastAsia="宋体" w:hint="default"/>
                            <w:sz w:val="18"/>
                            <w:szCs w:val="18"/>
                          </w:rPr>
                          <w:t>华方医药科技有限公司与华立集团股份有限公司签订股权转让合同，华立集团股 份有限公司成为公司控股股东。</w:t>
                        </w:r>
                      </w:p>
                    </w:tc>
                  </w:tr>
                  <w:tr>
                    <w:trPr>
                      <w:trHeight w:val="393" w:hRule="exact"/>
                    </w:trPr>
                    <w:tc>
                      <w:tcPr>
                        <w:tcW w:w="317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vMerge/>
                        <w:tcBorders>
                          <w:left w:val="single" w:sz="9" w:space="0" w:color="D3D3D3"/>
                          <w:right w:val="single" w:sz="4" w:space="0" w:color="000000"/>
                        </w:tcBorders>
                        <w:shd w:val="clear" w:color="auto" w:fill="CCE8CF"/>
                      </w:tcPr>
                      <w:p>
                        <w:pPr/>
                      </w:p>
                    </w:tc>
                  </w:tr>
                  <w:tr>
                    <w:trPr>
                      <w:trHeight w:val="628" w:hRule="exact"/>
                    </w:trPr>
                    <w:tc>
                      <w:tcPr>
                        <w:tcW w:w="317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9" w:space="0" w:color="D3D3D3"/>
                          <w:bottom w:val="single" w:sz="4" w:space="0" w:color="000000"/>
                          <w:right w:val="single" w:sz="4" w:space="0" w:color="000000"/>
                        </w:tcBorders>
                        <w:shd w:val="clear" w:color="auto" w:fill="CCE8CF"/>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重庆市北部新区财富大道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号财富中心财富园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李青龙，张凯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r>
        <w:rPr/>
        <w:t>第三节</w:t>
      </w:r>
      <w:r>
        <w:rPr>
          <w:spacing w:val="-11"/>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143"/>
        <w:gridCol w:w="1316"/>
        <w:gridCol w:w="1316"/>
        <w:gridCol w:w="1315"/>
        <w:gridCol w:w="971"/>
        <w:gridCol w:w="1315"/>
        <w:gridCol w:w="1316"/>
      </w:tblGrid>
      <w:tr>
        <w:trPr>
          <w:trHeight w:val="161" w:hRule="exact"/>
        </w:trPr>
        <w:tc>
          <w:tcPr>
            <w:tcW w:w="2143"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65" w:right="29"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 增减</w:t>
            </w:r>
            <w:r>
              <w:rPr>
                <w:rFonts w:ascii="Times New Roman" w:hAnsi="Times New Roman" w:cs="Times New Roman" w:eastAsia="Times New Roman" w:hint="default"/>
                <w:sz w:val="18"/>
                <w:szCs w:val="18"/>
              </w:rPr>
              <w:t>(%)</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2143"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1" w:type="dxa"/>
            <w:vMerge/>
            <w:tcBorders>
              <w:left w:val="single" w:sz="4" w:space="0" w:color="000000"/>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6" w:hRule="exact"/>
        </w:trPr>
        <w:tc>
          <w:tcPr>
            <w:tcW w:w="2143"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2" w:type="dxa"/>
            <w:gridSpan w:val="2"/>
            <w:vMerge/>
            <w:tcBorders>
              <w:left w:val="single" w:sz="4" w:space="0" w:color="000000"/>
              <w:bottom w:val="nil" w:sz="6" w:space="0" w:color="auto"/>
              <w:right w:val="single" w:sz="4" w:space="0" w:color="000000"/>
            </w:tcBorders>
            <w:shd w:val="clear" w:color="auto" w:fill="D3D3D3"/>
          </w:tcPr>
          <w:p>
            <w:pPr/>
          </w:p>
        </w:tc>
        <w:tc>
          <w:tcPr>
            <w:tcW w:w="971" w:type="dxa"/>
            <w:vMerge/>
            <w:tcBorders>
              <w:left w:val="single" w:sz="4" w:space="0" w:color="000000"/>
              <w:right w:val="single" w:sz="4" w:space="0" w:color="000000"/>
            </w:tcBorders>
            <w:shd w:val="clear" w:color="auto" w:fill="D3D3D3"/>
          </w:tcPr>
          <w:p>
            <w:pPr/>
          </w:p>
        </w:tc>
        <w:tc>
          <w:tcPr>
            <w:tcW w:w="2632" w:type="dxa"/>
            <w:gridSpan w:val="2"/>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143"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2,250,957,999.09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1,767,888,581.05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1,767,919,179.09</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1,691,170,320.72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1,757,044,980.43</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12,404,900.99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23,420,537.27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21,457,978.41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-42.19%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24,547,725.96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32,291,915.69</w:t>
            </w:r>
          </w:p>
        </w:tc>
      </w:tr>
      <w:tr>
        <w:trPr>
          <w:trHeight w:val="1026"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8,712,945.62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14,704,579.76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15,387,529.98</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7,045,996.40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7,045,996.40</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87,513,505.06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49,230,250.55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49,791,561.21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151,126,446.91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143,204,505.03</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w:t>
            </w:r>
          </w:p>
        </w:tc>
      </w:tr>
      <w:tr>
        <w:trPr>
          <w:trHeight w:val="317" w:hRule="exact"/>
        </w:trPr>
        <w:tc>
          <w:tcPr>
            <w:tcW w:w="2143"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338" w:lineRule="auto" w:before="51"/>
              <w:ind w:left="31"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本年末比上 年末增减 </w:t>
            </w:r>
            <w:r>
              <w:rPr>
                <w:rFonts w:ascii="Times New Roman" w:hAnsi="Times New Roman" w:cs="Times New Roman" w:eastAsia="Times New Roman" w:hint="default"/>
                <w:sz w:val="18"/>
                <w:szCs w:val="18"/>
              </w:rPr>
              <w:t>(%)</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2143"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1" w:type="dxa"/>
            <w:vMerge/>
            <w:tcBorders>
              <w:left w:val="single" w:sz="4" w:space="0" w:color="000000"/>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6" w:hRule="exact"/>
        </w:trPr>
        <w:tc>
          <w:tcPr>
            <w:tcW w:w="2143"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2" w:type="dxa"/>
            <w:gridSpan w:val="2"/>
            <w:vMerge/>
            <w:tcBorders>
              <w:left w:val="single" w:sz="4" w:space="0" w:color="000000"/>
              <w:bottom w:val="nil" w:sz="6" w:space="0" w:color="auto"/>
              <w:right w:val="single" w:sz="4" w:space="0" w:color="000000"/>
            </w:tcBorders>
            <w:shd w:val="clear" w:color="auto" w:fill="D3D3D3"/>
          </w:tcPr>
          <w:p>
            <w:pPr/>
          </w:p>
        </w:tc>
        <w:tc>
          <w:tcPr>
            <w:tcW w:w="971" w:type="dxa"/>
            <w:vMerge/>
            <w:tcBorders>
              <w:left w:val="single" w:sz="4" w:space="0" w:color="000000"/>
              <w:right w:val="single" w:sz="4" w:space="0" w:color="000000"/>
            </w:tcBorders>
            <w:shd w:val="clear" w:color="auto" w:fill="D3D3D3"/>
          </w:tcPr>
          <w:p>
            <w:pPr/>
          </w:p>
        </w:tc>
        <w:tc>
          <w:tcPr>
            <w:tcW w:w="2632" w:type="dxa"/>
            <w:gridSpan w:val="2"/>
            <w:vMerge/>
            <w:tcBorders>
              <w:left w:val="single" w:sz="4" w:space="0" w:color="000000"/>
              <w:bottom w:val="nil" w:sz="6" w:space="0" w:color="auto"/>
              <w:right w:val="single" w:sz="4" w:space="0" w:color="000000"/>
            </w:tcBorders>
            <w:shd w:val="clear" w:color="auto" w:fill="D3D3D3"/>
          </w:tcPr>
          <w:p>
            <w:pPr/>
          </w:p>
        </w:tc>
      </w:tr>
      <w:tr>
        <w:trPr>
          <w:trHeight w:val="196" w:hRule="exact"/>
        </w:trPr>
        <w:tc>
          <w:tcPr>
            <w:tcW w:w="2143"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
        </w:tc>
        <w:tc>
          <w:tcPr>
            <w:tcW w:w="971" w:type="dxa"/>
            <w:vMerge/>
            <w:tcBorders>
              <w:left w:val="single" w:sz="4" w:space="0" w:color="000000"/>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
        </w:tc>
      </w:tr>
      <w:tr>
        <w:trPr>
          <w:trHeight w:val="121" w:hRule="exact"/>
        </w:trPr>
        <w:tc>
          <w:tcPr>
            <w:tcW w:w="2143"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c>
          <w:tcPr>
            <w:tcW w:w="2632" w:type="dxa"/>
            <w:gridSpan w:val="2"/>
            <w:vMerge/>
            <w:tcBorders>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43"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1,954,919,035.41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2,015,237,592.38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2,014,660,837.92</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1,710,571,032.82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1,826,695,699.68</w:t>
            </w:r>
          </w:p>
        </w:tc>
      </w:tr>
      <w:tr>
        <w:trPr>
          <w:trHeight w:val="714"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370,552,345.31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360,937,035.42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354,824,441.63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339,289,041.61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376,069,874.88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84"/>
        <w:gridCol w:w="1531"/>
        <w:gridCol w:w="1520"/>
        <w:gridCol w:w="1522"/>
        <w:gridCol w:w="1710"/>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-42,743.88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8,604,050.36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298,689.75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7,044,627.10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6,950,570.78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5,289,481.97</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8"/>
        <w:gridCol w:w="1548"/>
        <w:gridCol w:w="1520"/>
        <w:gridCol w:w="1522"/>
        <w:gridCol w:w="1710"/>
      </w:tblGrid>
      <w:tr>
        <w:trPr>
          <w:trHeight w:val="36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48"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48"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396,425.49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-1,619,402.04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-437,323.16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7,744,189.73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48"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989,800.00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1,182,051.04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2,504,680.03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1,676,742.61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48"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16,823,061.86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1,153,534.84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5,173,478.13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3,419,448.94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1,719,042.01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6,774,476.94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4,156,597.69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3,691,955.37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6,070,448.43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25,245,919.29</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47"/>
        <w:jc w:val="center"/>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207" w:firstLine="360"/>
        <w:jc w:val="both"/>
      </w:pPr>
      <w:r>
        <w:rPr/>
        <w:t>报告期内，受国家电网、南方电网订单进一步挤压自购市场需求，公司海外市场开拓乏力，人工及原 材料成本上升等因素的影响，公司整体业绩较去年有所下降。</w:t>
      </w:r>
    </w:p>
    <w:p>
      <w:pPr>
        <w:pStyle w:val="BodyText"/>
        <w:spacing w:line="261" w:lineRule="auto" w:before="7"/>
        <w:ind w:left="153" w:right="207" w:firstLine="360"/>
        <w:jc w:val="both"/>
      </w:pPr>
      <w:r>
        <w:rPr/>
        <w:t>在国内市场方面，伴随着国家电网和南方电网电能表产品集中统一招标的全面推开，国南网统招数量 在国内电能表市场所占比例已超过</w:t>
      </w:r>
      <w:r>
        <w:rPr>
          <w:rFonts w:ascii="Times New Roman" w:hAnsi="Times New Roman" w:cs="Times New Roman" w:eastAsia="Times New Roman" w:hint="default"/>
        </w:rPr>
        <w:t>60%</w:t>
      </w:r>
      <w:r>
        <w:rPr/>
        <w:t>以上。公司妥善应对这一市场变化并有所进步，在国家电网和南方</w:t>
      </w:r>
      <w:r>
        <w:rPr>
          <w:spacing w:val="-98"/>
        </w:rPr>
        <w:t> </w:t>
      </w:r>
      <w:r>
        <w:rPr>
          <w:spacing w:val="-98"/>
        </w:rPr>
      </w:r>
      <w:r>
        <w:rPr>
          <w:spacing w:val="-1"/>
        </w:rPr>
        <w:t>电网集中统一招标中取得优良业绩：</w:t>
      </w:r>
      <w:r>
        <w:rPr>
          <w:rFonts w:ascii="Times New Roman" w:hAnsi="Times New Roman" w:cs="Times New Roman" w:eastAsia="Times New Roman" w:hint="default"/>
          <w:spacing w:val="-1"/>
        </w:rPr>
        <w:t>2013</w:t>
      </w:r>
      <w:r>
        <w:rPr>
          <w:spacing w:val="-1"/>
        </w:rPr>
        <w:t>年公司参加国家电网电能表招标，中标</w:t>
      </w:r>
      <w:r>
        <w:rPr>
          <w:rFonts w:ascii="Times New Roman" w:hAnsi="Times New Roman" w:cs="Times New Roman" w:eastAsia="Times New Roman" w:hint="default"/>
          <w:spacing w:val="-1"/>
        </w:rPr>
        <w:t>72,909.69</w:t>
      </w:r>
      <w:r>
        <w:rPr>
          <w:spacing w:val="-1"/>
        </w:rPr>
        <w:t>万元，在国南网</w:t>
      </w:r>
      <w:r>
        <w:rPr>
          <w:spacing w:val="-89"/>
        </w:rPr>
        <w:t> </w:t>
      </w:r>
      <w:r>
        <w:rPr>
          <w:spacing w:val="-89"/>
        </w:rPr>
      </w:r>
      <w:r>
        <w:rPr/>
        <w:t>统招的中标总金额排名第三。除此之外，公司努力发挥自主销售的优势，充分开拓自购市场。</w:t>
      </w:r>
    </w:p>
    <w:p>
      <w:pPr>
        <w:pStyle w:val="BodyText"/>
        <w:spacing w:line="273" w:lineRule="auto" w:before="18"/>
        <w:ind w:left="153" w:right="207" w:firstLine="360"/>
        <w:jc w:val="both"/>
      </w:pPr>
      <w:r>
        <w:rPr/>
        <w:t>在海外市场方面，受制于全球性经济不景气的影响，公司海外战略的推进遭受挫折；除泰国公司和乌 中合资电力设备有限公司（</w:t>
      </w:r>
      <w:r>
        <w:rPr>
          <w:rFonts w:ascii="Times New Roman" w:hAnsi="Times New Roman" w:cs="Times New Roman" w:eastAsia="Times New Roman" w:hint="default"/>
        </w:rPr>
        <w:t>EQQ</w:t>
      </w:r>
      <w:r>
        <w:rPr/>
        <w:t>）外，其他海外公司拓展乏力，重大项目未能启动。</w:t>
      </w:r>
    </w:p>
    <w:p>
      <w:pPr>
        <w:pStyle w:val="BodyText"/>
        <w:spacing w:line="256" w:lineRule="auto"/>
        <w:ind w:left="153" w:right="208" w:firstLine="420"/>
        <w:jc w:val="both"/>
      </w:pPr>
      <w:r>
        <w:rPr>
          <w:spacing w:val="-1"/>
        </w:rPr>
        <w:t>报告期内，公司母公司贸易业务顺利开展，实现主营业务收入</w:t>
      </w:r>
      <w:r>
        <w:rPr>
          <w:rFonts w:ascii="Times New Roman" w:hAnsi="Times New Roman" w:cs="Times New Roman" w:eastAsia="Times New Roman" w:hint="default"/>
          <w:spacing w:val="-1"/>
        </w:rPr>
        <w:t>28,879.51</w:t>
      </w:r>
      <w:r>
        <w:rPr>
          <w:spacing w:val="-1"/>
        </w:rPr>
        <w:t>余万元，为公司母公司恢复银</w:t>
      </w:r>
      <w:r>
        <w:rPr/>
        <w:t> 行资信，提升经营能力做好准备。</w:t>
      </w:r>
    </w:p>
    <w:p>
      <w:pPr>
        <w:pStyle w:val="BodyText"/>
        <w:spacing w:line="264" w:lineRule="auto" w:before="22"/>
        <w:ind w:left="153" w:right="211" w:firstLine="504"/>
        <w:jc w:val="both"/>
      </w:pPr>
      <w:r>
        <w:rPr>
          <w:spacing w:val="2"/>
        </w:rPr>
        <w:t>报告期内，为减少损失和提高公司资产质量，公司继续剥离不良资产。公司持有的洪雅美联曼地亚</w:t>
      </w:r>
      <w:r>
        <w:rPr/>
        <w:t> 红豆杉种植有限公司</w:t>
      </w:r>
      <w:r>
        <w:rPr>
          <w:rFonts w:ascii="Times New Roman" w:hAnsi="Times New Roman" w:cs="Times New Roman" w:eastAsia="Times New Roman" w:hint="default"/>
        </w:rPr>
        <w:t>80%</w:t>
      </w:r>
      <w:r>
        <w:rPr/>
        <w:t>股权及债权转让已实施完毕，转让款已全额到账。公司在重庆闲置的厂房土地等</w:t>
      </w:r>
      <w:r>
        <w:rPr>
          <w:spacing w:val="-98"/>
        </w:rPr>
        <w:t> </w:t>
      </w:r>
      <w:r>
        <w:rPr>
          <w:spacing w:val="-98"/>
        </w:rPr>
      </w:r>
      <w:r>
        <w:rPr/>
        <w:t>闲置资产也正在处置过程中。</w:t>
      </w:r>
    </w:p>
    <w:p>
      <w:pPr>
        <w:pStyle w:val="BodyText"/>
        <w:spacing w:line="256" w:lineRule="auto" w:before="16"/>
        <w:ind w:left="153" w:right="210" w:firstLine="504"/>
        <w:jc w:val="both"/>
      </w:pPr>
      <w:r>
        <w:rPr>
          <w:spacing w:val="-2"/>
        </w:rPr>
        <w:t>报告期内，公司持续推进</w:t>
      </w:r>
      <w:r>
        <w:rPr>
          <w:rFonts w:ascii="Times New Roman" w:hAnsi="Times New Roman" w:cs="Times New Roman" w:eastAsia="Times New Roman" w:hint="default"/>
          <w:spacing w:val="-2"/>
        </w:rPr>
        <w:t>“</w:t>
      </w:r>
      <w:r>
        <w:rPr>
          <w:spacing w:val="-2"/>
        </w:rPr>
        <w:t>行动学习小组</w:t>
      </w:r>
      <w:r>
        <w:rPr>
          <w:rFonts w:ascii="Times New Roman" w:hAnsi="Times New Roman" w:cs="Times New Roman" w:eastAsia="Times New Roman" w:hint="default"/>
          <w:spacing w:val="-2"/>
        </w:rPr>
        <w:t>”</w:t>
      </w:r>
      <w:r>
        <w:rPr>
          <w:spacing w:val="-2"/>
        </w:rPr>
        <w:t>，子公司华立仪表集团股份有限公司在应收款管理、采购降</w:t>
      </w:r>
      <w:r>
        <w:rPr/>
        <w:t> 本、生产效率提升、质量提升、库存控制等方面取得了一定的成绩。</w:t>
      </w:r>
    </w:p>
    <w:p>
      <w:pPr>
        <w:pStyle w:val="BodyText"/>
        <w:spacing w:line="273" w:lineRule="auto" w:before="22"/>
        <w:ind w:left="153" w:right="210" w:firstLine="420"/>
        <w:jc w:val="both"/>
      </w:pPr>
      <w:r>
        <w:rPr>
          <w:spacing w:val="-1"/>
        </w:rPr>
        <w:t>报告期内，公司第一大股东筹划对本公司进行重大资产重组。公司股票申请停牌，自停牌以来，公司</w:t>
      </w:r>
      <w:r>
        <w:rPr/>
        <w:t> </w:t>
      </w:r>
      <w:r>
        <w:rPr>
          <w:spacing w:val="-1"/>
        </w:rPr>
        <w:t>及有关各方积极推进各项工作，聘请中介机构开展尽职调查、审计、评估等工作，公司与相关各方就本次</w:t>
      </w:r>
      <w:r>
        <w:rPr>
          <w:spacing w:val="-82"/>
        </w:rPr>
        <w:t> </w:t>
      </w:r>
      <w:r>
        <w:rPr>
          <w:spacing w:val="-82"/>
        </w:rPr>
      </w:r>
      <w:r>
        <w:rPr>
          <w:spacing w:val="-1"/>
        </w:rPr>
        <w:t>资产重组的方案和程序等进行了商讨、沟通，并取得了相关政府主管部门的批准和同意。同时，公司每五</w:t>
      </w:r>
      <w:r>
        <w:rPr>
          <w:spacing w:val="-82"/>
        </w:rPr>
        <w:t> </w:t>
      </w:r>
      <w:r>
        <w:rPr>
          <w:spacing w:val="-82"/>
        </w:rPr>
      </w:r>
      <w:r>
        <w:rPr>
          <w:spacing w:val="-1"/>
        </w:rPr>
        <w:t>个交易日披露一次该事项进展情况公告。并对本次交易涉及的内幕信息知情人进行了登记和申报，对其买</w:t>
      </w:r>
      <w:r>
        <w:rPr>
          <w:spacing w:val="-81"/>
        </w:rPr>
        <w:t> </w:t>
      </w:r>
      <w:r>
        <w:rPr>
          <w:spacing w:val="-81"/>
        </w:rPr>
      </w:r>
      <w:r>
        <w:rPr/>
        <w:t>卖公司股票的情况进行自查。截至报告期末，本公司重大资产重组的相关工作仍在有序进行之中。</w:t>
      </w:r>
    </w:p>
    <w:p>
      <w:pPr>
        <w:pStyle w:val="BodyText"/>
        <w:spacing w:line="273" w:lineRule="auto" w:before="7"/>
        <w:ind w:left="153" w:right="0" w:firstLine="420"/>
        <w:jc w:val="left"/>
      </w:pPr>
      <w:r>
        <w:rPr/>
        <w:t>报告期内，公司高度重视投资者关系管理工作，除了通过电话和深交所互动易平台解答投资者提问之 </w:t>
      </w:r>
      <w:r>
        <w:rPr>
          <w:spacing w:val="-3"/>
        </w:rPr>
        <w:t>外，还举办了投资者接待日专题活动，与投资者</w:t>
      </w:r>
      <w:r>
        <w:rPr>
          <w:rFonts w:ascii="Times New Roman" w:hAnsi="Times New Roman" w:cs="Times New Roman" w:eastAsia="Times New Roman" w:hint="default"/>
          <w:spacing w:val="-3"/>
        </w:rPr>
        <w:t>“</w:t>
      </w:r>
      <w:r>
        <w:rPr>
          <w:spacing w:val="-3"/>
        </w:rPr>
        <w:t>面对面</w:t>
      </w:r>
      <w:r>
        <w:rPr>
          <w:rFonts w:ascii="Times New Roman" w:hAnsi="Times New Roman" w:cs="Times New Roman" w:eastAsia="Times New Roman" w:hint="default"/>
          <w:spacing w:val="-3"/>
        </w:rPr>
        <w:t>”</w:t>
      </w:r>
      <w:r>
        <w:rPr>
          <w:spacing w:val="-3"/>
        </w:rPr>
        <w:t>沟通交流，增进投资者与公司交流的深度和广度。</w:t>
      </w:r>
    </w:p>
    <w:p>
      <w:pPr>
        <w:pStyle w:val="BodyText"/>
        <w:spacing w:line="273" w:lineRule="auto"/>
        <w:ind w:left="153" w:right="187" w:firstLine="420"/>
        <w:jc w:val="both"/>
      </w:pPr>
      <w:r>
        <w:rPr/>
        <w:t>报告期内，公司持续推进内控体系的建设，组织和指导各级子公司的内控体系建设工作，通过培训、 </w:t>
      </w:r>
      <w:r>
        <w:rPr>
          <w:spacing w:val="-1"/>
        </w:rPr>
        <w:t>访谈、评测等各种方式识别经营管理风险，发现现有制度和业务流程中的缺陷并进行相应整改，并已取得</w:t>
      </w:r>
      <w:r>
        <w:rPr>
          <w:spacing w:val="-83"/>
        </w:rPr>
        <w:t> </w:t>
      </w:r>
      <w:r>
        <w:rPr>
          <w:spacing w:val="-83"/>
        </w:rPr>
      </w:r>
      <w:r>
        <w:rPr/>
        <w:t>较好的效果。</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二、主营业务分析</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、概述</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8" w:lineRule="auto"/>
        <w:ind w:left="153" w:right="188" w:firstLine="360"/>
        <w:jc w:val="both"/>
      </w:pPr>
      <w:r>
        <w:rPr/>
        <w:t>报告期内，公司主营业务电能表产业销售规模继续平稳增长。公司子公司华立仪表集团股份有限公司 </w:t>
      </w:r>
      <w:r>
        <w:rPr>
          <w:spacing w:val="-1"/>
        </w:rPr>
        <w:t>在国家电网公司电能表招标采购中中标金额共计</w:t>
      </w:r>
      <w:r>
        <w:rPr>
          <w:rFonts w:ascii="Times New Roman" w:hAnsi="Times New Roman" w:cs="Times New Roman" w:eastAsia="Times New Roman" w:hint="default"/>
          <w:spacing w:val="-1"/>
        </w:rPr>
        <w:t>72,909.69</w:t>
      </w:r>
      <w:r>
        <w:rPr>
          <w:spacing w:val="-1"/>
        </w:rPr>
        <w:t>万元，在中国南方电网有限责任公司电能表类框</w:t>
      </w:r>
      <w:r>
        <w:rPr>
          <w:spacing w:val="-80"/>
        </w:rPr>
        <w:t> </w:t>
      </w:r>
      <w:r>
        <w:rPr>
          <w:spacing w:val="-80"/>
        </w:rPr>
      </w:r>
      <w:r>
        <w:rPr/>
        <w:t>架招标项目中多次中标，是国南网电能表项目的主要供应商之一，在国南网统招的中标总金额排名第三。 </w:t>
      </w:r>
      <w:r>
        <w:rPr>
          <w:spacing w:val="-1"/>
        </w:rPr>
        <w:t>除此之外，公司努力发挥自主销售的优势，充分开拓自购市场。但受国南网市场增长的影响，自购市场整</w:t>
      </w:r>
      <w:r>
        <w:rPr>
          <w:spacing w:val="-82"/>
        </w:rPr>
        <w:t> </w:t>
      </w:r>
      <w:r>
        <w:rPr>
          <w:spacing w:val="-82"/>
        </w:rPr>
      </w:r>
      <w:r>
        <w:rPr/>
        <w:t>体规模出现下滑迹象。</w:t>
      </w:r>
    </w:p>
    <w:p>
      <w:pPr>
        <w:pStyle w:val="BodyText"/>
        <w:spacing w:line="273" w:lineRule="auto" w:before="12"/>
        <w:ind w:left="153" w:right="211" w:firstLine="360"/>
        <w:jc w:val="both"/>
      </w:pPr>
      <w:r>
        <w:rPr/>
        <w:t>报告期内，公司各级子公司经营亮点频频，但仍然存在隐忧。杭州厚达自动化系统有限公司、重庆泰 </w:t>
      </w:r>
      <w:r>
        <w:rPr>
          <w:spacing w:val="-1"/>
        </w:rPr>
        <w:t>捷仪器仪表有限公司、浙江华立利源仪表有限公司继续保持增长；杭州华立电力系统工程有限公司实现良</w:t>
      </w:r>
      <w:r>
        <w:rPr>
          <w:spacing w:val="-81"/>
        </w:rPr>
        <w:t> </w:t>
      </w:r>
      <w:r>
        <w:rPr>
          <w:spacing w:val="-81"/>
        </w:rPr>
      </w:r>
      <w:r>
        <w:rPr>
          <w:spacing w:val="-1"/>
        </w:rPr>
        <w:t>性经营；浙江华立能源技术有限公司发展达到预期。各级子公司的盈利能力的提升进一步夯实了公司后续</w:t>
      </w:r>
    </w:p>
    <w:p>
      <w:pPr>
        <w:spacing w:after="0" w:line="273"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发展的基础。但公司产业结构单一，客户集中度过高的迹象日益明显，亟待在新产业拓展和新市场开发方</w:t>
      </w:r>
      <w:r>
        <w:rPr>
          <w:spacing w:val="-83"/>
        </w:rPr>
        <w:t> </w:t>
      </w:r>
      <w:r>
        <w:rPr>
          <w:spacing w:val="-83"/>
        </w:rPr>
      </w:r>
      <w:r>
        <w:rPr/>
        <w:t>面取得突破。</w:t>
      </w:r>
    </w:p>
    <w:p>
      <w:pPr>
        <w:pStyle w:val="BodyText"/>
        <w:spacing w:line="307" w:lineRule="auto" w:before="48"/>
        <w:ind w:left="514" w:right="148" w:hanging="360"/>
        <w:jc w:val="left"/>
        <w:rPr>
          <w:rFonts w:ascii="Times New Roman" w:hAnsi="Times New Roman" w:cs="Times New Roman" w:eastAsia="Times New Roman" w:hint="default"/>
        </w:rPr>
      </w:pPr>
      <w:r>
        <w:rPr/>
        <w:t>公司回顾总结前期披露的发展战略和经营计划在报告期内的进展情况 </w:t>
      </w:r>
      <w:r>
        <w:rPr>
          <w:spacing w:val="-4"/>
        </w:rPr>
        <w:t>报告期内，公司继续努力发展电能表业务。公司子公司华立仪表集团股份有限公司在国家电网公司</w:t>
      </w:r>
      <w:r>
        <w:rPr>
          <w:rFonts w:ascii="Times New Roman" w:hAnsi="Times New Roman" w:cs="Times New Roman" w:eastAsia="Times New Roman" w:hint="default"/>
          <w:spacing w:val="-4"/>
        </w:rPr>
        <w:t>2013</w:t>
      </w:r>
    </w:p>
    <w:p>
      <w:pPr>
        <w:pStyle w:val="BodyText"/>
        <w:spacing w:line="247" w:lineRule="exact"/>
        <w:ind w:right="0" w:hanging="1"/>
        <w:jc w:val="both"/>
      </w:pPr>
      <w:r>
        <w:rPr/>
        <w:t>年电能表试点项目招标采购、国家电网公司</w:t>
      </w:r>
      <w:r>
        <w:rPr>
          <w:rFonts w:ascii="Times New Roman" w:hAnsi="Times New Roman" w:cs="Times New Roman" w:eastAsia="Times New Roman" w:hint="default"/>
        </w:rPr>
        <w:t>2013</w:t>
      </w:r>
      <w:r>
        <w:rPr/>
        <w:t>年第一批电能表招标采购、国家电网公司</w:t>
      </w:r>
      <w:r>
        <w:rPr>
          <w:rFonts w:ascii="Times New Roman" w:hAnsi="Times New Roman" w:cs="Times New Roman" w:eastAsia="Times New Roman" w:hint="default"/>
        </w:rPr>
        <w:t>2013</w:t>
      </w:r>
      <w:r>
        <w:rPr/>
        <w:t>年第二批电</w:t>
      </w:r>
    </w:p>
    <w:p>
      <w:pPr>
        <w:pStyle w:val="BodyText"/>
        <w:spacing w:line="256" w:lineRule="auto" w:before="21"/>
        <w:ind w:right="149" w:hanging="1"/>
        <w:jc w:val="both"/>
      </w:pPr>
      <w:r>
        <w:rPr>
          <w:spacing w:val="-1"/>
        </w:rPr>
        <w:t>能表招标采购、国家电网公司</w:t>
      </w:r>
      <w:r>
        <w:rPr>
          <w:rFonts w:ascii="Times New Roman" w:hAnsi="Times New Roman" w:cs="Times New Roman" w:eastAsia="Times New Roman" w:hint="default"/>
          <w:spacing w:val="-1"/>
        </w:rPr>
        <w:t>2013</w:t>
      </w:r>
      <w:r>
        <w:rPr>
          <w:spacing w:val="-1"/>
        </w:rPr>
        <w:t>年第三批电能表招标采购、国家电网公司</w:t>
      </w:r>
      <w:r>
        <w:rPr>
          <w:rFonts w:ascii="Times New Roman" w:hAnsi="Times New Roman" w:cs="Times New Roman" w:eastAsia="Times New Roman" w:hint="default"/>
          <w:spacing w:val="-1"/>
        </w:rPr>
        <w:t>2013</w:t>
      </w:r>
      <w:r>
        <w:rPr>
          <w:spacing w:val="-1"/>
        </w:rPr>
        <w:t>年第四批电能表招标采购</w:t>
      </w:r>
      <w:r>
        <w:rPr>
          <w:spacing w:val="-81"/>
        </w:rPr>
        <w:t> </w:t>
      </w:r>
      <w:r>
        <w:rPr>
          <w:spacing w:val="-1"/>
        </w:rPr>
        <w:t>中中标金额共计</w:t>
      </w:r>
      <w:r>
        <w:rPr>
          <w:rFonts w:ascii="Times New Roman" w:hAnsi="Times New Roman" w:cs="Times New Roman" w:eastAsia="Times New Roman" w:hint="default"/>
          <w:spacing w:val="-1"/>
        </w:rPr>
        <w:t>72,909.69</w:t>
      </w:r>
      <w:r>
        <w:rPr>
          <w:spacing w:val="-1"/>
        </w:rPr>
        <w:t>万元；在中国南方电网有限责任公司</w:t>
      </w:r>
      <w:r>
        <w:rPr>
          <w:rFonts w:ascii="Times New Roman" w:hAnsi="Times New Roman" w:cs="Times New Roman" w:eastAsia="Times New Roman" w:hint="default"/>
          <w:spacing w:val="-1"/>
        </w:rPr>
        <w:t>2013</w:t>
      </w:r>
      <w:r>
        <w:rPr>
          <w:spacing w:val="-1"/>
        </w:rPr>
        <w:t>年度电能表类上半年框架招标项目中中</w:t>
      </w:r>
      <w:r>
        <w:rPr>
          <w:spacing w:val="-84"/>
        </w:rPr>
        <w:t> </w:t>
      </w:r>
      <w:r>
        <w:rPr>
          <w:spacing w:val="-84"/>
        </w:rPr>
      </w:r>
      <w:r>
        <w:rPr>
          <w:spacing w:val="-1"/>
        </w:rPr>
        <w:t>标</w:t>
      </w:r>
      <w:r>
        <w:rPr>
          <w:rFonts w:ascii="Times New Roman" w:hAnsi="Times New Roman" w:cs="Times New Roman" w:eastAsia="Times New Roman" w:hint="default"/>
          <w:spacing w:val="-1"/>
        </w:rPr>
        <w:t>8</w:t>
      </w:r>
      <w:r>
        <w:rPr>
          <w:spacing w:val="-1"/>
        </w:rPr>
        <w:t>个标包、中国南方电网有限责任公司</w:t>
      </w:r>
      <w:r>
        <w:rPr>
          <w:rFonts w:ascii="Times New Roman" w:hAnsi="Times New Roman" w:cs="Times New Roman" w:eastAsia="Times New Roman" w:hint="default"/>
          <w:spacing w:val="-1"/>
        </w:rPr>
        <w:t>2013</w:t>
      </w:r>
      <w:r>
        <w:rPr>
          <w:spacing w:val="-1"/>
        </w:rPr>
        <w:t>年度电能表类下半年框架招标项目中中标</w:t>
      </w:r>
      <w:r>
        <w:rPr>
          <w:rFonts w:ascii="Times New Roman" w:hAnsi="Times New Roman" w:cs="Times New Roman" w:eastAsia="Times New Roman" w:hint="default"/>
          <w:spacing w:val="-1"/>
        </w:rPr>
        <w:t>7</w:t>
      </w:r>
      <w:r>
        <w:rPr>
          <w:spacing w:val="-1"/>
        </w:rPr>
        <w:t>个标的，是国南网</w:t>
      </w:r>
      <w:r>
        <w:rPr>
          <w:spacing w:val="-85"/>
        </w:rPr>
        <w:t> </w:t>
      </w:r>
      <w:r>
        <w:rPr>
          <w:spacing w:val="-85"/>
        </w:rPr>
      </w:r>
      <w:r>
        <w:rPr/>
        <w:t>电能表项目的主要供应商之一。</w:t>
      </w:r>
    </w:p>
    <w:p>
      <w:pPr>
        <w:pStyle w:val="BodyText"/>
        <w:spacing w:line="256" w:lineRule="auto" w:before="22"/>
        <w:ind w:right="147" w:firstLine="360"/>
        <w:jc w:val="both"/>
      </w:pPr>
      <w:r>
        <w:rPr/>
        <w:t>报告期内，公司持续推进</w:t>
      </w:r>
      <w:r>
        <w:rPr>
          <w:rFonts w:ascii="Times New Roman" w:hAnsi="Times New Roman" w:cs="Times New Roman" w:eastAsia="Times New Roman" w:hint="default"/>
        </w:rPr>
        <w:t>“</w:t>
      </w:r>
      <w:r>
        <w:rPr/>
        <w:t>行动学习小组</w:t>
      </w:r>
      <w:r>
        <w:rPr>
          <w:rFonts w:ascii="Times New Roman" w:hAnsi="Times New Roman" w:cs="Times New Roman" w:eastAsia="Times New Roman" w:hint="default"/>
        </w:rPr>
        <w:t>”</w:t>
      </w:r>
      <w:r>
        <w:rPr/>
        <w:t>，子公司华立仪表集团股份有限公司在应收款管理、采购降</w:t>
      </w:r>
      <w:r>
        <w:rPr>
          <w:spacing w:val="1"/>
        </w:rPr>
        <w:t> </w:t>
      </w:r>
      <w:r>
        <w:rPr/>
        <w:t>本、生产效率提升、质量提升、库存控制等方面取得了一定的效果。</w:t>
      </w:r>
    </w:p>
    <w:p>
      <w:pPr>
        <w:pStyle w:val="BodyText"/>
        <w:spacing w:line="261" w:lineRule="auto" w:before="22"/>
        <w:ind w:left="153" w:right="149" w:firstLine="360"/>
        <w:jc w:val="both"/>
      </w:pPr>
      <w:r>
        <w:rPr/>
        <w:t>报告期内，公司重视技术创新及管理创新，加大对研发和创新的投入。全年立项和推进公司级项目</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1"/>
        </w:rPr>
        <w:t>项；推进研发及项目管理平台建设，实施</w:t>
      </w:r>
      <w:r>
        <w:rPr>
          <w:rFonts w:ascii="Times New Roman" w:hAnsi="Times New Roman" w:cs="Times New Roman" w:eastAsia="Times New Roman" w:hint="default"/>
          <w:spacing w:val="-1"/>
        </w:rPr>
        <w:t>PLM</w:t>
      </w:r>
      <w:r>
        <w:rPr>
          <w:spacing w:val="-1"/>
        </w:rPr>
        <w:t>项目管理；知识产权申报数和授权数较去年有所增长；积极</w:t>
      </w:r>
      <w:r>
        <w:rPr>
          <w:spacing w:val="-96"/>
        </w:rPr>
        <w:t> </w:t>
      </w:r>
      <w:r>
        <w:rPr>
          <w:spacing w:val="-96"/>
        </w:rPr>
      </w:r>
      <w:r>
        <w:rPr>
          <w:spacing w:val="-1"/>
        </w:rPr>
        <w:t>参与学术研究，发表论文</w:t>
      </w:r>
      <w:r>
        <w:rPr>
          <w:rFonts w:ascii="Times New Roman" w:hAnsi="Times New Roman" w:cs="Times New Roman" w:eastAsia="Times New Roman" w:hint="default"/>
          <w:spacing w:val="-1"/>
        </w:rPr>
        <w:t>12</w:t>
      </w:r>
      <w:r>
        <w:rPr>
          <w:spacing w:val="-1"/>
        </w:rPr>
        <w:t>篇；积极参与国家标准的起草；积极参与标准工作组的项目跟踪，参与组织对</w:t>
      </w:r>
      <w:r>
        <w:rPr>
          <w:spacing w:val="-83"/>
        </w:rPr>
        <w:t> </w:t>
      </w:r>
      <w:r>
        <w:rPr>
          <w:spacing w:val="-83"/>
        </w:rPr>
      </w:r>
      <w:r>
        <w:rPr>
          <w:spacing w:val="-1"/>
        </w:rPr>
        <w:t>国际标准进行技术跟踪项目；华立仪表集团股份有限公司、重庆泰捷仪器仪表有限公司、杭州厚达自动化</w:t>
      </w:r>
      <w:r>
        <w:rPr>
          <w:spacing w:val="-83"/>
        </w:rPr>
        <w:t> </w:t>
      </w:r>
      <w:r>
        <w:rPr>
          <w:spacing w:val="-83"/>
        </w:rPr>
      </w:r>
      <w:r>
        <w:rPr/>
        <w:t>系统有限公司等各级子公司获得多项市级、省级、国家级荣誉。</w:t>
      </w:r>
    </w:p>
    <w:p>
      <w:pPr>
        <w:spacing w:before="84"/>
        <w:ind w:left="153"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2"/>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90"/>
        <w:ind w:right="0"/>
        <w:jc w:val="both"/>
      </w:pPr>
      <w:r>
        <w:rPr>
          <w:rFonts w:ascii="Times New Roman" w:hAnsi="Times New Roman" w:cs="Times New Roman" w:eastAsia="Times New Roman" w:hint="default"/>
        </w:rPr>
        <w:t>2013</w:t>
      </w:r>
      <w:r>
        <w:rPr/>
        <w:t>年下半年国南网中标数量低于预期，电能表市场竞争激烈。</w:t>
      </w:r>
    </w:p>
    <w:p>
      <w:pPr>
        <w:spacing w:line="240" w:lineRule="auto" w:before="5"/>
        <w:rPr>
          <w:rFonts w:ascii="宋体" w:hAnsi="宋体" w:cs="宋体" w:eastAsia="宋体" w:hint="default"/>
          <w:sz w:val="25"/>
          <w:szCs w:val="25"/>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、收入</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56" w:lineRule="auto" w:before="89"/>
        <w:ind w:left="153" w:right="0"/>
        <w:jc w:val="left"/>
      </w:pPr>
      <w:r>
        <w:rPr>
          <w:spacing w:val="-1"/>
        </w:rPr>
        <w:t>公司主要从事智能电表的生产经营业务；同时自</w:t>
      </w:r>
      <w:r>
        <w:rPr>
          <w:rFonts w:ascii="Times New Roman" w:hAnsi="Times New Roman" w:cs="Times New Roman" w:eastAsia="Times New Roman" w:hint="default"/>
          <w:spacing w:val="-1"/>
        </w:rPr>
        <w:t>2013</w:t>
      </w:r>
      <w:r>
        <w:rPr>
          <w:spacing w:val="-1"/>
        </w:rPr>
        <w:t>年年初起母公司开展了化工产品的贸易业务，后根据</w:t>
      </w:r>
      <w:r>
        <w:rPr>
          <w:spacing w:val="-82"/>
        </w:rPr>
        <w:t> </w:t>
      </w:r>
      <w:r>
        <w:rPr>
          <w:spacing w:val="-82"/>
        </w:rPr>
      </w:r>
      <w:r>
        <w:rPr/>
        <w:t>重大资产重组的需要，公司贸易业务已转移到华立科技平台进行。</w:t>
      </w:r>
    </w:p>
    <w:p>
      <w:pPr>
        <w:spacing w:before="88"/>
        <w:ind w:left="154" w:right="0" w:firstLine="0"/>
        <w:jc w:val="both"/>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9"/>
        <w:gridCol w:w="1907"/>
        <w:gridCol w:w="1926"/>
        <w:gridCol w:w="1914"/>
        <w:gridCol w:w="1914"/>
      </w:tblGrid>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09" w:type="dxa"/>
            <w:vMerge w:val="restart"/>
            <w:tcBorders>
              <w:top w:val="single" w:sz="4" w:space="0" w:color="000000"/>
              <w:left w:val="single" w:sz="4" w:space="0" w:color="000000"/>
              <w:right w:val="single" w:sz="13" w:space="0" w:color="D3D3D3"/>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电能表</w:t>
            </w: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1909" w:type="dxa"/>
            <w:vMerge/>
            <w:tcBorders>
              <w:left w:val="single" w:sz="4" w:space="0" w:color="000000"/>
              <w:right w:val="single" w:sz="13" w:space="0" w:color="D3D3D3"/>
            </w:tcBorders>
            <w:shd w:val="clear" w:color="auto" w:fill="CCE8CF"/>
          </w:tcPr>
          <w:p>
            <w:pP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909" w:type="dxa"/>
            <w:vMerge/>
            <w:tcBorders>
              <w:left w:val="single" w:sz="4" w:space="0" w:color="000000"/>
              <w:bottom w:val="single" w:sz="4" w:space="0" w:color="000000"/>
              <w:right w:val="single" w:sz="13" w:space="0" w:color="D3D3D3"/>
            </w:tcBorders>
            <w:shd w:val="clear" w:color="auto" w:fill="CCE8CF"/>
          </w:tcPr>
          <w:p>
            <w:pP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3"/>
        <w:ind w:left="154" w:right="7790" w:firstLine="0"/>
        <w:jc w:val="left"/>
        <w:rPr>
          <w:rFonts w:ascii="宋体" w:hAnsi="宋体" w:cs="宋体" w:eastAsia="宋体" w:hint="default"/>
          <w:sz w:val="18"/>
          <w:szCs w:val="18"/>
        </w:rPr>
      </w:pPr>
      <w:r>
        <w:rPr>
          <w:rFonts w:ascii="宋体" w:hAnsi="宋体" w:cs="宋体" w:eastAsia="宋体" w:hint="default"/>
          <w:sz w:val="18"/>
          <w:szCs w:val="18"/>
        </w:rPr>
        <w:t>□ 适用 √ 不适用 公司重大的在手订单情况</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61" w:lineRule="auto" w:before="89"/>
        <w:ind w:left="514" w:right="151" w:hanging="360"/>
        <w:jc w:val="both"/>
      </w:pPr>
      <w:r>
        <w:rPr/>
        <w:t>1.</w:t>
      </w:r>
      <w:r>
        <w:rPr>
          <w:spacing w:val="44"/>
        </w:rPr>
        <w:t> </w:t>
      </w:r>
      <w:r>
        <w:rPr/>
        <w:t>延续至本报告期内，子公司华立仪表集团股份有限公司之子公司杭州厚达自动化系统有限公司在山东</w:t>
      </w:r>
      <w:r>
        <w:rPr/>
        <w:t> </w:t>
      </w:r>
      <w:r>
        <w:rPr>
          <w:spacing w:val="-2"/>
        </w:rPr>
        <w:t>电力集团公司</w:t>
      </w:r>
      <w:r>
        <w:rPr>
          <w:rFonts w:ascii="Times New Roman" w:hAnsi="Times New Roman" w:cs="Times New Roman" w:eastAsia="Times New Roman" w:hint="default"/>
          <w:spacing w:val="-2"/>
        </w:rPr>
        <w:t>2012</w:t>
      </w:r>
      <w:r>
        <w:rPr>
          <w:spacing w:val="-2"/>
        </w:rPr>
        <w:t>年第六批设备材料招标采购项目（招标编号：</w:t>
      </w:r>
      <w:r>
        <w:rPr>
          <w:rFonts w:ascii="Times New Roman" w:hAnsi="Times New Roman" w:cs="Times New Roman" w:eastAsia="Times New Roman" w:hint="default"/>
          <w:spacing w:val="-2"/>
        </w:rPr>
        <w:t>SEPC0BID12060000006</w:t>
      </w:r>
      <w:r>
        <w:rPr>
          <w:spacing w:val="-2"/>
        </w:rPr>
        <w:t>）中，中标</w:t>
      </w:r>
      <w:r>
        <w:rPr>
          <w:rFonts w:ascii="Times New Roman" w:hAnsi="Times New Roman" w:cs="Times New Roman" w:eastAsia="Times New Roman" w:hint="default"/>
          <w:spacing w:val="-2"/>
        </w:rPr>
        <w:t>“</w:t>
      </w:r>
      <w:r>
        <w:rPr>
          <w:spacing w:val="-2"/>
        </w:rPr>
        <w:t>山</w:t>
      </w:r>
      <w:r>
        <w:rPr/>
        <w:t> 东单相远程智能电能表自动化检定系统</w:t>
      </w:r>
      <w:r>
        <w:rPr>
          <w:rFonts w:ascii="Times New Roman" w:hAnsi="Times New Roman" w:cs="Times New Roman" w:eastAsia="Times New Roman" w:hint="default"/>
        </w:rPr>
        <w:t>”</w:t>
      </w:r>
      <w:r>
        <w:rPr/>
        <w:t>项目的包</w:t>
      </w:r>
      <w:r>
        <w:rPr>
          <w:rFonts w:ascii="Times New Roman" w:hAnsi="Times New Roman" w:cs="Times New Roman" w:eastAsia="Times New Roman" w:hint="default"/>
        </w:rPr>
        <w:t>2“</w:t>
      </w:r>
      <w:r>
        <w:rPr/>
        <w:t>电能表检测设备</w:t>
      </w:r>
      <w:r>
        <w:rPr>
          <w:rFonts w:ascii="Times New Roman" w:hAnsi="Times New Roman" w:cs="Times New Roman" w:eastAsia="Times New Roman" w:hint="default"/>
        </w:rPr>
        <w:t>”</w:t>
      </w:r>
      <w:r>
        <w:rPr/>
        <w:t>项目，中标金额</w:t>
      </w:r>
      <w:r>
        <w:rPr>
          <w:rFonts w:ascii="Times New Roman" w:hAnsi="Times New Roman" w:cs="Times New Roman" w:eastAsia="Times New Roman" w:hint="default"/>
        </w:rPr>
        <w:t>4,517</w:t>
      </w:r>
      <w:r>
        <w:rPr/>
        <w:t>万元。目前 该订单已大部分履行完毕。详见披露于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日的</w:t>
      </w:r>
      <w:r>
        <w:rPr>
          <w:rFonts w:ascii="Times New Roman" w:hAnsi="Times New Roman" w:cs="Times New Roman" w:eastAsia="Times New Roman" w:hint="default"/>
        </w:rPr>
        <w:t>2012-047</w:t>
      </w:r>
      <w:r>
        <w:rPr/>
        <w:t>号公告。</w:t>
      </w:r>
    </w:p>
    <w:p>
      <w:pPr>
        <w:pStyle w:val="BodyText"/>
        <w:spacing w:line="240" w:lineRule="auto"/>
        <w:ind w:right="0"/>
        <w:jc w:val="left"/>
      </w:pPr>
      <w:r>
        <w:rPr/>
        <w:t>2.</w:t>
      </w:r>
      <w:r>
        <w:rPr>
          <w:spacing w:val="27"/>
        </w:rPr>
        <w:t> </w:t>
      </w:r>
      <w:r>
        <w:rPr/>
        <w:t>延续至本报告期内，子公司华立仪表集团股份有限公司在国家电网公司</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spacing w:val="-4"/>
        </w:rPr>
        <w:t>年第四批电能表（含用电</w:t>
      </w:r>
    </w:p>
    <w:p>
      <w:pPr>
        <w:pStyle w:val="BodyText"/>
        <w:spacing w:line="240" w:lineRule="auto" w:before="21"/>
        <w:ind w:left="514" w:right="0"/>
        <w:jc w:val="left"/>
      </w:pPr>
      <w:r>
        <w:rPr>
          <w:spacing w:val="-2"/>
        </w:rPr>
        <w:t>信息采集）招标采购（招标编号：</w:t>
      </w:r>
      <w:r>
        <w:rPr>
          <w:rFonts w:ascii="Times New Roman" w:hAnsi="Times New Roman" w:cs="Times New Roman" w:eastAsia="Times New Roman" w:hint="default"/>
          <w:spacing w:val="-2"/>
        </w:rPr>
        <w:t>0711-12OTL229</w:t>
      </w:r>
      <w:r>
        <w:rPr>
          <w:spacing w:val="-2"/>
        </w:rPr>
        <w:t>）中，中标各类智能电能表</w:t>
      </w:r>
      <w:r>
        <w:rPr>
          <w:spacing w:val="-44"/>
        </w:rPr>
        <w:t> </w:t>
      </w:r>
      <w:r>
        <w:rPr>
          <w:rFonts w:ascii="Times New Roman" w:hAnsi="Times New Roman" w:cs="Times New Roman" w:eastAsia="Times New Roman" w:hint="default"/>
          <w:spacing w:val="-1"/>
        </w:rPr>
        <w:t>799,779</w:t>
      </w:r>
      <w:r>
        <w:rPr>
          <w:rFonts w:ascii="Times New Roman" w:hAnsi="Times New Roman" w:cs="Times New Roman" w:eastAsia="Times New Roman" w:hint="default"/>
          <w:spacing w:val="8"/>
        </w:rPr>
        <w:t> </w:t>
      </w:r>
      <w:r>
        <w:rPr>
          <w:spacing w:val="-2"/>
        </w:rPr>
        <w:t>台、各类集中器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514" w:right="0"/>
        <w:jc w:val="left"/>
      </w:pPr>
      <w:r>
        <w:rPr/>
        <w:t>及专变采集器终端</w:t>
      </w:r>
      <w:r>
        <w:rPr>
          <w:spacing w:val="-59"/>
        </w:rPr>
        <w:t> </w:t>
      </w:r>
      <w:r>
        <w:rPr>
          <w:rFonts w:ascii="Times New Roman" w:hAnsi="Times New Roman" w:cs="Times New Roman" w:eastAsia="Times New Roman" w:hint="default"/>
        </w:rPr>
        <w:t>173,130</w:t>
      </w:r>
      <w:r>
        <w:rPr>
          <w:rFonts w:ascii="Times New Roman" w:hAnsi="Times New Roman" w:cs="Times New Roman" w:eastAsia="Times New Roman" w:hint="default"/>
          <w:spacing w:val="-7"/>
        </w:rPr>
        <w:t> </w:t>
      </w:r>
      <w:r>
        <w:rPr/>
        <w:t>台，合计中标金额约为</w:t>
      </w:r>
      <w:r>
        <w:rPr>
          <w:spacing w:val="-59"/>
        </w:rPr>
        <w:t> </w:t>
      </w:r>
      <w:r>
        <w:rPr>
          <w:rFonts w:ascii="Times New Roman" w:hAnsi="Times New Roman" w:cs="Times New Roman" w:eastAsia="Times New Roman" w:hint="default"/>
        </w:rPr>
        <w:t>20,687.17</w:t>
      </w:r>
      <w:r>
        <w:rPr>
          <w:rFonts w:ascii="Times New Roman" w:hAnsi="Times New Roman" w:cs="Times New Roman" w:eastAsia="Times New Roman" w:hint="default"/>
          <w:spacing w:val="-7"/>
        </w:rPr>
        <w:t> </w:t>
      </w:r>
      <w:r>
        <w:rPr/>
        <w:t>万元。目前该订单已基本履行完毕。详见</w:t>
      </w:r>
    </w:p>
    <w:p>
      <w:pPr>
        <w:pStyle w:val="BodyText"/>
        <w:spacing w:line="240" w:lineRule="auto" w:before="21"/>
        <w:ind w:left="514" w:right="0"/>
        <w:jc w:val="left"/>
      </w:pPr>
      <w:r>
        <w:rPr/>
        <w:t>披露于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日的</w:t>
      </w:r>
      <w:r>
        <w:rPr>
          <w:spacing w:val="-55"/>
        </w:rPr>
        <w:t> </w:t>
      </w:r>
      <w:r>
        <w:rPr>
          <w:rFonts w:ascii="Times New Roman" w:hAnsi="Times New Roman" w:cs="Times New Roman" w:eastAsia="Times New Roman" w:hint="default"/>
        </w:rPr>
        <w:t>2012-059</w:t>
      </w:r>
      <w:r>
        <w:rPr>
          <w:rFonts w:ascii="Times New Roman" w:hAnsi="Times New Roman" w:cs="Times New Roman" w:eastAsia="Times New Roman" w:hint="default"/>
          <w:spacing w:val="-3"/>
        </w:rPr>
        <w:t> </w:t>
      </w:r>
      <w:r>
        <w:rPr/>
        <w:t>号公告。</w:t>
      </w:r>
    </w:p>
    <w:p>
      <w:pPr>
        <w:pStyle w:val="BodyText"/>
        <w:spacing w:line="240" w:lineRule="auto" w:before="21"/>
        <w:ind w:left="153" w:right="0"/>
        <w:jc w:val="left"/>
      </w:pPr>
      <w:r>
        <w:rPr/>
        <w:t>3. 延续至本报告期内，子公司华立仪表集团股份有限公司在国家电网公司 </w:t>
      </w:r>
      <w:r>
        <w:rPr>
          <w:rFonts w:ascii="Times New Roman" w:hAnsi="Times New Roman" w:cs="Times New Roman" w:eastAsia="Times New Roman" w:hint="default"/>
        </w:rPr>
        <w:t>2013</w:t>
      </w:r>
      <w:r>
        <w:rPr>
          <w:rFonts w:ascii="Times New Roman" w:hAnsi="Times New Roman" w:cs="Times New Roman" w:eastAsia="Times New Roman" w:hint="default"/>
          <w:spacing w:val="-36"/>
        </w:rPr>
        <w:t> </w:t>
      </w:r>
      <w:r>
        <w:rPr>
          <w:spacing w:val="-4"/>
        </w:rPr>
        <w:t>年电能表（含用电信息采</w:t>
      </w:r>
    </w:p>
    <w:p>
      <w:pPr>
        <w:pStyle w:val="BodyText"/>
        <w:spacing w:line="240" w:lineRule="auto" w:before="21"/>
        <w:ind w:left="513" w:right="0"/>
        <w:jc w:val="left"/>
      </w:pPr>
      <w:r>
        <w:rPr/>
        <w:t>集）试点项目招标采购（招标编号：</w:t>
      </w:r>
      <w:r>
        <w:rPr>
          <w:rFonts w:ascii="Times New Roman" w:hAnsi="Times New Roman" w:cs="Times New Roman" w:eastAsia="Times New Roman" w:hint="default"/>
        </w:rPr>
        <w:t>0711-12OTL291</w:t>
      </w:r>
      <w:r>
        <w:rPr/>
        <w:t>）中，中标各类智能电能表</w:t>
      </w:r>
      <w:r>
        <w:rPr>
          <w:spacing w:val="-87"/>
        </w:rPr>
        <w:t> </w:t>
      </w:r>
      <w:r>
        <w:rPr>
          <w:rFonts w:ascii="Times New Roman" w:hAnsi="Times New Roman" w:cs="Times New Roman" w:eastAsia="Times New Roman" w:hint="default"/>
        </w:rPr>
        <w:t>149,000</w:t>
      </w:r>
      <w:r>
        <w:rPr>
          <w:rFonts w:ascii="Times New Roman" w:hAnsi="Times New Roman" w:cs="Times New Roman" w:eastAsia="Times New Roman" w:hint="default"/>
          <w:spacing w:val="-35"/>
        </w:rPr>
        <w:t> </w:t>
      </w:r>
      <w:r>
        <w:rPr>
          <w:spacing w:val="-3"/>
        </w:rPr>
        <w:t>台，中标金额</w:t>
      </w:r>
    </w:p>
    <w:p>
      <w:pPr>
        <w:pStyle w:val="BodyText"/>
        <w:spacing w:line="240" w:lineRule="auto" w:before="21"/>
        <w:ind w:left="513" w:right="0"/>
        <w:jc w:val="left"/>
      </w:pPr>
      <w:r>
        <w:rPr/>
        <w:t>约为</w:t>
      </w:r>
      <w:r>
        <w:rPr>
          <w:spacing w:val="-58"/>
        </w:rPr>
        <w:t> </w:t>
      </w:r>
      <w:r>
        <w:rPr>
          <w:rFonts w:ascii="Times New Roman" w:hAnsi="Times New Roman" w:cs="Times New Roman" w:eastAsia="Times New Roman" w:hint="default"/>
        </w:rPr>
        <w:t>3,806.32</w:t>
      </w:r>
      <w:r>
        <w:rPr>
          <w:rFonts w:ascii="Times New Roman" w:hAnsi="Times New Roman" w:cs="Times New Roman" w:eastAsia="Times New Roman" w:hint="default"/>
          <w:spacing w:val="-5"/>
        </w:rPr>
        <w:t> </w:t>
      </w:r>
      <w:r>
        <w:rPr/>
        <w:t>万元。目前该订单已大部分履行完毕。详见披露于</w:t>
      </w:r>
      <w:r>
        <w:rPr>
          <w:spacing w:val="-5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日的</w:t>
      </w:r>
      <w:r>
        <w:rPr>
          <w:spacing w:val="-59"/>
        </w:rPr>
        <w:t> </w:t>
      </w:r>
      <w:r>
        <w:rPr>
          <w:rFonts w:ascii="Times New Roman" w:hAnsi="Times New Roman" w:cs="Times New Roman" w:eastAsia="Times New Roman" w:hint="default"/>
        </w:rPr>
        <w:t>2013-002</w:t>
      </w:r>
      <w:r>
        <w:rPr>
          <w:rFonts w:ascii="Times New Roman" w:hAnsi="Times New Roman" w:cs="Times New Roman" w:eastAsia="Times New Roman" w:hint="default"/>
          <w:spacing w:val="-5"/>
        </w:rPr>
        <w:t> </w:t>
      </w:r>
      <w:r>
        <w:rPr/>
        <w:t>号公告。</w:t>
      </w:r>
    </w:p>
    <w:p>
      <w:pPr>
        <w:pStyle w:val="BodyText"/>
        <w:spacing w:line="240" w:lineRule="auto" w:before="21"/>
        <w:ind w:left="153" w:right="0"/>
        <w:jc w:val="left"/>
      </w:pPr>
      <w:r>
        <w:rPr/>
        <w:t>4.</w:t>
      </w:r>
      <w:r>
        <w:rPr>
          <w:spacing w:val="27"/>
        </w:rPr>
        <w:t> </w:t>
      </w:r>
      <w:r>
        <w:rPr/>
        <w:t>延续至本报告期内，子公司华立仪表集团股份有限公司在国家电网公司</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spacing w:val="-4"/>
        </w:rPr>
        <w:t>年第一批电能表（含用电</w:t>
      </w:r>
    </w:p>
    <w:p>
      <w:pPr>
        <w:pStyle w:val="BodyText"/>
        <w:spacing w:line="240" w:lineRule="auto" w:before="21"/>
        <w:ind w:left="513" w:right="0"/>
        <w:jc w:val="left"/>
      </w:pPr>
      <w:r>
        <w:rPr>
          <w:spacing w:val="-2"/>
        </w:rPr>
        <w:t>信息采集）招标采购（招标编号：</w:t>
      </w:r>
      <w:r>
        <w:rPr>
          <w:rFonts w:ascii="Times New Roman" w:hAnsi="Times New Roman" w:cs="Times New Roman" w:eastAsia="Times New Roman" w:hint="default"/>
          <w:spacing w:val="-2"/>
        </w:rPr>
        <w:t>0711-13OTL025</w:t>
      </w:r>
      <w:r>
        <w:rPr>
          <w:spacing w:val="-2"/>
        </w:rPr>
        <w:t>）中，中标各类智能电能表</w:t>
      </w:r>
      <w:r>
        <w:rPr>
          <w:spacing w:val="-44"/>
        </w:rPr>
        <w:t> </w:t>
      </w:r>
      <w:r>
        <w:rPr>
          <w:rFonts w:ascii="Times New Roman" w:hAnsi="Times New Roman" w:cs="Times New Roman" w:eastAsia="Times New Roman" w:hint="default"/>
          <w:spacing w:val="-1"/>
        </w:rPr>
        <w:t>859,572</w:t>
      </w:r>
      <w:r>
        <w:rPr>
          <w:rFonts w:ascii="Times New Roman" w:hAnsi="Times New Roman" w:cs="Times New Roman" w:eastAsia="Times New Roman" w:hint="default"/>
          <w:spacing w:val="8"/>
        </w:rPr>
        <w:t> </w:t>
      </w:r>
      <w:r>
        <w:rPr>
          <w:spacing w:val="-2"/>
        </w:rPr>
        <w:t>台、用电信息采</w:t>
      </w:r>
    </w:p>
    <w:p>
      <w:pPr>
        <w:pStyle w:val="BodyText"/>
        <w:spacing w:line="240" w:lineRule="auto" w:before="21"/>
        <w:ind w:left="513" w:right="0"/>
        <w:jc w:val="left"/>
      </w:pPr>
      <w:r>
        <w:rPr/>
        <w:t>集器及终端产品</w:t>
      </w:r>
      <w:r>
        <w:rPr>
          <w:spacing w:val="-60"/>
        </w:rPr>
        <w:t> </w:t>
      </w:r>
      <w:r>
        <w:rPr>
          <w:rFonts w:ascii="Times New Roman" w:hAnsi="Times New Roman" w:cs="Times New Roman" w:eastAsia="Times New Roman" w:hint="default"/>
        </w:rPr>
        <w:t>250,300</w:t>
      </w:r>
      <w:r>
        <w:rPr>
          <w:rFonts w:ascii="Times New Roman" w:hAnsi="Times New Roman" w:cs="Times New Roman" w:eastAsia="Times New Roman" w:hint="default"/>
          <w:spacing w:val="-8"/>
        </w:rPr>
        <w:t> </w:t>
      </w:r>
      <w:r>
        <w:rPr/>
        <w:t>台，合计中标金额约为</w:t>
      </w:r>
      <w:r>
        <w:rPr>
          <w:spacing w:val="-60"/>
        </w:rPr>
        <w:t> </w:t>
      </w:r>
      <w:r>
        <w:rPr>
          <w:rFonts w:ascii="Times New Roman" w:hAnsi="Times New Roman" w:cs="Times New Roman" w:eastAsia="Times New Roman" w:hint="default"/>
        </w:rPr>
        <w:t>22,794.15</w:t>
      </w:r>
      <w:r>
        <w:rPr>
          <w:rFonts w:ascii="Times New Roman" w:hAnsi="Times New Roman" w:cs="Times New Roman" w:eastAsia="Times New Roman" w:hint="default"/>
          <w:spacing w:val="-8"/>
        </w:rPr>
        <w:t> </w:t>
      </w:r>
      <w:r>
        <w:rPr/>
        <w:t>万元。目前该订单已大部分履行完毕。详见</w:t>
      </w:r>
    </w:p>
    <w:p>
      <w:pPr>
        <w:pStyle w:val="BodyText"/>
        <w:spacing w:line="240" w:lineRule="auto" w:before="21"/>
        <w:ind w:left="513" w:right="0"/>
        <w:jc w:val="left"/>
      </w:pPr>
      <w:r>
        <w:rPr/>
        <w:t>披露于</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日的</w:t>
      </w:r>
      <w:r>
        <w:rPr>
          <w:spacing w:val="-55"/>
        </w:rPr>
        <w:t> </w:t>
      </w:r>
      <w:r>
        <w:rPr>
          <w:rFonts w:ascii="Times New Roman" w:hAnsi="Times New Roman" w:cs="Times New Roman" w:eastAsia="Times New Roman" w:hint="default"/>
        </w:rPr>
        <w:t>2013-014</w:t>
      </w:r>
      <w:r>
        <w:rPr>
          <w:rFonts w:ascii="Times New Roman" w:hAnsi="Times New Roman" w:cs="Times New Roman" w:eastAsia="Times New Roman" w:hint="default"/>
          <w:spacing w:val="-3"/>
        </w:rPr>
        <w:t> </w:t>
      </w:r>
      <w:r>
        <w:rPr/>
        <w:t>号公告。</w:t>
      </w:r>
    </w:p>
    <w:p>
      <w:pPr>
        <w:pStyle w:val="BodyText"/>
        <w:spacing w:line="264" w:lineRule="auto" w:before="21"/>
        <w:ind w:left="513" w:right="208" w:hanging="360"/>
        <w:jc w:val="both"/>
      </w:pPr>
      <w:r>
        <w:rPr/>
        <w:t>5.</w:t>
      </w:r>
      <w:r>
        <w:rPr>
          <w:spacing w:val="42"/>
        </w:rPr>
        <w:t> </w:t>
      </w:r>
      <w:r>
        <w:rPr/>
        <w:t>延续至本报告期内，子公司华立仪表集团股份有限公司在中国南方电网有限责任公司2013年度电能表</w:t>
      </w:r>
      <w:r>
        <w:rPr/>
        <w:t> </w:t>
      </w:r>
      <w:r>
        <w:rPr>
          <w:spacing w:val="-2"/>
        </w:rPr>
        <w:t>类上半年框架招标项目中，中标8个标包。目前该订单已大部分履行完毕。详见披露于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日的</w:t>
      </w:r>
      <w:r>
        <w:rPr>
          <w:spacing w:val="1"/>
        </w:rPr>
        <w:t> </w:t>
      </w:r>
      <w:r>
        <w:rPr>
          <w:rFonts w:ascii="Times New Roman" w:hAnsi="Times New Roman" w:cs="Times New Roman" w:eastAsia="Times New Roman" w:hint="default"/>
        </w:rPr>
        <w:t>2013-023</w:t>
      </w:r>
      <w:r>
        <w:rPr/>
        <w:t>号公告。</w:t>
      </w:r>
    </w:p>
    <w:p>
      <w:pPr>
        <w:pStyle w:val="BodyText"/>
        <w:spacing w:line="273" w:lineRule="auto"/>
        <w:ind w:left="513" w:right="104" w:hanging="360"/>
        <w:jc w:val="left"/>
      </w:pPr>
      <w:r>
        <w:rPr/>
        <w:t>6.</w:t>
      </w:r>
      <w:r>
        <w:rPr>
          <w:spacing w:val="44"/>
        </w:rPr>
        <w:t> </w:t>
      </w:r>
      <w:r>
        <w:rPr/>
        <w:t>本报告期内，子公司华立仪表集团股份有限公司之子公司杭州厚达自动化系统有限公司在国网湖南公</w:t>
      </w:r>
      <w:r>
        <w:rPr/>
        <w:t> </w:t>
      </w:r>
      <w:r>
        <w:rPr>
          <w:spacing w:val="-9"/>
        </w:rPr>
        <w:t>司2013年“总部统一组织监控，省公司具体实施”第三批物资集中招标项目（招标编号：HNECPBID201303）</w:t>
      </w:r>
      <w:r>
        <w:rPr/>
        <w:t> 中，中标“单相电能表自动检定流水线”项目（G01标包1），中标金额约4,801.78万元。目前该订单 正在分别签署合同中。详见披露于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日的</w:t>
      </w:r>
      <w:r>
        <w:rPr>
          <w:rFonts w:ascii="Times New Roman" w:hAnsi="Times New Roman" w:cs="Times New Roman" w:eastAsia="Times New Roman" w:hint="default"/>
        </w:rPr>
        <w:t>2013-027</w:t>
      </w:r>
      <w:r>
        <w:rPr/>
        <w:t>号公告。</w:t>
      </w:r>
    </w:p>
    <w:p>
      <w:pPr>
        <w:pStyle w:val="BodyText"/>
        <w:spacing w:line="273" w:lineRule="auto"/>
        <w:ind w:left="513" w:right="210" w:hanging="360"/>
        <w:jc w:val="both"/>
      </w:pPr>
      <w:r>
        <w:rPr/>
        <w:t>7.</w:t>
      </w:r>
      <w:r>
        <w:rPr>
          <w:spacing w:val="44"/>
        </w:rPr>
        <w:t> </w:t>
      </w:r>
      <w:r>
        <w:rPr/>
        <w:t>本报告期内，子公司华立仪表集团股份有限公司在国家电网公司2013年第二批电能表及用电信息采集</w:t>
      </w:r>
      <w:r>
        <w:rPr/>
        <w:t> 设备招标采购（招标编号：0711-13OTL103）中，中标各类智能电能表846,327台、集中器采集器及终 </w:t>
      </w:r>
      <w:r>
        <w:rPr>
          <w:spacing w:val="-4"/>
        </w:rPr>
        <w:t>端产品221,241台，合计中标金额约为27,781.51万元。目前该订单已大部分履行完毕。详见披露于2013</w:t>
      </w:r>
      <w:r>
        <w:rPr/>
        <w:t> 年7月19日的2013-028号公告。</w:t>
      </w:r>
    </w:p>
    <w:p>
      <w:pPr>
        <w:pStyle w:val="BodyText"/>
        <w:spacing w:line="273" w:lineRule="auto" w:before="7"/>
        <w:ind w:left="514" w:right="249" w:hanging="361"/>
        <w:jc w:val="left"/>
      </w:pPr>
      <w:r>
        <w:rPr/>
        <w:t>8.</w:t>
      </w:r>
      <w:r>
        <w:rPr>
          <w:spacing w:val="42"/>
        </w:rPr>
        <w:t> </w:t>
      </w:r>
      <w:r>
        <w:rPr/>
        <w:t>本报告期内，子公司华立仪表集团股份有限公司在中国南方电网有限责任公司2013年度电能表类下半</w:t>
      </w:r>
      <w:r>
        <w:rPr/>
        <w:t> 年框架招标项目中，中标7个标的。目前该订单正在陆续履行之中，履行情况良好。详见披露于2013 年9月17日的2013-036号公告。</w:t>
      </w:r>
    </w:p>
    <w:p>
      <w:pPr>
        <w:pStyle w:val="BodyText"/>
        <w:spacing w:line="273" w:lineRule="auto" w:before="7"/>
        <w:ind w:left="514" w:right="211" w:hanging="360"/>
        <w:jc w:val="both"/>
      </w:pPr>
      <w:r>
        <w:rPr/>
        <w:t>9.</w:t>
      </w:r>
      <w:r>
        <w:rPr>
          <w:spacing w:val="44"/>
        </w:rPr>
        <w:t> </w:t>
      </w:r>
      <w:r>
        <w:rPr/>
        <w:t>本报告期内，子公司华立仪表集团股份有限公司在国家电网公司2013年第三批电能表及用电信息采集</w:t>
      </w:r>
      <w:r>
        <w:rPr/>
        <w:t> 设备招标采购（招标编号：0711-13OTL148）中，中标各类智能电能表201,515台、集中器采集器及终 </w:t>
      </w:r>
      <w:r>
        <w:rPr>
          <w:spacing w:val="-3"/>
        </w:rPr>
        <w:t>端产品5,949台，合计中标金额约为7,032.10万元。目前该订单正在陆续履行之中，履行情况良好。详</w:t>
      </w:r>
      <w:r>
        <w:rPr/>
        <w:t> 见披露于2013年11月8日的2013-044号公告。</w:t>
      </w:r>
    </w:p>
    <w:p>
      <w:pPr>
        <w:pStyle w:val="BodyText"/>
        <w:spacing w:line="240" w:lineRule="auto" w:before="48"/>
        <w:ind w:right="0"/>
        <w:jc w:val="left"/>
      </w:pPr>
      <w:r>
        <w:rPr/>
        <w:t>10.</w:t>
      </w:r>
      <w:r>
        <w:rPr>
          <w:spacing w:val="-57"/>
        </w:rPr>
        <w:t> </w:t>
      </w:r>
      <w:r>
        <w:rPr>
          <w:spacing w:val="-3"/>
        </w:rPr>
        <w:t>本报告期内，子公司华立仪表集团股份有限公司在国家电网公司</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年第四批电能表及用电信息采集</w:t>
      </w:r>
    </w:p>
    <w:p>
      <w:pPr>
        <w:pStyle w:val="BodyText"/>
        <w:spacing w:line="240" w:lineRule="auto" w:before="20"/>
        <w:ind w:left="513" w:right="0"/>
        <w:jc w:val="left"/>
      </w:pPr>
      <w:r>
        <w:rPr>
          <w:spacing w:val="-2"/>
        </w:rPr>
        <w:t>设备招标采购（招标编号：</w:t>
      </w:r>
      <w:r>
        <w:rPr>
          <w:rFonts w:ascii="Times New Roman" w:hAnsi="Times New Roman" w:cs="Times New Roman" w:eastAsia="Times New Roman" w:hint="default"/>
          <w:spacing w:val="-2"/>
        </w:rPr>
        <w:t>0711-13OTL193</w:t>
      </w:r>
      <w:r>
        <w:rPr>
          <w:spacing w:val="-2"/>
        </w:rPr>
        <w:t>）中，中标各类智能电能表</w:t>
      </w:r>
      <w:r>
        <w:rPr>
          <w:spacing w:val="-45"/>
        </w:rPr>
        <w:t> </w:t>
      </w:r>
      <w:r>
        <w:rPr>
          <w:rFonts w:ascii="Times New Roman" w:hAnsi="Times New Roman" w:cs="Times New Roman" w:eastAsia="Times New Roman" w:hint="default"/>
          <w:spacing w:val="-1"/>
        </w:rPr>
        <w:t>409,260</w:t>
      </w:r>
      <w:r>
        <w:rPr>
          <w:rFonts w:ascii="Times New Roman" w:hAnsi="Times New Roman" w:cs="Times New Roman" w:eastAsia="Times New Roman" w:hint="default"/>
          <w:spacing w:val="8"/>
        </w:rPr>
        <w:t> </w:t>
      </w:r>
      <w:r>
        <w:rPr>
          <w:spacing w:val="-2"/>
        </w:rPr>
        <w:t>台、集中器采集器及终</w:t>
      </w:r>
    </w:p>
    <w:p>
      <w:pPr>
        <w:pStyle w:val="BodyText"/>
        <w:spacing w:line="240" w:lineRule="auto" w:before="21"/>
        <w:ind w:left="514" w:right="0"/>
        <w:jc w:val="left"/>
      </w:pPr>
      <w:r>
        <w:rPr/>
        <w:t>端产品</w:t>
      </w:r>
      <w:r>
        <w:rPr>
          <w:spacing w:val="-61"/>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7"/>
        </w:rPr>
        <w:t> </w:t>
      </w:r>
      <w:r>
        <w:rPr/>
        <w:t>台，合计中标金额约为</w:t>
      </w:r>
      <w:r>
        <w:rPr>
          <w:spacing w:val="-61"/>
        </w:rPr>
        <w:t> </w:t>
      </w:r>
      <w:r>
        <w:rPr>
          <w:rFonts w:ascii="Times New Roman" w:hAnsi="Times New Roman" w:cs="Times New Roman" w:eastAsia="Times New Roman" w:hint="default"/>
        </w:rPr>
        <w:t>11,495.61</w:t>
      </w:r>
      <w:r>
        <w:rPr>
          <w:rFonts w:ascii="Times New Roman" w:hAnsi="Times New Roman" w:cs="Times New Roman" w:eastAsia="Times New Roman" w:hint="default"/>
          <w:spacing w:val="-8"/>
        </w:rPr>
        <w:t> </w:t>
      </w:r>
      <w:r>
        <w:rPr/>
        <w:t>万元。目前该订单正在陆续履行之中，履行情况良好。</w:t>
      </w:r>
    </w:p>
    <w:p>
      <w:pPr>
        <w:pStyle w:val="BodyText"/>
        <w:spacing w:line="240" w:lineRule="auto" w:before="22"/>
        <w:ind w:left="514" w:right="0"/>
        <w:jc w:val="left"/>
      </w:pPr>
      <w:r>
        <w:rPr/>
        <w:t>详见披露于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日的</w:t>
      </w:r>
      <w:r>
        <w:rPr>
          <w:spacing w:val="-55"/>
        </w:rPr>
        <w:t> </w:t>
      </w:r>
      <w:r>
        <w:rPr>
          <w:rFonts w:ascii="Times New Roman" w:hAnsi="Times New Roman" w:cs="Times New Roman" w:eastAsia="Times New Roman" w:hint="default"/>
        </w:rPr>
        <w:t>2013-049</w:t>
      </w:r>
      <w:r>
        <w:rPr>
          <w:rFonts w:ascii="Times New Roman" w:hAnsi="Times New Roman" w:cs="Times New Roman" w:eastAsia="Times New Roman" w:hint="default"/>
          <w:spacing w:val="-1"/>
        </w:rPr>
        <w:t> </w:t>
      </w:r>
      <w:r>
        <w:rPr/>
        <w:t>号公告。</w:t>
      </w:r>
    </w:p>
    <w:p>
      <w:pPr>
        <w:spacing w:before="87"/>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公司报告期内产品或服务发生重大变化或调整有关情况</w:t>
      </w:r>
    </w:p>
    <w:p>
      <w:pPr>
        <w:spacing w:line="338" w:lineRule="auto" w:before="116"/>
        <w:ind w:left="154" w:right="80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246"/>
        <w:gridCol w:w="5310"/>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355,962,296.96</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宁波紫气国际贸易有限公司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109,758,974.36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张家港保税区禾硕国际贸易有限公司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85,822,222.22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58,928,692.45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Provincial Electricity</w:t>
            </w:r>
            <w:r>
              <w:rPr>
                <w:rFonts w:ascii="Times New Roman"/>
                <w:spacing w:val="-8"/>
                <w:sz w:val="18"/>
              </w:rPr>
              <w:t> </w:t>
            </w:r>
            <w:r>
              <w:rPr>
                <w:rFonts w:ascii="Times New Roman"/>
                <w:sz w:val="18"/>
              </w:rPr>
              <w:t>Authority</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52,435,313.91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浙江胤祥贸易有限公司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49,017,094.02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355,962,296.96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15.81%</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、成本</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电力仪器仪表销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1,266,955,574.35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1,107,876,259.04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种植</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紫杉醇及其相关 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14,218.88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921,148.53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306,252,693.51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37,527,985.80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电力仪器仪表销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1,266,955,574.35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1,107,876,259.04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种植</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紫杉醇及其相关 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14,218.88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921,148.53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306,252,693.51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37,527,985.80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56" w:lineRule="auto" w:before="89"/>
        <w:ind w:right="164" w:hanging="1"/>
        <w:jc w:val="left"/>
        <w:rPr>
          <w:rFonts w:ascii="Times New Roman" w:hAnsi="Times New Roman" w:cs="Times New Roman" w:eastAsia="Times New Roman" w:hint="default"/>
        </w:rPr>
      </w:pPr>
      <w:r>
        <w:rPr/>
        <w:t>本期电力仪器仪表行业，原材料占总成本的</w:t>
      </w:r>
      <w:r>
        <w:rPr>
          <w:rFonts w:ascii="Times New Roman" w:hAnsi="Times New Roman" w:cs="Times New Roman" w:eastAsia="Times New Roman" w:hint="default"/>
        </w:rPr>
        <w:t>90.1%</w:t>
      </w:r>
      <w:r>
        <w:rPr/>
        <w:t>，人力成本占总成本的</w:t>
      </w:r>
      <w:r>
        <w:rPr>
          <w:rFonts w:ascii="Times New Roman" w:hAnsi="Times New Roman" w:cs="Times New Roman" w:eastAsia="Times New Roman" w:hint="default"/>
        </w:rPr>
        <w:t>2.21%</w:t>
      </w:r>
      <w:r>
        <w:rPr/>
        <w:t>，折旧占</w:t>
      </w:r>
      <w:r>
        <w:rPr>
          <w:rFonts w:ascii="Times New Roman" w:hAnsi="Times New Roman" w:cs="Times New Roman" w:eastAsia="Times New Roman" w:hint="default"/>
        </w:rPr>
        <w:t>0.91%</w:t>
      </w:r>
      <w:r>
        <w:rPr/>
        <w:t>；去年同期 原材料占总成本的</w:t>
      </w:r>
      <w:r>
        <w:rPr>
          <w:rFonts w:ascii="Times New Roman" w:hAnsi="Times New Roman" w:cs="Times New Roman" w:eastAsia="Times New Roman" w:hint="default"/>
        </w:rPr>
        <w:t>90.3%</w:t>
      </w:r>
      <w:r>
        <w:rPr/>
        <w:t>，人力成本占总成本的</w:t>
      </w:r>
      <w:r>
        <w:rPr>
          <w:rFonts w:ascii="Times New Roman" w:hAnsi="Times New Roman" w:cs="Times New Roman" w:eastAsia="Times New Roman" w:hint="default"/>
        </w:rPr>
        <w:t>2.49%</w:t>
      </w:r>
      <w:r>
        <w:rPr/>
        <w:t>，折旧占</w:t>
      </w:r>
      <w:r>
        <w:rPr>
          <w:rFonts w:ascii="Times New Roman" w:hAnsi="Times New Roman" w:cs="Times New Roman" w:eastAsia="Times New Roman" w:hint="default"/>
        </w:rPr>
        <w:t>0.77%</w:t>
      </w:r>
    </w:p>
    <w:p>
      <w:pPr>
        <w:spacing w:line="240" w:lineRule="auto" w:before="0"/>
        <w:rPr>
          <w:rFonts w:ascii="Times New Roman" w:hAnsi="Times New Roman" w:cs="Times New Roman" w:eastAsia="Times New Roman" w:hint="default"/>
          <w:sz w:val="22"/>
          <w:szCs w:val="22"/>
        </w:rPr>
      </w:pPr>
    </w:p>
    <w:p>
      <w:pPr>
        <w:spacing w:before="13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297,825,062.90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tabs>
                <w:tab w:pos="4721"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24.55%</w:t>
            </w:r>
          </w:p>
        </w:tc>
      </w:tr>
    </w:tbl>
    <w:p>
      <w:pPr>
        <w:spacing w:before="51"/>
        <w:ind w:left="154" w:right="0" w:firstLine="0"/>
        <w:jc w:val="left"/>
        <w:rPr>
          <w:rFonts w:ascii="宋体" w:hAnsi="宋体" w:cs="宋体" w:eastAsia="宋体" w:hint="default"/>
          <w:sz w:val="18"/>
          <w:szCs w:val="18"/>
        </w:rPr>
      </w:pPr>
      <w:r>
        <w:rPr/>
        <w:pict>
          <v:group style="position:absolute;margin-left:269.820007pt;margin-top:-20.687983pt;width:263.9pt;height:20.8pt;mso-position-horizontal-relative:page;mso-position-vertical-relative:paragraph;z-index:-939904" coordorigin="5396,-414" coordsize="5278,416">
            <v:group style="position:absolute;left:5408;top:-402;width:2;height:393" coordorigin="5408,-402" coordsize="2,393">
              <v:shape style="position:absolute;left:5408;top:-402;width:2;height:393" coordorigin="5408,-402" coordsize="0,393" path="m5408,-402l5408,-10e" filled="false" stroked="true" strokeweight="1.140pt" strokecolor="#ffffff">
                <v:path arrowok="t"/>
              </v:shape>
            </v:group>
            <v:group style="position:absolute;left:5419;top:-402;width:5255;height:393" coordorigin="5419,-402" coordsize="5255,393">
              <v:shape style="position:absolute;left:5419;top:-402;width:5255;height:393" coordorigin="5419,-402" coordsize="5255,393" path="m5419,-10l10674,-10,10674,-402,5419,-402,5419,-10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宁波东来化工有限公司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128,809,630.00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杭州正冠电器有限公司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58,748,524.80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张家港保税区朗瑞福国际贸易有限公司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嘉兴市嘉隆祥贸易有限公司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北京南瑞智芯微电子科技有限公司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26,686,908.09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297,825,062.90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r>
    </w:tbl>
    <w:p>
      <w:pPr>
        <w:spacing w:line="240" w:lineRule="auto" w:before="8"/>
        <w:rPr>
          <w:rFonts w:ascii="宋体" w:hAnsi="宋体" w:cs="宋体" w:eastAsia="宋体" w:hint="default"/>
          <w:sz w:val="19"/>
          <w:szCs w:val="19"/>
        </w:rPr>
      </w:pPr>
    </w:p>
    <w:p>
      <w:pPr>
        <w:spacing w:before="38"/>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、费用</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6"/>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、研发支出</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4" w:lineRule="auto"/>
        <w:ind w:left="153" w:right="148"/>
        <w:jc w:val="both"/>
      </w:pPr>
      <w:r>
        <w:rPr>
          <w:spacing w:val="-1"/>
        </w:rPr>
        <w:t>公司致力成为中国领先的智能电网需求侧整体解决方案的提供商，围绕智能电表、智能配电系统、电力计</w:t>
      </w:r>
      <w:r>
        <w:rPr>
          <w:spacing w:val="-83"/>
        </w:rPr>
        <w:t> </w:t>
      </w:r>
      <w:r>
        <w:rPr>
          <w:spacing w:val="-83"/>
        </w:rPr>
      </w:r>
      <w:r>
        <w:rPr>
          <w:spacing w:val="-1"/>
        </w:rPr>
        <w:t>量及电力质量管理系统等开展了一系列的研发项目，本报告期研发支出总额占净资产的</w:t>
      </w:r>
      <w:r>
        <w:rPr>
          <w:rFonts w:ascii="Times New Roman" w:hAnsi="Times New Roman" w:cs="Times New Roman" w:eastAsia="Times New Roman" w:hint="default"/>
          <w:spacing w:val="-1"/>
        </w:rPr>
        <w:t>22.32%</w:t>
      </w:r>
      <w:r>
        <w:rPr>
          <w:spacing w:val="-1"/>
        </w:rPr>
        <w:t>、占营业收</w:t>
      </w:r>
      <w:r>
        <w:rPr>
          <w:spacing w:val="-98"/>
        </w:rPr>
        <w:t> </w:t>
      </w:r>
      <w:r>
        <w:rPr>
          <w:spacing w:val="-98"/>
        </w:rPr>
      </w:r>
      <w:r>
        <w:rPr/>
        <w:t>入的</w:t>
      </w:r>
      <w:r>
        <w:rPr>
          <w:rFonts w:ascii="Times New Roman" w:hAnsi="Times New Roman" w:cs="Times New Roman" w:eastAsia="Times New Roman" w:hint="default"/>
        </w:rPr>
        <w:t>5.75%</w:t>
      </w:r>
      <w:r>
        <w:rPr/>
        <w:t>。</w:t>
      </w:r>
    </w:p>
    <w:p>
      <w:pPr>
        <w:spacing w:line="240" w:lineRule="auto" w:before="8"/>
        <w:rPr>
          <w:rFonts w:ascii="宋体" w:hAnsi="宋体" w:cs="宋体" w:eastAsia="宋体" w:hint="default"/>
          <w:sz w:val="23"/>
          <w:szCs w:val="23"/>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、现金流</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2,447,696,073.14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1,836,210,481.03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2,360,182,568.08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1,786,418,919.82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32.12%</w:t>
            </w:r>
          </w:p>
        </w:tc>
      </w:tr>
      <w:tr>
        <w:trPr>
          <w:trHeight w:val="71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87,513,505.06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49,791,561.21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75.76%</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14,248,351.02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60,235,200.23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25,640,230.91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85,715,183.95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-70.09%</w:t>
            </w:r>
          </w:p>
        </w:tc>
      </w:tr>
      <w:tr>
        <w:trPr>
          <w:trHeight w:val="71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-11,391,879.89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-25,479,983.72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755,829,984.68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1,007,951,108.91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-25.01%</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885,854,262.39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1,003,936,268.84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-11.76%</w:t>
            </w:r>
          </w:p>
        </w:tc>
      </w:tr>
      <w:tr>
        <w:trPr>
          <w:trHeight w:val="71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-130,024,277.71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4,014,840.07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-3,338.59%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-49,034,533.56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28,347,497.17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-272.98%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57" w:lineRule="auto" w:before="103"/>
        <w:ind w:left="154" w:right="3830" w:firstLine="0"/>
        <w:jc w:val="left"/>
        <w:rPr>
          <w:rFonts w:ascii="宋体" w:hAnsi="宋体" w:cs="宋体" w:eastAsia="宋体" w:hint="default"/>
          <w:sz w:val="18"/>
          <w:szCs w:val="18"/>
        </w:rPr>
      </w:pPr>
      <w:r>
        <w:rPr>
          <w:rFonts w:ascii="宋体" w:hAnsi="宋体" w:cs="宋体" w:eastAsia="宋体" w:hint="default"/>
          <w:sz w:val="18"/>
          <w:szCs w:val="18"/>
        </w:rPr>
        <w:t>□ 适用 √ 不适用 报告期内公司经营活动的现金流量与本年度净利润存在重大差异的原因说明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三、主营业务构成情况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4"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电力仪器仪表销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1,794,762,243.14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1,266,955,574.35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紫杉醇及其相关 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14,218.88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310,305,494.39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306,252,693.51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电力仪器仪表销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1,794,762,243.14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1,266,955,574.35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紫杉醇及其相关 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14,218.88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310,305,494.39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306,252,693.51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612,803,148.69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466,756,558.57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294,088,483.36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227,438,697.86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176,795,870.27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135,460,374.82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330,813,374.37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260,363,099.79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249,161,482.28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150,684,016.75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106,763,850.80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76,671,611.18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163,007,975.27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120,122,067.17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171,657,552.51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135,726,060.60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四、资产、负债状况分析</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、资产项目重大变动情况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384"/>
        <w:gridCol w:w="1181"/>
        <w:gridCol w:w="1064"/>
        <w:gridCol w:w="1222"/>
        <w:gridCol w:w="1067"/>
        <w:gridCol w:w="808"/>
        <w:gridCol w:w="2945"/>
      </w:tblGrid>
      <w:tr>
        <w:trPr>
          <w:trHeight w:val="201" w:hRule="exact"/>
        </w:trPr>
        <w:tc>
          <w:tcPr>
            <w:tcW w:w="1384" w:type="dxa"/>
            <w:vMerge w:val="restart"/>
            <w:tcBorders>
              <w:top w:val="single" w:sz="4" w:space="0" w:color="000000"/>
              <w:left w:val="single" w:sz="4" w:space="0" w:color="000000"/>
              <w:right w:val="single" w:sz="4" w:space="0" w:color="000000"/>
            </w:tcBorders>
            <w:shd w:val="clear" w:color="auto" w:fill="D3D3D3"/>
          </w:tcPr>
          <w:p>
            <w:pPr/>
          </w:p>
        </w:tc>
        <w:tc>
          <w:tcPr>
            <w:tcW w:w="22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08" w:type="dxa"/>
            <w:tcBorders>
              <w:top w:val="single" w:sz="4" w:space="0" w:color="000000"/>
              <w:left w:val="single" w:sz="4" w:space="0" w:color="000000"/>
              <w:bottom w:val="nil" w:sz="6" w:space="0" w:color="auto"/>
              <w:right w:val="single" w:sz="4" w:space="0" w:color="000000"/>
            </w:tcBorders>
            <w:shd w:val="clear" w:color="auto" w:fill="D3D3D3"/>
          </w:tcPr>
          <w:p>
            <w:pPr/>
          </w:p>
        </w:tc>
        <w:tc>
          <w:tcPr>
            <w:tcW w:w="2945"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84" w:type="dxa"/>
            <w:vMerge/>
            <w:tcBorders>
              <w:left w:val="single" w:sz="4" w:space="0" w:color="000000"/>
              <w:bottom w:val="nil" w:sz="6" w:space="0" w:color="auto"/>
              <w:right w:val="single" w:sz="4" w:space="0" w:color="000000"/>
            </w:tcBorders>
            <w:shd w:val="clear" w:color="auto" w:fill="D3D3D3"/>
          </w:tcPr>
          <w:p>
            <w:pPr/>
          </w:p>
        </w:tc>
        <w:tc>
          <w:tcPr>
            <w:tcW w:w="2246" w:type="dxa"/>
            <w:gridSpan w:val="2"/>
            <w:vMerge/>
            <w:tcBorders>
              <w:left w:val="single" w:sz="4" w:space="0" w:color="000000"/>
              <w:bottom w:val="single" w:sz="4" w:space="0" w:color="000000"/>
              <w:right w:val="single" w:sz="4" w:space="0" w:color="000000"/>
            </w:tcBorders>
            <w:shd w:val="clear" w:color="auto" w:fill="D3D3D3"/>
          </w:tcPr>
          <w:p>
            <w:pPr/>
          </w:p>
        </w:tc>
        <w:tc>
          <w:tcPr>
            <w:tcW w:w="2288" w:type="dxa"/>
            <w:gridSpan w:val="2"/>
            <w:vMerge/>
            <w:tcBorders>
              <w:left w:val="single" w:sz="4" w:space="0" w:color="000000"/>
              <w:bottom w:val="single" w:sz="4" w:space="0" w:color="000000"/>
              <w:right w:val="single" w:sz="4" w:space="0" w:color="000000"/>
            </w:tcBorders>
            <w:shd w:val="clear" w:color="auto" w:fill="D3D3D3"/>
          </w:tcPr>
          <w:p>
            <w:pPr/>
          </w:p>
        </w:tc>
        <w:tc>
          <w:tcPr>
            <w:tcW w:w="8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45"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384" w:type="dxa"/>
            <w:vMerge w:val="restart"/>
            <w:tcBorders>
              <w:top w:val="nil" w:sz="6" w:space="0" w:color="auto"/>
              <w:left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76" w:right="80" w:hanging="10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77" w:right="83" w:hanging="10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8" w:type="dxa"/>
            <w:vMerge/>
            <w:tcBorders>
              <w:left w:val="single" w:sz="4" w:space="0" w:color="000000"/>
              <w:right w:val="single" w:sz="4" w:space="0" w:color="000000"/>
            </w:tcBorders>
            <w:shd w:val="clear" w:color="auto" w:fill="D3D3D3"/>
          </w:tcPr>
          <w:p>
            <w:pPr/>
          </w:p>
        </w:tc>
        <w:tc>
          <w:tcPr>
            <w:tcW w:w="29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3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384"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3D3D3"/>
          </w:tcPr>
          <w:p>
            <w:pPr/>
          </w:p>
        </w:tc>
        <w:tc>
          <w:tcPr>
            <w:tcW w:w="12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7"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2945"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84"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064" w:type="dxa"/>
            <w:vMerge/>
            <w:tcBorders>
              <w:left w:val="single" w:sz="4" w:space="0" w:color="000000"/>
              <w:right w:val="single" w:sz="4" w:space="0" w:color="000000"/>
            </w:tcBorders>
            <w:shd w:val="clear" w:color="auto" w:fill="D3D3D3"/>
          </w:tcPr>
          <w:p>
            <w:pPr/>
          </w:p>
        </w:tc>
        <w:tc>
          <w:tcPr>
            <w:tcW w:w="1222" w:type="dxa"/>
            <w:vMerge/>
            <w:tcBorders>
              <w:left w:val="single" w:sz="4" w:space="0" w:color="000000"/>
              <w:bottom w:val="nil" w:sz="6" w:space="0" w:color="auto"/>
              <w:right w:val="single" w:sz="4" w:space="0" w:color="000000"/>
            </w:tcBorders>
            <w:shd w:val="clear" w:color="auto" w:fill="D3D3D3"/>
          </w:tcPr>
          <w:p>
            <w:pPr/>
          </w:p>
        </w:tc>
        <w:tc>
          <w:tcPr>
            <w:tcW w:w="1067" w:type="dxa"/>
            <w:vMerge/>
            <w:tcBorders>
              <w:left w:val="single" w:sz="4" w:space="0" w:color="000000"/>
              <w:right w:val="single" w:sz="4" w:space="0" w:color="000000"/>
            </w:tcBorders>
            <w:shd w:val="clear" w:color="auto" w:fill="D3D3D3"/>
          </w:tcPr>
          <w:p>
            <w:pPr/>
          </w:p>
        </w:tc>
        <w:tc>
          <w:tcPr>
            <w:tcW w:w="808" w:type="dxa"/>
            <w:vMerge/>
            <w:tcBorders>
              <w:left w:val="single" w:sz="4" w:space="0" w:color="000000"/>
              <w:bottom w:val="nil" w:sz="6" w:space="0" w:color="auto"/>
              <w:right w:val="single" w:sz="4" w:space="0" w:color="000000"/>
            </w:tcBorders>
            <w:shd w:val="clear" w:color="auto" w:fill="D3D3D3"/>
          </w:tcPr>
          <w:p>
            <w:pPr/>
          </w:p>
        </w:tc>
        <w:tc>
          <w:tcPr>
            <w:tcW w:w="2945" w:type="dxa"/>
            <w:vMerge w:val="restart"/>
            <w:tcBorders>
              <w:top w:val="nil" w:sz="6" w:space="0" w:color="auto"/>
              <w:left w:val="single" w:sz="4" w:space="0" w:color="000000"/>
              <w:right w:val="single" w:sz="4" w:space="0" w:color="000000"/>
            </w:tcBorders>
            <w:shd w:val="clear" w:color="auto" w:fill="D3D3D3"/>
          </w:tcPr>
          <w:p>
            <w:pPr/>
          </w:p>
        </w:tc>
      </w:tr>
      <w:tr>
        <w:trPr>
          <w:trHeight w:val="173" w:hRule="exact"/>
        </w:trPr>
        <w:tc>
          <w:tcPr>
            <w:tcW w:w="1384"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22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7" w:type="dxa"/>
            <w:vMerge/>
            <w:tcBorders>
              <w:left w:val="single" w:sz="4" w:space="0" w:color="000000"/>
              <w:bottom w:val="single" w:sz="4" w:space="0" w:color="000000"/>
              <w:right w:val="single" w:sz="4" w:space="0" w:color="000000"/>
            </w:tcBorders>
            <w:shd w:val="clear" w:color="auto" w:fill="D3D3D3"/>
          </w:tcPr>
          <w:p>
            <w:pPr/>
          </w:p>
        </w:tc>
        <w:tc>
          <w:tcPr>
            <w:tcW w:w="808" w:type="dxa"/>
            <w:tcBorders>
              <w:top w:val="nil" w:sz="6" w:space="0" w:color="auto"/>
              <w:left w:val="single" w:sz="4" w:space="0" w:color="000000"/>
              <w:bottom w:val="single" w:sz="4" w:space="0" w:color="000000"/>
              <w:right w:val="single" w:sz="4" w:space="0" w:color="000000"/>
            </w:tcBorders>
            <w:shd w:val="clear" w:color="auto" w:fill="D3D3D3"/>
          </w:tcPr>
          <w:p>
            <w:pPr/>
          </w:p>
        </w:tc>
        <w:tc>
          <w:tcPr>
            <w:tcW w:w="294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334,597,823.86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6" w:right="0"/>
              <w:jc w:val="left"/>
              <w:rPr>
                <w:rFonts w:ascii="Times New Roman" w:hAnsi="Times New Roman" w:cs="Times New Roman" w:eastAsia="Times New Roman" w:hint="default"/>
                <w:sz w:val="18"/>
                <w:szCs w:val="18"/>
              </w:rPr>
            </w:pPr>
            <w:r>
              <w:rPr>
                <w:rFonts w:ascii="Times New Roman"/>
                <w:sz w:val="18"/>
              </w:rPr>
              <w:t>17.12%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365,298,190.52</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18.13%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9" w:right="0"/>
              <w:jc w:val="left"/>
              <w:rPr>
                <w:rFonts w:ascii="Times New Roman" w:hAnsi="Times New Roman" w:cs="Times New Roman" w:eastAsia="Times New Roman" w:hint="default"/>
                <w:sz w:val="18"/>
                <w:szCs w:val="18"/>
              </w:rPr>
            </w:pPr>
            <w:r>
              <w:rPr>
                <w:rFonts w:ascii="Times New Roman"/>
                <w:sz w:val="18"/>
              </w:rPr>
              <w:t>-1.01%</w:t>
            </w:r>
          </w:p>
        </w:tc>
        <w:tc>
          <w:tcPr>
            <w:tcW w:w="2945"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84"/>
        <w:gridCol w:w="1181"/>
        <w:gridCol w:w="1076"/>
        <w:gridCol w:w="1210"/>
        <w:gridCol w:w="1079"/>
        <w:gridCol w:w="808"/>
        <w:gridCol w:w="2945"/>
      </w:tblGrid>
      <w:tr>
        <w:trPr>
          <w:trHeight w:val="402" w:hRule="exact"/>
        </w:trPr>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639,242,366.02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629,678,715.21</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c>
          <w:tcPr>
            <w:tcW w:w="294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246,481,152.44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229,137,050.00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11.37%</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294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94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10,890,651.50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14,609,234.07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294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430,203,765.69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454,472,082.70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294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8,201,676.51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897,636.27</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2945"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、负债项目重大变动情况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61"/>
        <w:gridCol w:w="1204"/>
        <w:gridCol w:w="1052"/>
        <w:gridCol w:w="1234"/>
        <w:gridCol w:w="1067"/>
        <w:gridCol w:w="808"/>
        <w:gridCol w:w="2945"/>
      </w:tblGrid>
      <w:tr>
        <w:trPr>
          <w:trHeight w:val="200" w:hRule="exact"/>
        </w:trPr>
        <w:tc>
          <w:tcPr>
            <w:tcW w:w="1361" w:type="dxa"/>
            <w:vMerge w:val="restart"/>
            <w:tcBorders>
              <w:top w:val="single" w:sz="4" w:space="0" w:color="000000"/>
              <w:left w:val="single" w:sz="4" w:space="0" w:color="000000"/>
              <w:right w:val="single" w:sz="4" w:space="0" w:color="000000"/>
            </w:tcBorders>
            <w:shd w:val="clear" w:color="auto" w:fill="D3D3D3"/>
          </w:tcPr>
          <w:p>
            <w:pPr/>
          </w:p>
        </w:tc>
        <w:tc>
          <w:tcPr>
            <w:tcW w:w="225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shd w:val="clear" w:color="auto" w:fill="D3D3D3"/>
          </w:tcPr>
          <w:p>
            <w:pPr/>
          </w:p>
        </w:tc>
        <w:tc>
          <w:tcPr>
            <w:tcW w:w="2945"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61" w:type="dxa"/>
            <w:vMerge/>
            <w:tcBorders>
              <w:left w:val="single" w:sz="4" w:space="0" w:color="000000"/>
              <w:bottom w:val="nil" w:sz="6" w:space="0" w:color="auto"/>
              <w:right w:val="single" w:sz="4" w:space="0" w:color="000000"/>
            </w:tcBorders>
            <w:shd w:val="clear" w:color="auto" w:fill="D3D3D3"/>
          </w:tcPr>
          <w:p>
            <w:pPr/>
          </w:p>
        </w:tc>
        <w:tc>
          <w:tcPr>
            <w:tcW w:w="2256" w:type="dxa"/>
            <w:gridSpan w:val="2"/>
            <w:vMerge/>
            <w:tcBorders>
              <w:left w:val="single" w:sz="4" w:space="0" w:color="000000"/>
              <w:bottom w:val="single" w:sz="4" w:space="0" w:color="000000"/>
              <w:right w:val="single" w:sz="4" w:space="0" w:color="000000"/>
            </w:tcBorders>
            <w:shd w:val="clear" w:color="auto" w:fill="D3D3D3"/>
          </w:tcPr>
          <w:p>
            <w:pPr/>
          </w:p>
        </w:tc>
        <w:tc>
          <w:tcPr>
            <w:tcW w:w="2300" w:type="dxa"/>
            <w:gridSpan w:val="2"/>
            <w:vMerge/>
            <w:tcBorders>
              <w:left w:val="single" w:sz="4" w:space="0" w:color="000000"/>
              <w:bottom w:val="single" w:sz="4" w:space="0" w:color="000000"/>
              <w:right w:val="single" w:sz="4" w:space="0" w:color="000000"/>
            </w:tcBorders>
            <w:shd w:val="clear" w:color="auto" w:fill="D3D3D3"/>
          </w:tcPr>
          <w:p>
            <w:pPr/>
          </w:p>
        </w:tc>
        <w:tc>
          <w:tcPr>
            <w:tcW w:w="8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45"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361" w:type="dxa"/>
            <w:vMerge w:val="restart"/>
            <w:tcBorders>
              <w:top w:val="nil" w:sz="6" w:space="0" w:color="auto"/>
              <w:left w:val="single" w:sz="4" w:space="0" w:color="000000"/>
              <w:right w:val="single" w:sz="4" w:space="0" w:color="000000"/>
            </w:tcBorders>
            <w:shd w:val="clear" w:color="auto" w:fill="D3D3D3"/>
          </w:tcPr>
          <w:p>
            <w:pPr/>
          </w:p>
        </w:tc>
        <w:tc>
          <w:tcPr>
            <w:tcW w:w="12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75" w:right="71"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77" w:right="83" w:hanging="10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8" w:type="dxa"/>
            <w:vMerge/>
            <w:tcBorders>
              <w:left w:val="single" w:sz="4" w:space="0" w:color="000000"/>
              <w:right w:val="single" w:sz="4" w:space="0" w:color="000000"/>
            </w:tcBorders>
            <w:shd w:val="clear" w:color="auto" w:fill="D3D3D3"/>
          </w:tcPr>
          <w:p>
            <w:pPr/>
          </w:p>
        </w:tc>
        <w:tc>
          <w:tcPr>
            <w:tcW w:w="29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3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4" w:hRule="exact"/>
        </w:trPr>
        <w:tc>
          <w:tcPr>
            <w:tcW w:w="1361" w:type="dxa"/>
            <w:vMerge/>
            <w:tcBorders>
              <w:left w:val="single" w:sz="4" w:space="0" w:color="000000"/>
              <w:bottom w:val="nil" w:sz="6" w:space="0" w:color="auto"/>
              <w:right w:val="single" w:sz="4" w:space="0" w:color="000000"/>
            </w:tcBorders>
            <w:shd w:val="clear" w:color="auto" w:fill="D3D3D3"/>
          </w:tcPr>
          <w:p>
            <w:pPr/>
          </w:p>
        </w:tc>
        <w:tc>
          <w:tcPr>
            <w:tcW w:w="12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3D3D3"/>
          </w:tcPr>
          <w:p>
            <w:pPr/>
          </w:p>
        </w:tc>
        <w:tc>
          <w:tcPr>
            <w:tcW w:w="12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7"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2945"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61" w:type="dxa"/>
            <w:vMerge w:val="restart"/>
            <w:tcBorders>
              <w:top w:val="nil" w:sz="6" w:space="0" w:color="auto"/>
              <w:left w:val="single" w:sz="4" w:space="0" w:color="000000"/>
              <w:right w:val="single" w:sz="4" w:space="0" w:color="000000"/>
            </w:tcBorders>
            <w:shd w:val="clear" w:color="auto" w:fill="D3D3D3"/>
          </w:tcPr>
          <w:p>
            <w:pPr/>
          </w:p>
        </w:tc>
        <w:tc>
          <w:tcPr>
            <w:tcW w:w="1204" w:type="dxa"/>
            <w:vMerge/>
            <w:tcBorders>
              <w:left w:val="single" w:sz="4" w:space="0" w:color="000000"/>
              <w:bottom w:val="nil" w:sz="6" w:space="0" w:color="auto"/>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234" w:type="dxa"/>
            <w:vMerge/>
            <w:tcBorders>
              <w:left w:val="single" w:sz="4" w:space="0" w:color="000000"/>
              <w:bottom w:val="nil" w:sz="6" w:space="0" w:color="auto"/>
              <w:right w:val="single" w:sz="4" w:space="0" w:color="000000"/>
            </w:tcBorders>
            <w:shd w:val="clear" w:color="auto" w:fill="D3D3D3"/>
          </w:tcPr>
          <w:p>
            <w:pPr/>
          </w:p>
        </w:tc>
        <w:tc>
          <w:tcPr>
            <w:tcW w:w="1067" w:type="dxa"/>
            <w:vMerge/>
            <w:tcBorders>
              <w:left w:val="single" w:sz="4" w:space="0" w:color="000000"/>
              <w:right w:val="single" w:sz="4" w:space="0" w:color="000000"/>
            </w:tcBorders>
            <w:shd w:val="clear" w:color="auto" w:fill="D3D3D3"/>
          </w:tcPr>
          <w:p>
            <w:pPr/>
          </w:p>
        </w:tc>
        <w:tc>
          <w:tcPr>
            <w:tcW w:w="808" w:type="dxa"/>
            <w:vMerge/>
            <w:tcBorders>
              <w:left w:val="single" w:sz="4" w:space="0" w:color="000000"/>
              <w:bottom w:val="nil" w:sz="6" w:space="0" w:color="auto"/>
              <w:right w:val="single" w:sz="4" w:space="0" w:color="000000"/>
            </w:tcBorders>
            <w:shd w:val="clear" w:color="auto" w:fill="D3D3D3"/>
          </w:tcPr>
          <w:p>
            <w:pPr/>
          </w:p>
        </w:tc>
        <w:tc>
          <w:tcPr>
            <w:tcW w:w="2945" w:type="dxa"/>
            <w:vMerge w:val="restart"/>
            <w:tcBorders>
              <w:top w:val="nil" w:sz="6" w:space="0" w:color="auto"/>
              <w:left w:val="single" w:sz="4" w:space="0" w:color="000000"/>
              <w:right w:val="single" w:sz="4" w:space="0" w:color="000000"/>
            </w:tcBorders>
            <w:shd w:val="clear" w:color="auto" w:fill="D3D3D3"/>
          </w:tcPr>
          <w:p>
            <w:pPr/>
          </w:p>
        </w:tc>
      </w:tr>
      <w:tr>
        <w:trPr>
          <w:trHeight w:val="175" w:hRule="exact"/>
        </w:trPr>
        <w:tc>
          <w:tcPr>
            <w:tcW w:w="1361" w:type="dxa"/>
            <w:vMerge/>
            <w:tcBorders>
              <w:left w:val="single" w:sz="4" w:space="0" w:color="000000"/>
              <w:bottom w:val="single" w:sz="4" w:space="0" w:color="000000"/>
              <w:right w:val="single" w:sz="4" w:space="0" w:color="000000"/>
            </w:tcBorders>
            <w:shd w:val="clear" w:color="auto" w:fill="D3D3D3"/>
          </w:tcPr>
          <w:p>
            <w:pPr/>
          </w:p>
        </w:tc>
        <w:tc>
          <w:tcPr>
            <w:tcW w:w="12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2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7" w:type="dxa"/>
            <w:vMerge/>
            <w:tcBorders>
              <w:left w:val="single" w:sz="4" w:space="0" w:color="000000"/>
              <w:bottom w:val="single" w:sz="4" w:space="0" w:color="000000"/>
              <w:right w:val="single" w:sz="4" w:space="0" w:color="000000"/>
            </w:tcBorders>
            <w:shd w:val="clear" w:color="auto" w:fill="D3D3D3"/>
          </w:tcPr>
          <w:p>
            <w:pPr/>
          </w:p>
        </w:tc>
        <w:tc>
          <w:tcPr>
            <w:tcW w:w="808" w:type="dxa"/>
            <w:tcBorders>
              <w:top w:val="nil" w:sz="6" w:space="0" w:color="auto"/>
              <w:left w:val="single" w:sz="4" w:space="0" w:color="000000"/>
              <w:bottom w:val="single" w:sz="4" w:space="0" w:color="000000"/>
              <w:right w:val="single" w:sz="4" w:space="0" w:color="000000"/>
            </w:tcBorders>
            <w:shd w:val="clear" w:color="auto" w:fill="D3D3D3"/>
          </w:tcPr>
          <w:p>
            <w:pPr/>
          </w:p>
        </w:tc>
        <w:tc>
          <w:tcPr>
            <w:tcW w:w="294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334,613,747.77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4" w:right="0"/>
              <w:jc w:val="left"/>
              <w:rPr>
                <w:rFonts w:ascii="Times New Roman" w:hAnsi="Times New Roman" w:cs="Times New Roman" w:eastAsia="Times New Roman" w:hint="default"/>
                <w:sz w:val="18"/>
                <w:szCs w:val="18"/>
              </w:rPr>
            </w:pPr>
            <w:r>
              <w:rPr>
                <w:rFonts w:ascii="Times New Roman"/>
                <w:sz w:val="18"/>
              </w:rPr>
              <w:t>17.12%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428,165,440.00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21.25%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9" w:right="0"/>
              <w:jc w:val="left"/>
              <w:rPr>
                <w:rFonts w:ascii="Times New Roman" w:hAnsi="Times New Roman" w:cs="Times New Roman" w:eastAsia="Times New Roman" w:hint="default"/>
                <w:sz w:val="18"/>
                <w:szCs w:val="18"/>
              </w:rPr>
            </w:pPr>
            <w:r>
              <w:rPr>
                <w:rFonts w:ascii="Times New Roman"/>
                <w:sz w:val="18"/>
              </w:rPr>
              <w:t>-4.13%</w:t>
            </w:r>
          </w:p>
        </w:tc>
        <w:tc>
          <w:tcPr>
            <w:tcW w:w="2945"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五、核心竞争力分析</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110" w:hanging="421"/>
        <w:jc w:val="left"/>
      </w:pPr>
      <w:r>
        <w:rPr>
          <w:rFonts w:ascii="Times New Roman" w:hAnsi="Times New Roman" w:cs="Times New Roman" w:eastAsia="Times New Roman" w:hint="default"/>
        </w:rPr>
        <w:t>1</w:t>
      </w:r>
      <w:r>
        <w:rPr/>
        <w:t>、研发与创新优势 公司子公司华立仪表集团股份有限公司是经认证的高新技术企业、国家火炬计划重点高新技术企业，</w:t>
      </w:r>
    </w:p>
    <w:p>
      <w:pPr>
        <w:pStyle w:val="BodyText"/>
        <w:spacing w:line="273" w:lineRule="auto" w:before="22"/>
        <w:ind w:right="151"/>
        <w:jc w:val="both"/>
      </w:pPr>
      <w:r>
        <w:rPr>
          <w:spacing w:val="-1"/>
        </w:rPr>
        <w:t>具备多项省级工业新产品；公司子公司华立仪表集团股份有限公司之子公司浙江华立电网控制系统有限公</w:t>
      </w:r>
      <w:r>
        <w:rPr>
          <w:spacing w:val="-81"/>
        </w:rPr>
        <w:t> </w:t>
      </w:r>
      <w:r>
        <w:rPr>
          <w:spacing w:val="-81"/>
        </w:rPr>
      </w:r>
      <w:r>
        <w:rPr>
          <w:spacing w:val="-1"/>
        </w:rPr>
        <w:t>司、杭州华立电力系统工程有限公司、杭州子蜂软件有限公司、杭州厚达自动化系统有限公司、杭州安厚</w:t>
      </w:r>
      <w:r>
        <w:rPr>
          <w:spacing w:val="-82"/>
        </w:rPr>
        <w:t> </w:t>
      </w:r>
      <w:r>
        <w:rPr>
          <w:spacing w:val="-82"/>
        </w:rPr>
      </w:r>
      <w:r>
        <w:rPr/>
        <w:t>信息技术有限公司均是经认证的高新技术企业，具备多项软件产品，具有较强的研发与创新能力。</w:t>
      </w:r>
    </w:p>
    <w:p>
      <w:pPr>
        <w:pStyle w:val="BodyText"/>
        <w:spacing w:line="256" w:lineRule="auto" w:before="7"/>
        <w:ind w:right="150" w:firstLine="420"/>
        <w:jc w:val="both"/>
      </w:pPr>
      <w:r>
        <w:rPr/>
        <w:t>报告期内，公司及子公司共申报知识产权</w:t>
      </w:r>
      <w:r>
        <w:rPr>
          <w:rFonts w:ascii="Times New Roman" w:hAnsi="Times New Roman" w:cs="Times New Roman" w:eastAsia="Times New Roman" w:hint="default"/>
        </w:rPr>
        <w:t>150</w:t>
      </w:r>
      <w:r>
        <w:rPr/>
        <w:t>项，其中发明专利</w:t>
      </w:r>
      <w:r>
        <w:rPr>
          <w:rFonts w:ascii="Times New Roman" w:hAnsi="Times New Roman" w:cs="Times New Roman" w:eastAsia="Times New Roman" w:hint="default"/>
        </w:rPr>
        <w:t>35</w:t>
      </w:r>
      <w:r>
        <w:rPr/>
        <w:t>项；截至报告期末，公司及子公司 共持有知识产权</w:t>
      </w:r>
      <w:r>
        <w:rPr>
          <w:rFonts w:ascii="Times New Roman" w:hAnsi="Times New Roman" w:cs="Times New Roman" w:eastAsia="Times New Roman" w:hint="default"/>
        </w:rPr>
        <w:t>419</w:t>
      </w:r>
      <w:r>
        <w:rPr/>
        <w:t>项，其中发明专利</w:t>
      </w:r>
      <w:r>
        <w:rPr>
          <w:rFonts w:ascii="Times New Roman" w:hAnsi="Times New Roman" w:cs="Times New Roman" w:eastAsia="Times New Roman" w:hint="default"/>
        </w:rPr>
        <w:t>87</w:t>
      </w:r>
      <w:r>
        <w:rPr/>
        <w:t>项。</w:t>
      </w:r>
    </w:p>
    <w:p>
      <w:pPr>
        <w:pStyle w:val="BodyText"/>
        <w:spacing w:line="256" w:lineRule="auto" w:before="5"/>
        <w:ind w:right="147" w:firstLine="419"/>
        <w:jc w:val="both"/>
      </w:pPr>
      <w:r>
        <w:rPr/>
        <w:t>报告期内，公司积极参与</w:t>
      </w:r>
      <w:r>
        <w:rPr>
          <w:rFonts w:ascii="Times New Roman" w:hAnsi="Times New Roman" w:cs="Times New Roman" w:eastAsia="Times New Roman" w:hint="default"/>
        </w:rPr>
        <w:t>8</w:t>
      </w:r>
      <w:r>
        <w:rPr/>
        <w:t>项国家标准的起草，具有公司子公司华立仪表作为参编单位署名的新颁布</w:t>
      </w:r>
      <w:r>
        <w:rPr>
          <w:spacing w:val="2"/>
        </w:rPr>
        <w:t> </w:t>
      </w:r>
      <w:r>
        <w:rPr/>
        <w:t>国家标准有</w:t>
      </w:r>
      <w:r>
        <w:rPr>
          <w:rFonts w:ascii="Times New Roman" w:hAnsi="Times New Roman" w:cs="Times New Roman" w:eastAsia="Times New Roman" w:hint="default"/>
        </w:rPr>
        <w:t>3</w:t>
      </w:r>
      <w:r>
        <w:rPr/>
        <w:t>项；并积极保持跟进标准工作组和国际标准等的动态；积极组织市场技术沙龙、技术讲座和</w:t>
      </w:r>
      <w:r>
        <w:rPr>
          <w:spacing w:val="-35"/>
        </w:rPr>
        <w:t> </w:t>
      </w:r>
      <w:r>
        <w:rPr>
          <w:spacing w:val="-35"/>
        </w:rPr>
      </w:r>
      <w:r>
        <w:rPr/>
        <w:t>各类标准的宣传贯彻。</w:t>
      </w:r>
    </w:p>
    <w:p>
      <w:pPr>
        <w:pStyle w:val="BodyText"/>
        <w:spacing w:line="256" w:lineRule="auto" w:before="22"/>
        <w:ind w:left="574" w:right="0"/>
        <w:jc w:val="left"/>
      </w:pPr>
      <w:r>
        <w:rPr/>
        <w:t>报告期内，立项和推进公司级项目</w:t>
      </w:r>
      <w:r>
        <w:rPr>
          <w:rFonts w:ascii="Times New Roman" w:hAnsi="Times New Roman" w:cs="Times New Roman" w:eastAsia="Times New Roman" w:hint="default"/>
        </w:rPr>
        <w:t>19</w:t>
      </w:r>
      <w:r>
        <w:rPr/>
        <w:t>项；推进研发及项目管理平台建设，实施</w:t>
      </w:r>
      <w:r>
        <w:rPr>
          <w:rFonts w:ascii="Times New Roman" w:hAnsi="Times New Roman" w:cs="Times New Roman" w:eastAsia="Times New Roman" w:hint="default"/>
        </w:rPr>
        <w:t>PLM</w:t>
      </w:r>
      <w:r>
        <w:rPr/>
        <w:t>项目管理。 </w:t>
      </w:r>
      <w:r>
        <w:rPr>
          <w:spacing w:val="-1"/>
        </w:rPr>
        <w:t>报告期内，公司子公司华立仪表集团股份有限公司通过浙江省企业研究院的评审，荣获中国质量诚信</w:t>
      </w:r>
    </w:p>
    <w:p>
      <w:pPr>
        <w:pStyle w:val="BodyText"/>
        <w:spacing w:line="264" w:lineRule="auto" w:before="22"/>
        <w:ind w:right="145"/>
        <w:jc w:val="both"/>
      </w:pPr>
      <w:r>
        <w:rPr>
          <w:spacing w:val="-1"/>
        </w:rPr>
        <w:t>企业、省级高新技术企业研究开发中心、省首批信息化示范试点企业、省专利示范企业、杭州市政府质量</w:t>
      </w:r>
      <w:r>
        <w:rPr>
          <w:spacing w:val="-82"/>
        </w:rPr>
        <w:t> </w:t>
      </w:r>
      <w:r>
        <w:rPr>
          <w:spacing w:val="-82"/>
        </w:rPr>
      </w:r>
      <w:r>
        <w:rPr>
          <w:spacing w:val="-1"/>
        </w:rPr>
        <w:t>奖、市十佳高新技术企业、市十大产业重点企业、市优秀新产品奖、余杭区政府质量奖等荣誉。公司子公</w:t>
      </w:r>
      <w:r>
        <w:rPr>
          <w:spacing w:val="-83"/>
        </w:rPr>
        <w:t> </w:t>
      </w:r>
      <w:r>
        <w:rPr>
          <w:spacing w:val="-83"/>
        </w:rPr>
      </w:r>
      <w:r>
        <w:rPr/>
        <w:t>司华立仪表集团股份有限公司的电能表创新工作室被浙江省总工会、浙江省科学技术厅命名为浙江省</w:t>
      </w:r>
      <w:r>
        <w:rPr>
          <w:rFonts w:ascii="Times New Roman" w:hAnsi="Times New Roman" w:cs="Times New Roman" w:eastAsia="Times New Roman" w:hint="default"/>
        </w:rPr>
        <w:t>“</w:t>
      </w:r>
      <w:r>
        <w:rPr/>
        <w:t>职</w:t>
      </w:r>
      <w:r>
        <w:rPr>
          <w:spacing w:val="-25"/>
        </w:rPr>
        <w:t> </w:t>
      </w:r>
      <w:r>
        <w:rPr/>
        <w:t>工高技能人才创新工作室</w:t>
      </w:r>
      <w:r>
        <w:rPr>
          <w:rFonts w:ascii="Times New Roman" w:hAnsi="Times New Roman" w:cs="Times New Roman" w:eastAsia="Times New Roman" w:hint="default"/>
        </w:rPr>
        <w:t>”</w:t>
      </w:r>
      <w:r>
        <w:rPr/>
        <w:t>。子公司华立仪表之子公司重庆泰捷仪器仪表有限公司获得</w:t>
      </w:r>
      <w:r>
        <w:rPr>
          <w:rFonts w:ascii="Times New Roman" w:hAnsi="Times New Roman" w:cs="Times New Roman" w:eastAsia="Times New Roman" w:hint="default"/>
        </w:rPr>
        <w:t>2013</w:t>
      </w:r>
      <w:r>
        <w:rPr/>
        <w:t>年重庆市市长</w:t>
      </w:r>
      <w:r>
        <w:rPr>
          <w:spacing w:val="-26"/>
        </w:rPr>
        <w:t> </w:t>
      </w:r>
      <w:r>
        <w:rPr>
          <w:spacing w:val="-26"/>
        </w:rPr>
      </w:r>
      <w:r>
        <w:rPr/>
        <w:t>质量管理奖提名奖。子公司华立仪表之子公司杭州厚达自动化系统有限公司获</w:t>
      </w:r>
      <w:r>
        <w:rPr>
          <w:rFonts w:ascii="Times New Roman" w:hAnsi="Times New Roman" w:cs="Times New Roman" w:eastAsia="Times New Roman" w:hint="default"/>
        </w:rPr>
        <w:t>“</w:t>
      </w:r>
      <w:r>
        <w:rPr/>
        <w:t>杭州市机器换人优势服务</w:t>
      </w:r>
      <w:r>
        <w:rPr>
          <w:spacing w:val="-23"/>
        </w:rPr>
        <w:t> </w:t>
      </w:r>
      <w:r>
        <w:rPr>
          <w:spacing w:val="-23"/>
        </w:rPr>
      </w:r>
      <w:r>
        <w:rPr/>
        <w:t>企业</w:t>
      </w:r>
      <w:r>
        <w:rPr>
          <w:rFonts w:ascii="Times New Roman" w:hAnsi="Times New Roman" w:cs="Times New Roman" w:eastAsia="Times New Roman" w:hint="default"/>
        </w:rPr>
        <w:t>”</w:t>
      </w:r>
      <w:r>
        <w:rPr/>
        <w:t>称号、杭州市企业技术中心、国家级计算机信息系统集成企业三级资质等荣誉。</w:t>
      </w:r>
    </w:p>
    <w:p>
      <w:pPr>
        <w:pStyle w:val="BodyText"/>
        <w:spacing w:line="256" w:lineRule="auto"/>
        <w:ind w:left="574" w:right="0" w:hanging="421"/>
        <w:jc w:val="left"/>
      </w:pPr>
      <w:r>
        <w:rPr>
          <w:rFonts w:ascii="Times New Roman" w:hAnsi="Times New Roman" w:cs="Times New Roman" w:eastAsia="Times New Roman" w:hint="default"/>
        </w:rPr>
        <w:t>2</w:t>
      </w:r>
      <w:r>
        <w:rPr/>
        <w:t>、人力资源优势 </w:t>
      </w:r>
      <w:r>
        <w:rPr>
          <w:spacing w:val="3"/>
        </w:rPr>
        <w:t>截至报告期末，公司的人才梯队中具有大专及以上学历人员占比</w:t>
      </w:r>
      <w:r>
        <w:rPr>
          <w:rFonts w:ascii="Times New Roman" w:hAnsi="Times New Roman" w:cs="Times New Roman" w:eastAsia="Times New Roman" w:hint="default"/>
          <w:spacing w:val="3"/>
        </w:rPr>
        <w:t>43.21%</w:t>
      </w:r>
      <w:r>
        <w:rPr>
          <w:spacing w:val="3"/>
        </w:rPr>
        <w:t>，本科及以上学历人员占比</w:t>
      </w:r>
      <w:r>
        <w:rPr/>
      </w:r>
    </w:p>
    <w:p>
      <w:pPr>
        <w:pStyle w:val="BodyText"/>
        <w:spacing w:line="256" w:lineRule="auto" w:before="5"/>
        <w:ind w:left="514" w:right="0" w:hanging="360"/>
        <w:jc w:val="left"/>
      </w:pPr>
      <w:r>
        <w:rPr>
          <w:rFonts w:ascii="Times New Roman" w:hAnsi="Times New Roman" w:cs="Times New Roman" w:eastAsia="Times New Roman" w:hint="default"/>
        </w:rPr>
        <w:t>23.75%</w:t>
      </w:r>
      <w:r>
        <w:rPr/>
        <w:t>，硕士及以上学历人员占比</w:t>
      </w:r>
      <w:r>
        <w:rPr>
          <w:rFonts w:ascii="Times New Roman" w:hAnsi="Times New Roman" w:cs="Times New Roman" w:eastAsia="Times New Roman" w:hint="default"/>
        </w:rPr>
        <w:t>1.98%</w:t>
      </w:r>
      <w:r>
        <w:rPr/>
        <w:t>。 公司定期给员工进行管理、安全、相关技能等方面的培训，以提高员工工作技能和个人素质。报告期</w:t>
      </w:r>
    </w:p>
    <w:p>
      <w:pPr>
        <w:pStyle w:val="BodyText"/>
        <w:spacing w:line="256" w:lineRule="auto" w:before="22"/>
        <w:ind w:right="128"/>
        <w:jc w:val="both"/>
      </w:pPr>
      <w:r>
        <w:rPr/>
        <w:t>内，公司及控股子公司完成公司级培训项目</w:t>
      </w:r>
      <w:r>
        <w:rPr>
          <w:rFonts w:ascii="Times New Roman" w:hAnsi="Times New Roman" w:cs="Times New Roman" w:eastAsia="Times New Roman" w:hint="default"/>
        </w:rPr>
        <w:t>2</w:t>
      </w:r>
      <w:r>
        <w:rPr/>
        <w:t>项，子项目</w:t>
      </w:r>
      <w:r>
        <w:rPr>
          <w:rFonts w:ascii="Times New Roman" w:hAnsi="Times New Roman" w:cs="Times New Roman" w:eastAsia="Times New Roman" w:hint="default"/>
        </w:rPr>
        <w:t>450</w:t>
      </w:r>
      <w:r>
        <w:rPr/>
        <w:t>余项，其中内训项目</w:t>
      </w:r>
      <w:r>
        <w:rPr>
          <w:rFonts w:ascii="Times New Roman" w:hAnsi="Times New Roman" w:cs="Times New Roman" w:eastAsia="Times New Roman" w:hint="default"/>
        </w:rPr>
        <w:t>300</w:t>
      </w:r>
      <w:r>
        <w:rPr/>
        <w:t>余项，外训</w:t>
      </w:r>
      <w:r>
        <w:rPr>
          <w:rFonts w:ascii="Times New Roman" w:hAnsi="Times New Roman" w:cs="Times New Roman" w:eastAsia="Times New Roman" w:hint="default"/>
        </w:rPr>
        <w:t>150</w:t>
      </w:r>
      <w:r>
        <w:rPr/>
        <w:t>余项， 共计</w:t>
      </w:r>
      <w:r>
        <w:rPr>
          <w:rFonts w:ascii="Times New Roman" w:hAnsi="Times New Roman" w:cs="Times New Roman" w:eastAsia="Times New Roman" w:hint="default"/>
        </w:rPr>
        <w:t>3000</w:t>
      </w:r>
      <w:r>
        <w:rPr/>
        <w:t>余人次参加，培训计划实施率为</w:t>
      </w:r>
      <w:r>
        <w:rPr>
          <w:rFonts w:ascii="Times New Roman" w:hAnsi="Times New Roman" w:cs="Times New Roman" w:eastAsia="Times New Roman" w:hint="default"/>
        </w:rPr>
        <w:t>100%</w:t>
      </w:r>
      <w:r>
        <w:rPr/>
        <w:t>。</w:t>
      </w:r>
    </w:p>
    <w:p>
      <w:pPr>
        <w:pStyle w:val="BodyText"/>
        <w:spacing w:line="240" w:lineRule="auto" w:before="5"/>
        <w:ind w:right="0"/>
        <w:jc w:val="both"/>
      </w:pPr>
      <w:r>
        <w:rPr>
          <w:rFonts w:ascii="Times New Roman" w:hAnsi="Times New Roman" w:cs="Times New Roman" w:eastAsia="Times New Roman" w:hint="default"/>
        </w:rPr>
        <w:t>3</w:t>
      </w:r>
      <w:r>
        <w:rPr/>
        <w:t>、品牌优势</w:t>
      </w:r>
    </w:p>
    <w:p>
      <w:pPr>
        <w:spacing w:after="0" w:line="24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153" w:right="0" w:firstLine="420"/>
        <w:jc w:val="left"/>
      </w:pPr>
      <w:r>
        <w:rPr/>
        <w:t>公司注重品牌建设，公司一直秉承</w:t>
      </w:r>
      <w:r>
        <w:rPr>
          <w:rFonts w:ascii="Times New Roman" w:hAnsi="Times New Roman" w:cs="Times New Roman" w:eastAsia="Times New Roman" w:hint="default"/>
        </w:rPr>
        <w:t>“</w:t>
      </w:r>
      <w:r>
        <w:rPr/>
        <w:t>共识、共创、共和、共享</w:t>
      </w:r>
      <w:r>
        <w:rPr>
          <w:rFonts w:ascii="Times New Roman" w:hAnsi="Times New Roman" w:cs="Times New Roman" w:eastAsia="Times New Roman" w:hint="default"/>
        </w:rPr>
        <w:t>”</w:t>
      </w:r>
      <w:r>
        <w:rPr/>
        <w:t>的核心价值观。公司的电表业务除参加 </w:t>
      </w:r>
      <w:r>
        <w:rPr>
          <w:spacing w:val="-3"/>
        </w:rPr>
        <w:t>国家电网和南方电网的统一招投标外，也远销至全球各地，</w:t>
      </w:r>
      <w:r>
        <w:rPr>
          <w:rFonts w:ascii="Times New Roman" w:hAnsi="Times New Roman" w:cs="Times New Roman" w:eastAsia="Times New Roman" w:hint="default"/>
          <w:spacing w:val="-3"/>
        </w:rPr>
        <w:t>“</w:t>
      </w:r>
      <w:r>
        <w:rPr>
          <w:spacing w:val="-3"/>
        </w:rPr>
        <w:t>华立</w:t>
      </w:r>
      <w:r>
        <w:rPr>
          <w:rFonts w:ascii="Times New Roman" w:hAnsi="Times New Roman" w:cs="Times New Roman" w:eastAsia="Times New Roman" w:hint="default"/>
          <w:spacing w:val="-3"/>
        </w:rPr>
        <w:t>”</w:t>
      </w:r>
      <w:r>
        <w:rPr>
          <w:spacing w:val="-3"/>
        </w:rPr>
        <w:t>电能表品牌在市场上具有一定的影响力。</w:t>
      </w:r>
      <w:r>
        <w:rPr>
          <w:spacing w:val="-65"/>
        </w:rPr>
        <w:t> </w:t>
      </w:r>
      <w:r>
        <w:rPr>
          <w:rFonts w:ascii="Times New Roman" w:hAnsi="Times New Roman" w:cs="Times New Roman" w:eastAsia="Times New Roman" w:hint="default"/>
        </w:rPr>
        <w:t>4</w:t>
      </w:r>
      <w:r>
        <w:rPr/>
        <w:t>、资源整合优势</w:t>
      </w:r>
    </w:p>
    <w:p>
      <w:pPr>
        <w:pStyle w:val="BodyText"/>
        <w:spacing w:line="264" w:lineRule="auto" w:before="46"/>
        <w:ind w:left="153" w:right="99" w:firstLine="420"/>
        <w:jc w:val="left"/>
      </w:pPr>
      <w:r>
        <w:rPr>
          <w:spacing w:val="-3"/>
        </w:rPr>
        <w:t>公司专注电能表业务</w:t>
      </w:r>
      <w:r>
        <w:rPr>
          <w:rFonts w:ascii="Times New Roman" w:hAnsi="Times New Roman" w:cs="Times New Roman" w:eastAsia="Times New Roman" w:hint="default"/>
          <w:spacing w:val="-3"/>
        </w:rPr>
        <w:t>40</w:t>
      </w:r>
      <w:r>
        <w:rPr>
          <w:spacing w:val="-3"/>
        </w:rPr>
        <w:t>余年，从传统的机械电表到现在的智能电表，均已积累较多的技术和销售经验。</w:t>
      </w:r>
      <w:r>
        <w:rPr/>
        <w:t> 公司注重对产品、技术、市场、人才、资本、管理等资源的有效配置，以实现各类资源的有效整合。报告 期内，公司在国家电网和南方电网公司的统一招投标中屡次中标，是公司本年度业绩的有力保障。</w:t>
      </w:r>
    </w:p>
    <w:p>
      <w:pPr>
        <w:spacing w:line="240" w:lineRule="auto" w:before="5"/>
        <w:rPr>
          <w:rFonts w:ascii="宋体" w:hAnsi="宋体" w:cs="宋体" w:eastAsia="宋体" w:hint="default"/>
          <w:sz w:val="22"/>
          <w:szCs w:val="22"/>
        </w:rPr>
      </w:pPr>
    </w:p>
    <w:p>
      <w:pPr>
        <w:pStyle w:val="Heading2"/>
        <w:spacing w:line="240" w:lineRule="auto"/>
        <w:ind w:right="0"/>
        <w:jc w:val="left"/>
        <w:rPr>
          <w:b w:val="0"/>
          <w:bCs w:val="0"/>
        </w:rPr>
      </w:pPr>
      <w:r>
        <w:rPr/>
        <w:t>六、投资状况分析</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、对外股权投资情况</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）对外投资情况</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5" w:right="0"/>
              <w:jc w:val="left"/>
              <w:rPr>
                <w:rFonts w:ascii="宋体" w:hAnsi="宋体" w:cs="宋体" w:eastAsia="宋体" w:hint="default"/>
                <w:sz w:val="18"/>
                <w:szCs w:val="18"/>
              </w:rPr>
            </w:pPr>
            <w:r>
              <w:rPr>
                <w:rFonts w:ascii="宋体" w:hAnsi="宋体" w:cs="宋体" w:eastAsia="宋体" w:hint="default"/>
                <w:sz w:val="18"/>
                <w:szCs w:val="18"/>
              </w:rPr>
              <w:t>变动幅度（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9" w:right="0"/>
              <w:jc w:val="left"/>
              <w:rPr>
                <w:rFonts w:ascii="Times New Roman" w:hAnsi="Times New Roman" w:cs="Times New Roman" w:eastAsia="Times New Roman" w:hint="default"/>
                <w:sz w:val="18"/>
                <w:szCs w:val="18"/>
              </w:rPr>
            </w:pPr>
            <w:r>
              <w:rPr>
                <w:rFonts w:ascii="Times New Roman"/>
                <w:sz w:val="18"/>
              </w:rPr>
              <w:t>10,890,651.50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14,609,234.07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-25.45%</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生产、加工：仪器仪表配件、五金冲压 件、塑料制品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浙江振兴仪器仪表责任有限公司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营销策划、咨询服务等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进出口业务等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乌中合资电子仪表有限公司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仪表元器件制造、销售等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r>
    </w:tbl>
    <w:p>
      <w:pPr>
        <w:spacing w:line="240" w:lineRule="auto" w:before="9"/>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、主要子公司、参股公司分析</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before="11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35"/>
        <w:gridCol w:w="299"/>
        <w:gridCol w:w="289"/>
        <w:gridCol w:w="1493"/>
        <w:gridCol w:w="1181"/>
        <w:gridCol w:w="1316"/>
        <w:gridCol w:w="1181"/>
        <w:gridCol w:w="1316"/>
        <w:gridCol w:w="1092"/>
        <w:gridCol w:w="1091"/>
      </w:tblGrid>
      <w:tr>
        <w:trPr>
          <w:trHeight w:val="1338" w:hRule="exact"/>
        </w:trPr>
        <w:tc>
          <w:tcPr>
            <w:tcW w:w="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 w:right="26"/>
              <w:jc w:val="left"/>
              <w:rPr>
                <w:rFonts w:ascii="宋体" w:hAnsi="宋体" w:cs="宋体" w:eastAsia="宋体" w:hint="default"/>
                <w:sz w:val="18"/>
                <w:szCs w:val="18"/>
              </w:rPr>
            </w:pPr>
            <w:r>
              <w:rPr>
                <w:rFonts w:ascii="宋体" w:hAnsi="宋体" w:cs="宋体" w:eastAsia="宋体" w:hint="default"/>
                <w:sz w:val="18"/>
                <w:szCs w:val="18"/>
              </w:rPr>
              <w:t>公司 名称</w:t>
            </w:r>
          </w:p>
        </w:tc>
        <w:tc>
          <w:tcPr>
            <w:tcW w:w="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0" w:right="47"/>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 w:right="47"/>
              <w:jc w:val="both"/>
              <w:rPr>
                <w:rFonts w:ascii="宋体" w:hAnsi="宋体" w:cs="宋体" w:eastAsia="宋体" w:hint="default"/>
                <w:sz w:val="18"/>
                <w:szCs w:val="18"/>
              </w:rPr>
            </w:pPr>
            <w:r>
              <w:rPr>
                <w:rFonts w:ascii="宋体" w:hAnsi="宋体" w:cs="宋体" w:eastAsia="宋体" w:hint="default"/>
                <w:sz w:val="18"/>
                <w:szCs w:val="18"/>
              </w:rPr>
              <w:t>所 处 行 业</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主要产品或服务</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2" w:hRule="exact"/>
        </w:trPr>
        <w:tc>
          <w:tcPr>
            <w:tcW w:w="4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华立 仪表 集团 股份 有限 公司</w:t>
            </w:r>
          </w:p>
        </w:tc>
        <w:tc>
          <w:tcPr>
            <w:tcW w:w="29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73"/>
              <w:jc w:val="both"/>
              <w:rPr>
                <w:rFonts w:ascii="宋体" w:hAnsi="宋体" w:cs="宋体" w:eastAsia="宋体" w:hint="default"/>
                <w:sz w:val="18"/>
                <w:szCs w:val="18"/>
              </w:rPr>
            </w:pPr>
            <w:r>
              <w:rPr>
                <w:rFonts w:ascii="宋体" w:hAnsi="宋体" w:cs="宋体" w:eastAsia="宋体" w:hint="default"/>
                <w:sz w:val="18"/>
                <w:szCs w:val="18"/>
              </w:rPr>
              <w:t>仪 器 仪 表</w:t>
            </w:r>
          </w:p>
        </w:tc>
        <w:tc>
          <w:tcPr>
            <w:tcW w:w="14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8"/>
              <w:jc w:val="both"/>
              <w:rPr>
                <w:rFonts w:ascii="宋体" w:hAnsi="宋体" w:cs="宋体" w:eastAsia="宋体" w:hint="default"/>
                <w:sz w:val="18"/>
                <w:szCs w:val="18"/>
              </w:rPr>
            </w:pPr>
            <w:r>
              <w:rPr>
                <w:rFonts w:ascii="宋体" w:hAnsi="宋体" w:cs="宋体" w:eastAsia="宋体" w:hint="default"/>
                <w:sz w:val="18"/>
                <w:szCs w:val="18"/>
              </w:rPr>
              <w:t>电力仪器仪表及 元器件的制造销 售等</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181,552,758.00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1,984,129,815.61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772,161,846.35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1,963,108,896.21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57,783,865.48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66,825,162.37</w:t>
            </w:r>
          </w:p>
        </w:tc>
      </w:tr>
      <w:tr>
        <w:trPr>
          <w:trHeight w:val="402" w:hRule="exact"/>
        </w:trPr>
        <w:tc>
          <w:tcPr>
            <w:tcW w:w="4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9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子</w:t>
            </w:r>
          </w:p>
        </w:tc>
        <w:tc>
          <w:tcPr>
            <w:tcW w:w="2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制</w:t>
            </w:r>
          </w:p>
        </w:tc>
        <w:tc>
          <w:tcPr>
            <w:tcW w:w="14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电力自动化、信息</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157,723,248.48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63,727,177.91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286,049,432.95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6,516,538.37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6,095,258.05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46"/>
        <w:gridCol w:w="288"/>
        <w:gridCol w:w="289"/>
        <w:gridCol w:w="1493"/>
        <w:gridCol w:w="1181"/>
        <w:gridCol w:w="1316"/>
        <w:gridCol w:w="1181"/>
        <w:gridCol w:w="1316"/>
        <w:gridCol w:w="1092"/>
        <w:gridCol w:w="1091"/>
      </w:tblGrid>
      <w:tr>
        <w:trPr>
          <w:trHeight w:val="2546" w:hRule="exact"/>
        </w:trPr>
        <w:tc>
          <w:tcPr>
            <w:tcW w:w="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53"/>
              <w:jc w:val="both"/>
              <w:rPr>
                <w:rFonts w:ascii="宋体" w:hAnsi="宋体" w:cs="宋体" w:eastAsia="宋体" w:hint="default"/>
                <w:sz w:val="18"/>
                <w:szCs w:val="18"/>
              </w:rPr>
            </w:pPr>
            <w:r>
              <w:rPr>
                <w:rFonts w:ascii="宋体" w:hAnsi="宋体" w:cs="宋体" w:eastAsia="宋体" w:hint="default"/>
                <w:sz w:val="18"/>
                <w:szCs w:val="18"/>
              </w:rPr>
              <w:t>华立 科技 有限 公司</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2"/>
              <w:jc w:val="left"/>
              <w:rPr>
                <w:rFonts w:ascii="宋体" w:hAnsi="宋体" w:cs="宋体" w:eastAsia="宋体" w:hint="default"/>
                <w:sz w:val="18"/>
                <w:szCs w:val="18"/>
              </w:rPr>
            </w:pPr>
            <w:r>
              <w:rPr>
                <w:rFonts w:ascii="宋体" w:hAnsi="宋体" w:cs="宋体" w:eastAsia="宋体" w:hint="default"/>
                <w:sz w:val="18"/>
                <w:szCs w:val="18"/>
              </w:rPr>
              <w:t>公 司</w:t>
            </w:r>
          </w:p>
        </w:tc>
        <w:tc>
          <w:tcPr>
            <w:tcW w:w="2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4" w:right="73"/>
              <w:jc w:val="left"/>
              <w:rPr>
                <w:rFonts w:ascii="宋体" w:hAnsi="宋体" w:cs="宋体" w:eastAsia="宋体" w:hint="default"/>
                <w:sz w:val="18"/>
                <w:szCs w:val="18"/>
              </w:rPr>
            </w:pPr>
            <w:r>
              <w:rPr>
                <w:rFonts w:ascii="宋体" w:hAnsi="宋体" w:cs="宋体" w:eastAsia="宋体" w:hint="default"/>
                <w:sz w:val="18"/>
                <w:szCs w:val="18"/>
              </w:rPr>
              <w:t>造 业</w:t>
            </w:r>
          </w:p>
        </w:tc>
        <w:tc>
          <w:tcPr>
            <w:tcW w:w="14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系统、电力电子设 备及电网终端设 备、电力通讯、高 低压电器、电力管 理软件的技术开 发、技术服务及销 售、经营进出口业 务</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重庆 泰捷 仪器 仪表 有限 公司</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73"/>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4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制造、销售仪器仪 表及原材料</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5"/>
              <w:jc w:val="center"/>
              <w:rPr>
                <w:rFonts w:ascii="Times New Roman" w:hAnsi="Times New Roman" w:cs="Times New Roman" w:eastAsia="Times New Roman" w:hint="default"/>
                <w:sz w:val="18"/>
                <w:szCs w:val="18"/>
              </w:rPr>
            </w:pPr>
            <w:r>
              <w:rPr>
                <w:rFonts w:ascii="Times New Roman"/>
                <w:sz w:val="18"/>
              </w:rPr>
              <w:t>20,000,000.00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191,660,693.26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51,944,201.65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454,424,615.95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8,760,033.82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11,164,423.82</w:t>
            </w:r>
          </w:p>
        </w:tc>
      </w:tr>
      <w:tr>
        <w:trPr>
          <w:trHeight w:val="2274" w:hRule="exact"/>
        </w:trPr>
        <w:tc>
          <w:tcPr>
            <w:tcW w:w="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杭州 厚达 自动 化系 统有 限公 司</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子 公 司</w:t>
            </w:r>
          </w:p>
        </w:tc>
        <w:tc>
          <w:tcPr>
            <w:tcW w:w="2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73"/>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4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工业自动化设备、 自动化信息系统、 仪器仪表及计算 机；自动化技术及 产品的技术开发、 技术咨询、成果转 让</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5"/>
              <w:jc w:val="center"/>
              <w:rPr>
                <w:rFonts w:ascii="Times New Roman" w:hAnsi="Times New Roman" w:cs="Times New Roman" w:eastAsia="Times New Roman" w:hint="default"/>
                <w:sz w:val="18"/>
                <w:szCs w:val="18"/>
              </w:rPr>
            </w:pPr>
            <w:r>
              <w:rPr>
                <w:rFonts w:ascii="Times New Roman"/>
                <w:sz w:val="18"/>
              </w:rPr>
              <w:t>30,500,000.00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121,581,106.31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46,448,953.19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100,463,851.15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10,432,663.61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13,344,347.93</w:t>
            </w:r>
          </w:p>
        </w:tc>
      </w:tr>
    </w:tbl>
    <w:p>
      <w:pPr>
        <w:spacing w:line="360"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杭州贤沃科技有限公司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生产经营需要</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出资组建</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尚未产生效益</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为抢占印度市场需要</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推动“海外战略”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洪雅美联曼地亚红豆杉种植 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清理不良资产</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转让给刘建慧</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已收回全部款项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杭州蓝创电力科技有限公司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清理存量资产</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无业务</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预测年初至下一报告期期末的累计净利润可能为亏损或者与上年同期相比发生大幅度变动的警示及原因说明</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八、公司未来发展的展望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3" w:right="147" w:firstLine="360"/>
        <w:jc w:val="both"/>
      </w:pPr>
      <w:r>
        <w:rPr/>
        <w:t>伴随国家智能电网建设的逐步实施，国家电网和南方电网已连续多年大规模集中招标采购电能表。随 </w:t>
      </w:r>
      <w:r>
        <w:rPr>
          <w:spacing w:val="-1"/>
        </w:rPr>
        <w:t>着时间的推移，这种大规模集中招标采购电能表的需求将很可能逐步减少。公司预计在今明两年，最迟后</w:t>
      </w:r>
      <w:r>
        <w:rPr>
          <w:spacing w:val="-83"/>
        </w:rPr>
        <w:t> </w:t>
      </w:r>
      <w:r>
        <w:rPr>
          <w:spacing w:val="-83"/>
        </w:rPr>
      </w:r>
      <w:r>
        <w:rPr/>
        <w:t>年，国家电网和南方电网对电能表的集中统一招标采购量有可能会有一定幅度的减少。</w:t>
      </w:r>
    </w:p>
    <w:p>
      <w:pPr>
        <w:spacing w:after="0" w:line="273"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153" w:right="147" w:firstLine="360"/>
        <w:jc w:val="both"/>
      </w:pPr>
      <w:r>
        <w:rPr/>
        <w:t>为应对这样可能的市场变化，公司主动寻求战略转型，积极布局智能电网产业链，在传统电能表的基 </w:t>
      </w:r>
      <w:r>
        <w:rPr>
          <w:spacing w:val="-1"/>
        </w:rPr>
        <w:t>础上，向系统进军。在未来，公司还将积极介入电力自动化系统、电能质量管理等领域，力求从传统的终</w:t>
      </w:r>
      <w:r>
        <w:rPr>
          <w:spacing w:val="-83"/>
        </w:rPr>
        <w:t> </w:t>
      </w:r>
      <w:r>
        <w:rPr>
          <w:spacing w:val="-83"/>
        </w:rPr>
      </w:r>
      <w:r>
        <w:rPr/>
        <w:t>端产品制造商转型为智能电网需求侧的系统解决方案提供商。</w:t>
      </w:r>
    </w:p>
    <w:p>
      <w:pPr>
        <w:pStyle w:val="BodyText"/>
        <w:spacing w:line="273" w:lineRule="auto" w:before="7"/>
        <w:ind w:left="153" w:right="147" w:firstLine="360"/>
        <w:jc w:val="both"/>
      </w:pPr>
      <w:r>
        <w:rPr/>
        <w:t>在电能表产业方面，公司一方面大力发展高精度、大容量、多功能、高负荷的高端电能表产品，另一 方面积极开拓海外市场，依靠国际市场来化解国内电能表市场需求下降的风险。</w:t>
      </w:r>
    </w:p>
    <w:p>
      <w:pPr>
        <w:pStyle w:val="BodyText"/>
        <w:spacing w:line="273" w:lineRule="auto" w:before="7"/>
        <w:ind w:left="153" w:right="147" w:firstLine="360"/>
        <w:jc w:val="both"/>
      </w:pPr>
      <w:r>
        <w:rPr/>
        <w:t>此外，公司积极寻找新的产业增长点，寻求在热量表、高低压配电箱、智能电表自动化校验设备等领 域的突破。</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九、与上年度财务报告相比，合并报表范围发生变化的情况说明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报告期新纳入合并财务报表范围的子公司</w:t>
      </w:r>
    </w:p>
    <w:p>
      <w:pPr>
        <w:pStyle w:val="BodyText"/>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因直接设立或投资等方式而增加子公司的情况说明 本期华立仪表出资设立杭州贤沃科技有限公司，于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日办妥工商设立登记手续，并取得注</w:t>
      </w:r>
    </w:p>
    <w:p>
      <w:pPr>
        <w:pStyle w:val="BodyText"/>
        <w:spacing w:line="256" w:lineRule="auto" w:before="5"/>
        <w:ind w:left="153" w:right="132"/>
        <w:jc w:val="both"/>
      </w:pPr>
      <w:r>
        <w:rPr>
          <w:spacing w:val="9"/>
        </w:rPr>
        <w:t>册号为</w:t>
      </w:r>
      <w:r>
        <w:rPr>
          <w:rFonts w:ascii="Times New Roman" w:hAnsi="Times New Roman" w:cs="Times New Roman" w:eastAsia="Times New Roman" w:hint="default"/>
          <w:spacing w:val="9"/>
        </w:rPr>
        <w:t>330108000135302</w:t>
      </w:r>
      <w:r>
        <w:rPr>
          <w:spacing w:val="9"/>
        </w:rPr>
        <w:t>的《企业法人营业执照》。该公司注册资本</w:t>
      </w:r>
      <w:r>
        <w:rPr>
          <w:rFonts w:ascii="Times New Roman" w:hAnsi="Times New Roman" w:cs="Times New Roman" w:eastAsia="Times New Roman" w:hint="default"/>
          <w:spacing w:val="9"/>
        </w:rPr>
        <w:t>10,000,000.00</w:t>
      </w:r>
      <w:r>
        <w:rPr>
          <w:spacing w:val="9"/>
        </w:rPr>
        <w:t>元，华立仪表出资</w:t>
      </w:r>
      <w:r>
        <w:rPr>
          <w:spacing w:val="-68"/>
        </w:rPr>
        <w:t> </w:t>
      </w:r>
      <w:r>
        <w:rPr>
          <w:spacing w:val="-68"/>
        </w:rPr>
      </w:r>
      <w:r>
        <w:rPr>
          <w:rFonts w:ascii="Times New Roman" w:hAnsi="Times New Roman" w:cs="Times New Roman" w:eastAsia="Times New Roman" w:hint="default"/>
        </w:rPr>
        <w:t>10,000,000.00</w:t>
      </w:r>
      <w:r>
        <w:rPr/>
        <w:t>元，占其注册资本的</w:t>
      </w:r>
      <w:r>
        <w:rPr>
          <w:rFonts w:ascii="Times New Roman" w:hAnsi="Times New Roman" w:cs="Times New Roman" w:eastAsia="Times New Roman" w:hint="default"/>
        </w:rPr>
        <w:t>100.00%</w:t>
      </w:r>
      <w:r>
        <w:rPr>
          <w:rFonts w:ascii="Times New Roman" w:hAnsi="Times New Roman" w:cs="Times New Roman" w:eastAsia="Times New Roman" w:hint="default"/>
          <w:spacing w:val="46"/>
        </w:rPr>
        <w:t> </w:t>
      </w:r>
      <w:r>
        <w:rPr/>
        <w:t>，拥有对其的实质控制权，故自该公司成立之日起，将其纳入</w:t>
      </w:r>
      <w:r>
        <w:rPr>
          <w:spacing w:val="-99"/>
        </w:rPr>
        <w:t> </w:t>
      </w:r>
      <w:r>
        <w:rPr>
          <w:spacing w:val="-99"/>
        </w:rPr>
      </w:r>
      <w:r>
        <w:rPr/>
        <w:t>合并财务报表范围。</w:t>
      </w:r>
    </w:p>
    <w:p>
      <w:pPr>
        <w:pStyle w:val="BodyText"/>
        <w:spacing w:line="256" w:lineRule="auto" w:before="22"/>
        <w:ind w:left="573" w:right="14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因同一控制下企业合并而增加子公司的情况说明 </w:t>
      </w:r>
      <w:r>
        <w:rPr>
          <w:spacing w:val="-5"/>
        </w:rPr>
        <w:t>根据华立仪表与华立集团（泰国）电气有限公司、浙江华立国际发展有限公司于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11</w:t>
      </w:r>
      <w:r>
        <w:rPr>
          <w:spacing w:val="-5"/>
        </w:rPr>
        <w:t>月签订的《股</w:t>
      </w:r>
    </w:p>
    <w:p>
      <w:pPr>
        <w:pStyle w:val="BodyText"/>
        <w:spacing w:line="256" w:lineRule="auto" w:before="5"/>
        <w:ind w:left="153" w:right="147"/>
        <w:jc w:val="both"/>
      </w:pPr>
      <w:r>
        <w:rPr/>
        <w:t>权协议》，华立仪表以</w:t>
      </w:r>
      <w:r>
        <w:rPr>
          <w:rFonts w:ascii="Times New Roman" w:hAnsi="Times New Roman" w:cs="Times New Roman" w:eastAsia="Times New Roman" w:hint="default"/>
        </w:rPr>
        <w:t>0</w:t>
      </w:r>
      <w:r>
        <w:rPr/>
        <w:t>元受让华立集团（泰国）电气有限公司、浙江华立国际发展有限公司持有的华立</w:t>
      </w:r>
      <w:r>
        <w:rPr>
          <w:spacing w:val="-35"/>
        </w:rPr>
        <w:t> </w:t>
      </w:r>
      <w:r>
        <w:rPr>
          <w:spacing w:val="-35"/>
        </w:rPr>
      </w:r>
      <w:r>
        <w:rPr>
          <w:spacing w:val="-1"/>
        </w:rPr>
        <w:t>仪表印度有限公司</w:t>
      </w:r>
      <w:r>
        <w:rPr>
          <w:rFonts w:ascii="Times New Roman" w:hAnsi="Times New Roman" w:cs="Times New Roman" w:eastAsia="Times New Roman" w:hint="default"/>
          <w:spacing w:val="-1"/>
        </w:rPr>
        <w:t>99.99%</w:t>
      </w:r>
      <w:r>
        <w:rPr>
          <w:spacing w:val="-1"/>
        </w:rPr>
        <w:t>股权。由于华立仪表和华立集团（泰国）电气有限公司、浙江华立国际发展有限</w:t>
      </w:r>
      <w:r>
        <w:rPr>
          <w:spacing w:val="-98"/>
        </w:rPr>
        <w:t> </w:t>
      </w:r>
      <w:r>
        <w:rPr>
          <w:spacing w:val="-98"/>
        </w:rPr>
      </w:r>
      <w:r>
        <w:rPr>
          <w:spacing w:val="-1"/>
        </w:rPr>
        <w:t>公司同受华立集团最终控制且该项控制非暂时的，故该项合并为同一控制下企业合并。华立仪表已于</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1"/>
        </w:rPr>
        <w:t>年</w:t>
      </w:r>
      <w:r>
        <w:rPr>
          <w:rFonts w:ascii="Times New Roman" w:hAnsi="Times New Roman" w:cs="Times New Roman" w:eastAsia="Times New Roman" w:hint="default"/>
          <w:spacing w:val="-1"/>
        </w:rPr>
        <w:t>11</w:t>
      </w:r>
      <w:r>
        <w:rPr>
          <w:spacing w:val="-1"/>
        </w:rPr>
        <w:t>月办理了相应的财产权交接手续，故自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月起将其纳入合并财务报表范围，并相应调整了合并</w:t>
      </w:r>
      <w:r>
        <w:rPr>
          <w:spacing w:val="-84"/>
        </w:rPr>
        <w:t> </w:t>
      </w:r>
      <w:r>
        <w:rPr>
          <w:spacing w:val="-84"/>
        </w:rPr>
      </w:r>
      <w:r>
        <w:rPr/>
        <w:t>财务报表的比较数据。</w:t>
      </w:r>
    </w:p>
    <w:p>
      <w:pPr>
        <w:pStyle w:val="BodyText"/>
        <w:spacing w:line="240" w:lineRule="auto" w:before="22"/>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报告期不再纳入合并财务报表范围的子公司</w:t>
      </w:r>
    </w:p>
    <w:p>
      <w:pPr>
        <w:pStyle w:val="BodyText"/>
        <w:spacing w:line="256" w:lineRule="auto" w:before="21"/>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出售股权而减少子公司的情况说明 </w:t>
      </w:r>
      <w:r>
        <w:rPr>
          <w:spacing w:val="-3"/>
        </w:rPr>
        <w:t>根据本公司与刘建慧于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21</w:t>
      </w:r>
      <w:r>
        <w:rPr>
          <w:spacing w:val="-3"/>
        </w:rPr>
        <w:t>日签订的《洪雅美联曼地亚红豆杉种植有限公司</w:t>
      </w:r>
      <w:r>
        <w:rPr>
          <w:rFonts w:ascii="Times New Roman" w:hAnsi="Times New Roman" w:cs="Times New Roman" w:eastAsia="Times New Roman" w:hint="default"/>
          <w:spacing w:val="-3"/>
        </w:rPr>
        <w:t>80%</w:t>
      </w:r>
      <w:r>
        <w:rPr>
          <w:spacing w:val="-3"/>
        </w:rPr>
        <w:t>股权及全部债</w:t>
      </w:r>
    </w:p>
    <w:p>
      <w:pPr>
        <w:pStyle w:val="BodyText"/>
        <w:spacing w:line="256" w:lineRule="auto" w:before="5"/>
        <w:ind w:left="153" w:right="151"/>
        <w:jc w:val="both"/>
      </w:pPr>
      <w:r>
        <w:rPr>
          <w:spacing w:val="-2"/>
        </w:rPr>
        <w:t>权交易合并》，本公司以</w:t>
      </w:r>
      <w:r>
        <w:rPr>
          <w:rFonts w:ascii="Times New Roman" w:hAnsi="Times New Roman" w:cs="Times New Roman" w:eastAsia="Times New Roman" w:hint="default"/>
          <w:spacing w:val="-2"/>
        </w:rPr>
        <w:t>500</w:t>
      </w:r>
      <w:r>
        <w:rPr>
          <w:spacing w:val="-2"/>
        </w:rPr>
        <w:t>万元将所持有的洪雅美联曼地亚红豆杉种植有限公司</w:t>
      </w:r>
      <w:r>
        <w:rPr>
          <w:rFonts w:ascii="Times New Roman" w:hAnsi="Times New Roman" w:cs="Times New Roman" w:eastAsia="Times New Roman" w:hint="default"/>
          <w:spacing w:val="-2"/>
        </w:rPr>
        <w:t>80%</w:t>
      </w:r>
      <w:r>
        <w:rPr>
          <w:spacing w:val="-2"/>
        </w:rPr>
        <w:t>股权及全部债权转让</w:t>
      </w:r>
      <w:r>
        <w:rPr/>
        <w:t> </w:t>
      </w:r>
      <w:r>
        <w:rPr>
          <w:spacing w:val="-2"/>
        </w:rPr>
        <w:t>给刘建慧。本公司已于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月收到该项股权转让款</w:t>
      </w:r>
      <w:r>
        <w:rPr>
          <w:rFonts w:ascii="Times New Roman" w:hAnsi="Times New Roman" w:cs="Times New Roman" w:eastAsia="Times New Roman" w:hint="default"/>
          <w:spacing w:val="-2"/>
        </w:rPr>
        <w:t>500.00</w:t>
      </w:r>
      <w:r>
        <w:rPr>
          <w:spacing w:val="-2"/>
        </w:rPr>
        <w:t>万元，并办理了相应的财产权交接手续，故自</w:t>
      </w:r>
      <w:r>
        <w:rPr>
          <w:spacing w:val="-85"/>
        </w:rPr>
        <w:t> </w:t>
      </w:r>
      <w:r>
        <w:rPr>
          <w:spacing w:val="-85"/>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月起不再将其及子公司洪雅美联植化有限责任公司纳入合并财务报表范围。</w:t>
      </w:r>
    </w:p>
    <w:p>
      <w:pPr>
        <w:pStyle w:val="BodyText"/>
        <w:spacing w:line="256" w:lineRule="auto" w:before="5"/>
        <w:ind w:left="574" w:right="95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因其他原因减少子公司的情况说明 子公司杭州蓝创电力科技有限公司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月清算注销，因此期末不再将其纳入合并范围。</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十、公司利润分配及分红派息情况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before="116"/>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92" w:lineRule="auto" w:before="117"/>
        <w:ind w:left="573" w:right="0" w:hanging="420"/>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 </w:t>
      </w:r>
      <w:r>
        <w:rPr>
          <w:rFonts w:ascii="宋体" w:hAnsi="宋体" w:cs="宋体" w:eastAsia="宋体" w:hint="default"/>
          <w:sz w:val="21"/>
          <w:szCs w:val="21"/>
        </w:rPr>
        <w:t>公司报告期利润分配预案及资本公积金转增股本预案符合公司章程等的相关规定。</w:t>
      </w:r>
      <w:r>
        <w:rPr>
          <w:rFonts w:ascii="宋体" w:hAnsi="宋体" w:cs="宋体" w:eastAsia="宋体" w:hint="default"/>
          <w:sz w:val="21"/>
          <w:szCs w:val="21"/>
        </w:rPr>
        <w:t> </w:t>
      </w:r>
      <w:r>
        <w:rPr>
          <w:rFonts w:ascii="宋体" w:hAnsi="宋体" w:cs="宋体" w:eastAsia="宋体" w:hint="default"/>
          <w:spacing w:val="-1"/>
          <w:sz w:val="21"/>
          <w:szCs w:val="21"/>
        </w:rPr>
        <w:t>由于公司未分配利润为负数，故公司近三年（含报告期）均未进行利润分配，也未利用资本公积金转</w:t>
      </w:r>
    </w:p>
    <w:p>
      <w:pPr>
        <w:pStyle w:val="BodyText"/>
        <w:spacing w:line="266" w:lineRule="exact"/>
        <w:ind w:left="153" w:right="0"/>
        <w:jc w:val="both"/>
      </w:pPr>
      <w:r>
        <w:rPr/>
        <w:t>增股本。</w:t>
      </w:r>
    </w:p>
    <w:p>
      <w:pPr>
        <w:spacing w:before="103"/>
        <w:ind w:left="154" w:right="0" w:firstLine="0"/>
        <w:jc w:val="both"/>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2"/>
        <w:gridCol w:w="2380"/>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分红年度合并报表中归属于</w:t>
            </w:r>
          </w:p>
        </w:tc>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占合并报表中归属于上市公</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90" w:right="0"/>
              <w:jc w:val="left"/>
              <w:rPr>
                <w:rFonts w:ascii="宋体" w:hAnsi="宋体" w:cs="宋体" w:eastAsia="宋体" w:hint="default"/>
                <w:sz w:val="18"/>
                <w:szCs w:val="18"/>
              </w:rPr>
            </w:pPr>
            <w:r>
              <w:rPr>
                <w:rFonts w:ascii="宋体" w:hAnsi="宋体" w:cs="宋体" w:eastAsia="宋体" w:hint="default"/>
                <w:sz w:val="18"/>
                <w:szCs w:val="18"/>
              </w:rPr>
              <w:t>上市公司股东的净利润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12,404,900.99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21,457,978.41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32,291,915.69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十一、本报告期利润分配及资本公积金转增股本预案</w:t>
      </w:r>
      <w:r>
        <w:rPr>
          <w:b w:val="0"/>
          <w:bCs w:val="0"/>
        </w:rPr>
      </w:r>
    </w:p>
    <w:p>
      <w:pPr>
        <w:spacing w:line="240" w:lineRule="auto" w:before="10"/>
        <w:rPr>
          <w:rFonts w:ascii="宋体" w:hAnsi="宋体" w:cs="宋体" w:eastAsia="宋体" w:hint="default"/>
          <w:b/>
          <w:bCs/>
          <w:sz w:val="25"/>
          <w:szCs w:val="25"/>
        </w:rPr>
      </w:pPr>
    </w:p>
    <w:tbl>
      <w:tblPr>
        <w:tblW w:w="0" w:type="auto"/>
        <w:jc w:val="left"/>
        <w:tblInd w:w="194" w:type="dxa"/>
        <w:tblLayout w:type="fixed"/>
        <w:tblCellMar>
          <w:top w:w="0" w:type="dxa"/>
          <w:left w:w="0" w:type="dxa"/>
          <w:bottom w:w="0" w:type="dxa"/>
          <w:right w:w="0" w:type="dxa"/>
        </w:tblCellMar>
        <w:tblLook w:val="01E0"/>
      </w:tblPr>
      <w:tblGrid>
        <w:gridCol w:w="3694"/>
        <w:gridCol w:w="5863"/>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487,731,995</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8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-182,110,124.60</w:t>
            </w:r>
          </w:p>
        </w:tc>
      </w:tr>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line="300" w:lineRule="auto" w:before="52"/>
        <w:ind w:left="153" w:right="496" w:firstLine="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年实现归属于母公司的净利润</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12,404,900.99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元，加上以前年度 未分配利润</w:t>
      </w:r>
      <w:r>
        <w:rPr>
          <w:rFonts w:ascii="Times New Roman" w:hAnsi="Times New Roman" w:cs="Times New Roman" w:eastAsia="Times New Roman" w:hint="default"/>
          <w:sz w:val="18"/>
          <w:szCs w:val="18"/>
        </w:rPr>
        <w:t>-182,110,124.60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元，经合并调整后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年末未分配利润为</w:t>
      </w:r>
      <w:r>
        <w:rPr>
          <w:rFonts w:ascii="Times New Roman" w:hAnsi="Times New Roman" w:cs="Times New Roman" w:eastAsia="Times New Roman" w:hint="default"/>
          <w:sz w:val="18"/>
          <w:szCs w:val="18"/>
        </w:rPr>
        <w:t>-169,705,223.61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93"/>
        <w:ind w:left="154" w:right="0" w:firstLine="0"/>
        <w:jc w:val="left"/>
        <w:rPr>
          <w:rFonts w:ascii="宋体" w:hAnsi="宋体" w:cs="宋体" w:eastAsia="宋体" w:hint="default"/>
          <w:sz w:val="18"/>
          <w:szCs w:val="18"/>
        </w:rPr>
      </w:pPr>
      <w:r>
        <w:rPr>
          <w:rFonts w:ascii="宋体" w:hAnsi="宋体" w:cs="宋体" w:eastAsia="宋体" w:hint="default"/>
          <w:sz w:val="18"/>
          <w:szCs w:val="18"/>
        </w:rPr>
        <w:t>由于公司可供股东分配的利润为负数，公司董事会同意：公司本年度不进行利润分配，也不进行公积金转增股本。</w:t>
      </w:r>
    </w:p>
    <w:p>
      <w:pPr>
        <w:spacing w:line="240" w:lineRule="auto" w:before="0"/>
        <w:rPr>
          <w:rFonts w:ascii="宋体" w:hAnsi="宋体" w:cs="宋体" w:eastAsia="宋体" w:hint="default"/>
          <w:sz w:val="18"/>
          <w:szCs w:val="18"/>
        </w:rPr>
      </w:pPr>
    </w:p>
    <w:p>
      <w:pPr>
        <w:pStyle w:val="Heading2"/>
        <w:spacing w:line="240" w:lineRule="auto" w:before="132"/>
        <w:ind w:right="0"/>
        <w:jc w:val="left"/>
        <w:rPr>
          <w:b w:val="0"/>
          <w:bCs w:val="0"/>
        </w:rPr>
      </w:pPr>
      <w:r>
        <w:rPr/>
        <w:t>十二、社会责任情况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209" w:firstLine="360"/>
        <w:jc w:val="both"/>
      </w:pPr>
      <w:r>
        <w:rPr/>
        <w:t>报告期内，公司严格按照《公司法》、《证券法》、《股票上市规则》等法律法规、部门规章、规范 </w:t>
      </w:r>
      <w:r>
        <w:rPr>
          <w:spacing w:val="-1"/>
        </w:rPr>
        <w:t>性文件和公司章程的规定，规范公司治理结构和建立健全内部控制制度，依法召开股东大会、董事会、监</w:t>
      </w:r>
      <w:r>
        <w:rPr>
          <w:spacing w:val="-82"/>
        </w:rPr>
        <w:t> </w:t>
      </w:r>
      <w:r>
        <w:rPr>
          <w:spacing w:val="-82"/>
        </w:rPr>
      </w:r>
      <w:r>
        <w:rPr>
          <w:spacing w:val="-1"/>
        </w:rPr>
        <w:t>事会，规范董事、监事、高级管理人员的行为及选聘任免，履行信息披露义务，积极承担社会责任，采取</w:t>
      </w:r>
      <w:r>
        <w:rPr>
          <w:spacing w:val="-83"/>
        </w:rPr>
        <w:t> </w:t>
      </w:r>
      <w:r>
        <w:rPr>
          <w:spacing w:val="-83"/>
        </w:rPr>
      </w:r>
      <w:r>
        <w:rPr/>
        <w:t>有效措施保护投资者特别是中小投资者的合法权益。</w:t>
      </w:r>
    </w:p>
    <w:p>
      <w:pPr>
        <w:pStyle w:val="BodyText"/>
        <w:spacing w:line="268" w:lineRule="auto" w:before="7"/>
        <w:ind w:right="101" w:firstLine="360"/>
        <w:jc w:val="left"/>
      </w:pPr>
      <w:r>
        <w:rPr>
          <w:rFonts w:ascii="Times New Roman" w:hAnsi="Times New Roman" w:cs="Times New Roman" w:eastAsia="Times New Roman" w:hint="default"/>
        </w:rPr>
        <w:t>1</w:t>
      </w:r>
      <w:r>
        <w:rPr/>
        <w:t>、股东及债权人权益保护：公司严格按照《公司法》、《证券法》、《股票上市规则》等法律法规、 部门规章、规范性文件和公司章程的规定，依法召开股东大会，积极采用网络投票等方式扩大股东参与股 </w:t>
      </w:r>
      <w:r>
        <w:rPr>
          <w:spacing w:val="-3"/>
        </w:rPr>
        <w:t>东大会的比例。公司严格依法履行信息披露义务，真实、准确、完整、及时、公平地向所有股东披露信息，</w:t>
      </w:r>
      <w:r>
        <w:rPr>
          <w:spacing w:val="-94"/>
        </w:rPr>
        <w:t> </w:t>
      </w:r>
      <w:r>
        <w:rPr>
          <w:spacing w:val="-94"/>
        </w:rPr>
      </w:r>
      <w:r>
        <w:rPr/>
        <w:t>不存在选择性信息披露。报告期内，公司对章程中的利润分配政策和办法进行了修订完善，以保证公司和</w:t>
      </w:r>
      <w:r>
        <w:rPr/>
        <w:t> 股东的合法权益。公司的财务政策稳健，资产、资金安全，在维护股东利益的同时兼顾债权人的利益。公 司在经营决策过程中，充分考虑债权人的合法权益。</w:t>
      </w:r>
    </w:p>
    <w:p>
      <w:pPr>
        <w:pStyle w:val="BodyText"/>
        <w:spacing w:line="266" w:lineRule="auto" w:before="12"/>
        <w:ind w:right="209" w:firstLine="360"/>
        <w:jc w:val="both"/>
      </w:pPr>
      <w:r>
        <w:rPr>
          <w:rFonts w:ascii="Times New Roman" w:hAnsi="Times New Roman" w:cs="Times New Roman" w:eastAsia="Times New Roman" w:hint="default"/>
          <w:spacing w:val="-2"/>
        </w:rPr>
        <w:t>2</w:t>
      </w:r>
      <w:r>
        <w:rPr>
          <w:spacing w:val="-2"/>
        </w:rPr>
        <w:t>、职工权益保护：公司的用工制度严格按照《劳动法》、《劳动合同法》等法律法规的要求，充分尊</w:t>
      </w:r>
      <w:r>
        <w:rPr/>
        <w:t> </w:t>
      </w:r>
      <w:r>
        <w:rPr>
          <w:spacing w:val="-1"/>
        </w:rPr>
        <w:t>重职工人格，保障职工合法权益，关爱职工，劳资关系和谐稳定。公司为职工提供健康、安全的工作环境</w:t>
      </w:r>
      <w:r>
        <w:rPr>
          <w:spacing w:val="-83"/>
        </w:rPr>
        <w:t> </w:t>
      </w:r>
      <w:r>
        <w:rPr>
          <w:spacing w:val="-83"/>
        </w:rPr>
      </w:r>
      <w:r>
        <w:rPr>
          <w:spacing w:val="-1"/>
        </w:rPr>
        <w:t>和生活环境，依法安排职工参加社会保险，在劳动安全卫生制度、社会保障等方面严格执行国家规定和标</w:t>
      </w:r>
      <w:r>
        <w:rPr>
          <w:spacing w:val="-83"/>
        </w:rPr>
        <w:t> </w:t>
      </w:r>
      <w:r>
        <w:rPr>
          <w:spacing w:val="-83"/>
        </w:rPr>
      </w:r>
      <w:r>
        <w:rPr/>
        <w:t>准。公司按照国家规定提取和使用职业培训经费，积极开展职工培训，提高职工技能和素质。</w:t>
      </w:r>
    </w:p>
    <w:p>
      <w:pPr>
        <w:pStyle w:val="BodyText"/>
        <w:spacing w:line="266" w:lineRule="auto" w:before="14"/>
        <w:ind w:right="101" w:firstLine="360"/>
        <w:jc w:val="left"/>
      </w:pPr>
      <w:r>
        <w:rPr>
          <w:rFonts w:ascii="Times New Roman" w:hAnsi="Times New Roman" w:cs="Times New Roman" w:eastAsia="Times New Roman" w:hint="default"/>
        </w:rPr>
        <w:t>3</w:t>
      </w:r>
      <w:r>
        <w:rPr/>
        <w:t>、供应商、客户和消费者权益保护：公司对供应商、客户和消费者诚实守信，充分尊重供应商、客户 </w:t>
      </w:r>
      <w:r>
        <w:rPr>
          <w:spacing w:val="-3"/>
        </w:rPr>
        <w:t>的知识产权。公司严格按照国家法律规定，严格监控和防范商业贿赂，各项商业活动完全遵循公开、公平、</w:t>
      </w:r>
      <w:r>
        <w:rPr>
          <w:spacing w:val="-95"/>
        </w:rPr>
        <w:t> </w:t>
      </w:r>
      <w:r>
        <w:rPr>
          <w:spacing w:val="-95"/>
        </w:rPr>
      </w:r>
      <w:r>
        <w:rPr/>
        <w:t>公正、有偿、自愿的商业原则。公司严格保管供应商、客户和消费者的个人信息。公司为客户提供良好的</w:t>
      </w:r>
      <w:r>
        <w:rPr/>
        <w:t> 售后服务，及时处理供应商、客户和消费者的投诉和建议。</w:t>
      </w:r>
    </w:p>
    <w:p>
      <w:pPr>
        <w:pStyle w:val="BodyText"/>
        <w:spacing w:line="264" w:lineRule="auto" w:before="14"/>
        <w:ind w:right="101" w:firstLine="360"/>
        <w:jc w:val="left"/>
      </w:pPr>
      <w:r>
        <w:rPr>
          <w:rFonts w:ascii="Times New Roman" w:hAnsi="Times New Roman" w:cs="Times New Roman" w:eastAsia="Times New Roman" w:hint="default"/>
        </w:rPr>
        <w:t>4</w:t>
      </w:r>
      <w:r>
        <w:rPr/>
        <w:t>、环境保护和可持续发展：公司为环境保护工作提供必要的人力、物力以及技术和财力的支持。公司 </w:t>
      </w:r>
      <w:r>
        <w:rPr>
          <w:spacing w:val="-3"/>
        </w:rPr>
        <w:t>采用资源利用率高、污染物排放少的设备和工艺，使用经济合理的废弃物综合利用技术和污染物处理技术。</w:t>
      </w:r>
      <w:r>
        <w:rPr>
          <w:spacing w:val="-92"/>
        </w:rPr>
        <w:t> </w:t>
      </w:r>
      <w:r>
        <w:rPr>
          <w:spacing w:val="-92"/>
        </w:rPr>
      </w:r>
      <w:r>
        <w:rPr/>
        <w:t>公司的研发生产均严格执行国家标准、行业标准，未出现环保事故，未被环保部门处罚或被列入重点污染</w:t>
      </w:r>
    </w:p>
    <w:p>
      <w:pPr>
        <w:spacing w:after="0" w:line="264"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企业名单。在力所能及的范围内，公司积极参加社会公益活动，促进企业所在地的发展。</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上市公司及其子公司是否存在其他重大社会安全问题</w:t>
      </w:r>
    </w:p>
    <w:p>
      <w:pPr>
        <w:spacing w:line="340" w:lineRule="auto" w:before="42"/>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报告期内是否被行政处罚</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十三、报告期内接待调研、沟通、采访等活动登记表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before="44"/>
        <w:ind w:left="0" w:right="158" w:firstLine="0"/>
        <w:jc w:val="right"/>
        <w:rPr>
          <w:rFonts w:ascii="宋体" w:hAnsi="宋体" w:cs="宋体" w:eastAsia="宋体" w:hint="default"/>
          <w:sz w:val="18"/>
          <w:szCs w:val="18"/>
        </w:rPr>
      </w:pPr>
      <w:r>
        <w:rPr/>
        <w:pict>
          <v:shape style="position:absolute;margin-left:56.459999pt;margin-top:-366.488007pt;width:479.2pt;height:484.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20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了解公司经营情况及未来 发展构想。未提供资料。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书面问询</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证券日报</w:t>
                        </w:r>
                      </w:p>
                    </w:tc>
                    <w:tc>
                      <w:tcPr>
                        <w:tcW w:w="20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根据采访提纲进行回复。 未提供资料。</w:t>
                        </w:r>
                      </w:p>
                    </w:tc>
                  </w:tr>
                  <w:tr>
                    <w:trPr>
                      <w:trHeight w:val="321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33"/>
                          <w:jc w:val="both"/>
                          <w:rPr>
                            <w:rFonts w:ascii="宋体" w:hAnsi="宋体" w:cs="宋体" w:eastAsia="宋体" w:hint="default"/>
                            <w:sz w:val="18"/>
                            <w:szCs w:val="18"/>
                          </w:rPr>
                        </w:pPr>
                        <w:r>
                          <w:rPr>
                            <w:rFonts w:ascii="宋体" w:hAnsi="宋体" w:cs="宋体" w:eastAsia="宋体" w:hint="default"/>
                            <w:spacing w:val="-9"/>
                            <w:sz w:val="18"/>
                            <w:szCs w:val="18"/>
                          </w:rPr>
                          <w:t>张瑞娟、林</w:t>
                        </w:r>
                        <w:r>
                          <w:rPr>
                            <w:rFonts w:ascii="宋体" w:hAnsi="宋体" w:cs="宋体" w:eastAsia="宋体" w:hint="default"/>
                            <w:sz w:val="18"/>
                            <w:szCs w:val="18"/>
                          </w:rPr>
                          <w:t> </w:t>
                        </w:r>
                        <w:r>
                          <w:rPr>
                            <w:rFonts w:ascii="宋体" w:hAnsi="宋体" w:cs="宋体" w:eastAsia="宋体" w:hint="default"/>
                            <w:spacing w:val="-15"/>
                            <w:sz w:val="18"/>
                            <w:szCs w:val="18"/>
                          </w:rPr>
                          <w:t>栋、刘</w:t>
                        </w:r>
                        <w:r>
                          <w:rPr>
                            <w:rFonts w:ascii="宋体" w:hAnsi="宋体" w:cs="宋体" w:eastAsia="宋体" w:hint="default"/>
                            <w:sz w:val="18"/>
                            <w:szCs w:val="18"/>
                          </w:rPr>
                          <w:t> 智、吴岳平、金仁 </w:t>
                        </w:r>
                        <w:r>
                          <w:rPr>
                            <w:rFonts w:ascii="宋体" w:hAnsi="宋体" w:cs="宋体" w:eastAsia="宋体" w:hint="default"/>
                            <w:spacing w:val="-14"/>
                            <w:sz w:val="18"/>
                            <w:szCs w:val="18"/>
                          </w:rPr>
                          <w:t>良、李绍顺、吕婧、</w:t>
                        </w:r>
                        <w:r>
                          <w:rPr>
                            <w:rFonts w:ascii="宋体" w:hAnsi="宋体" w:cs="宋体" w:eastAsia="宋体" w:hint="default"/>
                            <w:spacing w:val="-35"/>
                            <w:sz w:val="18"/>
                            <w:szCs w:val="18"/>
                          </w:rPr>
                          <w:t> </w:t>
                        </w:r>
                        <w:r>
                          <w:rPr>
                            <w:rFonts w:ascii="宋体" w:hAnsi="宋体" w:cs="宋体" w:eastAsia="宋体" w:hint="default"/>
                            <w:sz w:val="18"/>
                            <w:szCs w:val="18"/>
                          </w:rPr>
                          <w:t>高长水</w:t>
                        </w:r>
                      </w:p>
                    </w:tc>
                    <w:tc>
                      <w:tcPr>
                        <w:tcW w:w="20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参观公司展厅；参观公司 控股子公司华立仪表集团 股份有限公司智能电表生 产工厂；介绍公司基本情 况以及智能电网产业的相 关情况；就埃施朗华公司 的发展情况、公司技术及 研发情况、智能电网的市 场状况等进行探讨。未提 供资料。</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广证恒生证券</w:t>
                        </w:r>
                      </w:p>
                    </w:tc>
                    <w:tc>
                      <w:tcPr>
                        <w:tcW w:w="20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公司生产经营情况；对智 能电网市场的判断和预 期；公司新产业发展方向 的思考；公司资产状况及 后续发展。未提供资料。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华泰证券</w:t>
                        </w:r>
                      </w:p>
                    </w:tc>
                    <w:tc>
                      <w:tcPr>
                        <w:tcW w:w="20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了解</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年上半年财务报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告情况</w:t>
                        </w:r>
                        <w:r>
                          <w:rPr>
                            <w:rFonts w:ascii="宋体" w:hAnsi="宋体" w:cs="宋体" w:eastAsia="宋体" w:hint="default"/>
                            <w:spacing w:val="-84"/>
                            <w:sz w:val="18"/>
                            <w:szCs w:val="18"/>
                          </w:rPr>
                          <w:t>；</w:t>
                        </w:r>
                        <w:r>
                          <w:rPr>
                            <w:rFonts w:ascii="宋体" w:hAnsi="宋体" w:cs="宋体" w:eastAsia="宋体" w:hint="default"/>
                            <w:sz w:val="18"/>
                            <w:szCs w:val="18"/>
                          </w:rPr>
                          <w:t>了解公司对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2" w:lineRule="auto" w:before="63"/>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年的经营策略。未提 供资料。</w:t>
                        </w: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上海泽熙投资管理 有限公司</w:t>
                        </w:r>
                      </w:p>
                    </w:tc>
                    <w:tc>
                      <w:tcPr>
                        <w:tcW w:w="20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了解</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年上半年财务报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告情况</w:t>
                        </w:r>
                        <w:r>
                          <w:rPr>
                            <w:rFonts w:ascii="宋体" w:hAnsi="宋体" w:cs="宋体" w:eastAsia="宋体" w:hint="default"/>
                            <w:spacing w:val="-84"/>
                            <w:sz w:val="18"/>
                            <w:szCs w:val="18"/>
                          </w:rPr>
                          <w:t>；</w:t>
                        </w:r>
                        <w:r>
                          <w:rPr>
                            <w:rFonts w:ascii="宋体" w:hAnsi="宋体" w:cs="宋体" w:eastAsia="宋体" w:hint="default"/>
                            <w:sz w:val="18"/>
                            <w:szCs w:val="18"/>
                          </w:rPr>
                          <w:t>了解公司对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2" w:lineRule="auto" w:before="63"/>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年的经营策略。未提 供资料。</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35"/>
        <w:jc w:val="center"/>
        <w:rPr>
          <w:b w:val="0"/>
          <w:bCs w:val="0"/>
        </w:rPr>
      </w:pP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三、重大关联交易</w:t>
      </w:r>
      <w:r>
        <w:rPr>
          <w:b w:val="0"/>
          <w:bCs w:val="0"/>
        </w:rPr>
      </w:r>
    </w:p>
    <w:p>
      <w:pPr>
        <w:spacing w:line="240" w:lineRule="auto" w:before="6"/>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、与日常经营相关的关联交易</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797"/>
        <w:gridCol w:w="798"/>
        <w:gridCol w:w="798"/>
        <w:gridCol w:w="798"/>
        <w:gridCol w:w="800"/>
        <w:gridCol w:w="797"/>
        <w:gridCol w:w="798"/>
        <w:gridCol w:w="798"/>
        <w:gridCol w:w="798"/>
        <w:gridCol w:w="798"/>
        <w:gridCol w:w="796"/>
        <w:gridCol w:w="797"/>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浙江华立 国际发展 有限公司</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2"/>
              <w:jc w:val="both"/>
              <w:rPr>
                <w:rFonts w:ascii="宋体" w:hAnsi="宋体" w:cs="宋体" w:eastAsia="宋体" w:hint="default"/>
                <w:sz w:val="18"/>
                <w:szCs w:val="18"/>
              </w:rPr>
            </w:pPr>
            <w:r>
              <w:rPr>
                <w:rFonts w:ascii="宋体" w:hAnsi="宋体" w:cs="宋体" w:eastAsia="宋体" w:hint="default"/>
                <w:sz w:val="18"/>
                <w:szCs w:val="18"/>
              </w:rPr>
              <w:t>同受华立 集团股份 有限公司 控股</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42"/>
              <w:jc w:val="left"/>
              <w:rPr>
                <w:rFonts w:ascii="宋体" w:hAnsi="宋体" w:cs="宋体" w:eastAsia="宋体" w:hint="default"/>
                <w:sz w:val="18"/>
                <w:szCs w:val="18"/>
              </w:rPr>
            </w:pPr>
            <w:r>
              <w:rPr>
                <w:rFonts w:ascii="宋体" w:hAnsi="宋体" w:cs="宋体" w:eastAsia="宋体" w:hint="default"/>
                <w:sz w:val="18"/>
                <w:szCs w:val="18"/>
              </w:rPr>
              <w:t>销售产 品、商品</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2"/>
              <w:jc w:val="both"/>
              <w:rPr>
                <w:rFonts w:ascii="宋体" w:hAnsi="宋体" w:cs="宋体" w:eastAsia="宋体" w:hint="default"/>
                <w:sz w:val="18"/>
                <w:szCs w:val="18"/>
              </w:rPr>
            </w:pPr>
            <w:r>
              <w:rPr>
                <w:rFonts w:ascii="宋体" w:hAnsi="宋体" w:cs="宋体" w:eastAsia="宋体" w:hint="default"/>
                <w:sz w:val="18"/>
                <w:szCs w:val="18"/>
              </w:rPr>
              <w:t>销售仪器 仪表等物 品</w:t>
            </w:r>
          </w:p>
        </w:tc>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国家定价</w:t>
            </w:r>
          </w:p>
          <w:p>
            <w:pPr>
              <w:pStyle w:val="TableParagraph"/>
              <w:spacing w:line="302" w:lineRule="auto" w:before="75"/>
              <w:ind w:left="23"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市场定 价</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2,930.85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2013-012</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华方医药 科技有限 公司</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2"/>
              <w:jc w:val="both"/>
              <w:rPr>
                <w:rFonts w:ascii="宋体" w:hAnsi="宋体" w:cs="宋体" w:eastAsia="宋体" w:hint="default"/>
                <w:sz w:val="18"/>
                <w:szCs w:val="18"/>
              </w:rPr>
            </w:pPr>
            <w:r>
              <w:rPr>
                <w:rFonts w:ascii="宋体" w:hAnsi="宋体" w:cs="宋体" w:eastAsia="宋体" w:hint="default"/>
                <w:sz w:val="18"/>
                <w:szCs w:val="18"/>
              </w:rPr>
              <w:t>同受华立 集团股份 有限公司 控股</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42"/>
              <w:jc w:val="left"/>
              <w:rPr>
                <w:rFonts w:ascii="宋体" w:hAnsi="宋体" w:cs="宋体" w:eastAsia="宋体" w:hint="default"/>
                <w:sz w:val="18"/>
                <w:szCs w:val="18"/>
              </w:rPr>
            </w:pPr>
            <w:r>
              <w:rPr>
                <w:rFonts w:ascii="宋体" w:hAnsi="宋体" w:cs="宋体" w:eastAsia="宋体" w:hint="default"/>
                <w:sz w:val="18"/>
                <w:szCs w:val="18"/>
              </w:rPr>
              <w:t>租入或者 租出资产</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出租资产</w:t>
            </w:r>
          </w:p>
        </w:tc>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国家定价</w:t>
            </w:r>
          </w:p>
          <w:p>
            <w:pPr>
              <w:pStyle w:val="TableParagraph"/>
              <w:spacing w:line="302" w:lineRule="auto" w:before="75"/>
              <w:ind w:left="23"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市场定 价</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2013-012</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重庆岩康 制药有限 公司</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4" w:right="42"/>
              <w:jc w:val="both"/>
              <w:rPr>
                <w:rFonts w:ascii="宋体" w:hAnsi="宋体" w:cs="宋体" w:eastAsia="宋体" w:hint="default"/>
                <w:sz w:val="18"/>
                <w:szCs w:val="18"/>
              </w:rPr>
            </w:pPr>
            <w:r>
              <w:rPr>
                <w:rFonts w:ascii="宋体" w:hAnsi="宋体" w:cs="宋体" w:eastAsia="宋体" w:hint="default"/>
                <w:sz w:val="18"/>
                <w:szCs w:val="18"/>
              </w:rPr>
              <w:t>同受华立 集团股份 有限公司 控股</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 w:right="42"/>
              <w:jc w:val="left"/>
              <w:rPr>
                <w:rFonts w:ascii="宋体" w:hAnsi="宋体" w:cs="宋体" w:eastAsia="宋体" w:hint="default"/>
                <w:sz w:val="18"/>
                <w:szCs w:val="18"/>
              </w:rPr>
            </w:pPr>
            <w:r>
              <w:rPr>
                <w:rFonts w:ascii="宋体" w:hAnsi="宋体" w:cs="宋体" w:eastAsia="宋体" w:hint="default"/>
                <w:sz w:val="18"/>
                <w:szCs w:val="18"/>
              </w:rPr>
              <w:t>租入或者 租出资产</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出租资产</w:t>
            </w:r>
          </w:p>
        </w:tc>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国家定价</w:t>
            </w:r>
          </w:p>
          <w:p>
            <w:pPr>
              <w:pStyle w:val="TableParagraph"/>
              <w:spacing w:line="302" w:lineRule="auto" w:before="75"/>
              <w:ind w:left="23"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市场定 价</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2013-012</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02"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3,085.42</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57" w:hRule="exact"/>
        </w:trPr>
        <w:tc>
          <w:tcPr>
            <w:tcW w:w="3191"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关联交易的必要性、持续性、选择与关</w:t>
            </w:r>
          </w:p>
        </w:tc>
        <w:tc>
          <w:tcPr>
            <w:tcW w:w="6382" w:type="dxa"/>
            <w:gridSpan w:val="8"/>
            <w:tcBorders>
              <w:top w:val="single" w:sz="4" w:space="0" w:color="000000"/>
              <w:left w:val="single" w:sz="13" w:space="0" w:color="D3D3D3"/>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有利于发挥集团的整体优势，实现企业资源的共享，减少企业运作成本，正常的</w:t>
            </w:r>
          </w:p>
        </w:tc>
      </w:tr>
      <w:tr>
        <w:trPr>
          <w:trHeight w:val="312" w:hRule="exact"/>
        </w:trPr>
        <w:tc>
          <w:tcPr>
            <w:tcW w:w="3191"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联方（而非市场其他交易方）进行交易</w:t>
            </w:r>
          </w:p>
        </w:tc>
        <w:tc>
          <w:tcPr>
            <w:tcW w:w="6382" w:type="dxa"/>
            <w:gridSpan w:val="8"/>
            <w:tcBorders>
              <w:top w:val="nil" w:sz="6" w:space="0" w:color="auto"/>
              <w:left w:val="single" w:sz="13" w:space="0" w:color="D3D3D3"/>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且与日常经营活动相关的关联交易是有必要的，并会对公司主营业务的持续发展</w:t>
            </w:r>
          </w:p>
        </w:tc>
      </w:tr>
      <w:tr>
        <w:trPr>
          <w:trHeight w:val="357" w:hRule="exact"/>
        </w:trPr>
        <w:tc>
          <w:tcPr>
            <w:tcW w:w="3191"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的原因</w:t>
            </w:r>
          </w:p>
        </w:tc>
        <w:tc>
          <w:tcPr>
            <w:tcW w:w="6382" w:type="dxa"/>
            <w:gridSpan w:val="8"/>
            <w:tcBorders>
              <w:top w:val="nil" w:sz="6" w:space="0" w:color="auto"/>
              <w:left w:val="single" w:sz="13" w:space="0" w:color="D3D3D3"/>
              <w:bottom w:val="single" w:sz="4" w:space="0" w:color="000000"/>
              <w:right w:val="single" w:sz="4" w:space="0" w:color="000000"/>
            </w:tcBorders>
            <w:shd w:val="clear" w:color="auto" w:fill="CCE8CF"/>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产生有利的影响。</w:t>
            </w:r>
          </w:p>
        </w:tc>
      </w:tr>
      <w:tr>
        <w:trPr>
          <w:trHeight w:val="357" w:hRule="exact"/>
        </w:trPr>
        <w:tc>
          <w:tcPr>
            <w:tcW w:w="3191" w:type="dxa"/>
            <w:gridSpan w:val="4"/>
            <w:vMerge w:val="restart"/>
            <w:tcBorders>
              <w:top w:val="single" w:sz="4" w:space="0" w:color="000000"/>
              <w:left w:val="single" w:sz="4" w:space="0" w:color="000000"/>
              <w:right w:val="single" w:sz="4" w:space="0" w:color="000000"/>
            </w:tcBorders>
            <w:shd w:val="clear" w:color="auto" w:fill="D3D3D3"/>
          </w:tcPr>
          <w:p>
            <w:pPr/>
          </w:p>
        </w:tc>
        <w:tc>
          <w:tcPr>
            <w:tcW w:w="6382" w:type="dxa"/>
            <w:gridSpan w:val="8"/>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上述关联交易涉及采购销售、出租资产行为，是公司及控股子公司日常生产经营</w:t>
            </w:r>
          </w:p>
        </w:tc>
      </w:tr>
      <w:tr>
        <w:trPr>
          <w:trHeight w:val="116" w:hRule="exact"/>
        </w:trPr>
        <w:tc>
          <w:tcPr>
            <w:tcW w:w="3191" w:type="dxa"/>
            <w:gridSpan w:val="4"/>
            <w:vMerge/>
            <w:tcBorders>
              <w:left w:val="single" w:sz="4" w:space="0" w:color="000000"/>
              <w:bottom w:val="nil" w:sz="6" w:space="0" w:color="auto"/>
              <w:right w:val="single" w:sz="4" w:space="0" w:color="000000"/>
            </w:tcBorders>
            <w:shd w:val="clear" w:color="auto" w:fill="D3D3D3"/>
          </w:tcPr>
          <w:p>
            <w:pPr/>
          </w:p>
        </w:tc>
        <w:tc>
          <w:tcPr>
            <w:tcW w:w="6382" w:type="dxa"/>
            <w:gridSpan w:val="8"/>
            <w:vMerge w:val="restart"/>
            <w:tcBorders>
              <w:top w:val="nil" w:sz="6" w:space="0" w:color="auto"/>
              <w:left w:val="single" w:sz="13" w:space="0" w:color="D3D3D3"/>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中所必需的持续性业务，关联交易遵循了公平、公正的交易原则，参照市场化原</w:t>
            </w:r>
          </w:p>
        </w:tc>
      </w:tr>
      <w:tr>
        <w:trPr>
          <w:trHeight w:val="196" w:hRule="exact"/>
        </w:trPr>
        <w:tc>
          <w:tcPr>
            <w:tcW w:w="3191"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2" w:type="dxa"/>
            <w:gridSpan w:val="8"/>
            <w:vMerge/>
            <w:tcBorders>
              <w:left w:val="single" w:sz="13" w:space="0" w:color="D3D3D3"/>
              <w:bottom w:val="nil" w:sz="6" w:space="0" w:color="auto"/>
              <w:right w:val="single" w:sz="4" w:space="0" w:color="000000"/>
            </w:tcBorders>
            <w:shd w:val="clear" w:color="auto" w:fill="CCE8CF"/>
          </w:tcPr>
          <w:p>
            <w:pPr/>
          </w:p>
        </w:tc>
      </w:tr>
      <w:tr>
        <w:trPr>
          <w:trHeight w:val="196" w:hRule="exact"/>
        </w:trPr>
        <w:tc>
          <w:tcPr>
            <w:tcW w:w="3191" w:type="dxa"/>
            <w:gridSpan w:val="4"/>
            <w:vMerge/>
            <w:tcBorders>
              <w:left w:val="single" w:sz="4" w:space="0" w:color="000000"/>
              <w:bottom w:val="nil" w:sz="6" w:space="0" w:color="auto"/>
              <w:right w:val="single" w:sz="4" w:space="0" w:color="000000"/>
            </w:tcBorders>
            <w:shd w:val="clear" w:color="auto" w:fill="D3D3D3"/>
          </w:tcPr>
          <w:p>
            <w:pPr/>
          </w:p>
        </w:tc>
        <w:tc>
          <w:tcPr>
            <w:tcW w:w="6382" w:type="dxa"/>
            <w:gridSpan w:val="8"/>
            <w:vMerge w:val="restart"/>
            <w:tcBorders>
              <w:top w:val="nil" w:sz="6" w:space="0" w:color="auto"/>
              <w:left w:val="single" w:sz="13" w:space="0" w:color="D3D3D3"/>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则定价，价格公允、合理，所有交易符合国家有关法律、法规的要求，不存在损</w:t>
            </w:r>
          </w:p>
        </w:tc>
      </w:tr>
      <w:tr>
        <w:trPr>
          <w:trHeight w:val="116" w:hRule="exact"/>
        </w:trPr>
        <w:tc>
          <w:tcPr>
            <w:tcW w:w="3191" w:type="dxa"/>
            <w:gridSpan w:val="4"/>
            <w:vMerge w:val="restart"/>
            <w:tcBorders>
              <w:top w:val="nil" w:sz="6" w:space="0" w:color="auto"/>
              <w:left w:val="single" w:sz="4" w:space="0" w:color="000000"/>
              <w:right w:val="single" w:sz="4" w:space="0" w:color="000000"/>
            </w:tcBorders>
            <w:shd w:val="clear" w:color="auto" w:fill="D3D3D3"/>
          </w:tcPr>
          <w:p>
            <w:pPr/>
          </w:p>
        </w:tc>
        <w:tc>
          <w:tcPr>
            <w:tcW w:w="6382" w:type="dxa"/>
            <w:gridSpan w:val="8"/>
            <w:vMerge/>
            <w:tcBorders>
              <w:left w:val="single" w:sz="13" w:space="0" w:color="D3D3D3"/>
              <w:bottom w:val="nil" w:sz="6" w:space="0" w:color="auto"/>
              <w:right w:val="single" w:sz="4" w:space="0" w:color="000000"/>
            </w:tcBorders>
            <w:shd w:val="clear" w:color="auto" w:fill="CCE8CF"/>
          </w:tcPr>
          <w:p>
            <w:pPr/>
          </w:p>
        </w:tc>
      </w:tr>
      <w:tr>
        <w:trPr>
          <w:trHeight w:val="357" w:hRule="exact"/>
        </w:trPr>
        <w:tc>
          <w:tcPr>
            <w:tcW w:w="3191" w:type="dxa"/>
            <w:gridSpan w:val="4"/>
            <w:vMerge/>
            <w:tcBorders>
              <w:left w:val="single" w:sz="4" w:space="0" w:color="000000"/>
              <w:bottom w:val="single" w:sz="4" w:space="0" w:color="000000"/>
              <w:right w:val="single" w:sz="4" w:space="0" w:color="000000"/>
            </w:tcBorders>
            <w:shd w:val="clear" w:color="auto" w:fill="D3D3D3"/>
          </w:tcPr>
          <w:p>
            <w:pPr/>
          </w:p>
        </w:tc>
        <w:tc>
          <w:tcPr>
            <w:tcW w:w="6382" w:type="dxa"/>
            <w:gridSpan w:val="8"/>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害公司及中小股东的利益，不会对上市公司的独立性造成不利影响。</w:t>
            </w:r>
          </w:p>
        </w:tc>
      </w:tr>
      <w:tr>
        <w:trPr>
          <w:trHeight w:val="362"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w:t>
            </w:r>
          </w:p>
        </w:tc>
        <w:tc>
          <w:tcPr>
            <w:tcW w:w="6382" w:type="dxa"/>
            <w:gridSpan w:val="8"/>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公司第七届董事会第四次会议和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年第一次临时股东大会审议同意在合理商</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6382"/>
      </w:tblGrid>
      <w:tr>
        <w:trPr>
          <w:trHeight w:val="322" w:hRule="exact"/>
        </w:trPr>
        <w:tc>
          <w:tcPr>
            <w:tcW w:w="319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行总金额预计的，在报告期内的实际履</w:t>
            </w:r>
          </w:p>
        </w:tc>
        <w:tc>
          <w:tcPr>
            <w:tcW w:w="638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业条件下，</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年公司与华立集团及子公司进行的日常租赁关联交易预估总额为</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行情况（如有）</w:t>
            </w:r>
          </w:p>
        </w:tc>
        <w:tc>
          <w:tcPr>
            <w:tcW w:w="638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万元，与浙江华立国际发展有限公司进行的各类日常关联交易预估总额为</w:t>
            </w:r>
          </w:p>
        </w:tc>
      </w:tr>
      <w:tr>
        <w:trPr>
          <w:trHeight w:val="313" w:hRule="exact"/>
        </w:trPr>
        <w:tc>
          <w:tcPr>
            <w:tcW w:w="3191" w:type="dxa"/>
            <w:tcBorders>
              <w:top w:val="nil" w:sz="6" w:space="0" w:color="auto"/>
              <w:left w:val="single" w:sz="4" w:space="0" w:color="000000"/>
              <w:bottom w:val="nil" w:sz="6" w:space="0" w:color="auto"/>
              <w:right w:val="single" w:sz="4" w:space="0" w:color="000000"/>
            </w:tcBorders>
            <w:shd w:val="clear" w:color="auto" w:fill="D3D3D3"/>
          </w:tcPr>
          <w:p>
            <w:pPr/>
          </w:p>
        </w:tc>
        <w:tc>
          <w:tcPr>
            <w:tcW w:w="638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万元。实际发生日常租赁关联交易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万元，与华立国际发生日常关联</w:t>
            </w: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2930.85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9"/>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、关联债权债务往来</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20"/>
        <w:gridCol w:w="1118"/>
        <w:gridCol w:w="1120"/>
        <w:gridCol w:w="1118"/>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浙江华立国际发展有 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同受华立集 团股份有限 公司控股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3,597.53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-2,028.62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1,568.91</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浙江埃施朗华科技有 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12.07</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重庆岩康制药有限公 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同受华立集 团股份有限 公司控股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华方医药科技有限公 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同受华立集 团股份有限 公司控股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水电</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浙江埃施朗华科技有 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13.76</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浙江埃施朗华科技有 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浙江华立国际发展有 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购销</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302.26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302.26</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华立集团股份有限公 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21,079.14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-1,114.88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19,964.26</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华方医药科技有限公 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同受华立集 团股份有限 公司控股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234.21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248.64</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重庆华立武陵山制药 有限公司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广州市华立健药业有 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浙江华诚农业开发有 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2" w:right="185"/>
              <w:jc w:val="left"/>
              <w:rPr>
                <w:rFonts w:ascii="宋体" w:hAnsi="宋体" w:cs="宋体" w:eastAsia="宋体" w:hint="default"/>
                <w:sz w:val="18"/>
                <w:szCs w:val="18"/>
              </w:rPr>
            </w:pPr>
            <w:r>
              <w:rPr>
                <w:rFonts w:ascii="宋体" w:hAnsi="宋体" w:cs="宋体" w:eastAsia="宋体" w:hint="default"/>
                <w:sz w:val="18"/>
                <w:szCs w:val="18"/>
              </w:rPr>
              <w:t>同受华立集 团股份有限</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-128.74</w:t>
            </w:r>
          </w:p>
        </w:tc>
        <w:tc>
          <w:tcPr>
            <w:tcW w:w="11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20"/>
        <w:gridCol w:w="1118"/>
        <w:gridCol w:w="1120"/>
        <w:gridCol w:w="1118"/>
      </w:tblGrid>
      <w:tr>
        <w:trPr>
          <w:trHeight w:val="362"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公司控股</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浙江华立国际发展有 限公司</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同受华立集 团股份有限 公司控股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292.44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23.88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316.32</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、其他重大关联交易</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8" w:lineRule="auto"/>
        <w:ind w:left="153" w:right="147" w:firstLine="360"/>
        <w:jc w:val="both"/>
      </w:pPr>
      <w:r>
        <w:rPr/>
        <w:t>报告期内，经公司第七届董事会第四次会议和</w:t>
      </w:r>
      <w:r>
        <w:rPr>
          <w:rFonts w:ascii="Times New Roman" w:hAnsi="Times New Roman" w:cs="Times New Roman" w:eastAsia="Times New Roman" w:hint="default"/>
        </w:rPr>
        <w:t>2013</w:t>
      </w:r>
      <w:r>
        <w:rPr/>
        <w:t>年第一次临时股东大会审议通过了《公司子公司为</w:t>
      </w:r>
      <w:r>
        <w:rPr>
          <w:spacing w:val="1"/>
        </w:rPr>
        <w:t> </w:t>
      </w:r>
      <w:r>
        <w:rPr>
          <w:spacing w:val="-1"/>
        </w:rPr>
        <w:t>华方医药科技有限公司提供担保额度的议案》，同意公司之子公司华立仪表集团股份有限公司在正常的商</w:t>
      </w:r>
      <w:r>
        <w:rPr>
          <w:spacing w:val="-81"/>
        </w:rPr>
        <w:t> </w:t>
      </w:r>
      <w:r>
        <w:rPr>
          <w:spacing w:val="-81"/>
        </w:rPr>
      </w:r>
      <w:r>
        <w:rPr>
          <w:spacing w:val="-1"/>
        </w:rPr>
        <w:t>业条件下，2013年为关联企业华方医药科技有限公司提供25,000万元的银行借款担保额度，且在担保期间</w:t>
      </w:r>
      <w:r>
        <w:rPr>
          <w:spacing w:val="-79"/>
        </w:rPr>
        <w:t> </w:t>
      </w:r>
      <w:r>
        <w:rPr>
          <w:spacing w:val="-79"/>
        </w:rPr>
      </w:r>
      <w:r>
        <w:rPr>
          <w:spacing w:val="-1"/>
        </w:rPr>
        <w:t>内，公司子公司为华方医药科技有限公司担保的余额不得高于华方医药科技有限公司为公司子公司提供的</w:t>
      </w:r>
      <w:r>
        <w:rPr>
          <w:spacing w:val="-81"/>
        </w:rPr>
        <w:t> </w:t>
      </w:r>
      <w:r>
        <w:rPr>
          <w:spacing w:val="-81"/>
        </w:rPr>
      </w:r>
      <w:r>
        <w:rPr/>
        <w:t>担保余额。</w:t>
      </w:r>
    </w:p>
    <w:p>
      <w:pPr>
        <w:pStyle w:val="BodyText"/>
        <w:spacing w:line="266" w:lineRule="auto" w:before="12"/>
        <w:ind w:left="153" w:right="147" w:firstLine="360"/>
        <w:jc w:val="both"/>
      </w:pPr>
      <w:r>
        <w:rPr/>
        <w:t>报告期内，经公司第七届董事会第四次会议和</w:t>
      </w:r>
      <w:r>
        <w:rPr>
          <w:rFonts w:ascii="Times New Roman" w:hAnsi="Times New Roman" w:cs="Times New Roman" w:eastAsia="Times New Roman" w:hint="default"/>
        </w:rPr>
        <w:t>2013</w:t>
      </w:r>
      <w:r>
        <w:rPr/>
        <w:t>年第一次临时股东大会审议通过了《关于关联担保</w:t>
      </w:r>
      <w:r>
        <w:rPr>
          <w:spacing w:val="1"/>
        </w:rPr>
        <w:t> </w:t>
      </w:r>
      <w:r>
        <w:rPr>
          <w:spacing w:val="-1"/>
        </w:rPr>
        <w:t>借款收取担保费的议案》，同意公司在关联担保借款发生时，由担保方（公司及子公司）向借款方（华立</w:t>
      </w:r>
      <w:r>
        <w:rPr>
          <w:spacing w:val="-83"/>
        </w:rPr>
        <w:t> </w:t>
      </w:r>
      <w:r>
        <w:rPr>
          <w:spacing w:val="-83"/>
        </w:rPr>
      </w:r>
      <w:r>
        <w:rPr>
          <w:spacing w:val="-1"/>
        </w:rPr>
        <w:t>集团及其子公司）收取不超过1%的担保费；在关联方（华立集团及其子公司）为公司及子公司提供银行借</w:t>
      </w:r>
      <w:r>
        <w:rPr>
          <w:spacing w:val="-83"/>
        </w:rPr>
        <w:t> </w:t>
      </w:r>
      <w:r>
        <w:rPr>
          <w:spacing w:val="-83"/>
        </w:rPr>
      </w:r>
      <w:r>
        <w:rPr/>
        <w:t>款担保时，借款方（公司及子公司）向担保方（华立集团及其子公司）支付不超过1%的担保费。</w:t>
      </w:r>
    </w:p>
    <w:p>
      <w:pPr>
        <w:pStyle w:val="BodyText"/>
        <w:spacing w:line="264" w:lineRule="auto" w:before="14"/>
        <w:ind w:left="153" w:right="147" w:firstLine="360"/>
        <w:jc w:val="both"/>
      </w:pPr>
      <w:r>
        <w:rPr/>
        <w:t>报告期内，经公司第七届董事会第四次会议和</w:t>
      </w:r>
      <w:r>
        <w:rPr>
          <w:rFonts w:ascii="Times New Roman" w:hAnsi="Times New Roman" w:cs="Times New Roman" w:eastAsia="Times New Roman" w:hint="default"/>
        </w:rPr>
        <w:t>2013</w:t>
      </w:r>
      <w:r>
        <w:rPr/>
        <w:t>年第一次临时股东大会审议通过了《关于授权公司</w:t>
      </w:r>
      <w:r>
        <w:rPr>
          <w:spacing w:val="1"/>
        </w:rPr>
        <w:t> </w:t>
      </w:r>
      <w:r>
        <w:rPr>
          <w:spacing w:val="-1"/>
        </w:rPr>
        <w:t>向华立集团股份有限公司融资的议案》，同意授权公司在本议案生效后12个月内，向公司控股股东华立集</w:t>
      </w:r>
      <w:r>
        <w:rPr>
          <w:spacing w:val="-84"/>
        </w:rPr>
        <w:t> </w:t>
      </w:r>
      <w:r>
        <w:rPr>
          <w:spacing w:val="-84"/>
        </w:rPr>
      </w:r>
      <w:r>
        <w:rPr/>
        <w:t>团股份有限公司及其下属子公司进行借款，借款额度不超过23,000万元，借款利息不超过年利率8%。</w:t>
      </w:r>
    </w:p>
    <w:p>
      <w:pPr>
        <w:spacing w:before="82"/>
        <w:ind w:left="15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浙江华智控股股份有限公司七届四次董事 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浙江华智控股股份有限公司子公司关联担 保预估金额公告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浙江华智控股股份有限公司关于向华立集 团股份有限公司融资的关联交易公告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浙江华智控股股份有限公司二〇一三年第 一次临时股东大会决议公告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四、重大合同及其履行情况</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、托管、承包、租赁事项情况</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）租赁情况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租赁情况说明</w:t>
      </w:r>
    </w:p>
    <w:p>
      <w:pPr>
        <w:pStyle w:val="BodyText"/>
        <w:spacing w:line="256" w:lineRule="auto" w:before="90"/>
        <w:ind w:left="574" w:right="147" w:hanging="360"/>
        <w:jc w:val="left"/>
      </w:pPr>
      <w:r>
        <w:rPr/>
        <w:t>1. 公司子公司华立仪表集团股份有限公司将面积为</w:t>
      </w:r>
      <w:r>
        <w:rPr>
          <w:rFonts w:ascii="Times New Roman" w:hAnsi="Times New Roman" w:cs="Times New Roman" w:eastAsia="Times New Roman" w:hint="default"/>
        </w:rPr>
        <w:t>1,365.17</w:t>
      </w:r>
      <w:r>
        <w:rPr/>
        <w:t>㎡的厂房出租给华方医药科技有限公司，租</w:t>
      </w:r>
      <w:r>
        <w:rPr>
          <w:spacing w:val="-99"/>
        </w:rPr>
        <w:t> </w:t>
      </w:r>
      <w:r>
        <w:rPr>
          <w:spacing w:val="-99"/>
        </w:rPr>
      </w:r>
      <w:r>
        <w:rPr/>
        <w:t>期为</w:t>
      </w:r>
      <w:r>
        <w:rPr>
          <w:rFonts w:ascii="Times New Roman" w:hAnsi="Times New Roman" w:cs="Times New Roman" w:eastAsia="Times New Roman" w:hint="default"/>
        </w:rPr>
        <w:t>2012-1-1</w:t>
      </w:r>
      <w:r>
        <w:rPr/>
        <w:t>至</w:t>
      </w:r>
      <w:r>
        <w:rPr>
          <w:rFonts w:ascii="Times New Roman" w:hAnsi="Times New Roman" w:cs="Times New Roman" w:eastAsia="Times New Roman" w:hint="default"/>
        </w:rPr>
        <w:t>2013-12-31</w:t>
      </w:r>
      <w:r>
        <w:rPr/>
        <w:t>，年租金为</w:t>
      </w:r>
      <w:r>
        <w:rPr>
          <w:rFonts w:ascii="Times New Roman" w:hAnsi="Times New Roman" w:cs="Times New Roman" w:eastAsia="Times New Roman" w:hint="default"/>
        </w:rPr>
        <w:t>245,730.60</w:t>
      </w:r>
      <w:r>
        <w:rPr/>
        <w:t>元。</w:t>
      </w:r>
    </w:p>
    <w:p>
      <w:pPr>
        <w:pStyle w:val="BodyText"/>
        <w:spacing w:line="256" w:lineRule="auto" w:before="5"/>
        <w:ind w:left="574" w:right="147" w:hanging="360"/>
        <w:jc w:val="left"/>
      </w:pPr>
      <w:r>
        <w:rPr/>
        <w:t>2. 公司子公司华立仪表集团股份有限公司将面积为</w:t>
      </w:r>
      <w:r>
        <w:rPr>
          <w:rFonts w:ascii="Times New Roman" w:hAnsi="Times New Roman" w:cs="Times New Roman" w:eastAsia="Times New Roman" w:hint="default"/>
        </w:rPr>
        <w:t>2,042.78</w:t>
      </w:r>
      <w:r>
        <w:rPr/>
        <w:t>㎡的厂房出租给杭州嘉和众邦生物科技有限</w:t>
      </w:r>
      <w:r>
        <w:rPr>
          <w:spacing w:val="-99"/>
        </w:rPr>
        <w:t> </w:t>
      </w:r>
      <w:r>
        <w:rPr>
          <w:spacing w:val="-99"/>
        </w:rPr>
      </w:r>
      <w:r>
        <w:rPr/>
        <w:t>公司，租期为</w:t>
      </w:r>
      <w:r>
        <w:rPr>
          <w:rFonts w:ascii="Times New Roman" w:hAnsi="Times New Roman" w:cs="Times New Roman" w:eastAsia="Times New Roman" w:hint="default"/>
        </w:rPr>
        <w:t>2010-1-20</w:t>
      </w:r>
      <w:r>
        <w:rPr/>
        <w:t>至</w:t>
      </w:r>
      <w:r>
        <w:rPr>
          <w:rFonts w:ascii="Times New Roman" w:hAnsi="Times New Roman" w:cs="Times New Roman" w:eastAsia="Times New Roman" w:hint="default"/>
        </w:rPr>
        <w:t>2015-1-19</w:t>
      </w:r>
      <w:r>
        <w:rPr/>
        <w:t>，年租金为</w:t>
      </w:r>
      <w:r>
        <w:rPr>
          <w:rFonts w:ascii="Times New Roman" w:hAnsi="Times New Roman" w:cs="Times New Roman" w:eastAsia="Times New Roman" w:hint="default"/>
        </w:rPr>
        <w:t>425,659.17</w:t>
      </w:r>
      <w:r>
        <w:rPr/>
        <w:t>元。</w:t>
      </w:r>
    </w:p>
    <w:p>
      <w:pPr>
        <w:pStyle w:val="BodyText"/>
        <w:spacing w:line="240" w:lineRule="auto" w:before="5"/>
        <w:ind w:left="214" w:right="0"/>
        <w:jc w:val="left"/>
      </w:pPr>
      <w:r>
        <w:rPr/>
        <w:t>3.</w:t>
      </w:r>
      <w:r>
        <w:rPr>
          <w:spacing w:val="72"/>
        </w:rPr>
        <w:t> </w:t>
      </w:r>
      <w:r>
        <w:rPr>
          <w:spacing w:val="2"/>
        </w:rPr>
        <w:t>公司子公司华立仪表集团股份有限公司将面积为</w:t>
      </w:r>
      <w:r>
        <w:rPr>
          <w:rFonts w:ascii="Times New Roman" w:hAnsi="Times New Roman" w:cs="Times New Roman" w:eastAsia="Times New Roman" w:hint="default"/>
          <w:spacing w:val="2"/>
        </w:rPr>
        <w:t>1,944.15</w:t>
      </w:r>
      <w:r>
        <w:rPr>
          <w:spacing w:val="2"/>
        </w:rPr>
        <w:t>㎡的厂房出租给赛普</w:t>
      </w:r>
      <w:r>
        <w:rPr>
          <w:rFonts w:ascii="Times New Roman" w:hAnsi="Times New Roman" w:cs="Times New Roman" w:eastAsia="Times New Roman" w:hint="default"/>
          <w:spacing w:val="2"/>
        </w:rPr>
        <w:t>(</w:t>
      </w:r>
      <w:r>
        <w:rPr>
          <w:spacing w:val="2"/>
        </w:rPr>
        <w:t>杭州</w:t>
      </w:r>
      <w:r>
        <w:rPr>
          <w:rFonts w:ascii="Times New Roman" w:hAnsi="Times New Roman" w:cs="Times New Roman" w:eastAsia="Times New Roman" w:hint="default"/>
          <w:spacing w:val="2"/>
        </w:rPr>
        <w:t>)</w:t>
      </w:r>
      <w:r>
        <w:rPr>
          <w:spacing w:val="2"/>
        </w:rPr>
        <w:t>电动车汽车有限</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t>公司，租期为</w:t>
      </w:r>
      <w:r>
        <w:rPr>
          <w:rFonts w:ascii="Times New Roman" w:hAnsi="Times New Roman" w:cs="Times New Roman" w:eastAsia="Times New Roman" w:hint="default"/>
        </w:rPr>
        <w:t>2010-3-1</w:t>
      </w:r>
      <w:r>
        <w:rPr/>
        <w:t>至</w:t>
      </w:r>
      <w:r>
        <w:rPr>
          <w:rFonts w:ascii="Times New Roman" w:hAnsi="Times New Roman" w:cs="Times New Roman" w:eastAsia="Times New Roman" w:hint="default"/>
        </w:rPr>
        <w:t>2015-2-28</w:t>
      </w:r>
      <w:r>
        <w:rPr/>
        <w:t>，年租金为</w:t>
      </w:r>
      <w:r>
        <w:rPr>
          <w:rFonts w:ascii="Times New Roman" w:hAnsi="Times New Roman" w:cs="Times New Roman" w:eastAsia="Times New Roman" w:hint="default"/>
        </w:rPr>
        <w:t>105,917.22</w:t>
      </w:r>
      <w:r>
        <w:rPr/>
        <w:t>元。</w:t>
      </w:r>
    </w:p>
    <w:p>
      <w:pPr>
        <w:pStyle w:val="BodyText"/>
        <w:spacing w:line="256" w:lineRule="auto" w:before="21"/>
        <w:ind w:left="574" w:right="151" w:hanging="361"/>
        <w:jc w:val="left"/>
      </w:pPr>
      <w:r>
        <w:rPr/>
        <w:t>4.</w:t>
      </w:r>
      <w:r>
        <w:rPr>
          <w:spacing w:val="81"/>
        </w:rPr>
        <w:t> </w:t>
      </w:r>
      <w:r>
        <w:rPr>
          <w:spacing w:val="5"/>
        </w:rPr>
        <w:t>公司子公司华立仪表集团股份有限公司将面积为</w:t>
      </w:r>
      <w:r>
        <w:rPr>
          <w:rFonts w:ascii="Times New Roman" w:hAnsi="Times New Roman" w:cs="Times New Roman" w:eastAsia="Times New Roman" w:hint="default"/>
          <w:spacing w:val="5"/>
        </w:rPr>
        <w:t>4,810.00</w:t>
      </w:r>
      <w:r>
        <w:rPr>
          <w:spacing w:val="5"/>
        </w:rPr>
        <w:t>㎡的厂房出租给浙江中博光电科技有限公</w:t>
      </w:r>
      <w:r>
        <w:rPr>
          <w:spacing w:val="-100"/>
        </w:rPr>
        <w:t> </w:t>
      </w:r>
      <w:r>
        <w:rPr>
          <w:spacing w:val="-100"/>
        </w:rPr>
      </w:r>
      <w:r>
        <w:rPr/>
        <w:t>司，租期为</w:t>
      </w:r>
      <w:r>
        <w:rPr>
          <w:rFonts w:ascii="Times New Roman" w:hAnsi="Times New Roman" w:cs="Times New Roman" w:eastAsia="Times New Roman" w:hint="default"/>
        </w:rPr>
        <w:t>2011-4-15</w:t>
      </w:r>
      <w:r>
        <w:rPr/>
        <w:t>至</w:t>
      </w:r>
      <w:r>
        <w:rPr>
          <w:rFonts w:ascii="Times New Roman" w:hAnsi="Times New Roman" w:cs="Times New Roman" w:eastAsia="Times New Roman" w:hint="default"/>
        </w:rPr>
        <w:t>2014-12-30</w:t>
      </w:r>
      <w:r>
        <w:rPr/>
        <w:t>，年租金为</w:t>
      </w:r>
      <w:r>
        <w:rPr>
          <w:rFonts w:ascii="Times New Roman" w:hAnsi="Times New Roman" w:cs="Times New Roman" w:eastAsia="Times New Roman" w:hint="default"/>
        </w:rPr>
        <w:t>796,056.92</w:t>
      </w:r>
      <w:r>
        <w:rPr/>
        <w:t>元。</w:t>
      </w:r>
    </w:p>
    <w:p>
      <w:pPr>
        <w:pStyle w:val="BodyText"/>
        <w:spacing w:line="256" w:lineRule="auto" w:before="5"/>
        <w:ind w:left="574" w:right="147" w:hanging="360"/>
        <w:jc w:val="left"/>
      </w:pPr>
      <w:r>
        <w:rPr/>
        <w:t>5. 公司子公司华立仪表集团股份有限公司将面积为</w:t>
      </w:r>
      <w:r>
        <w:rPr>
          <w:rFonts w:ascii="Times New Roman" w:hAnsi="Times New Roman" w:cs="Times New Roman" w:eastAsia="Times New Roman" w:hint="default"/>
        </w:rPr>
        <w:t>2,057.76</w:t>
      </w:r>
      <w:r>
        <w:rPr/>
        <w:t>㎡的厂房出租给杭州迪恩科技有限公司，租</w:t>
      </w:r>
      <w:r>
        <w:rPr>
          <w:spacing w:val="-99"/>
        </w:rPr>
        <w:t> </w:t>
      </w:r>
      <w:r>
        <w:rPr>
          <w:spacing w:val="-99"/>
        </w:rPr>
      </w:r>
      <w:r>
        <w:rPr/>
        <w:t>期为</w:t>
      </w:r>
      <w:r>
        <w:rPr>
          <w:rFonts w:ascii="Times New Roman" w:hAnsi="Times New Roman" w:cs="Times New Roman" w:eastAsia="Times New Roman" w:hint="default"/>
        </w:rPr>
        <w:t>2011-5-15</w:t>
      </w:r>
      <w:r>
        <w:rPr/>
        <w:t>至</w:t>
      </w:r>
      <w:r>
        <w:rPr>
          <w:rFonts w:ascii="Times New Roman" w:hAnsi="Times New Roman" w:cs="Times New Roman" w:eastAsia="Times New Roman" w:hint="default"/>
        </w:rPr>
        <w:t>2014-12-30</w:t>
      </w:r>
      <w:r>
        <w:rPr/>
        <w:t>，年租金为</w:t>
      </w:r>
      <w:r>
        <w:rPr>
          <w:rFonts w:ascii="Times New Roman" w:hAnsi="Times New Roman" w:cs="Times New Roman" w:eastAsia="Times New Roman" w:hint="default"/>
        </w:rPr>
        <w:t>333,850.98</w:t>
      </w:r>
      <w:r>
        <w:rPr/>
        <w:t>元。</w:t>
      </w:r>
    </w:p>
    <w:p>
      <w:pPr>
        <w:pStyle w:val="BodyText"/>
        <w:spacing w:line="256" w:lineRule="auto" w:before="5"/>
        <w:ind w:left="574" w:right="146" w:hanging="360"/>
        <w:jc w:val="left"/>
      </w:pPr>
      <w:r>
        <w:rPr/>
        <w:t>6.</w:t>
      </w:r>
      <w:r>
        <w:rPr>
          <w:spacing w:val="53"/>
        </w:rPr>
        <w:t> </w:t>
      </w:r>
      <w:r>
        <w:rPr>
          <w:spacing w:val="5"/>
        </w:rPr>
        <w:t>公司子公司华立仪表集团股份有限公司将面积为</w:t>
      </w:r>
      <w:r>
        <w:rPr>
          <w:rFonts w:ascii="Times New Roman" w:hAnsi="Times New Roman" w:cs="Times New Roman" w:eastAsia="Times New Roman" w:hint="default"/>
          <w:spacing w:val="5"/>
        </w:rPr>
        <w:t>791.10</w:t>
      </w:r>
      <w:r>
        <w:rPr>
          <w:spacing w:val="5"/>
        </w:rPr>
        <w:t>㎡的办公楼出租给杭州乐图光电科技有限公</w:t>
      </w:r>
      <w:r>
        <w:rPr>
          <w:spacing w:val="6"/>
        </w:rPr>
        <w:t> </w:t>
      </w:r>
      <w:r>
        <w:rPr/>
        <w:t>司，租期为</w:t>
      </w:r>
      <w:r>
        <w:rPr>
          <w:rFonts w:ascii="Times New Roman" w:hAnsi="Times New Roman" w:cs="Times New Roman" w:eastAsia="Times New Roman" w:hint="default"/>
        </w:rPr>
        <w:t>2011-6-1</w:t>
      </w:r>
      <w:r>
        <w:rPr/>
        <w:t>至</w:t>
      </w:r>
      <w:r>
        <w:rPr>
          <w:rFonts w:ascii="Times New Roman" w:hAnsi="Times New Roman" w:cs="Times New Roman" w:eastAsia="Times New Roman" w:hint="default"/>
        </w:rPr>
        <w:t>2013-12-30</w:t>
      </w:r>
      <w:r>
        <w:rPr/>
        <w:t>，年租金为</w:t>
      </w:r>
      <w:r>
        <w:rPr>
          <w:rFonts w:ascii="Times New Roman" w:hAnsi="Times New Roman" w:cs="Times New Roman" w:eastAsia="Times New Roman" w:hint="default"/>
        </w:rPr>
        <w:t>356,896.85</w:t>
      </w:r>
      <w:r>
        <w:rPr/>
        <w:t>元。</w:t>
      </w:r>
    </w:p>
    <w:p>
      <w:pPr>
        <w:pStyle w:val="BodyText"/>
        <w:spacing w:line="256" w:lineRule="auto" w:before="5"/>
        <w:ind w:left="574" w:right="147" w:hanging="360"/>
        <w:jc w:val="left"/>
      </w:pPr>
      <w:r>
        <w:rPr/>
        <w:t>7. 公司子公司华立仪表集团股份有限公司将面积为</w:t>
      </w:r>
      <w:r>
        <w:rPr>
          <w:rFonts w:ascii="Times New Roman" w:hAnsi="Times New Roman" w:cs="Times New Roman" w:eastAsia="Times New Roman" w:hint="default"/>
        </w:rPr>
        <w:t>1,564.00</w:t>
      </w:r>
      <w:r>
        <w:rPr/>
        <w:t>㎡的办公楼出租给浙江兆晟科技有限公司，</w:t>
      </w:r>
      <w:r>
        <w:rPr>
          <w:spacing w:val="-99"/>
        </w:rPr>
        <w:t> </w:t>
      </w:r>
      <w:r>
        <w:rPr>
          <w:spacing w:val="-99"/>
        </w:rPr>
      </w:r>
      <w:r>
        <w:rPr/>
        <w:t>租期为</w:t>
      </w:r>
      <w:r>
        <w:rPr>
          <w:rFonts w:ascii="Times New Roman" w:hAnsi="Times New Roman" w:cs="Times New Roman" w:eastAsia="Times New Roman" w:hint="default"/>
        </w:rPr>
        <w:t>2013-5-1</w:t>
      </w:r>
      <w:r>
        <w:rPr/>
        <w:t>至</w:t>
      </w:r>
      <w:r>
        <w:rPr>
          <w:rFonts w:ascii="Times New Roman" w:hAnsi="Times New Roman" w:cs="Times New Roman" w:eastAsia="Times New Roman" w:hint="default"/>
        </w:rPr>
        <w:t>2015-4-30</w:t>
      </w:r>
      <w:r>
        <w:rPr/>
        <w:t>，年租金为</w:t>
      </w:r>
      <w:r>
        <w:rPr>
          <w:rFonts w:ascii="Times New Roman" w:hAnsi="Times New Roman" w:cs="Times New Roman" w:eastAsia="Times New Roman" w:hint="default"/>
        </w:rPr>
        <w:t>742,118.00</w:t>
      </w:r>
      <w:r>
        <w:rPr/>
        <w:t>元。</w:t>
      </w:r>
    </w:p>
    <w:p>
      <w:pPr>
        <w:pStyle w:val="BodyText"/>
        <w:spacing w:line="256" w:lineRule="auto" w:before="5"/>
        <w:ind w:left="574" w:right="151" w:hanging="361"/>
        <w:jc w:val="left"/>
      </w:pPr>
      <w:r>
        <w:rPr/>
        <w:t>8.</w:t>
      </w:r>
      <w:r>
        <w:rPr>
          <w:spacing w:val="81"/>
        </w:rPr>
        <w:t> </w:t>
      </w:r>
      <w:r>
        <w:rPr>
          <w:spacing w:val="5"/>
        </w:rPr>
        <w:t>公司子公司华立仪表集团股份有限公司将面积为</w:t>
      </w:r>
      <w:r>
        <w:rPr>
          <w:rFonts w:ascii="Times New Roman" w:hAnsi="Times New Roman" w:cs="Times New Roman" w:eastAsia="Times New Roman" w:hint="default"/>
          <w:spacing w:val="5"/>
        </w:rPr>
        <w:t>1,568.19</w:t>
      </w:r>
      <w:r>
        <w:rPr>
          <w:spacing w:val="5"/>
        </w:rPr>
        <w:t>㎡的厂房出租给杭州天任生物科技有限公</w:t>
      </w:r>
      <w:r>
        <w:rPr>
          <w:spacing w:val="-100"/>
        </w:rPr>
        <w:t> </w:t>
      </w:r>
      <w:r>
        <w:rPr>
          <w:spacing w:val="-100"/>
        </w:rPr>
      </w:r>
      <w:r>
        <w:rPr/>
        <w:t>司，租期为</w:t>
      </w:r>
      <w:r>
        <w:rPr>
          <w:rFonts w:ascii="Times New Roman" w:hAnsi="Times New Roman" w:cs="Times New Roman" w:eastAsia="Times New Roman" w:hint="default"/>
        </w:rPr>
        <w:t>2011-6-1</w:t>
      </w:r>
      <w:r>
        <w:rPr/>
        <w:t>至</w:t>
      </w:r>
      <w:r>
        <w:rPr>
          <w:rFonts w:ascii="Times New Roman" w:hAnsi="Times New Roman" w:cs="Times New Roman" w:eastAsia="Times New Roman" w:hint="default"/>
        </w:rPr>
        <w:t>2015-12-30</w:t>
      </w:r>
      <w:r>
        <w:rPr/>
        <w:t>，年租金为</w:t>
      </w:r>
      <w:r>
        <w:rPr>
          <w:rFonts w:ascii="Times New Roman" w:hAnsi="Times New Roman" w:cs="Times New Roman" w:eastAsia="Times New Roman" w:hint="default"/>
        </w:rPr>
        <w:t>254,423.15</w:t>
      </w:r>
      <w:r>
        <w:rPr/>
        <w:t>元。</w:t>
      </w:r>
    </w:p>
    <w:p>
      <w:pPr>
        <w:pStyle w:val="BodyText"/>
        <w:spacing w:line="256" w:lineRule="auto" w:before="5"/>
        <w:ind w:left="574" w:right="149" w:hanging="360"/>
        <w:jc w:val="left"/>
      </w:pPr>
      <w:r>
        <w:rPr/>
        <w:t>9.</w:t>
      </w:r>
      <w:r>
        <w:rPr>
          <w:spacing w:val="20"/>
        </w:rPr>
        <w:t> </w:t>
      </w:r>
      <w:r>
        <w:rPr/>
        <w:t>公司子公司华立仪表集团股份有限公司将面积为</w:t>
      </w:r>
      <w:r>
        <w:rPr>
          <w:rFonts w:ascii="Times New Roman" w:hAnsi="Times New Roman" w:cs="Times New Roman" w:eastAsia="Times New Roman" w:hint="default"/>
        </w:rPr>
        <w:t>13,300.00</w:t>
      </w:r>
      <w:r>
        <w:rPr/>
        <w:t>㎡的土地出租给杭州元麦汽车有限公司，租 期为</w:t>
      </w:r>
      <w:r>
        <w:rPr>
          <w:rFonts w:ascii="Times New Roman" w:hAnsi="Times New Roman" w:cs="Times New Roman" w:eastAsia="Times New Roman" w:hint="default"/>
        </w:rPr>
        <w:t>2011-8-20</w:t>
      </w:r>
      <w:r>
        <w:rPr/>
        <w:t>至</w:t>
      </w:r>
      <w:r>
        <w:rPr>
          <w:rFonts w:ascii="Times New Roman" w:hAnsi="Times New Roman" w:cs="Times New Roman" w:eastAsia="Times New Roman" w:hint="default"/>
        </w:rPr>
        <w:t>2019-8-19</w:t>
      </w:r>
      <w:r>
        <w:rPr/>
        <w:t>，年租金为</w:t>
      </w:r>
      <w:r>
        <w:rPr>
          <w:rFonts w:ascii="Times New Roman" w:hAnsi="Times New Roman" w:cs="Times New Roman" w:eastAsia="Times New Roman" w:hint="default"/>
        </w:rPr>
        <w:t>1,400,000.00</w:t>
      </w:r>
      <w:r>
        <w:rPr/>
        <w:t>元。</w:t>
      </w:r>
    </w:p>
    <w:p>
      <w:pPr>
        <w:pStyle w:val="BodyText"/>
        <w:spacing w:line="256" w:lineRule="auto" w:before="5"/>
        <w:ind w:left="574" w:right="147" w:hanging="360"/>
        <w:jc w:val="left"/>
      </w:pPr>
      <w:r>
        <w:rPr/>
        <w:t>10.</w:t>
      </w:r>
      <w:r>
        <w:rPr>
          <w:spacing w:val="-19"/>
        </w:rPr>
        <w:t> </w:t>
      </w:r>
      <w:r>
        <w:rPr/>
        <w:t>公司子公司华立仪表集团股份有限公司将面积为</w:t>
      </w:r>
      <w:r>
        <w:rPr>
          <w:rFonts w:ascii="Times New Roman" w:hAnsi="Times New Roman" w:cs="Times New Roman" w:eastAsia="Times New Roman" w:hint="default"/>
        </w:rPr>
        <w:t>1,079.71</w:t>
      </w:r>
      <w:r>
        <w:rPr/>
        <w:t>㎡的厂房出租给杭州越钧电子有限公司，租</w:t>
      </w:r>
      <w:r>
        <w:rPr>
          <w:spacing w:val="-80"/>
        </w:rPr>
        <w:t> </w:t>
      </w:r>
      <w:r>
        <w:rPr>
          <w:spacing w:val="-80"/>
        </w:rPr>
      </w:r>
      <w:r>
        <w:rPr/>
        <w:t>期为</w:t>
      </w:r>
      <w:r>
        <w:rPr>
          <w:rFonts w:ascii="Times New Roman" w:hAnsi="Times New Roman" w:cs="Times New Roman" w:eastAsia="Times New Roman" w:hint="default"/>
        </w:rPr>
        <w:t>2012-3-1</w:t>
      </w:r>
      <w:r>
        <w:rPr/>
        <w:t>至</w:t>
      </w:r>
      <w:r>
        <w:rPr>
          <w:rFonts w:ascii="Times New Roman" w:hAnsi="Times New Roman" w:cs="Times New Roman" w:eastAsia="Times New Roman" w:hint="default"/>
        </w:rPr>
        <w:t>2015-2-28</w:t>
      </w:r>
      <w:r>
        <w:rPr/>
        <w:t>，年租金为</w:t>
      </w:r>
      <w:r>
        <w:rPr>
          <w:rFonts w:ascii="Times New Roman" w:hAnsi="Times New Roman" w:cs="Times New Roman" w:eastAsia="Times New Roman" w:hint="default"/>
        </w:rPr>
        <w:t>176,889.26</w:t>
      </w:r>
      <w:r>
        <w:rPr/>
        <w:t>元。</w:t>
      </w:r>
    </w:p>
    <w:p>
      <w:pPr>
        <w:pStyle w:val="BodyText"/>
        <w:spacing w:line="256" w:lineRule="auto" w:before="5"/>
        <w:ind w:left="574" w:right="151" w:hanging="360"/>
        <w:jc w:val="left"/>
      </w:pPr>
      <w:r>
        <w:rPr/>
        <w:t>11.</w:t>
      </w:r>
      <w:r>
        <w:rPr>
          <w:spacing w:val="-62"/>
        </w:rPr>
        <w:t> </w:t>
      </w:r>
      <w:r>
        <w:rPr>
          <w:spacing w:val="3"/>
        </w:rPr>
        <w:t>公司子公司华立仪表集团股份有限公司将面积为</w:t>
      </w:r>
      <w:r>
        <w:rPr>
          <w:rFonts w:ascii="Times New Roman" w:hAnsi="Times New Roman" w:cs="Times New Roman" w:eastAsia="Times New Roman" w:hint="default"/>
          <w:spacing w:val="3"/>
        </w:rPr>
        <w:t>1,824.00</w:t>
      </w:r>
      <w:r>
        <w:rPr>
          <w:spacing w:val="3"/>
        </w:rPr>
        <w:t>㎡的办公楼和面积为</w:t>
      </w:r>
      <w:r>
        <w:rPr>
          <w:rFonts w:ascii="Times New Roman" w:hAnsi="Times New Roman" w:cs="Times New Roman" w:eastAsia="Times New Roman" w:hint="default"/>
          <w:spacing w:val="3"/>
        </w:rPr>
        <w:t>7,900.00</w:t>
      </w:r>
      <w:r>
        <w:rPr>
          <w:spacing w:val="3"/>
        </w:rPr>
        <w:t>㎡的宿舍出租</w:t>
      </w:r>
      <w:r>
        <w:rPr/>
        <w:t> 给杭州市余杭区求实专修学校，租期均为</w:t>
      </w:r>
      <w:r>
        <w:rPr>
          <w:rFonts w:ascii="Times New Roman" w:hAnsi="Times New Roman" w:cs="Times New Roman" w:eastAsia="Times New Roman" w:hint="default"/>
        </w:rPr>
        <w:t>2013-7-1</w:t>
      </w:r>
      <w:r>
        <w:rPr/>
        <w:t>至</w:t>
      </w:r>
      <w:r>
        <w:rPr>
          <w:rFonts w:ascii="Times New Roman" w:hAnsi="Times New Roman" w:cs="Times New Roman" w:eastAsia="Times New Roman" w:hint="default"/>
        </w:rPr>
        <w:t>2015-6-30</w:t>
      </w:r>
      <w:r>
        <w:rPr/>
        <w:t>，年租金为</w:t>
      </w:r>
      <w:r>
        <w:rPr>
          <w:rFonts w:ascii="Times New Roman" w:hAnsi="Times New Roman" w:cs="Times New Roman" w:eastAsia="Times New Roman" w:hint="default"/>
        </w:rPr>
        <w:t>2,066,056.00</w:t>
      </w:r>
      <w:r>
        <w:rPr/>
        <w:t>元。</w:t>
      </w:r>
    </w:p>
    <w:p>
      <w:pPr>
        <w:pStyle w:val="BodyText"/>
        <w:spacing w:line="256" w:lineRule="auto" w:before="5"/>
        <w:ind w:left="574" w:right="151" w:hanging="361"/>
        <w:jc w:val="left"/>
      </w:pPr>
      <w:r>
        <w:rPr/>
        <w:t>12.</w:t>
      </w:r>
      <w:r>
        <w:rPr>
          <w:spacing w:val="-32"/>
        </w:rPr>
        <w:t> </w:t>
      </w:r>
      <w:r>
        <w:rPr>
          <w:spacing w:val="5"/>
        </w:rPr>
        <w:t>公司子公司华立仪表集团股份有限公司将面积为</w:t>
      </w:r>
      <w:r>
        <w:rPr>
          <w:rFonts w:ascii="Times New Roman" w:hAnsi="Times New Roman" w:cs="Times New Roman" w:eastAsia="Times New Roman" w:hint="default"/>
          <w:spacing w:val="5"/>
        </w:rPr>
        <w:t>1,304.00</w:t>
      </w:r>
      <w:r>
        <w:rPr>
          <w:spacing w:val="5"/>
        </w:rPr>
        <w:t>㎡的厂房出租给杭州高翔环保设备有限公</w:t>
      </w:r>
      <w:r>
        <w:rPr>
          <w:spacing w:val="-91"/>
        </w:rPr>
        <w:t> </w:t>
      </w:r>
      <w:r>
        <w:rPr>
          <w:spacing w:val="-91"/>
        </w:rPr>
      </w:r>
      <w:r>
        <w:rPr/>
        <w:t>司，租期为</w:t>
      </w:r>
      <w:r>
        <w:rPr>
          <w:rFonts w:ascii="Times New Roman" w:hAnsi="Times New Roman" w:cs="Times New Roman" w:eastAsia="Times New Roman" w:hint="default"/>
        </w:rPr>
        <w:t>2013-7-1</w:t>
      </w:r>
      <w:r>
        <w:rPr/>
        <w:t>至</w:t>
      </w:r>
      <w:r>
        <w:rPr>
          <w:rFonts w:ascii="Times New Roman" w:hAnsi="Times New Roman" w:cs="Times New Roman" w:eastAsia="Times New Roman" w:hint="default"/>
        </w:rPr>
        <w:t>2015-12-31</w:t>
      </w:r>
      <w:r>
        <w:rPr/>
        <w:t>，年租金为</w:t>
      </w:r>
      <w:r>
        <w:rPr>
          <w:rFonts w:ascii="Times New Roman" w:hAnsi="Times New Roman" w:cs="Times New Roman" w:eastAsia="Times New Roman" w:hint="default"/>
        </w:rPr>
        <w:t>125,184.00</w:t>
      </w:r>
      <w:r>
        <w:rPr/>
        <w:t>元。</w:t>
      </w:r>
    </w:p>
    <w:p>
      <w:pPr>
        <w:spacing w:before="71"/>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、担保情况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955"/>
        <w:gridCol w:w="932"/>
        <w:gridCol w:w="1212"/>
        <w:gridCol w:w="1178"/>
        <w:gridCol w:w="1094"/>
        <w:gridCol w:w="1018"/>
        <w:gridCol w:w="800"/>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8"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5"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5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5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5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95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4"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w:t>
            </w:r>
          </w:p>
        </w:tc>
      </w:tr>
      <w:tr>
        <w:trPr>
          <w:trHeight w:val="714" w:hRule="exact"/>
        </w:trPr>
        <w:tc>
          <w:tcPr>
            <w:tcW w:w="25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4"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4"/>
        <w:gridCol w:w="947"/>
        <w:gridCol w:w="940"/>
        <w:gridCol w:w="1212"/>
        <w:gridCol w:w="1178"/>
        <w:gridCol w:w="1094"/>
        <w:gridCol w:w="1012"/>
        <w:gridCol w:w="806"/>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14"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杭州厚达自动化系 统有限公司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杭州厚达自动化系 统有限公司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杭州厚达自动化系 统有限公司</w:t>
            </w:r>
          </w:p>
        </w:tc>
        <w:tc>
          <w:tcPr>
            <w:tcW w:w="94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583"/>
        <w:gridCol w:w="939"/>
        <w:gridCol w:w="948"/>
        <w:gridCol w:w="1212"/>
        <w:gridCol w:w="1179"/>
        <w:gridCol w:w="1083"/>
        <w:gridCol w:w="1023"/>
        <w:gridCol w:w="806"/>
        <w:gridCol w:w="788"/>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杭州厚达自动化系 统有限公司</w:t>
            </w:r>
          </w:p>
        </w:tc>
        <w:tc>
          <w:tcPr>
            <w:tcW w:w="93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浙江华立利源仪表 有限公司</w:t>
            </w:r>
          </w:p>
        </w:tc>
        <w:tc>
          <w:tcPr>
            <w:tcW w:w="93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浙江华立利源仪表 有限公司</w:t>
            </w:r>
          </w:p>
        </w:tc>
        <w:tc>
          <w:tcPr>
            <w:tcW w:w="93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6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58,500</w:t>
            </w:r>
          </w:p>
        </w:tc>
        <w:tc>
          <w:tcPr>
            <w:tcW w:w="22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28,136</w:t>
            </w:r>
          </w:p>
        </w:tc>
      </w:tr>
      <w:tr>
        <w:trPr>
          <w:trHeight w:val="714"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58,500</w:t>
            </w:r>
          </w:p>
        </w:tc>
        <w:tc>
          <w:tcPr>
            <w:tcW w:w="22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21,280</w:t>
            </w:r>
          </w:p>
        </w:tc>
      </w:tr>
      <w:tr>
        <w:trPr>
          <w:trHeight w:val="40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83,500</w:t>
            </w:r>
          </w:p>
        </w:tc>
        <w:tc>
          <w:tcPr>
            <w:tcW w:w="22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41,636</w:t>
            </w:r>
          </w:p>
        </w:tc>
      </w:tr>
      <w:tr>
        <w:trPr>
          <w:trHeight w:val="714" w:hRule="exact"/>
        </w:trPr>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83,500</w:t>
            </w:r>
          </w:p>
        </w:tc>
        <w:tc>
          <w:tcPr>
            <w:tcW w:w="22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34,780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93.86%</w:t>
            </w:r>
          </w:p>
        </w:tc>
      </w:tr>
      <w:tr>
        <w:trPr>
          <w:trHeight w:val="402" w:hRule="exact"/>
        </w:trPr>
        <w:tc>
          <w:tcPr>
            <w:tcW w:w="956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16,252.38</w:t>
            </w:r>
          </w:p>
        </w:tc>
      </w:tr>
      <w:tr>
        <w:trPr>
          <w:trHeight w:val="402" w:hRule="exact"/>
        </w:trPr>
        <w:tc>
          <w:tcPr>
            <w:tcW w:w="468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29,752.38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、其他重大合同</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8"/>
        <w:gridCol w:w="798"/>
        <w:gridCol w:w="798"/>
        <w:gridCol w:w="798"/>
        <w:gridCol w:w="796"/>
        <w:gridCol w:w="797"/>
        <w:gridCol w:w="797"/>
        <w:gridCol w:w="797"/>
        <w:gridCol w:w="798"/>
        <w:gridCol w:w="797"/>
      </w:tblGrid>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合同涉及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合同涉及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 w:right="35"/>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资产的账 面价值</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资产的评 估价值</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14" w:right="30"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杭州厚达</w:t>
            </w:r>
          </w:p>
        </w:tc>
        <w:tc>
          <w:tcPr>
            <w:tcW w:w="799" w:type="dxa"/>
            <w:tcBorders>
              <w:top w:val="single" w:sz="4" w:space="0" w:color="000000"/>
              <w:left w:val="single" w:sz="4" w:space="0" w:color="000000"/>
              <w:bottom w:val="nil" w:sz="6" w:space="0" w:color="auto"/>
              <w:right w:val="single" w:sz="4" w:space="0" w:color="000000"/>
            </w:tcBorders>
            <w:shd w:val="clear" w:color="auto" w:fill="CCE8CF"/>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CE8CF"/>
          </w:tcPr>
          <w:p>
            <w:pPr/>
          </w:p>
        </w:tc>
        <w:tc>
          <w:tcPr>
            <w:tcW w:w="796"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shd w:val="clear" w:color="auto" w:fill="CCE8CF"/>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625" w:hRule="exact"/>
        </w:trPr>
        <w:tc>
          <w:tcPr>
            <w:tcW w:w="80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自动化系 统有限公</w:t>
            </w:r>
          </w:p>
        </w:tc>
        <w:tc>
          <w:tcPr>
            <w:tcW w:w="79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44"/>
              <w:jc w:val="left"/>
              <w:rPr>
                <w:rFonts w:ascii="宋体" w:hAnsi="宋体" w:cs="宋体" w:eastAsia="宋体" w:hint="default"/>
                <w:sz w:val="18"/>
                <w:szCs w:val="18"/>
              </w:rPr>
            </w:pPr>
            <w:r>
              <w:rPr>
                <w:rFonts w:ascii="宋体" w:hAnsi="宋体" w:cs="宋体" w:eastAsia="宋体" w:hint="default"/>
                <w:sz w:val="18"/>
                <w:szCs w:val="18"/>
              </w:rPr>
              <w:t>山东电力 集团公司</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shd w:val="clear" w:color="auto" w:fill="CCE8CF"/>
          </w:tcPr>
          <w:p>
            <w:pPr/>
          </w:p>
        </w:tc>
        <w:tc>
          <w:tcPr>
            <w:tcW w:w="796"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vMerge/>
            <w:tcBorders>
              <w:left w:val="single" w:sz="4" w:space="0" w:color="000000"/>
              <w:right w:val="single" w:sz="4" w:space="0" w:color="000000"/>
            </w:tcBorders>
            <w:shd w:val="clear" w:color="auto" w:fill="CCE8CF"/>
          </w:tcPr>
          <w:p>
            <w:pPr/>
          </w:p>
        </w:tc>
        <w:tc>
          <w:tcPr>
            <w:tcW w:w="79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42"/>
              <w:jc w:val="left"/>
              <w:rPr>
                <w:rFonts w:ascii="宋体" w:hAnsi="宋体" w:cs="宋体" w:eastAsia="宋体" w:hint="default"/>
                <w:sz w:val="18"/>
                <w:szCs w:val="18"/>
              </w:rPr>
            </w:pPr>
            <w:r>
              <w:rPr>
                <w:rFonts w:ascii="宋体" w:hAnsi="宋体" w:cs="宋体" w:eastAsia="宋体" w:hint="default"/>
                <w:sz w:val="18"/>
                <w:szCs w:val="18"/>
              </w:rPr>
              <w:t>已大部分 履行完毕</w:t>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9" w:type="dxa"/>
            <w:tcBorders>
              <w:top w:val="nil" w:sz="6" w:space="0" w:color="auto"/>
              <w:left w:val="single" w:sz="4" w:space="0" w:color="000000"/>
              <w:bottom w:val="single" w:sz="4" w:space="0" w:color="000000"/>
              <w:right w:val="single" w:sz="4" w:space="0" w:color="000000"/>
            </w:tcBorders>
            <w:shd w:val="clear" w:color="auto" w:fill="CCE8CF"/>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CE8CF"/>
          </w:tcPr>
          <w:p>
            <w:pPr/>
          </w:p>
        </w:tc>
        <w:tc>
          <w:tcPr>
            <w:tcW w:w="796"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shd w:val="clear" w:color="auto" w:fill="CCE8CF"/>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CE8CF"/>
          </w:tcPr>
          <w:p>
            <w:pPr/>
          </w:p>
        </w:tc>
        <w:tc>
          <w:tcPr>
            <w:tcW w:w="797"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20,687.17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已基本履 行完毕</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已大部分 履行完毕</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8"/>
        <w:gridCol w:w="798"/>
        <w:gridCol w:w="798"/>
        <w:gridCol w:w="798"/>
        <w:gridCol w:w="796"/>
        <w:gridCol w:w="797"/>
        <w:gridCol w:w="797"/>
        <w:gridCol w:w="797"/>
        <w:gridCol w:w="798"/>
        <w:gridCol w:w="797"/>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22,794.15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已大部分 履行完毕</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中国南方 电网有限 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已大部分 履行完毕</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杭州厚达 自动化系 统有限公 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国网湖南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4,801.78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正在分别 签署合同 中</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27,781.51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已大部分 履行完毕</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中国南方 电网有限 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正在陆续 履行之 中，履行 情况良好</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正在陆续 履行之 中，履行 情况良好</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国家电网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11,495.61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正在陆续 履行之 中，履行 情况良好</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、其他重大交易</w:t>
      </w:r>
      <w:r>
        <w:rPr>
          <w:rFonts w:ascii="宋体" w:hAnsi="宋体" w:cs="宋体" w:eastAsia="宋体" w:hint="default"/>
          <w:sz w:val="20"/>
          <w:szCs w:val="20"/>
        </w:rPr>
      </w:r>
    </w:p>
    <w:p>
      <w:pPr>
        <w:spacing w:line="240" w:lineRule="auto" w:before="11"/>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五、承诺事项履行情况</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、公司或持股</w:t>
      </w:r>
      <w:r>
        <w:rPr>
          <w:rFonts w:ascii="宋体" w:hAnsi="宋体" w:cs="宋体" w:eastAsia="宋体" w:hint="default"/>
          <w:b/>
          <w:bCs/>
          <w:spacing w:val="-56"/>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以上股东在报告期内发生或以前期间发生但持续到报告期内的承诺事项</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39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华立集团股份</w:t>
            </w:r>
          </w:p>
        </w:tc>
        <w:tc>
          <w:tcPr>
            <w:tcW w:w="12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承诺浙江华立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right="5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2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right="131"/>
              <w:jc w:val="center"/>
              <w:rPr>
                <w:rFonts w:ascii="宋体" w:hAnsi="宋体" w:cs="宋体" w:eastAsia="宋体" w:hint="default"/>
                <w:sz w:val="18"/>
                <w:szCs w:val="18"/>
              </w:rPr>
            </w:pPr>
            <w:r>
              <w:rPr>
                <w:rFonts w:ascii="宋体" w:hAnsi="宋体" w:cs="宋体" w:eastAsia="宋体" w:hint="default"/>
                <w:sz w:val="18"/>
                <w:szCs w:val="18"/>
              </w:rPr>
              <w:t>经审计华立科</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67"/>
        <w:gridCol w:w="1288"/>
        <w:gridCol w:w="1277"/>
        <w:gridCol w:w="1268"/>
      </w:tblGrid>
      <w:tr>
        <w:trPr>
          <w:trHeight w:val="3170"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3" w:right="152"/>
              <w:jc w:val="left"/>
              <w:rPr>
                <w:rFonts w:ascii="宋体" w:hAnsi="宋体" w:cs="宋体" w:eastAsia="宋体" w:hint="default"/>
                <w:sz w:val="18"/>
                <w:szCs w:val="18"/>
              </w:rPr>
            </w:pPr>
            <w:r>
              <w:rPr>
                <w:rFonts w:ascii="宋体" w:hAnsi="宋体" w:cs="宋体" w:eastAsia="宋体" w:hint="default"/>
                <w:sz w:val="18"/>
                <w:szCs w:val="18"/>
              </w:rPr>
              <w:t>科技有限公司 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p>
          <w:p>
            <w:pPr>
              <w:pStyle w:val="TableParagraph"/>
              <w:spacing w:line="312" w:lineRule="auto"/>
              <w:ind w:left="2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 经审计净利润 合计不低于人 民币</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p>
          <w:p>
            <w:pPr>
              <w:pStyle w:val="TableParagraph"/>
              <w:spacing w:line="312" w:lineRule="auto" w:before="3"/>
              <w:ind w:left="23" w:right="62"/>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 现经审计净利 润不低于人民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8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1,115.93</w:t>
            </w:r>
          </w:p>
          <w:p>
            <w:pPr>
              <w:pStyle w:val="TableParagraph"/>
              <w:spacing w:line="300" w:lineRule="auto" w:before="63"/>
              <w:ind w:left="22" w:right="109"/>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实现净利润</w:t>
            </w:r>
          </w:p>
          <w:p>
            <w:pPr>
              <w:pStyle w:val="TableParagraph"/>
              <w:spacing w:line="302" w:lineRule="auto" w:before="3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609.53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万元。承</w:t>
            </w:r>
            <w:r>
              <w:rPr>
                <w:rFonts w:ascii="宋体" w:hAnsi="宋体" w:cs="宋体" w:eastAsia="宋体" w:hint="default"/>
                <w:sz w:val="18"/>
                <w:szCs w:val="18"/>
              </w:rPr>
              <w:t> 诺已履行完毕。</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3"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344.220001pt;margin-top:-208.564056pt;width:63.4pt;height:140.4pt;mso-position-horizontal-relative:page;mso-position-vertical-relative:paragraph;z-index:-939856" coordorigin="6884,-4171" coordsize="1268,2808">
            <v:shape style="position:absolute;left:6884;top:-4171;width:1268;height:2808" coordorigin="6884,-4171" coordsize="1268,2808" path="m6884,-1363l8152,-1363,8152,-4171,6884,-4171,6884,-1363xe" filled="true" fillcolor="#ffffff" stroked="false">
              <v:path arrowok="t"/>
              <v:fill type="solid"/>
            </v:shape>
            <w10:wrap type="none"/>
          </v:group>
        </w:pict>
      </w:r>
      <w:r>
        <w:rPr/>
        <w:t>六、聘任、解聘会计师事务所情况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71"/>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72.08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7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7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李青龙，张凯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七、处罚及整改情况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6"/>
        <w:gridCol w:w="1367"/>
        <w:gridCol w:w="1368"/>
        <w:gridCol w:w="1367"/>
        <w:gridCol w:w="1355"/>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整改情况说明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八、其他重大事项的说明</w:t>
      </w:r>
      <w:r>
        <w:rPr>
          <w:b w:val="0"/>
          <w:bCs w:val="0"/>
        </w:rPr>
      </w:r>
    </w:p>
    <w:p>
      <w:pPr>
        <w:spacing w:line="240" w:lineRule="auto" w:before="8"/>
        <w:rPr>
          <w:rFonts w:ascii="宋体" w:hAnsi="宋体" w:cs="宋体" w:eastAsia="宋体" w:hint="default"/>
          <w:b/>
          <w:bCs/>
          <w:sz w:val="24"/>
          <w:szCs w:val="24"/>
        </w:rPr>
      </w:pPr>
    </w:p>
    <w:p>
      <w:pPr>
        <w:pStyle w:val="BodyText"/>
        <w:spacing w:line="261" w:lineRule="auto"/>
        <w:ind w:right="149" w:firstLine="420"/>
        <w:jc w:val="both"/>
      </w:pPr>
      <w:r>
        <w:rPr>
          <w:spacing w:val="-1"/>
        </w:rPr>
        <w:t>延续至本报告期内，根据公司七届董事会第三次会议决议，公司将持有的洪雅美联曼地亚红豆杉种植</w:t>
      </w:r>
      <w:r>
        <w:rPr/>
        <w:t> </w:t>
      </w:r>
      <w:r>
        <w:rPr>
          <w:spacing w:val="-2"/>
        </w:rPr>
        <w:t>有限公司</w:t>
      </w:r>
      <w:r>
        <w:rPr>
          <w:rFonts w:ascii="Times New Roman" w:hAnsi="Times New Roman" w:cs="Times New Roman" w:eastAsia="Times New Roman" w:hint="default"/>
          <w:spacing w:val="-2"/>
        </w:rPr>
        <w:t>80%</w:t>
      </w:r>
      <w:r>
        <w:rPr>
          <w:spacing w:val="-2"/>
        </w:rPr>
        <w:t>股权及全部债权委托浙江产权交易所有限公司挂牌转让，挂牌价格</w:t>
      </w:r>
      <w:r>
        <w:rPr>
          <w:rFonts w:ascii="Times New Roman" w:hAnsi="Times New Roman" w:cs="Times New Roman" w:eastAsia="Times New Roman" w:hint="default"/>
          <w:spacing w:val="-2"/>
        </w:rPr>
        <w:t>500</w:t>
      </w:r>
      <w:r>
        <w:rPr>
          <w:spacing w:val="-2"/>
        </w:rPr>
        <w:t>万元。公司已与受让方</w:t>
      </w:r>
      <w:r>
        <w:rPr>
          <w:spacing w:val="-103"/>
        </w:rPr>
        <w:t> </w:t>
      </w:r>
      <w:r>
        <w:rPr>
          <w:spacing w:val="-103"/>
        </w:rPr>
      </w:r>
      <w:r>
        <w:rPr/>
        <w:t>刘建慧先生、鉴证方浙江产权交易所有限公司签署《洪雅美联曼地亚红豆杉种植有限公司</w:t>
      </w:r>
      <w:r>
        <w:rPr>
          <w:rFonts w:ascii="Times New Roman" w:hAnsi="Times New Roman" w:cs="Times New Roman" w:eastAsia="Times New Roman" w:hint="default"/>
        </w:rPr>
        <w:t>80%</w:t>
      </w:r>
      <w:r>
        <w:rPr/>
        <w:t>股权及全部</w:t>
      </w:r>
      <w:r>
        <w:rPr>
          <w:spacing w:val="-98"/>
        </w:rPr>
        <w:t> </w:t>
      </w:r>
      <w:r>
        <w:rPr>
          <w:spacing w:val="-98"/>
        </w:rPr>
      </w:r>
      <w:r>
        <w:rPr/>
        <w:t>债权交易合同》，已办理完毕过户手续。详见披露于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日的</w:t>
      </w:r>
      <w:r>
        <w:rPr>
          <w:rFonts w:ascii="Times New Roman" w:hAnsi="Times New Roman" w:cs="Times New Roman" w:eastAsia="Times New Roman" w:hint="default"/>
        </w:rPr>
        <w:t>2013-001</w:t>
      </w:r>
      <w:r>
        <w:rPr/>
        <w:t>号公告、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日的 </w:t>
      </w:r>
      <w:r>
        <w:rPr>
          <w:rFonts w:ascii="Times New Roman" w:hAnsi="Times New Roman" w:cs="Times New Roman" w:eastAsia="Times New Roman" w:hint="default"/>
        </w:rPr>
        <w:t>2013-003</w:t>
      </w:r>
      <w:r>
        <w:rPr/>
        <w:t>号公告。</w:t>
      </w:r>
    </w:p>
    <w:p>
      <w:pPr>
        <w:spacing w:after="0" w:line="261"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61" w:lineRule="auto" w:before="35"/>
        <w:ind w:right="208" w:firstLine="420"/>
        <w:jc w:val="both"/>
      </w:pPr>
      <w:r>
        <w:rPr>
          <w:spacing w:val="-1"/>
        </w:rPr>
        <w:t>报告期内，根据公司七届董事会第六次会议决议，公司通过了《关于将部分不良债权委托浙江产权交</w:t>
      </w:r>
      <w:r>
        <w:rPr/>
        <w:t> </w:t>
      </w:r>
      <w:r>
        <w:rPr>
          <w:spacing w:val="-2"/>
        </w:rPr>
        <w:t>易所挂牌出售的议案》，同意将公司持有的不良债权（原值</w:t>
      </w:r>
      <w:r>
        <w:rPr>
          <w:rFonts w:ascii="Times New Roman" w:hAnsi="Times New Roman" w:cs="Times New Roman" w:eastAsia="Times New Roman" w:hint="default"/>
          <w:spacing w:val="-2"/>
        </w:rPr>
        <w:t>28,850,509.27</w:t>
      </w:r>
      <w:r>
        <w:rPr>
          <w:spacing w:val="-2"/>
        </w:rPr>
        <w:t>元，净值</w:t>
      </w:r>
      <w:r>
        <w:rPr>
          <w:rFonts w:ascii="Times New Roman" w:hAnsi="Times New Roman" w:cs="Times New Roman" w:eastAsia="Times New Roman" w:hint="default"/>
          <w:spacing w:val="-2"/>
        </w:rPr>
        <w:t>870,295.70</w:t>
      </w:r>
      <w:r>
        <w:rPr>
          <w:spacing w:val="-2"/>
        </w:rPr>
        <w:t>元）以账面净</w:t>
      </w:r>
      <w:r>
        <w:rPr>
          <w:spacing w:val="-75"/>
        </w:rPr>
        <w:t> </w:t>
      </w:r>
      <w:r>
        <w:rPr>
          <w:spacing w:val="-75"/>
        </w:rPr>
      </w:r>
      <w:r>
        <w:rPr/>
        <w:t>值为底价</w:t>
      </w:r>
      <w:r>
        <w:rPr>
          <w:rFonts w:ascii="Times New Roman" w:hAnsi="Times New Roman" w:cs="Times New Roman" w:eastAsia="Times New Roman" w:hint="default"/>
        </w:rPr>
        <w:t>,</w:t>
      </w:r>
      <w:r>
        <w:rPr/>
        <w:t>委托浙江产权交易所挂牌出售。详见披露于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日得</w:t>
      </w:r>
      <w:r>
        <w:rPr>
          <w:rFonts w:ascii="Times New Roman" w:hAnsi="Times New Roman" w:cs="Times New Roman" w:eastAsia="Times New Roman" w:hint="default"/>
        </w:rPr>
        <w:t>2013-029</w:t>
      </w:r>
      <w:r>
        <w:rPr/>
        <w:t>号公告。目前该事项正在</w:t>
      </w:r>
      <w:r>
        <w:rPr>
          <w:spacing w:val="-60"/>
        </w:rPr>
        <w:t> </w:t>
      </w:r>
      <w:r>
        <w:rPr>
          <w:spacing w:val="-60"/>
        </w:rPr>
      </w:r>
      <w:r>
        <w:rPr/>
        <w:t>筹备之中。</w:t>
      </w:r>
    </w:p>
    <w:p>
      <w:pPr>
        <w:pStyle w:val="BodyText"/>
        <w:spacing w:line="256" w:lineRule="auto" w:before="18"/>
        <w:ind w:right="209" w:firstLine="420"/>
        <w:jc w:val="both"/>
      </w:pPr>
      <w:r>
        <w:rPr>
          <w:spacing w:val="-1"/>
        </w:rPr>
        <w:t>报告期内，根据公司七届董事会第六次会议决议、七届监事会第七次会议决议，通过了《公司</w:t>
      </w:r>
      <w:r>
        <w:rPr>
          <w:rFonts w:ascii="Times New Roman" w:hAnsi="Times New Roman" w:cs="Times New Roman" w:eastAsia="Times New Roman" w:hint="default"/>
          <w:spacing w:val="-1"/>
        </w:rPr>
        <w:t>2013</w:t>
      </w:r>
      <w:r>
        <w:rPr>
          <w:spacing w:val="-1"/>
        </w:rPr>
        <w:t>年</w:t>
      </w:r>
      <w:r>
        <w:rPr/>
        <w:t> </w:t>
      </w:r>
      <w:r>
        <w:rPr>
          <w:spacing w:val="-1"/>
        </w:rPr>
        <w:t>半年度报告》，后续，公司根据深圳证券交易所的要求，对</w:t>
      </w:r>
      <w:r>
        <w:rPr>
          <w:rFonts w:ascii="Times New Roman" w:hAnsi="Times New Roman" w:cs="Times New Roman" w:eastAsia="Times New Roman" w:hint="default"/>
          <w:spacing w:val="-1"/>
        </w:rPr>
        <w:t>2013</w:t>
      </w:r>
      <w:r>
        <w:rPr>
          <w:spacing w:val="-1"/>
        </w:rPr>
        <w:t>年半年报进行了补充，补充后的公司</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年半年报全文详见披露于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日的</w:t>
      </w:r>
      <w:r>
        <w:rPr>
          <w:rFonts w:ascii="Times New Roman" w:hAnsi="Times New Roman" w:cs="Times New Roman" w:eastAsia="Times New Roman" w:hint="default"/>
        </w:rPr>
        <w:t>2013-030</w:t>
      </w:r>
      <w:r>
        <w:rPr/>
        <w:t>号公告。</w:t>
      </w:r>
    </w:p>
    <w:p>
      <w:pPr>
        <w:pStyle w:val="BodyText"/>
        <w:spacing w:line="264" w:lineRule="auto" w:before="5"/>
        <w:ind w:right="201" w:firstLine="420"/>
        <w:jc w:val="both"/>
      </w:pPr>
      <w:r>
        <w:rPr>
          <w:spacing w:val="-1"/>
        </w:rPr>
        <w:t>报告期内，根据公司七届董事会第六次会议决议，公司通过了《关于公司高管薪酬的议案》，对财务</w:t>
      </w:r>
      <w:r>
        <w:rPr/>
        <w:t> </w:t>
      </w:r>
      <w:r>
        <w:rPr>
          <w:spacing w:val="6"/>
        </w:rPr>
        <w:t>总监的年薪标准进行了调整，高管薪酬的发放程序和考核标准保持不变。详见披露于</w:t>
      </w: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23</w:t>
      </w:r>
      <w:r>
        <w:rPr>
          <w:spacing w:val="6"/>
        </w:rPr>
        <w:t>日的</w:t>
      </w:r>
      <w:r>
        <w:rPr>
          <w:spacing w:val="-101"/>
        </w:rPr>
        <w:t> </w:t>
      </w:r>
      <w:r>
        <w:rPr>
          <w:rFonts w:ascii="Times New Roman" w:hAnsi="Times New Roman" w:cs="Times New Roman" w:eastAsia="Times New Roman" w:hint="default"/>
        </w:rPr>
        <w:t>2013-029</w:t>
      </w:r>
      <w:r>
        <w:rPr/>
        <w:t>号公告。</w:t>
      </w:r>
    </w:p>
    <w:p>
      <w:pPr>
        <w:pStyle w:val="BodyText"/>
        <w:spacing w:line="264" w:lineRule="auto"/>
        <w:ind w:left="153" w:right="211" w:firstLine="420"/>
        <w:jc w:val="both"/>
      </w:pPr>
      <w:r>
        <w:rPr>
          <w:spacing w:val="-1"/>
        </w:rPr>
        <w:t>报告期内，公司因筹划重大事项，且存在重大不确定性，可能影响股价，根据股票上市规则等有关规</w:t>
      </w:r>
      <w:r>
        <w:rPr/>
        <w:t> 定，经公司申请，公司股票自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日起临时停牌。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日，公司股票因筹划重大资产重</w:t>
      </w:r>
      <w:r>
        <w:rPr>
          <w:spacing w:val="-41"/>
        </w:rPr>
        <w:t> </w:t>
      </w:r>
      <w:r>
        <w:rPr>
          <w:spacing w:val="-41"/>
        </w:rPr>
      </w:r>
      <w:r>
        <w:rPr/>
        <w:t>组事项正式停牌，详见披露于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日的</w:t>
      </w:r>
      <w:r>
        <w:rPr>
          <w:rFonts w:ascii="Times New Roman" w:hAnsi="Times New Roman" w:cs="Times New Roman" w:eastAsia="Times New Roman" w:hint="default"/>
        </w:rPr>
        <w:t>2013-037</w:t>
      </w:r>
      <w:r>
        <w:rPr/>
        <w:t>号公告。为防止本公司股价产生异常波动，维护 </w:t>
      </w:r>
      <w:r>
        <w:rPr>
          <w:spacing w:val="-2"/>
        </w:rPr>
        <w:t>投资者利益，公司申请了股票交易继续停牌，详见披露于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日的</w:t>
      </w:r>
      <w:r>
        <w:rPr>
          <w:rFonts w:ascii="Times New Roman" w:hAnsi="Times New Roman" w:cs="Times New Roman" w:eastAsia="Times New Roman" w:hint="default"/>
          <w:spacing w:val="-2"/>
        </w:rPr>
        <w:t>2013-043</w:t>
      </w:r>
      <w:r>
        <w:rPr>
          <w:spacing w:val="-2"/>
        </w:rPr>
        <w:t>号公告。停牌期间，公</w:t>
      </w:r>
      <w:r>
        <w:rPr>
          <w:spacing w:val="-96"/>
        </w:rPr>
        <w:t> </w:t>
      </w:r>
      <w:r>
        <w:rPr>
          <w:spacing w:val="-96"/>
        </w:rPr>
      </w:r>
      <w:r>
        <w:rPr>
          <w:spacing w:val="-1"/>
        </w:rPr>
        <w:t>司根据相关规定及时履行信息披露义务，至少每周发布一次重组事项的进展情况公告。目前，公司及有关</w:t>
      </w:r>
      <w:r>
        <w:rPr>
          <w:spacing w:val="-83"/>
        </w:rPr>
        <w:t> </w:t>
      </w:r>
      <w:r>
        <w:rPr>
          <w:spacing w:val="-83"/>
        </w:rPr>
      </w:r>
      <w:r>
        <w:rPr>
          <w:spacing w:val="-1"/>
        </w:rPr>
        <w:t>各方正在积极推动重组各项工作，积极履行必要的报批和审议程序，有关中介机构的相关工作正在有序开</w:t>
      </w:r>
      <w:r>
        <w:rPr>
          <w:spacing w:val="-81"/>
        </w:rPr>
        <w:t> </w:t>
      </w:r>
      <w:r>
        <w:rPr>
          <w:spacing w:val="-81"/>
        </w:rPr>
      </w:r>
      <w:r>
        <w:rPr/>
        <w:t>展，相关重组预案正在编制之中。</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r>
        <w:rPr/>
        <w:t>九、公司子公司重要事项</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left="514" w:right="211" w:hanging="360"/>
        <w:jc w:val="both"/>
      </w:pPr>
      <w:r>
        <w:rPr/>
        <w:t>1.</w:t>
      </w:r>
      <w:r>
        <w:rPr>
          <w:spacing w:val="44"/>
        </w:rPr>
        <w:t> </w:t>
      </w:r>
      <w:r>
        <w:rPr/>
        <w:t>延续至本报告期内，子公司华立仪表集团股份有限公司之子公司杭州厚达自动化系统有限公司在山东</w:t>
      </w:r>
      <w:r>
        <w:rPr/>
        <w:t> </w:t>
      </w:r>
      <w:r>
        <w:rPr>
          <w:spacing w:val="-2"/>
        </w:rPr>
        <w:t>电力集团公司</w:t>
      </w:r>
      <w:r>
        <w:rPr>
          <w:rFonts w:ascii="Times New Roman" w:hAnsi="Times New Roman" w:cs="Times New Roman" w:eastAsia="Times New Roman" w:hint="default"/>
          <w:spacing w:val="-2"/>
        </w:rPr>
        <w:t>2012</w:t>
      </w:r>
      <w:r>
        <w:rPr>
          <w:spacing w:val="-2"/>
        </w:rPr>
        <w:t>年第六批设备材料招标采购项目（招标编号：</w:t>
      </w:r>
      <w:r>
        <w:rPr>
          <w:rFonts w:ascii="Times New Roman" w:hAnsi="Times New Roman" w:cs="Times New Roman" w:eastAsia="Times New Roman" w:hint="default"/>
          <w:spacing w:val="-2"/>
        </w:rPr>
        <w:t>SEPC0BID12060000006</w:t>
      </w:r>
      <w:r>
        <w:rPr>
          <w:spacing w:val="-2"/>
        </w:rPr>
        <w:t>）中，中标</w:t>
      </w:r>
      <w:r>
        <w:rPr>
          <w:rFonts w:ascii="Times New Roman" w:hAnsi="Times New Roman" w:cs="Times New Roman" w:eastAsia="Times New Roman" w:hint="default"/>
          <w:spacing w:val="-2"/>
        </w:rPr>
        <w:t>“</w:t>
      </w:r>
      <w:r>
        <w:rPr>
          <w:spacing w:val="-2"/>
        </w:rPr>
        <w:t>山</w:t>
      </w:r>
      <w:r>
        <w:rPr/>
        <w:t> 东单相远程智能电能表自动化检定系统</w:t>
      </w:r>
      <w:r>
        <w:rPr>
          <w:rFonts w:ascii="Times New Roman" w:hAnsi="Times New Roman" w:cs="Times New Roman" w:eastAsia="Times New Roman" w:hint="default"/>
        </w:rPr>
        <w:t>”</w:t>
      </w:r>
      <w:r>
        <w:rPr/>
        <w:t>项目的包</w:t>
      </w:r>
      <w:r>
        <w:rPr>
          <w:rFonts w:ascii="Times New Roman" w:hAnsi="Times New Roman" w:cs="Times New Roman" w:eastAsia="Times New Roman" w:hint="default"/>
        </w:rPr>
        <w:t>2“</w:t>
      </w:r>
      <w:r>
        <w:rPr/>
        <w:t>电能表检测设备</w:t>
      </w:r>
      <w:r>
        <w:rPr>
          <w:rFonts w:ascii="Times New Roman" w:hAnsi="Times New Roman" w:cs="Times New Roman" w:eastAsia="Times New Roman" w:hint="default"/>
        </w:rPr>
        <w:t>”</w:t>
      </w:r>
      <w:r>
        <w:rPr/>
        <w:t>项目，中标金额</w:t>
      </w:r>
      <w:r>
        <w:rPr>
          <w:rFonts w:ascii="Times New Roman" w:hAnsi="Times New Roman" w:cs="Times New Roman" w:eastAsia="Times New Roman" w:hint="default"/>
        </w:rPr>
        <w:t>4,517</w:t>
      </w:r>
      <w:r>
        <w:rPr/>
        <w:t>万元。目前 该订单已大部分履行完毕。详见披露于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日的</w:t>
      </w:r>
      <w:r>
        <w:rPr>
          <w:rFonts w:ascii="Times New Roman" w:hAnsi="Times New Roman" w:cs="Times New Roman" w:eastAsia="Times New Roman" w:hint="default"/>
        </w:rPr>
        <w:t>2012-047</w:t>
      </w:r>
      <w:r>
        <w:rPr/>
        <w:t>号公告。</w:t>
      </w:r>
    </w:p>
    <w:p>
      <w:pPr>
        <w:pStyle w:val="BodyText"/>
        <w:spacing w:line="240" w:lineRule="auto"/>
        <w:ind w:right="0"/>
        <w:jc w:val="left"/>
      </w:pPr>
      <w:r>
        <w:rPr/>
        <w:t>2.</w:t>
      </w:r>
      <w:r>
        <w:rPr>
          <w:spacing w:val="27"/>
        </w:rPr>
        <w:t> </w:t>
      </w:r>
      <w:r>
        <w:rPr/>
        <w:t>延续至本报告期内，子公司华立仪表集团股份有限公司在国家电网公司</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spacing w:val="-4"/>
        </w:rPr>
        <w:t>年第四批电能表（含用电</w:t>
      </w:r>
    </w:p>
    <w:p>
      <w:pPr>
        <w:pStyle w:val="BodyText"/>
        <w:spacing w:line="240" w:lineRule="auto" w:before="21"/>
        <w:ind w:left="514" w:right="0"/>
        <w:jc w:val="left"/>
      </w:pPr>
      <w:r>
        <w:rPr>
          <w:spacing w:val="-2"/>
        </w:rPr>
        <w:t>信息采集）招标采购（招标编号：</w:t>
      </w:r>
      <w:r>
        <w:rPr>
          <w:rFonts w:ascii="Times New Roman" w:hAnsi="Times New Roman" w:cs="Times New Roman" w:eastAsia="Times New Roman" w:hint="default"/>
          <w:spacing w:val="-2"/>
        </w:rPr>
        <w:t>0711-12OTL229</w:t>
      </w:r>
      <w:r>
        <w:rPr>
          <w:spacing w:val="-2"/>
        </w:rPr>
        <w:t>）中，中标各类智能电能表</w:t>
      </w:r>
      <w:r>
        <w:rPr>
          <w:spacing w:val="-44"/>
        </w:rPr>
        <w:t> </w:t>
      </w:r>
      <w:r>
        <w:rPr>
          <w:rFonts w:ascii="Times New Roman" w:hAnsi="Times New Roman" w:cs="Times New Roman" w:eastAsia="Times New Roman" w:hint="default"/>
          <w:spacing w:val="-1"/>
        </w:rPr>
        <w:t>799,779</w:t>
      </w:r>
      <w:r>
        <w:rPr>
          <w:rFonts w:ascii="Times New Roman" w:hAnsi="Times New Roman" w:cs="Times New Roman" w:eastAsia="Times New Roman" w:hint="default"/>
          <w:spacing w:val="8"/>
        </w:rPr>
        <w:t> </w:t>
      </w:r>
      <w:r>
        <w:rPr>
          <w:spacing w:val="-2"/>
        </w:rPr>
        <w:t>台、各类集中器</w:t>
      </w:r>
    </w:p>
    <w:p>
      <w:pPr>
        <w:pStyle w:val="BodyText"/>
        <w:spacing w:line="240" w:lineRule="auto" w:before="21"/>
        <w:ind w:left="513" w:right="0"/>
        <w:jc w:val="left"/>
      </w:pPr>
      <w:r>
        <w:rPr/>
        <w:t>及专变采集器终端</w:t>
      </w:r>
      <w:r>
        <w:rPr>
          <w:spacing w:val="-59"/>
        </w:rPr>
        <w:t> </w:t>
      </w:r>
      <w:r>
        <w:rPr>
          <w:rFonts w:ascii="Times New Roman" w:hAnsi="Times New Roman" w:cs="Times New Roman" w:eastAsia="Times New Roman" w:hint="default"/>
        </w:rPr>
        <w:t>173,130</w:t>
      </w:r>
      <w:r>
        <w:rPr>
          <w:rFonts w:ascii="Times New Roman" w:hAnsi="Times New Roman" w:cs="Times New Roman" w:eastAsia="Times New Roman" w:hint="default"/>
          <w:spacing w:val="-7"/>
        </w:rPr>
        <w:t> </w:t>
      </w:r>
      <w:r>
        <w:rPr/>
        <w:t>台，合计中标金额约为</w:t>
      </w:r>
      <w:r>
        <w:rPr>
          <w:spacing w:val="-59"/>
        </w:rPr>
        <w:t> </w:t>
      </w:r>
      <w:r>
        <w:rPr>
          <w:rFonts w:ascii="Times New Roman" w:hAnsi="Times New Roman" w:cs="Times New Roman" w:eastAsia="Times New Roman" w:hint="default"/>
        </w:rPr>
        <w:t>20,687.17</w:t>
      </w:r>
      <w:r>
        <w:rPr>
          <w:rFonts w:ascii="Times New Roman" w:hAnsi="Times New Roman" w:cs="Times New Roman" w:eastAsia="Times New Roman" w:hint="default"/>
          <w:spacing w:val="-7"/>
        </w:rPr>
        <w:t> </w:t>
      </w:r>
      <w:r>
        <w:rPr/>
        <w:t>万元。目前该订单已基本履行完毕。详见</w:t>
      </w:r>
    </w:p>
    <w:p>
      <w:pPr>
        <w:pStyle w:val="BodyText"/>
        <w:spacing w:line="240" w:lineRule="auto" w:before="21"/>
        <w:ind w:left="513" w:right="0"/>
        <w:jc w:val="left"/>
      </w:pPr>
      <w:r>
        <w:rPr/>
        <w:t>披露于</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日的</w:t>
      </w:r>
      <w:r>
        <w:rPr>
          <w:spacing w:val="-55"/>
        </w:rPr>
        <w:t> </w:t>
      </w:r>
      <w:r>
        <w:rPr>
          <w:rFonts w:ascii="Times New Roman" w:hAnsi="Times New Roman" w:cs="Times New Roman" w:eastAsia="Times New Roman" w:hint="default"/>
        </w:rPr>
        <w:t>2012-059</w:t>
      </w:r>
      <w:r>
        <w:rPr>
          <w:rFonts w:ascii="Times New Roman" w:hAnsi="Times New Roman" w:cs="Times New Roman" w:eastAsia="Times New Roman" w:hint="default"/>
          <w:spacing w:val="-3"/>
        </w:rPr>
        <w:t> </w:t>
      </w:r>
      <w:r>
        <w:rPr/>
        <w:t>号公告。</w:t>
      </w:r>
    </w:p>
    <w:p>
      <w:pPr>
        <w:pStyle w:val="BodyText"/>
        <w:spacing w:line="240" w:lineRule="auto" w:before="21"/>
        <w:ind w:left="153" w:right="0"/>
        <w:jc w:val="left"/>
      </w:pPr>
      <w:r>
        <w:rPr/>
        <w:t>3. 延续至本报告期内，子公司华立仪表集团股份有限公司在国家电网公司 </w:t>
      </w:r>
      <w:r>
        <w:rPr>
          <w:rFonts w:ascii="Times New Roman" w:hAnsi="Times New Roman" w:cs="Times New Roman" w:eastAsia="Times New Roman" w:hint="default"/>
        </w:rPr>
        <w:t>2013</w:t>
      </w:r>
      <w:r>
        <w:rPr>
          <w:rFonts w:ascii="Times New Roman" w:hAnsi="Times New Roman" w:cs="Times New Roman" w:eastAsia="Times New Roman" w:hint="default"/>
          <w:spacing w:val="-36"/>
        </w:rPr>
        <w:t> </w:t>
      </w:r>
      <w:r>
        <w:rPr>
          <w:spacing w:val="-4"/>
        </w:rPr>
        <w:t>年电能表（含用电信息采</w:t>
      </w:r>
    </w:p>
    <w:p>
      <w:pPr>
        <w:pStyle w:val="BodyText"/>
        <w:spacing w:line="240" w:lineRule="auto" w:before="21"/>
        <w:ind w:left="513" w:right="0"/>
        <w:jc w:val="left"/>
      </w:pPr>
      <w:r>
        <w:rPr/>
        <w:t>集）试点项目招标采购（招标编号：</w:t>
      </w:r>
      <w:r>
        <w:rPr>
          <w:rFonts w:ascii="Times New Roman" w:hAnsi="Times New Roman" w:cs="Times New Roman" w:eastAsia="Times New Roman" w:hint="default"/>
        </w:rPr>
        <w:t>0711-12OTL291</w:t>
      </w:r>
      <w:r>
        <w:rPr/>
        <w:t>）中，中标各类智能电能表</w:t>
      </w:r>
      <w:r>
        <w:rPr>
          <w:spacing w:val="-87"/>
        </w:rPr>
        <w:t> </w:t>
      </w:r>
      <w:r>
        <w:rPr>
          <w:rFonts w:ascii="Times New Roman" w:hAnsi="Times New Roman" w:cs="Times New Roman" w:eastAsia="Times New Roman" w:hint="default"/>
        </w:rPr>
        <w:t>149,000</w:t>
      </w:r>
      <w:r>
        <w:rPr>
          <w:rFonts w:ascii="Times New Roman" w:hAnsi="Times New Roman" w:cs="Times New Roman" w:eastAsia="Times New Roman" w:hint="default"/>
          <w:spacing w:val="-35"/>
        </w:rPr>
        <w:t> </w:t>
      </w:r>
      <w:r>
        <w:rPr>
          <w:spacing w:val="-3"/>
        </w:rPr>
        <w:t>台，中标金额</w:t>
      </w:r>
    </w:p>
    <w:p>
      <w:pPr>
        <w:pStyle w:val="BodyText"/>
        <w:spacing w:line="240" w:lineRule="auto" w:before="21"/>
        <w:ind w:left="513" w:right="0"/>
        <w:jc w:val="left"/>
      </w:pPr>
      <w:r>
        <w:rPr/>
        <w:t>约为</w:t>
      </w:r>
      <w:r>
        <w:rPr>
          <w:spacing w:val="-58"/>
        </w:rPr>
        <w:t> </w:t>
      </w:r>
      <w:r>
        <w:rPr>
          <w:rFonts w:ascii="Times New Roman" w:hAnsi="Times New Roman" w:cs="Times New Roman" w:eastAsia="Times New Roman" w:hint="default"/>
        </w:rPr>
        <w:t>3,806.32</w:t>
      </w:r>
      <w:r>
        <w:rPr>
          <w:rFonts w:ascii="Times New Roman" w:hAnsi="Times New Roman" w:cs="Times New Roman" w:eastAsia="Times New Roman" w:hint="default"/>
          <w:spacing w:val="-5"/>
        </w:rPr>
        <w:t> </w:t>
      </w:r>
      <w:r>
        <w:rPr/>
        <w:t>万元。目前该订单已大部分履行完毕。详见披露于</w:t>
      </w:r>
      <w:r>
        <w:rPr>
          <w:spacing w:val="-5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日的</w:t>
      </w:r>
      <w:r>
        <w:rPr>
          <w:spacing w:val="-59"/>
        </w:rPr>
        <w:t> </w:t>
      </w:r>
      <w:r>
        <w:rPr>
          <w:rFonts w:ascii="Times New Roman" w:hAnsi="Times New Roman" w:cs="Times New Roman" w:eastAsia="Times New Roman" w:hint="default"/>
        </w:rPr>
        <w:t>2013-002</w:t>
      </w:r>
      <w:r>
        <w:rPr>
          <w:rFonts w:ascii="Times New Roman" w:hAnsi="Times New Roman" w:cs="Times New Roman" w:eastAsia="Times New Roman" w:hint="default"/>
          <w:spacing w:val="-5"/>
        </w:rPr>
        <w:t> </w:t>
      </w:r>
      <w:r>
        <w:rPr/>
        <w:t>号公告。</w:t>
      </w:r>
    </w:p>
    <w:p>
      <w:pPr>
        <w:pStyle w:val="BodyText"/>
        <w:spacing w:line="240" w:lineRule="auto" w:before="21"/>
        <w:ind w:left="153" w:right="0"/>
        <w:jc w:val="left"/>
      </w:pPr>
      <w:r>
        <w:rPr/>
        <w:t>4.</w:t>
      </w:r>
      <w:r>
        <w:rPr>
          <w:spacing w:val="27"/>
        </w:rPr>
        <w:t> </w:t>
      </w:r>
      <w:r>
        <w:rPr/>
        <w:t>延续至本报告期内，子公司华立仪表集团股份有限公司在国家电网公司</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spacing w:val="-4"/>
        </w:rPr>
        <w:t>年第一批电能表（含用电</w:t>
      </w:r>
    </w:p>
    <w:p>
      <w:pPr>
        <w:pStyle w:val="BodyText"/>
        <w:spacing w:line="240" w:lineRule="auto" w:before="21"/>
        <w:ind w:left="513" w:right="0"/>
        <w:jc w:val="left"/>
      </w:pPr>
      <w:r>
        <w:rPr>
          <w:spacing w:val="-2"/>
        </w:rPr>
        <w:t>信息采集）招标采购（招标编号：</w:t>
      </w:r>
      <w:r>
        <w:rPr>
          <w:rFonts w:ascii="Times New Roman" w:hAnsi="Times New Roman" w:cs="Times New Roman" w:eastAsia="Times New Roman" w:hint="default"/>
          <w:spacing w:val="-2"/>
        </w:rPr>
        <w:t>0711-13OTL025</w:t>
      </w:r>
      <w:r>
        <w:rPr>
          <w:spacing w:val="-2"/>
        </w:rPr>
        <w:t>）中，中标各类智能电能表</w:t>
      </w:r>
      <w:r>
        <w:rPr>
          <w:spacing w:val="-44"/>
        </w:rPr>
        <w:t> </w:t>
      </w:r>
      <w:r>
        <w:rPr>
          <w:rFonts w:ascii="Times New Roman" w:hAnsi="Times New Roman" w:cs="Times New Roman" w:eastAsia="Times New Roman" w:hint="default"/>
          <w:spacing w:val="-1"/>
        </w:rPr>
        <w:t>859,572</w:t>
      </w:r>
      <w:r>
        <w:rPr>
          <w:rFonts w:ascii="Times New Roman" w:hAnsi="Times New Roman" w:cs="Times New Roman" w:eastAsia="Times New Roman" w:hint="default"/>
          <w:spacing w:val="8"/>
        </w:rPr>
        <w:t> </w:t>
      </w:r>
      <w:r>
        <w:rPr>
          <w:spacing w:val="-2"/>
        </w:rPr>
        <w:t>台、用电信息采</w:t>
      </w:r>
    </w:p>
    <w:p>
      <w:pPr>
        <w:pStyle w:val="BodyText"/>
        <w:spacing w:line="240" w:lineRule="auto" w:before="21"/>
        <w:ind w:left="513" w:right="0"/>
        <w:jc w:val="left"/>
      </w:pPr>
      <w:r>
        <w:rPr/>
        <w:t>集器及终端产品</w:t>
      </w:r>
      <w:r>
        <w:rPr>
          <w:spacing w:val="-60"/>
        </w:rPr>
        <w:t> </w:t>
      </w:r>
      <w:r>
        <w:rPr>
          <w:rFonts w:ascii="Times New Roman" w:hAnsi="Times New Roman" w:cs="Times New Roman" w:eastAsia="Times New Roman" w:hint="default"/>
        </w:rPr>
        <w:t>250,300</w:t>
      </w:r>
      <w:r>
        <w:rPr>
          <w:rFonts w:ascii="Times New Roman" w:hAnsi="Times New Roman" w:cs="Times New Roman" w:eastAsia="Times New Roman" w:hint="default"/>
          <w:spacing w:val="-8"/>
        </w:rPr>
        <w:t> </w:t>
      </w:r>
      <w:r>
        <w:rPr/>
        <w:t>台，合计中标金额约为</w:t>
      </w:r>
      <w:r>
        <w:rPr>
          <w:spacing w:val="-60"/>
        </w:rPr>
        <w:t> </w:t>
      </w:r>
      <w:r>
        <w:rPr>
          <w:rFonts w:ascii="Times New Roman" w:hAnsi="Times New Roman" w:cs="Times New Roman" w:eastAsia="Times New Roman" w:hint="default"/>
        </w:rPr>
        <w:t>22,794.15</w:t>
      </w:r>
      <w:r>
        <w:rPr>
          <w:rFonts w:ascii="Times New Roman" w:hAnsi="Times New Roman" w:cs="Times New Roman" w:eastAsia="Times New Roman" w:hint="default"/>
          <w:spacing w:val="-8"/>
        </w:rPr>
        <w:t> </w:t>
      </w:r>
      <w:r>
        <w:rPr/>
        <w:t>万元。目前该订单已大部分履行完毕。详见</w:t>
      </w:r>
    </w:p>
    <w:p>
      <w:pPr>
        <w:pStyle w:val="BodyText"/>
        <w:spacing w:line="240" w:lineRule="auto" w:before="21"/>
        <w:ind w:left="513" w:right="0"/>
        <w:jc w:val="left"/>
      </w:pPr>
      <w:r>
        <w:rPr/>
        <w:t>披露于</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日的</w:t>
      </w:r>
      <w:r>
        <w:rPr>
          <w:spacing w:val="-55"/>
        </w:rPr>
        <w:t> </w:t>
      </w:r>
      <w:r>
        <w:rPr>
          <w:rFonts w:ascii="Times New Roman" w:hAnsi="Times New Roman" w:cs="Times New Roman" w:eastAsia="Times New Roman" w:hint="default"/>
        </w:rPr>
        <w:t>2013-014</w:t>
      </w:r>
      <w:r>
        <w:rPr>
          <w:rFonts w:ascii="Times New Roman" w:hAnsi="Times New Roman" w:cs="Times New Roman" w:eastAsia="Times New Roman" w:hint="default"/>
          <w:spacing w:val="-3"/>
        </w:rPr>
        <w:t> </w:t>
      </w:r>
      <w:r>
        <w:rPr/>
        <w:t>号公告。</w:t>
      </w:r>
    </w:p>
    <w:p>
      <w:pPr>
        <w:pStyle w:val="BodyText"/>
        <w:spacing w:line="264" w:lineRule="auto" w:before="21"/>
        <w:ind w:left="514" w:right="208" w:hanging="361"/>
        <w:jc w:val="both"/>
      </w:pPr>
      <w:r>
        <w:rPr/>
        <w:t>5.</w:t>
      </w:r>
      <w:r>
        <w:rPr>
          <w:spacing w:val="42"/>
        </w:rPr>
        <w:t> </w:t>
      </w:r>
      <w:r>
        <w:rPr/>
        <w:t>延续至本报告期内，子公司华立仪表集团股份有限公司在中国南方电网有限责任公司2013年度电能表</w:t>
      </w:r>
      <w:r>
        <w:rPr/>
        <w:t> </w:t>
      </w:r>
      <w:r>
        <w:rPr>
          <w:spacing w:val="-2"/>
        </w:rPr>
        <w:t>类上半年框架招标项目中，中标8个标包。目前该订单已大部分履行完毕。详见披露于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日的</w:t>
      </w:r>
      <w:r>
        <w:rPr>
          <w:spacing w:val="1"/>
        </w:rPr>
        <w:t> </w:t>
      </w:r>
      <w:r>
        <w:rPr>
          <w:rFonts w:ascii="Times New Roman" w:hAnsi="Times New Roman" w:cs="Times New Roman" w:eastAsia="Times New Roman" w:hint="default"/>
        </w:rPr>
        <w:t>2013-023</w:t>
      </w:r>
      <w:r>
        <w:rPr/>
        <w:t>号公告。</w:t>
      </w:r>
    </w:p>
    <w:p>
      <w:pPr>
        <w:pStyle w:val="BodyText"/>
        <w:spacing w:line="273" w:lineRule="auto"/>
        <w:ind w:left="513" w:right="104" w:hanging="360"/>
        <w:jc w:val="left"/>
      </w:pPr>
      <w:r>
        <w:rPr/>
        <w:t>6.</w:t>
      </w:r>
      <w:r>
        <w:rPr>
          <w:spacing w:val="44"/>
        </w:rPr>
        <w:t> </w:t>
      </w:r>
      <w:r>
        <w:rPr/>
        <w:t>本报告期内，子公司华立仪表集团股份有限公司之子公司杭州厚达自动化系统有限公司在国网湖南公</w:t>
      </w:r>
      <w:r>
        <w:rPr/>
        <w:t> </w:t>
      </w:r>
      <w:r>
        <w:rPr>
          <w:spacing w:val="-9"/>
        </w:rPr>
        <w:t>司2013年“总部统一组织监控，省公司具体实施”第三批物资集中招标项目（招标编号：HNECPBID201303）</w:t>
      </w:r>
      <w:r>
        <w:rPr/>
        <w:t> 中，中标“单相电能表自动检定流水线”项目（G01标包1），中标金额约4,801.78万元。目前该订单 正在分别签署合同中。详见披露于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日的</w:t>
      </w:r>
      <w:r>
        <w:rPr>
          <w:rFonts w:ascii="Times New Roman" w:hAnsi="Times New Roman" w:cs="Times New Roman" w:eastAsia="Times New Roman" w:hint="default"/>
        </w:rPr>
        <w:t>2013-027</w:t>
      </w:r>
      <w:r>
        <w:rPr/>
        <w:t>号公告。</w:t>
      </w:r>
    </w:p>
    <w:p>
      <w:pPr>
        <w:pStyle w:val="BodyText"/>
        <w:spacing w:line="273" w:lineRule="auto"/>
        <w:ind w:left="514" w:right="248" w:hanging="360"/>
        <w:jc w:val="left"/>
      </w:pPr>
      <w:r>
        <w:rPr/>
        <w:t>7.</w:t>
      </w:r>
      <w:r>
        <w:rPr>
          <w:spacing w:val="44"/>
        </w:rPr>
        <w:t> </w:t>
      </w:r>
      <w:r>
        <w:rPr/>
        <w:t>本报告期内，子公司华立仪表集团股份有限公司在国家电网公司2013年第二批电能表及用电信息采集</w:t>
      </w:r>
      <w:r>
        <w:rPr/>
        <w:t> 设备招标采购（招标编号：0711-13OTL103）中，中标各类智能电能表846,327台、集中器采集器及终</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514" w:right="209"/>
        <w:jc w:val="left"/>
      </w:pPr>
      <w:r>
        <w:rPr>
          <w:spacing w:val="-4"/>
        </w:rPr>
        <w:t>端产品221,241台，合计中标金额约为27,781.51万元。目前该订单已大部分履行完毕。详见披露于2013</w:t>
      </w:r>
      <w:r>
        <w:rPr>
          <w:spacing w:val="-64"/>
        </w:rPr>
        <w:t> </w:t>
      </w:r>
      <w:r>
        <w:rPr>
          <w:spacing w:val="-64"/>
        </w:rPr>
      </w:r>
      <w:r>
        <w:rPr/>
        <w:t>年7月19日的2013-028号公告。</w:t>
      </w:r>
    </w:p>
    <w:p>
      <w:pPr>
        <w:pStyle w:val="BodyText"/>
        <w:spacing w:line="273" w:lineRule="auto" w:before="7"/>
        <w:ind w:left="514" w:right="249" w:hanging="360"/>
        <w:jc w:val="left"/>
      </w:pPr>
      <w:r>
        <w:rPr/>
        <w:t>8.</w:t>
      </w:r>
      <w:r>
        <w:rPr>
          <w:spacing w:val="42"/>
        </w:rPr>
        <w:t> </w:t>
      </w:r>
      <w:r>
        <w:rPr/>
        <w:t>本报告期内，子公司华立仪表集团股份有限公司在中国南方电网有限责任公司2013年度电能表类下半</w:t>
      </w:r>
      <w:r>
        <w:rPr/>
        <w:t> 年框架招标项目中，中标7个标的。目前该订单正在陆续履行之中，履行情况良好。详见披露于2013 年9月17日的2013-036号公告。</w:t>
      </w:r>
    </w:p>
    <w:p>
      <w:pPr>
        <w:pStyle w:val="BodyText"/>
        <w:spacing w:line="273" w:lineRule="auto" w:before="7"/>
        <w:ind w:left="514" w:right="211" w:hanging="360"/>
        <w:jc w:val="both"/>
      </w:pPr>
      <w:r>
        <w:rPr/>
        <w:t>9.</w:t>
      </w:r>
      <w:r>
        <w:rPr>
          <w:spacing w:val="44"/>
        </w:rPr>
        <w:t> </w:t>
      </w:r>
      <w:r>
        <w:rPr/>
        <w:t>本报告期内，子公司华立仪表集团股份有限公司在国家电网公司2013年第三批电能表及用电信息采集</w:t>
      </w:r>
      <w:r>
        <w:rPr/>
        <w:t> 设备招标采购（招标编号：0711-13OTL148）中，中标各类智能电能表201,515台、集中器采集器及终 </w:t>
      </w:r>
      <w:r>
        <w:rPr>
          <w:spacing w:val="-3"/>
        </w:rPr>
        <w:t>端产品5,949台，合计中标金额约为7,032.10万元。目前该订单正在陆续履行之中，履行情况良好。详</w:t>
      </w:r>
      <w:r>
        <w:rPr/>
        <w:t> 见披露于2013年11月8日的2013-044号公告。</w:t>
      </w:r>
    </w:p>
    <w:p>
      <w:pPr>
        <w:pStyle w:val="BodyText"/>
        <w:spacing w:line="240" w:lineRule="auto" w:before="48"/>
        <w:ind w:right="0"/>
        <w:jc w:val="left"/>
      </w:pPr>
      <w:r>
        <w:rPr>
          <w:sz w:val="18"/>
          <w:szCs w:val="18"/>
        </w:rPr>
        <w:t>10.</w:t>
      </w:r>
      <w:r>
        <w:rPr>
          <w:spacing w:val="5"/>
          <w:sz w:val="18"/>
          <w:szCs w:val="18"/>
        </w:rPr>
        <w:t> </w:t>
      </w:r>
      <w:r>
        <w:rPr>
          <w:spacing w:val="-3"/>
        </w:rPr>
        <w:t>本报告期内，子公司华立仪表集团股份有限公司在国家电网公司</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年第四批电能表及用电信息采集</w:t>
      </w:r>
    </w:p>
    <w:p>
      <w:pPr>
        <w:pStyle w:val="BodyText"/>
        <w:spacing w:line="240" w:lineRule="auto" w:before="20"/>
        <w:ind w:left="513" w:right="0"/>
        <w:jc w:val="left"/>
      </w:pPr>
      <w:r>
        <w:rPr>
          <w:spacing w:val="-2"/>
        </w:rPr>
        <w:t>设备招标采购（招标编号：</w:t>
      </w:r>
      <w:r>
        <w:rPr>
          <w:rFonts w:ascii="Times New Roman" w:hAnsi="Times New Roman" w:cs="Times New Roman" w:eastAsia="Times New Roman" w:hint="default"/>
          <w:spacing w:val="-2"/>
        </w:rPr>
        <w:t>0711-13OTL193</w:t>
      </w:r>
      <w:r>
        <w:rPr>
          <w:spacing w:val="-2"/>
        </w:rPr>
        <w:t>）中，中标各类智能电能表</w:t>
      </w:r>
      <w:r>
        <w:rPr>
          <w:spacing w:val="-45"/>
        </w:rPr>
        <w:t> </w:t>
      </w:r>
      <w:r>
        <w:rPr>
          <w:rFonts w:ascii="Times New Roman" w:hAnsi="Times New Roman" w:cs="Times New Roman" w:eastAsia="Times New Roman" w:hint="default"/>
          <w:spacing w:val="-1"/>
        </w:rPr>
        <w:t>409,260</w:t>
      </w:r>
      <w:r>
        <w:rPr>
          <w:rFonts w:ascii="Times New Roman" w:hAnsi="Times New Roman" w:cs="Times New Roman" w:eastAsia="Times New Roman" w:hint="default"/>
          <w:spacing w:val="8"/>
        </w:rPr>
        <w:t> </w:t>
      </w:r>
      <w:r>
        <w:rPr>
          <w:spacing w:val="-2"/>
        </w:rPr>
        <w:t>台、集中器采集器及终</w:t>
      </w:r>
    </w:p>
    <w:p>
      <w:pPr>
        <w:pStyle w:val="BodyText"/>
        <w:spacing w:line="240" w:lineRule="auto" w:before="21"/>
        <w:ind w:left="514" w:right="0"/>
        <w:jc w:val="left"/>
      </w:pPr>
      <w:r>
        <w:rPr/>
        <w:t>端产品</w:t>
      </w:r>
      <w:r>
        <w:rPr>
          <w:spacing w:val="-61"/>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7"/>
        </w:rPr>
        <w:t> </w:t>
      </w:r>
      <w:r>
        <w:rPr/>
        <w:t>台，合计中标金额约为</w:t>
      </w:r>
      <w:r>
        <w:rPr>
          <w:spacing w:val="-61"/>
        </w:rPr>
        <w:t> </w:t>
      </w:r>
      <w:r>
        <w:rPr>
          <w:rFonts w:ascii="Times New Roman" w:hAnsi="Times New Roman" w:cs="Times New Roman" w:eastAsia="Times New Roman" w:hint="default"/>
        </w:rPr>
        <w:t>11,495.61</w:t>
      </w:r>
      <w:r>
        <w:rPr>
          <w:rFonts w:ascii="Times New Roman" w:hAnsi="Times New Roman" w:cs="Times New Roman" w:eastAsia="Times New Roman" w:hint="default"/>
          <w:spacing w:val="-8"/>
        </w:rPr>
        <w:t> </w:t>
      </w:r>
      <w:r>
        <w:rPr/>
        <w:t>万元。目前该订单正在陆续履行之中，履行情况良好。</w:t>
      </w:r>
    </w:p>
    <w:p>
      <w:pPr>
        <w:pStyle w:val="BodyText"/>
        <w:spacing w:line="240" w:lineRule="auto" w:before="22"/>
        <w:ind w:left="514" w:right="0"/>
        <w:jc w:val="left"/>
      </w:pPr>
      <w:r>
        <w:rPr/>
        <w:t>详见披露于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日的</w:t>
      </w:r>
      <w:r>
        <w:rPr>
          <w:spacing w:val="-55"/>
        </w:rPr>
        <w:t> </w:t>
      </w:r>
      <w:r>
        <w:rPr>
          <w:rFonts w:ascii="Times New Roman" w:hAnsi="Times New Roman" w:cs="Times New Roman" w:eastAsia="Times New Roman" w:hint="default"/>
        </w:rPr>
        <w:t>2013-049</w:t>
      </w:r>
      <w:r>
        <w:rPr>
          <w:rFonts w:ascii="Times New Roman" w:hAnsi="Times New Roman" w:cs="Times New Roman" w:eastAsia="Times New Roman" w:hint="default"/>
          <w:spacing w:val="-1"/>
        </w:rPr>
        <w:t> </w:t>
      </w:r>
      <w:r>
        <w:rPr/>
        <w:t>号公告。</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018"/>
        <w:gridCol w:w="968"/>
        <w:gridCol w:w="826"/>
        <w:gridCol w:w="827"/>
        <w:gridCol w:w="826"/>
        <w:gridCol w:w="826"/>
        <w:gridCol w:w="827"/>
        <w:gridCol w:w="826"/>
        <w:gridCol w:w="956"/>
        <w:gridCol w:w="796"/>
      </w:tblGrid>
      <w:tr>
        <w:trPr>
          <w:trHeight w:val="402" w:hRule="exact"/>
        </w:trPr>
        <w:tc>
          <w:tcPr>
            <w:tcW w:w="20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3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2018" w:type="dxa"/>
            <w:vMerge w:val="restart"/>
            <w:tcBorders>
              <w:top w:val="nil" w:sz="6" w:space="0" w:color="auto"/>
              <w:left w:val="single" w:sz="4" w:space="0" w:color="000000"/>
              <w:right w:val="single" w:sz="4" w:space="0" w:color="000000"/>
            </w:tcBorders>
            <w:shd w:val="clear" w:color="auto" w:fill="D3D3D3"/>
          </w:tcPr>
          <w:p>
            <w:pPr/>
          </w:p>
        </w:tc>
        <w:tc>
          <w:tcPr>
            <w:tcW w:w="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2018" w:type="dxa"/>
            <w:vMerge/>
            <w:tcBorders>
              <w:left w:val="single" w:sz="4" w:space="0" w:color="000000"/>
              <w:bottom w:val="nil" w:sz="6" w:space="0" w:color="auto"/>
              <w:right w:val="single" w:sz="4" w:space="0" w:color="000000"/>
            </w:tcBorders>
            <w:shd w:val="clear" w:color="auto" w:fill="D3D3D3"/>
          </w:tcPr>
          <w:p>
            <w:pPr/>
          </w:p>
        </w:tc>
        <w:tc>
          <w:tcPr>
            <w:tcW w:w="9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4" w:space="0" w:color="000000"/>
              <w:right w:val="single" w:sz="4" w:space="0" w:color="000000"/>
            </w:tcBorders>
            <w:shd w:val="clear" w:color="auto" w:fill="D3D3D3"/>
          </w:tcPr>
          <w:p>
            <w:pPr/>
          </w:p>
        </w:tc>
        <w:tc>
          <w:tcPr>
            <w:tcW w:w="8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2018" w:type="dxa"/>
            <w:vMerge w:val="restart"/>
            <w:tcBorders>
              <w:top w:val="nil" w:sz="6" w:space="0" w:color="auto"/>
              <w:left w:val="single" w:sz="4" w:space="0" w:color="000000"/>
              <w:right w:val="single" w:sz="4" w:space="0" w:color="000000"/>
            </w:tcBorders>
            <w:shd w:val="clear" w:color="auto" w:fill="D3D3D3"/>
          </w:tcPr>
          <w:p>
            <w:pPr/>
          </w:p>
        </w:tc>
        <w:tc>
          <w:tcPr>
            <w:tcW w:w="968"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bottom w:val="nil" w:sz="6" w:space="0" w:color="auto"/>
              <w:right w:val="single" w:sz="4" w:space="0" w:color="000000"/>
            </w:tcBorders>
            <w:shd w:val="clear" w:color="auto" w:fill="D3D3D3"/>
          </w:tcPr>
          <w:p>
            <w:pPr/>
          </w:p>
        </w:tc>
        <w:tc>
          <w:tcPr>
            <w:tcW w:w="827"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right w:val="single" w:sz="4" w:space="0" w:color="000000"/>
            </w:tcBorders>
            <w:shd w:val="clear" w:color="auto" w:fill="D3D3D3"/>
          </w:tcPr>
          <w:p>
            <w:pPr/>
          </w:p>
        </w:tc>
        <w:tc>
          <w:tcPr>
            <w:tcW w:w="827"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bottom w:val="nil" w:sz="6" w:space="0" w:color="auto"/>
              <w:right w:val="single" w:sz="4" w:space="0" w:color="000000"/>
            </w:tcBorders>
            <w:shd w:val="clear" w:color="auto" w:fill="D3D3D3"/>
          </w:tcPr>
          <w:p>
            <w:pPr/>
          </w:p>
        </w:tc>
        <w:tc>
          <w:tcPr>
            <w:tcW w:w="956" w:type="dxa"/>
            <w:vMerge/>
            <w:tcBorders>
              <w:left w:val="single" w:sz="4" w:space="0" w:color="000000"/>
              <w:bottom w:val="nil" w:sz="6" w:space="0" w:color="auto"/>
              <w:right w:val="single" w:sz="4" w:space="0" w:color="000000"/>
            </w:tcBorders>
            <w:shd w:val="clear" w:color="auto" w:fill="D3D3D3"/>
          </w:tcPr>
          <w:p>
            <w:pPr/>
          </w:p>
        </w:tc>
        <w:tc>
          <w:tcPr>
            <w:tcW w:w="796"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2018" w:type="dxa"/>
            <w:vMerge/>
            <w:tcBorders>
              <w:left w:val="single" w:sz="4" w:space="0" w:color="000000"/>
              <w:bottom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vMerge/>
            <w:tcBorders>
              <w:left w:val="single" w:sz="4" w:space="0" w:color="000000"/>
              <w:bottom w:val="single" w:sz="4" w:space="0" w:color="000000"/>
              <w:right w:val="single" w:sz="4" w:space="0" w:color="000000"/>
            </w:tcBorders>
            <w:shd w:val="clear" w:color="auto" w:fill="D3D3D3"/>
          </w:tcPr>
          <w:p>
            <w:pPr/>
          </w:p>
        </w:tc>
        <w:tc>
          <w:tcPr>
            <w:tcW w:w="8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487,731,995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487,731,995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487,731,995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487,731,995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487,731,995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487,731,995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股份变动的批准情况</w:t>
      </w:r>
    </w:p>
    <w:p>
      <w:pPr>
        <w:spacing w:line="338" w:lineRule="auto" w:before="43"/>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4" w:right="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二、股东和实际控制人情况</w:t>
      </w:r>
      <w:r>
        <w:rPr>
          <w:b w:val="0"/>
          <w:bCs w:val="0"/>
        </w:rPr>
      </w:r>
    </w:p>
    <w:p>
      <w:pPr>
        <w:spacing w:line="240" w:lineRule="auto" w:before="6"/>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、公司股东数量及持股情况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46"/>
        <w:gridCol w:w="1349"/>
        <w:gridCol w:w="850"/>
        <w:gridCol w:w="962"/>
        <w:gridCol w:w="772"/>
        <w:gridCol w:w="778"/>
        <w:gridCol w:w="956"/>
        <w:gridCol w:w="1115"/>
        <w:gridCol w:w="211"/>
        <w:gridCol w:w="1343"/>
      </w:tblGrid>
      <w:tr>
        <w:trPr>
          <w:trHeight w:val="402" w:hRule="exact"/>
        </w:trPr>
        <w:tc>
          <w:tcPr>
            <w:tcW w:w="26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812" w:type="dxa"/>
            <w:gridSpan w:val="2"/>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40,900</w:t>
            </w:r>
          </w:p>
        </w:tc>
        <w:tc>
          <w:tcPr>
            <w:tcW w:w="362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554"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40,900</w:t>
            </w:r>
          </w:p>
        </w:tc>
      </w:tr>
      <w:tr>
        <w:trPr>
          <w:trHeight w:val="402" w:hRule="exact"/>
        </w:trPr>
        <w:tc>
          <w:tcPr>
            <w:tcW w:w="9682"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56" w:hRule="exact"/>
        </w:trPr>
        <w:tc>
          <w:tcPr>
            <w:tcW w:w="1346" w:type="dxa"/>
            <w:vMerge w:val="restart"/>
            <w:tcBorders>
              <w:top w:val="single" w:sz="4" w:space="0" w:color="000000"/>
              <w:left w:val="single" w:sz="4" w:space="0" w:color="000000"/>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96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8" w:right="2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6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46" w:type="dxa"/>
            <w:vMerge/>
            <w:tcBorders>
              <w:left w:val="single" w:sz="4" w:space="0" w:color="000000"/>
              <w:bottom w:val="nil" w:sz="6" w:space="0" w:color="auto"/>
              <w:right w:val="single" w:sz="4" w:space="0" w:color="000000"/>
            </w:tcBorders>
            <w:shd w:val="clear" w:color="auto" w:fill="D3D3D3"/>
          </w:tcPr>
          <w:p>
            <w:pPr/>
          </w:p>
        </w:tc>
        <w:tc>
          <w:tcPr>
            <w:tcW w:w="1349" w:type="dxa"/>
            <w:vMerge/>
            <w:tcBorders>
              <w:left w:val="single" w:sz="4" w:space="0" w:color="000000"/>
              <w:bottom w:val="nil" w:sz="6" w:space="0" w:color="auto"/>
              <w:right w:val="single" w:sz="4" w:space="0" w:color="000000"/>
            </w:tcBorders>
            <w:shd w:val="clear" w:color="auto" w:fill="D3D3D3"/>
          </w:tcPr>
          <w:p>
            <w:pPr/>
          </w:p>
        </w:tc>
        <w:tc>
          <w:tcPr>
            <w:tcW w:w="8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6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2" w:right="2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72" w:type="dxa"/>
            <w:vMerge/>
            <w:tcBorders>
              <w:left w:val="single" w:sz="4" w:space="0" w:color="000000"/>
              <w:right w:val="single" w:sz="4" w:space="0" w:color="000000"/>
            </w:tcBorders>
            <w:shd w:val="clear" w:color="auto" w:fill="D3D3D3"/>
          </w:tcPr>
          <w:p>
            <w:pPr/>
          </w:p>
        </w:tc>
        <w:tc>
          <w:tcPr>
            <w:tcW w:w="77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2669" w:type="dxa"/>
            <w:gridSpan w:val="3"/>
            <w:vMerge/>
            <w:tcBorders>
              <w:left w:val="single" w:sz="4" w:space="0" w:color="000000"/>
              <w:right w:val="single" w:sz="4" w:space="0" w:color="000000"/>
            </w:tcBorders>
            <w:shd w:val="clear" w:color="auto" w:fill="D3D3D3"/>
          </w:tcPr>
          <w:p>
            <w:pPr/>
          </w:p>
        </w:tc>
      </w:tr>
      <w:tr>
        <w:trPr>
          <w:trHeight w:val="146" w:hRule="exact"/>
        </w:trPr>
        <w:tc>
          <w:tcPr>
            <w:tcW w:w="134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D3D3D3"/>
          </w:tcPr>
          <w:p>
            <w:pPr/>
          </w:p>
        </w:tc>
        <w:tc>
          <w:tcPr>
            <w:tcW w:w="772" w:type="dxa"/>
            <w:vMerge/>
            <w:tcBorders>
              <w:left w:val="single" w:sz="4" w:space="0" w:color="000000"/>
              <w:right w:val="single" w:sz="4" w:space="0" w:color="000000"/>
            </w:tcBorders>
            <w:shd w:val="clear" w:color="auto" w:fill="D3D3D3"/>
          </w:tcPr>
          <w:p>
            <w:pPr/>
          </w:p>
        </w:tc>
        <w:tc>
          <w:tcPr>
            <w:tcW w:w="77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2669" w:type="dxa"/>
            <w:gridSpan w:val="3"/>
            <w:vMerge/>
            <w:tcBorders>
              <w:left w:val="single" w:sz="4" w:space="0" w:color="000000"/>
              <w:bottom w:val="single" w:sz="4" w:space="0" w:color="000000"/>
              <w:right w:val="single" w:sz="4" w:space="0" w:color="000000"/>
            </w:tcBorders>
            <w:shd w:val="clear" w:color="auto" w:fill="D3D3D3"/>
          </w:tcPr>
          <w:p>
            <w:pPr/>
          </w:p>
        </w:tc>
      </w:tr>
      <w:tr>
        <w:trPr>
          <w:trHeight w:val="246" w:hRule="exact"/>
        </w:trPr>
        <w:tc>
          <w:tcPr>
            <w:tcW w:w="1346" w:type="dxa"/>
            <w:vMerge/>
            <w:tcBorders>
              <w:left w:val="single" w:sz="4" w:space="0" w:color="000000"/>
              <w:bottom w:val="nil" w:sz="6" w:space="0" w:color="auto"/>
              <w:right w:val="single" w:sz="4" w:space="0" w:color="000000"/>
            </w:tcBorders>
            <w:shd w:val="clear" w:color="auto" w:fill="D3D3D3"/>
          </w:tcPr>
          <w:p>
            <w:pPr/>
          </w:p>
        </w:tc>
        <w:tc>
          <w:tcPr>
            <w:tcW w:w="1349" w:type="dxa"/>
            <w:vMerge/>
            <w:tcBorders>
              <w:left w:val="single" w:sz="4" w:space="0" w:color="000000"/>
              <w:bottom w:val="nil" w:sz="6" w:space="0" w:color="auto"/>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D3D3D3"/>
          </w:tcPr>
          <w:p>
            <w:pPr/>
          </w:p>
        </w:tc>
        <w:tc>
          <w:tcPr>
            <w:tcW w:w="772" w:type="dxa"/>
            <w:vMerge/>
            <w:tcBorders>
              <w:left w:val="single" w:sz="4" w:space="0" w:color="000000"/>
              <w:right w:val="single" w:sz="4" w:space="0" w:color="000000"/>
            </w:tcBorders>
            <w:shd w:val="clear" w:color="auto" w:fill="D3D3D3"/>
          </w:tcPr>
          <w:p>
            <w:pPr/>
          </w:p>
        </w:tc>
        <w:tc>
          <w:tcPr>
            <w:tcW w:w="77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13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29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46" w:type="dxa"/>
            <w:vMerge w:val="restart"/>
            <w:tcBorders>
              <w:top w:val="nil" w:sz="6" w:space="0" w:color="auto"/>
              <w:left w:val="single" w:sz="4" w:space="0" w:color="000000"/>
              <w:right w:val="single" w:sz="4" w:space="0" w:color="000000"/>
            </w:tcBorders>
            <w:shd w:val="clear" w:color="auto" w:fill="D3D3D3"/>
          </w:tcPr>
          <w:p>
            <w:pPr/>
          </w:p>
        </w:tc>
        <w:tc>
          <w:tcPr>
            <w:tcW w:w="1349" w:type="dxa"/>
            <w:vMerge w:val="restart"/>
            <w:tcBorders>
              <w:top w:val="nil" w:sz="6" w:space="0" w:color="auto"/>
              <w:left w:val="single" w:sz="4" w:space="0" w:color="000000"/>
              <w:right w:val="single" w:sz="4" w:space="0" w:color="000000"/>
            </w:tcBorders>
            <w:shd w:val="clear" w:color="auto" w:fill="D3D3D3"/>
          </w:tcPr>
          <w:p>
            <w:pPr/>
          </w:p>
        </w:tc>
        <w:tc>
          <w:tcPr>
            <w:tcW w:w="850" w:type="dxa"/>
            <w:vMerge/>
            <w:tcBorders>
              <w:left w:val="single" w:sz="4" w:space="0" w:color="000000"/>
              <w:bottom w:val="nil" w:sz="6" w:space="0" w:color="auto"/>
              <w:right w:val="single" w:sz="4" w:space="0" w:color="000000"/>
            </w:tcBorders>
            <w:shd w:val="clear" w:color="auto" w:fill="D3D3D3"/>
          </w:tcPr>
          <w:p>
            <w:pPr/>
          </w:p>
        </w:tc>
        <w:tc>
          <w:tcPr>
            <w:tcW w:w="962" w:type="dxa"/>
            <w:vMerge/>
            <w:tcBorders>
              <w:left w:val="single" w:sz="4" w:space="0" w:color="000000"/>
              <w:bottom w:val="nil" w:sz="6" w:space="0" w:color="auto"/>
              <w:right w:val="single" w:sz="4" w:space="0" w:color="000000"/>
            </w:tcBorders>
            <w:shd w:val="clear" w:color="auto" w:fill="D3D3D3"/>
          </w:tcPr>
          <w:p>
            <w:pPr/>
          </w:p>
        </w:tc>
        <w:tc>
          <w:tcPr>
            <w:tcW w:w="772" w:type="dxa"/>
            <w:vMerge/>
            <w:tcBorders>
              <w:left w:val="single" w:sz="4" w:space="0" w:color="000000"/>
              <w:right w:val="single" w:sz="4" w:space="0" w:color="000000"/>
            </w:tcBorders>
            <w:shd w:val="clear" w:color="auto" w:fill="D3D3D3"/>
          </w:tcPr>
          <w:p>
            <w:pPr/>
          </w:p>
        </w:tc>
        <w:tc>
          <w:tcPr>
            <w:tcW w:w="778"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1326" w:type="dxa"/>
            <w:gridSpan w:val="2"/>
            <w:vMerge/>
            <w:tcBorders>
              <w:left w:val="single" w:sz="4" w:space="0" w:color="000000"/>
              <w:right w:val="single" w:sz="4" w:space="0" w:color="000000"/>
            </w:tcBorders>
            <w:shd w:val="clear" w:color="auto" w:fill="D3D3D3"/>
          </w:tcPr>
          <w:p>
            <w:pPr/>
          </w:p>
        </w:tc>
        <w:tc>
          <w:tcPr>
            <w:tcW w:w="1343" w:type="dxa"/>
            <w:vMerge/>
            <w:tcBorders>
              <w:left w:val="single" w:sz="4" w:space="0" w:color="000000"/>
              <w:right w:val="single" w:sz="4" w:space="0" w:color="000000"/>
            </w:tcBorders>
            <w:shd w:val="clear" w:color="auto" w:fill="D3D3D3"/>
          </w:tcPr>
          <w:p>
            <w:pPr/>
          </w:p>
        </w:tc>
      </w:tr>
      <w:tr>
        <w:trPr>
          <w:trHeight w:val="166" w:hRule="exact"/>
        </w:trPr>
        <w:tc>
          <w:tcPr>
            <w:tcW w:w="1346" w:type="dxa"/>
            <w:vMerge/>
            <w:tcBorders>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2" w:type="dxa"/>
            <w:vMerge/>
            <w:tcBorders>
              <w:left w:val="single" w:sz="4" w:space="0" w:color="000000"/>
              <w:bottom w:val="single" w:sz="4" w:space="0" w:color="000000"/>
              <w:right w:val="single" w:sz="4" w:space="0" w:color="000000"/>
            </w:tcBorders>
            <w:shd w:val="clear" w:color="auto" w:fill="D3D3D3"/>
          </w:tcPr>
          <w:p>
            <w:pPr/>
          </w:p>
        </w:tc>
        <w:tc>
          <w:tcPr>
            <w:tcW w:w="778"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1326" w:type="dxa"/>
            <w:gridSpan w:val="2"/>
            <w:vMerge/>
            <w:tcBorders>
              <w:left w:val="single" w:sz="4" w:space="0" w:color="000000"/>
              <w:bottom w:val="single" w:sz="4" w:space="0" w:color="000000"/>
              <w:right w:val="single" w:sz="4" w:space="0" w:color="000000"/>
            </w:tcBorders>
            <w:shd w:val="clear" w:color="auto" w:fill="D3D3D3"/>
          </w:tcPr>
          <w:p>
            <w:pPr/>
          </w:p>
        </w:tc>
        <w:tc>
          <w:tcPr>
            <w:tcW w:w="1343"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华立集团股份有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114,690,754</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114,690,754</w:t>
            </w:r>
          </w:p>
        </w:tc>
        <w:tc>
          <w:tcPr>
            <w:tcW w:w="1326" w:type="dxa"/>
            <w:gridSpan w:val="2"/>
            <w:tcBorders>
              <w:top w:val="single" w:sz="45" w:space="0" w:color="D3D3D3"/>
              <w:left w:val="single" w:sz="4" w:space="0" w:color="000000"/>
              <w:bottom w:val="single" w:sz="4" w:space="0" w:color="000000"/>
              <w:right w:val="single" w:sz="4" w:space="0" w:color="000000"/>
            </w:tcBorders>
          </w:tcPr>
          <w:p>
            <w:pPr/>
          </w:p>
        </w:tc>
        <w:tc>
          <w:tcPr>
            <w:tcW w:w="1343" w:type="dxa"/>
            <w:tcBorders>
              <w:top w:val="single" w:sz="45" w:space="0" w:color="D3D3D3"/>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熊明杰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3,114,356</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增持</w:t>
            </w:r>
          </w:p>
          <w:p>
            <w:pPr>
              <w:pStyle w:val="TableParagraph"/>
              <w:spacing w:line="240" w:lineRule="auto" w:before="116"/>
              <w:ind w:left="17" w:right="0"/>
              <w:jc w:val="left"/>
              <w:rPr>
                <w:rFonts w:ascii="Times New Roman" w:hAnsi="Times New Roman" w:cs="Times New Roman" w:eastAsia="Times New Roman" w:hint="default"/>
                <w:sz w:val="18"/>
                <w:szCs w:val="18"/>
              </w:rPr>
            </w:pPr>
            <w:r>
              <w:rPr>
                <w:rFonts w:ascii="Times New Roman"/>
                <w:sz w:val="18"/>
              </w:rPr>
              <w:t>1,406,163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3,114,356</w:t>
            </w:r>
          </w:p>
        </w:tc>
        <w:tc>
          <w:tcPr>
            <w:tcW w:w="1326" w:type="dxa"/>
            <w:gridSpan w:val="2"/>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黄小梅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2,077,800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 w:right="0"/>
              <w:jc w:val="left"/>
              <w:rPr>
                <w:rFonts w:ascii="宋体" w:hAnsi="宋体" w:cs="宋体" w:eastAsia="宋体" w:hint="default"/>
                <w:sz w:val="18"/>
                <w:szCs w:val="18"/>
              </w:rPr>
            </w:pPr>
            <w:r>
              <w:rPr>
                <w:rFonts w:ascii="宋体" w:hAnsi="宋体" w:cs="宋体" w:eastAsia="宋体" w:hint="default"/>
                <w:sz w:val="18"/>
                <w:szCs w:val="18"/>
              </w:rPr>
              <w:t>增持</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2,077,800</w:t>
            </w:r>
          </w:p>
        </w:tc>
        <w:tc>
          <w:tcPr>
            <w:tcW w:w="1326" w:type="dxa"/>
            <w:gridSpan w:val="2"/>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46"/>
        <w:gridCol w:w="1355"/>
        <w:gridCol w:w="844"/>
        <w:gridCol w:w="956"/>
        <w:gridCol w:w="778"/>
        <w:gridCol w:w="778"/>
        <w:gridCol w:w="956"/>
        <w:gridCol w:w="1326"/>
        <w:gridCol w:w="1355"/>
      </w:tblGrid>
      <w:tr>
        <w:trPr>
          <w:trHeight w:val="362" w:hRule="exact"/>
        </w:trPr>
        <w:tc>
          <w:tcPr>
            <w:tcW w:w="134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440,800</w:t>
            </w:r>
          </w:p>
        </w:tc>
        <w:tc>
          <w:tcPr>
            <w:tcW w:w="7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1,998,320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1,998,320</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付王妹</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1,931,100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减持</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1,259,223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1,931,100</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广东证券股份有 限公司</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1,702,249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1,702,249</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1,654,500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1,654,500</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朱虹</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1,416,800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1,416,800</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胡志剑</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1,327,181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减持</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2,383,514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1,327,181</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李诚</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1,297,832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增持</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1,297,832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1,297,832</w:t>
            </w:r>
          </w:p>
        </w:tc>
        <w:tc>
          <w:tcPr>
            <w:tcW w:w="1326"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92" w:type="dxa"/>
            <w:gridSpan w:val="7"/>
            <w:tcBorders>
              <w:top w:val="single" w:sz="4" w:space="0" w:color="000000"/>
              <w:left w:val="single" w:sz="10" w:space="0" w:color="D3D3D3"/>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92" w:type="dxa"/>
            <w:gridSpan w:val="7"/>
            <w:tcBorders>
              <w:top w:val="single" w:sz="4" w:space="0" w:color="000000"/>
              <w:left w:val="single" w:sz="10" w:space="0" w:color="D3D3D3"/>
              <w:bottom w:val="single" w:sz="4" w:space="0" w:color="000000"/>
              <w:right w:val="single" w:sz="4" w:space="0" w:color="000000"/>
            </w:tcBorders>
            <w:shd w:val="clear" w:color="auto" w:fill="CCE8CF"/>
          </w:tcPr>
          <w:p>
            <w:pPr>
              <w:pStyle w:val="TableParagraph"/>
              <w:spacing w:line="316" w:lineRule="auto" w:before="51"/>
              <w:ind w:left="15" w:right="20"/>
              <w:jc w:val="left"/>
              <w:rPr>
                <w:rFonts w:ascii="宋体" w:hAnsi="宋体" w:cs="宋体" w:eastAsia="宋体" w:hint="default"/>
                <w:sz w:val="18"/>
                <w:szCs w:val="18"/>
              </w:rPr>
            </w:pPr>
            <w:r>
              <w:rPr>
                <w:rFonts w:ascii="宋体" w:hAnsi="宋体" w:cs="宋体" w:eastAsia="宋体" w:hint="default"/>
                <w:spacing w:val="-3"/>
                <w:sz w:val="18"/>
                <w:szCs w:val="18"/>
              </w:rPr>
              <w:t>公司未知上述股东之间是否存在关联关系或属于《上市公司股东持股变动信息披露管理办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法》规定的一致行动人。</w:t>
            </w: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270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312"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8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270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12"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81"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701" w:type="dxa"/>
            <w:gridSpan w:val="2"/>
            <w:vMerge/>
            <w:tcBorders>
              <w:left w:val="single" w:sz="4" w:space="0" w:color="000000"/>
              <w:bottom w:val="nil" w:sz="6" w:space="0" w:color="auto"/>
              <w:right w:val="single" w:sz="4" w:space="0" w:color="000000"/>
            </w:tcBorders>
            <w:shd w:val="clear" w:color="auto" w:fill="D3D3D3"/>
          </w:tcPr>
          <w:p>
            <w:pPr/>
          </w:p>
        </w:tc>
        <w:tc>
          <w:tcPr>
            <w:tcW w:w="4312" w:type="dxa"/>
            <w:gridSpan w:val="5"/>
            <w:vMerge/>
            <w:tcBorders>
              <w:left w:val="single" w:sz="4" w:space="0" w:color="000000"/>
              <w:bottom w:val="nil" w:sz="6" w:space="0" w:color="auto"/>
              <w:right w:val="single" w:sz="4" w:space="0" w:color="000000"/>
            </w:tcBorders>
            <w:shd w:val="clear" w:color="auto" w:fill="D3D3D3"/>
          </w:tcPr>
          <w:p>
            <w:pPr/>
          </w:p>
        </w:tc>
        <w:tc>
          <w:tcPr>
            <w:tcW w:w="13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3" w:hRule="exact"/>
        </w:trPr>
        <w:tc>
          <w:tcPr>
            <w:tcW w:w="270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312"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26"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114,690,754</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114,690,754</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熊明杰</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3,114,356</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3,114,356</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黄小梅</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2,077,800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2,077,800</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1,998,320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1,998,320</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付王妹</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1,931,100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1,931,100</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广东证券股份有限公司</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1,702,249</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1,702,249</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1,654,500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1,654,500</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朱虹</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1,416,800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1,416,800</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胡志剑</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1,327,181</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1,327,181</w:t>
            </w:r>
          </w:p>
        </w:tc>
      </w:tr>
      <w:tr>
        <w:trPr>
          <w:trHeight w:val="402" w:hRule="exact"/>
        </w:trPr>
        <w:tc>
          <w:tcPr>
            <w:tcW w:w="2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李诚</w:t>
            </w:r>
          </w:p>
        </w:tc>
        <w:tc>
          <w:tcPr>
            <w:tcW w:w="43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1,297,832</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1,297,832</w:t>
            </w:r>
          </w:p>
        </w:tc>
      </w:tr>
      <w:tr>
        <w:trPr>
          <w:trHeight w:val="1338" w:hRule="exact"/>
        </w:trPr>
        <w:tc>
          <w:tcPr>
            <w:tcW w:w="2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92" w:type="dxa"/>
            <w:gridSpan w:val="7"/>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pacing w:val="-3"/>
                <w:sz w:val="18"/>
                <w:szCs w:val="18"/>
              </w:rPr>
              <w:t>公司未知上述股东之间是否存在关联关系或属于《上市公司股东持股变动信息披露管理办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法》规定的一致行动人。</w:t>
            </w:r>
          </w:p>
        </w:tc>
      </w:tr>
      <w:tr>
        <w:trPr>
          <w:trHeight w:val="714" w:hRule="exact"/>
        </w:trPr>
        <w:tc>
          <w:tcPr>
            <w:tcW w:w="27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前十大股东参与融资融券业务股 东情况说明（如有）（参见注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92" w:type="dxa"/>
            <w:gridSpan w:val="7"/>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公司股东在报告期内是否进行约定购回交易</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line="559" w:lineRule="auto" w:before="44"/>
        <w:ind w:left="154" w:right="78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、公司控股股东情况</w:t>
      </w:r>
      <w:r>
        <w:rPr>
          <w:rFonts w:ascii="宋体" w:hAnsi="宋体" w:cs="宋体" w:eastAsia="宋体" w:hint="default"/>
          <w:b/>
          <w:bCs/>
          <w:w w:val="99"/>
          <w:sz w:val="20"/>
          <w:szCs w:val="20"/>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0" w:right="195" w:firstLine="0"/>
        <w:jc w:val="right"/>
        <w:rPr>
          <w:rFonts w:ascii="宋体" w:hAnsi="宋体" w:cs="宋体" w:eastAsia="宋体" w:hint="default"/>
          <w:sz w:val="18"/>
          <w:szCs w:val="18"/>
        </w:rPr>
      </w:pPr>
      <w:r>
        <w:rPr/>
        <w:pict>
          <v:shape style="position:absolute;margin-left:56.459999pt;margin-top:-69.947945pt;width:478.5pt;height:221.3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0"/>
                    <w:gridCol w:w="1105"/>
                    <w:gridCol w:w="888"/>
                    <w:gridCol w:w="1801"/>
                    <w:gridCol w:w="1813"/>
                    <w:gridCol w:w="1779"/>
                  </w:tblGrid>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03"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2170" w:type="dxa"/>
                        <w:vMerge w:val="restart"/>
                        <w:tcBorders>
                          <w:top w:val="single" w:sz="4" w:space="0" w:color="000000"/>
                          <w:left w:val="single" w:sz="4" w:space="0" w:color="000000"/>
                          <w:right w:val="single" w:sz="4" w:space="0" w:color="000000"/>
                        </w:tcBorders>
                        <w:shd w:val="clear" w:color="auto" w:fill="CCE8CF"/>
                      </w:tcPr>
                      <w:p>
                        <w:pPr/>
                      </w:p>
                    </w:tc>
                    <w:tc>
                      <w:tcPr>
                        <w:tcW w:w="1105" w:type="dxa"/>
                        <w:vMerge w:val="restart"/>
                        <w:tcBorders>
                          <w:top w:val="single" w:sz="4" w:space="0" w:color="000000"/>
                          <w:left w:val="single" w:sz="4" w:space="0" w:color="000000"/>
                          <w:right w:val="single" w:sz="4" w:space="0" w:color="000000"/>
                        </w:tcBorders>
                        <w:shd w:val="clear" w:color="auto" w:fill="CCE8CF"/>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1801" w:type="dxa"/>
                        <w:vMerge w:val="restart"/>
                        <w:tcBorders>
                          <w:top w:val="single" w:sz="4" w:space="0" w:color="000000"/>
                          <w:left w:val="single" w:sz="4" w:space="0" w:color="000000"/>
                          <w:right w:val="single" w:sz="4" w:space="0" w:color="000000"/>
                        </w:tcBorders>
                        <w:shd w:val="clear" w:color="auto" w:fill="CCE8CF"/>
                      </w:tcPr>
                      <w:p>
                        <w:pPr/>
                      </w:p>
                    </w:tc>
                    <w:tc>
                      <w:tcPr>
                        <w:tcW w:w="1813" w:type="dxa"/>
                        <w:vMerge w:val="restart"/>
                        <w:tcBorders>
                          <w:top w:val="single" w:sz="4" w:space="0" w:color="000000"/>
                          <w:left w:val="single" w:sz="4" w:space="0" w:color="000000"/>
                          <w:right w:val="single" w:sz="4" w:space="0" w:color="000000"/>
                        </w:tcBorders>
                        <w:shd w:val="clear" w:color="auto" w:fill="CCE8CF"/>
                      </w:tcPr>
                      <w:p>
                        <w:pPr/>
                      </w:p>
                    </w:tc>
                    <w:tc>
                      <w:tcPr>
                        <w:tcW w:w="1779"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危险化学品经营；实业</w:t>
                        </w:r>
                      </w:p>
                    </w:tc>
                  </w:tr>
                  <w:tr>
                    <w:trPr>
                      <w:trHeight w:val="312" w:hRule="exact"/>
                    </w:trPr>
                    <w:tc>
                      <w:tcPr>
                        <w:tcW w:w="2170" w:type="dxa"/>
                        <w:vMerge/>
                        <w:tcBorders>
                          <w:left w:val="single" w:sz="4" w:space="0" w:color="000000"/>
                          <w:right w:val="single" w:sz="4" w:space="0" w:color="000000"/>
                        </w:tcBorders>
                        <w:shd w:val="clear" w:color="auto" w:fill="CCE8CF"/>
                      </w:tcPr>
                      <w:p>
                        <w:pPr/>
                      </w:p>
                    </w:tc>
                    <w:tc>
                      <w:tcPr>
                        <w:tcW w:w="1105" w:type="dxa"/>
                        <w:vMerge/>
                        <w:tcBorders>
                          <w:left w:val="single" w:sz="4" w:space="0" w:color="000000"/>
                          <w:right w:val="single" w:sz="4" w:space="0" w:color="000000"/>
                        </w:tcBorders>
                        <w:shd w:val="clear" w:color="auto" w:fill="CCE8CF"/>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vMerge/>
                        <w:tcBorders>
                          <w:left w:val="single" w:sz="4" w:space="0" w:color="000000"/>
                          <w:right w:val="single" w:sz="4" w:space="0" w:color="000000"/>
                        </w:tcBorders>
                        <w:shd w:val="clear" w:color="auto" w:fill="CCE8CF"/>
                      </w:tcPr>
                      <w:p>
                        <w:pPr/>
                      </w:p>
                    </w:tc>
                    <w:tc>
                      <w:tcPr>
                        <w:tcW w:w="1813" w:type="dxa"/>
                        <w:vMerge/>
                        <w:tcBorders>
                          <w:left w:val="single" w:sz="4" w:space="0" w:color="000000"/>
                          <w:right w:val="single" w:sz="4" w:space="0" w:color="000000"/>
                        </w:tcBorders>
                        <w:shd w:val="clear" w:color="auto" w:fill="CCE8CF"/>
                      </w:tcPr>
                      <w:p>
                        <w:pPr/>
                      </w:p>
                    </w:tc>
                    <w:tc>
                      <w:tcPr>
                        <w:tcW w:w="177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6"/>
                            <w:sz w:val="18"/>
                            <w:szCs w:val="18"/>
                          </w:rPr>
                          <w:t>投资，资产管理，国内</w:t>
                        </w:r>
                      </w:p>
                    </w:tc>
                  </w:tr>
                  <w:tr>
                    <w:trPr>
                      <w:trHeight w:val="115" w:hRule="exact"/>
                    </w:trPr>
                    <w:tc>
                      <w:tcPr>
                        <w:tcW w:w="2170" w:type="dxa"/>
                        <w:vMerge/>
                        <w:tcBorders>
                          <w:left w:val="single" w:sz="4" w:space="0" w:color="000000"/>
                          <w:bottom w:val="nil" w:sz="6" w:space="0" w:color="auto"/>
                          <w:right w:val="single" w:sz="4" w:space="0" w:color="000000"/>
                        </w:tcBorders>
                        <w:shd w:val="clear" w:color="auto" w:fill="CCE8CF"/>
                      </w:tcPr>
                      <w:p>
                        <w:pPr/>
                      </w:p>
                    </w:tc>
                    <w:tc>
                      <w:tcPr>
                        <w:tcW w:w="1105" w:type="dxa"/>
                        <w:vMerge/>
                        <w:tcBorders>
                          <w:left w:val="single" w:sz="4" w:space="0" w:color="000000"/>
                          <w:bottom w:val="nil" w:sz="6" w:space="0" w:color="auto"/>
                          <w:right w:val="single" w:sz="4" w:space="0" w:color="000000"/>
                        </w:tcBorders>
                        <w:shd w:val="clear" w:color="auto" w:fill="CCE8CF"/>
                      </w:tcPr>
                      <w:p>
                        <w:pPr/>
                      </w:p>
                    </w:tc>
                    <w:tc>
                      <w:tcPr>
                        <w:tcW w:w="888" w:type="dxa"/>
                        <w:vMerge w:val="restart"/>
                        <w:tcBorders>
                          <w:top w:val="nil" w:sz="6" w:space="0" w:color="auto"/>
                          <w:left w:val="single" w:sz="13" w:space="0" w:color="CCE8CF"/>
                          <w:right w:val="single" w:sz="10" w:space="0" w:color="CCE8CF"/>
                        </w:tcBorders>
                      </w:tcPr>
                      <w:p>
                        <w:pPr>
                          <w:pStyle w:val="TableParagraph"/>
                          <w:spacing w:line="240" w:lineRule="auto" w:before="10"/>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1801" w:type="dxa"/>
                        <w:vMerge/>
                        <w:tcBorders>
                          <w:left w:val="single" w:sz="4" w:space="0" w:color="000000"/>
                          <w:bottom w:val="nil" w:sz="6" w:space="0" w:color="auto"/>
                          <w:right w:val="single" w:sz="4" w:space="0" w:color="000000"/>
                        </w:tcBorders>
                        <w:shd w:val="clear" w:color="auto" w:fill="CCE8CF"/>
                      </w:tcPr>
                      <w:p>
                        <w:pPr/>
                      </w:p>
                    </w:tc>
                    <w:tc>
                      <w:tcPr>
                        <w:tcW w:w="1813" w:type="dxa"/>
                        <w:vMerge/>
                        <w:tcBorders>
                          <w:left w:val="single" w:sz="4" w:space="0" w:color="000000"/>
                          <w:bottom w:val="nil" w:sz="6" w:space="0" w:color="auto"/>
                          <w:right w:val="single" w:sz="4" w:space="0" w:color="000000"/>
                        </w:tcBorders>
                        <w:shd w:val="clear" w:color="auto" w:fill="CCE8CF"/>
                      </w:tcPr>
                      <w:p>
                        <w:pPr/>
                      </w:p>
                    </w:tc>
                    <w:tc>
                      <w:tcPr>
                        <w:tcW w:w="1779" w:type="dxa"/>
                        <w:vMerge w:val="restart"/>
                        <w:tcBorders>
                          <w:top w:val="nil" w:sz="6" w:space="0" w:color="auto"/>
                          <w:left w:val="single" w:sz="4" w:space="0" w:color="000000"/>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和国际贸易技术服务</w:t>
                        </w:r>
                      </w:p>
                    </w:tc>
                  </w:tr>
                  <w:tr>
                    <w:trPr>
                      <w:trHeight w:val="202" w:hRule="exact"/>
                    </w:trPr>
                    <w:tc>
                      <w:tcPr>
                        <w:tcW w:w="2170" w:type="dxa"/>
                        <w:vMerge w:val="restart"/>
                        <w:tcBorders>
                          <w:top w:val="nil" w:sz="6" w:space="0" w:color="auto"/>
                          <w:left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105" w:type="dxa"/>
                        <w:vMerge w:val="restart"/>
                        <w:tcBorders>
                          <w:top w:val="nil" w:sz="6" w:space="0" w:color="auto"/>
                          <w:left w:val="single" w:sz="4" w:space="0" w:color="000000"/>
                          <w:right w:val="single" w:sz="4" w:space="0" w:color="000000"/>
                        </w:tcBorders>
                        <w:shd w:val="clear" w:color="auto" w:fill="CCE8CF"/>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肖琪经</w:t>
                        </w:r>
                      </w:p>
                    </w:tc>
                    <w:tc>
                      <w:tcPr>
                        <w:tcW w:w="888" w:type="dxa"/>
                        <w:vMerge/>
                        <w:tcBorders>
                          <w:left w:val="single" w:sz="13" w:space="0" w:color="CCE8CF"/>
                          <w:bottom w:val="nil" w:sz="6" w:space="0" w:color="auto"/>
                          <w:right w:val="single" w:sz="10" w:space="0" w:color="CCE8CF"/>
                        </w:tcBorders>
                      </w:tcPr>
                      <w:p>
                        <w:pPr/>
                      </w:p>
                    </w:tc>
                    <w:tc>
                      <w:tcPr>
                        <w:tcW w:w="1801" w:type="dxa"/>
                        <w:vMerge w:val="restart"/>
                        <w:tcBorders>
                          <w:top w:val="nil" w:sz="6" w:space="0" w:color="auto"/>
                          <w:left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70420699-8</w:t>
                        </w:r>
                      </w:p>
                    </w:tc>
                    <w:tc>
                      <w:tcPr>
                        <w:tcW w:w="1813" w:type="dxa"/>
                        <w:vMerge w:val="restart"/>
                        <w:tcBorders>
                          <w:top w:val="nil" w:sz="6" w:space="0" w:color="auto"/>
                          <w:left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30,338.00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779" w:type="dxa"/>
                        <w:vMerge/>
                        <w:tcBorders>
                          <w:left w:val="single" w:sz="4" w:space="0" w:color="000000"/>
                          <w:bottom w:val="nil" w:sz="6" w:space="0" w:color="auto"/>
                          <w:right w:val="single" w:sz="4" w:space="0" w:color="000000"/>
                        </w:tcBorders>
                        <w:shd w:val="clear" w:color="auto" w:fill="CCE8CF"/>
                      </w:tcPr>
                      <w:p>
                        <w:pPr/>
                      </w:p>
                    </w:tc>
                  </w:tr>
                  <w:tr>
                    <w:trPr>
                      <w:trHeight w:val="190" w:hRule="exact"/>
                    </w:trPr>
                    <w:tc>
                      <w:tcPr>
                        <w:tcW w:w="2170" w:type="dxa"/>
                        <w:vMerge/>
                        <w:tcBorders>
                          <w:left w:val="single" w:sz="4" w:space="0" w:color="000000"/>
                          <w:bottom w:val="nil" w:sz="6" w:space="0" w:color="auto"/>
                          <w:right w:val="single" w:sz="4" w:space="0" w:color="000000"/>
                        </w:tcBorders>
                        <w:shd w:val="clear" w:color="auto" w:fill="CCE8CF"/>
                      </w:tcPr>
                      <w:p>
                        <w:pPr/>
                      </w:p>
                    </w:tc>
                    <w:tc>
                      <w:tcPr>
                        <w:tcW w:w="1105" w:type="dxa"/>
                        <w:vMerge/>
                        <w:tcBorders>
                          <w:left w:val="single" w:sz="4" w:space="0" w:color="000000"/>
                          <w:bottom w:val="nil" w:sz="6" w:space="0" w:color="auto"/>
                          <w:right w:val="single" w:sz="4" w:space="0" w:color="000000"/>
                        </w:tcBorders>
                        <w:shd w:val="clear" w:color="auto" w:fill="CCE8CF"/>
                      </w:tcPr>
                      <w:p>
                        <w:pPr/>
                      </w:p>
                    </w:tc>
                    <w:tc>
                      <w:tcPr>
                        <w:tcW w:w="888" w:type="dxa"/>
                        <w:vMerge w:val="restart"/>
                        <w:tcBorders>
                          <w:top w:val="nil" w:sz="6" w:space="0" w:color="auto"/>
                          <w:left w:val="single" w:sz="13" w:space="0" w:color="CCE8CF"/>
                          <w:right w:val="single" w:sz="10" w:space="0" w:color="CCE8CF"/>
                        </w:tcBorders>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vMerge/>
                        <w:tcBorders>
                          <w:left w:val="single" w:sz="4" w:space="0" w:color="000000"/>
                          <w:bottom w:val="nil" w:sz="6" w:space="0" w:color="auto"/>
                          <w:right w:val="single" w:sz="4" w:space="0" w:color="000000"/>
                        </w:tcBorders>
                        <w:shd w:val="clear" w:color="auto" w:fill="CCE8CF"/>
                      </w:tcPr>
                      <w:p>
                        <w:pPr/>
                      </w:p>
                    </w:tc>
                    <w:tc>
                      <w:tcPr>
                        <w:tcW w:w="1813" w:type="dxa"/>
                        <w:vMerge/>
                        <w:tcBorders>
                          <w:left w:val="single" w:sz="4" w:space="0" w:color="000000"/>
                          <w:bottom w:val="nil" w:sz="6" w:space="0" w:color="auto"/>
                          <w:right w:val="single" w:sz="4" w:space="0" w:color="000000"/>
                        </w:tcBorders>
                        <w:shd w:val="clear" w:color="auto" w:fill="CCE8CF"/>
                      </w:tcPr>
                      <w:p>
                        <w:pPr/>
                      </w:p>
                    </w:tc>
                    <w:tc>
                      <w:tcPr>
                        <w:tcW w:w="1779" w:type="dxa"/>
                        <w:vMerge w:val="restart"/>
                        <w:tcBorders>
                          <w:top w:val="nil" w:sz="6" w:space="0" w:color="auto"/>
                          <w:left w:val="single" w:sz="4" w:space="0" w:color="000000"/>
                          <w:right w:val="single" w:sz="4" w:space="0" w:color="000000"/>
                        </w:tcBorders>
                        <w:shd w:val="clear" w:color="auto" w:fill="CCE8CF"/>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管理咨询，设备租赁</w:t>
                        </w:r>
                      </w:p>
                    </w:tc>
                  </w:tr>
                  <w:tr>
                    <w:trPr>
                      <w:trHeight w:val="123" w:hRule="exact"/>
                    </w:trPr>
                    <w:tc>
                      <w:tcPr>
                        <w:tcW w:w="2170" w:type="dxa"/>
                        <w:vMerge w:val="restart"/>
                        <w:tcBorders>
                          <w:top w:val="nil" w:sz="6" w:space="0" w:color="auto"/>
                          <w:left w:val="single" w:sz="4" w:space="0" w:color="000000"/>
                          <w:right w:val="single" w:sz="4" w:space="0" w:color="000000"/>
                        </w:tcBorders>
                        <w:shd w:val="clear" w:color="auto" w:fill="CCE8CF"/>
                      </w:tcPr>
                      <w:p>
                        <w:pPr/>
                      </w:p>
                    </w:tc>
                    <w:tc>
                      <w:tcPr>
                        <w:tcW w:w="1105" w:type="dxa"/>
                        <w:vMerge w:val="restart"/>
                        <w:tcBorders>
                          <w:top w:val="nil" w:sz="6" w:space="0" w:color="auto"/>
                          <w:left w:val="single" w:sz="4" w:space="0" w:color="000000"/>
                          <w:right w:val="single" w:sz="4" w:space="0" w:color="000000"/>
                        </w:tcBorders>
                        <w:shd w:val="clear" w:color="auto" w:fill="CCE8CF"/>
                      </w:tcPr>
                      <w:p>
                        <w:pPr/>
                      </w:p>
                    </w:tc>
                    <w:tc>
                      <w:tcPr>
                        <w:tcW w:w="888" w:type="dxa"/>
                        <w:vMerge/>
                        <w:tcBorders>
                          <w:left w:val="single" w:sz="13" w:space="0" w:color="CCE8CF"/>
                          <w:bottom w:val="nil" w:sz="6" w:space="0" w:color="auto"/>
                          <w:right w:val="single" w:sz="10" w:space="0" w:color="CCE8CF"/>
                        </w:tcBorders>
                      </w:tcPr>
                      <w:p>
                        <w:pPr/>
                      </w:p>
                    </w:tc>
                    <w:tc>
                      <w:tcPr>
                        <w:tcW w:w="1801" w:type="dxa"/>
                        <w:vMerge w:val="restart"/>
                        <w:tcBorders>
                          <w:top w:val="nil" w:sz="6" w:space="0" w:color="auto"/>
                          <w:left w:val="single" w:sz="4" w:space="0" w:color="000000"/>
                          <w:right w:val="single" w:sz="4" w:space="0" w:color="000000"/>
                        </w:tcBorders>
                        <w:shd w:val="clear" w:color="auto" w:fill="CCE8CF"/>
                      </w:tcPr>
                      <w:p>
                        <w:pPr/>
                      </w:p>
                    </w:tc>
                    <w:tc>
                      <w:tcPr>
                        <w:tcW w:w="1813" w:type="dxa"/>
                        <w:vMerge w:val="restart"/>
                        <w:tcBorders>
                          <w:top w:val="nil" w:sz="6" w:space="0" w:color="auto"/>
                          <w:left w:val="single" w:sz="4" w:space="0" w:color="000000"/>
                          <w:right w:val="single" w:sz="4" w:space="0" w:color="000000"/>
                        </w:tcBorders>
                        <w:shd w:val="clear" w:color="auto" w:fill="CCE8CF"/>
                      </w:tcPr>
                      <w:p>
                        <w:pPr/>
                      </w:p>
                    </w:tc>
                    <w:tc>
                      <w:tcPr>
                        <w:tcW w:w="1779" w:type="dxa"/>
                        <w:vMerge/>
                        <w:tcBorders>
                          <w:left w:val="single" w:sz="4" w:space="0" w:color="000000"/>
                          <w:bottom w:val="nil" w:sz="6" w:space="0" w:color="auto"/>
                          <w:right w:val="single" w:sz="4" w:space="0" w:color="000000"/>
                        </w:tcBorders>
                        <w:shd w:val="clear" w:color="auto" w:fill="CCE8CF"/>
                      </w:tcPr>
                      <w:p>
                        <w:pPr/>
                      </w:p>
                    </w:tc>
                  </w:tr>
                  <w:tr>
                    <w:trPr>
                      <w:trHeight w:val="307" w:hRule="exact"/>
                    </w:trPr>
                    <w:tc>
                      <w:tcPr>
                        <w:tcW w:w="2170" w:type="dxa"/>
                        <w:vMerge/>
                        <w:tcBorders>
                          <w:left w:val="single" w:sz="4" w:space="0" w:color="000000"/>
                          <w:right w:val="single" w:sz="4" w:space="0" w:color="000000"/>
                        </w:tcBorders>
                        <w:shd w:val="clear" w:color="auto" w:fill="CCE8CF"/>
                      </w:tcPr>
                      <w:p>
                        <w:pPr/>
                      </w:p>
                    </w:tc>
                    <w:tc>
                      <w:tcPr>
                        <w:tcW w:w="1105" w:type="dxa"/>
                        <w:vMerge/>
                        <w:tcBorders>
                          <w:left w:val="single" w:sz="4" w:space="0" w:color="000000"/>
                          <w:right w:val="single" w:sz="4" w:space="0" w:color="000000"/>
                        </w:tcBorders>
                        <w:shd w:val="clear" w:color="auto" w:fill="CCE8CF"/>
                      </w:tcPr>
                      <w:p>
                        <w:pPr/>
                      </w:p>
                    </w:tc>
                    <w:tc>
                      <w:tcPr>
                        <w:tcW w:w="888" w:type="dxa"/>
                        <w:tcBorders>
                          <w:top w:val="nil" w:sz="6" w:space="0" w:color="auto"/>
                          <w:left w:val="single" w:sz="4" w:space="0" w:color="000000"/>
                          <w:bottom w:val="nil" w:sz="6" w:space="0" w:color="auto"/>
                          <w:right w:val="single" w:sz="4" w:space="0" w:color="000000"/>
                        </w:tcBorders>
                      </w:tcPr>
                      <w:p>
                        <w:pPr/>
                      </w:p>
                    </w:tc>
                    <w:tc>
                      <w:tcPr>
                        <w:tcW w:w="1801" w:type="dxa"/>
                        <w:vMerge/>
                        <w:tcBorders>
                          <w:left w:val="single" w:sz="4" w:space="0" w:color="000000"/>
                          <w:right w:val="single" w:sz="4" w:space="0" w:color="000000"/>
                        </w:tcBorders>
                        <w:shd w:val="clear" w:color="auto" w:fill="CCE8CF"/>
                      </w:tcPr>
                      <w:p>
                        <w:pPr/>
                      </w:p>
                    </w:tc>
                    <w:tc>
                      <w:tcPr>
                        <w:tcW w:w="1813" w:type="dxa"/>
                        <w:vMerge/>
                        <w:tcBorders>
                          <w:left w:val="single" w:sz="4" w:space="0" w:color="000000"/>
                          <w:right w:val="single" w:sz="4" w:space="0" w:color="000000"/>
                        </w:tcBorders>
                        <w:shd w:val="clear" w:color="auto" w:fill="CCE8CF"/>
                      </w:tcPr>
                      <w:p>
                        <w:pPr/>
                      </w:p>
                    </w:tc>
                    <w:tc>
                      <w:tcPr>
                        <w:tcW w:w="177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燃料油（不含成品油</w:t>
                        </w:r>
                      </w:p>
                    </w:tc>
                  </w:tr>
                  <w:tr>
                    <w:trPr>
                      <w:trHeight w:val="356" w:hRule="exact"/>
                    </w:trPr>
                    <w:tc>
                      <w:tcPr>
                        <w:tcW w:w="2170" w:type="dxa"/>
                        <w:vMerge/>
                        <w:tcBorders>
                          <w:left w:val="single" w:sz="4" w:space="0" w:color="000000"/>
                          <w:bottom w:val="single" w:sz="4" w:space="0" w:color="000000"/>
                          <w:right w:val="single" w:sz="4" w:space="0" w:color="000000"/>
                        </w:tcBorders>
                        <w:shd w:val="clear" w:color="auto" w:fill="CCE8CF"/>
                      </w:tcPr>
                      <w:p>
                        <w:pPr/>
                      </w:p>
                    </w:tc>
                    <w:tc>
                      <w:tcPr>
                        <w:tcW w:w="1105" w:type="dxa"/>
                        <w:vMerge/>
                        <w:tcBorders>
                          <w:left w:val="single" w:sz="4" w:space="0" w:color="000000"/>
                          <w:bottom w:val="single" w:sz="4" w:space="0" w:color="000000"/>
                          <w:right w:val="single" w:sz="4" w:space="0" w:color="000000"/>
                        </w:tcBorders>
                        <w:shd w:val="clear" w:color="auto" w:fill="CCE8CF"/>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shd w:val="clear" w:color="auto" w:fill="CCE8CF"/>
                      </w:tcPr>
                      <w:p>
                        <w:pPr/>
                      </w:p>
                    </w:tc>
                    <w:tc>
                      <w:tcPr>
                        <w:tcW w:w="1813" w:type="dxa"/>
                        <w:vMerge/>
                        <w:tcBorders>
                          <w:left w:val="single" w:sz="4" w:space="0" w:color="000000"/>
                          <w:bottom w:val="single" w:sz="4" w:space="0" w:color="000000"/>
                          <w:right w:val="single" w:sz="4" w:space="0" w:color="000000"/>
                        </w:tcBorders>
                        <w:shd w:val="clear" w:color="auto" w:fill="CCE8CF"/>
                      </w:tcPr>
                      <w:p>
                        <w:pPr/>
                      </w:p>
                    </w:tc>
                    <w:tc>
                      <w:tcPr>
                        <w:tcW w:w="1779"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的销售。</w:t>
                        </w:r>
                      </w:p>
                    </w:tc>
                  </w:tr>
                  <w:tr>
                    <w:trPr>
                      <w:trHeight w:val="363" w:hRule="exact"/>
                    </w:trPr>
                    <w:tc>
                      <w:tcPr>
                        <w:tcW w:w="2170" w:type="dxa"/>
                        <w:tcBorders>
                          <w:top w:val="single" w:sz="4" w:space="0" w:color="000000"/>
                          <w:left w:val="single" w:sz="4" w:space="0" w:color="000000"/>
                          <w:bottom w:val="nil" w:sz="6" w:space="0" w:color="auto"/>
                          <w:right w:val="single" w:sz="13" w:space="0" w:color="CCE8CF"/>
                        </w:tcBorders>
                        <w:shd w:val="clear" w:color="auto" w:fill="D3D3D3"/>
                      </w:tcPr>
                      <w:p>
                        <w:pPr>
                          <w:pStyle w:val="TableParagraph"/>
                          <w:spacing w:line="240" w:lineRule="auto" w:before="51"/>
                          <w:ind w:left="22" w:right="-1"/>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p>
                    </w:tc>
                    <w:tc>
                      <w:tcPr>
                        <w:tcW w:w="7385" w:type="dxa"/>
                        <w:gridSpan w:val="5"/>
                        <w:tcBorders>
                          <w:top w:val="single" w:sz="4" w:space="0" w:color="000000"/>
                          <w:left w:val="single" w:sz="9" w:space="0" w:color="D3D3D3"/>
                          <w:bottom w:val="nil" w:sz="6" w:space="0" w:color="auto"/>
                          <w:right w:val="single" w:sz="4" w:space="0" w:color="000000"/>
                        </w:tcBorders>
                        <w:shd w:val="clear" w:color="auto" w:fill="CCE8CF"/>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营业收入稳定增长，盈利能力和财务弹性显著增强，营业规模超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 </w:t>
                        </w:r>
                        <w:r>
                          <w:rPr>
                            <w:rFonts w:ascii="宋体" w:hAnsi="宋体" w:cs="宋体" w:eastAsia="宋体" w:hint="default"/>
                            <w:sz w:val="18"/>
                            <w:szCs w:val="18"/>
                          </w:rPr>
                          <w:t>亿元，现金流状况平稳</w:t>
                        </w:r>
                      </w:p>
                    </w:tc>
                  </w:tr>
                  <w:tr>
                    <w:trPr>
                      <w:trHeight w:val="351" w:hRule="exact"/>
                    </w:trPr>
                    <w:tc>
                      <w:tcPr>
                        <w:tcW w:w="2170" w:type="dxa"/>
                        <w:tcBorders>
                          <w:top w:val="nil" w:sz="6" w:space="0" w:color="auto"/>
                          <w:left w:val="single" w:sz="4" w:space="0" w:color="000000"/>
                          <w:bottom w:val="single" w:sz="4" w:space="0" w:color="000000"/>
                          <w:right w:val="single" w:sz="13" w:space="0" w:color="CCE8CF"/>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流和未来发展战略等</w:t>
                        </w:r>
                      </w:p>
                    </w:tc>
                    <w:tc>
                      <w:tcPr>
                        <w:tcW w:w="7385" w:type="dxa"/>
                        <w:gridSpan w:val="5"/>
                        <w:tcBorders>
                          <w:top w:val="nil" w:sz="6" w:space="0" w:color="auto"/>
                          <w:left w:val="single" w:sz="9" w:space="0" w:color="D3D3D3"/>
                          <w:bottom w:val="single" w:sz="4" w:space="0" w:color="000000"/>
                          <w:right w:val="single" w:sz="4" w:space="0" w:color="000000"/>
                        </w:tcBorders>
                        <w:shd w:val="clear" w:color="auto" w:fill="CCE8CF"/>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未来发展上继续稳健经营、积蓄能量，拓展海外市场。</w:t>
                        </w:r>
                      </w:p>
                    </w:tc>
                  </w:tr>
                  <w:tr>
                    <w:trPr>
                      <w:trHeight w:val="363" w:hRule="exact"/>
                    </w:trPr>
                    <w:tc>
                      <w:tcPr>
                        <w:tcW w:w="2170" w:type="dxa"/>
                        <w:tcBorders>
                          <w:top w:val="single" w:sz="4" w:space="0" w:color="000000"/>
                          <w:left w:val="single" w:sz="4" w:space="0" w:color="000000"/>
                          <w:bottom w:val="nil" w:sz="6" w:space="0" w:color="auto"/>
                          <w:right w:val="single" w:sz="13" w:space="0" w:color="CCE8C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控股股东报告期内控股和</w:t>
                        </w:r>
                      </w:p>
                    </w:tc>
                    <w:tc>
                      <w:tcPr>
                        <w:tcW w:w="7385" w:type="dxa"/>
                        <w:gridSpan w:val="5"/>
                        <w:tcBorders>
                          <w:top w:val="single" w:sz="4" w:space="0" w:color="000000"/>
                          <w:left w:val="single" w:sz="9" w:space="0" w:color="D3D3D3"/>
                          <w:bottom w:val="nil" w:sz="6" w:space="0" w:color="auto"/>
                          <w:right w:val="single" w:sz="4" w:space="0" w:color="000000"/>
                        </w:tcBorders>
                        <w:shd w:val="clear" w:color="auto" w:fill="CCE8CF"/>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直接持有昆明制药集团股份有限公司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64,250,225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18.83%</w:t>
                        </w:r>
                        <w:r>
                          <w:rPr>
                            <w:rFonts w:ascii="宋体" w:hAnsi="宋体" w:cs="宋体" w:eastAsia="宋体" w:hint="default"/>
                            <w:sz w:val="18"/>
                            <w:szCs w:val="18"/>
                          </w:rPr>
                          <w:t>；直接和间接持有武汉健民</w:t>
                        </w:r>
                      </w:p>
                    </w:tc>
                  </w:tr>
                  <w:tr>
                    <w:trPr>
                      <w:trHeight w:val="313" w:hRule="exact"/>
                    </w:trPr>
                    <w:tc>
                      <w:tcPr>
                        <w:tcW w:w="2170" w:type="dxa"/>
                        <w:tcBorders>
                          <w:top w:val="nil" w:sz="6" w:space="0" w:color="auto"/>
                          <w:left w:val="single" w:sz="4" w:space="0" w:color="000000"/>
                          <w:bottom w:val="nil" w:sz="6" w:space="0" w:color="auto"/>
                          <w:right w:val="single" w:sz="13" w:space="0" w:color="CCE8CF"/>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参股的其他境内外上市公</w:t>
                        </w:r>
                      </w:p>
                    </w:tc>
                    <w:tc>
                      <w:tcPr>
                        <w:tcW w:w="7385" w:type="dxa"/>
                        <w:gridSpan w:val="5"/>
                        <w:tcBorders>
                          <w:top w:val="nil" w:sz="6" w:space="0" w:color="auto"/>
                          <w:left w:val="single" w:sz="9" w:space="0" w:color="D3D3D3"/>
                          <w:bottom w:val="nil" w:sz="6" w:space="0" w:color="auto"/>
                          <w:right w:val="single" w:sz="4" w:space="0" w:color="000000"/>
                        </w:tcBorders>
                        <w:shd w:val="clear" w:color="auto" w:fill="CCE8CF"/>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药业集团股份有限公司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34,286,282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22.35%</w:t>
                        </w:r>
                        <w:r>
                          <w:rPr>
                            <w:rFonts w:ascii="宋体" w:hAnsi="宋体" w:cs="宋体" w:eastAsia="宋体" w:hint="default"/>
                            <w:sz w:val="18"/>
                            <w:szCs w:val="18"/>
                          </w:rPr>
                          <w:t>；直接持有浙江开创国际海洋资源股份有</w:t>
                        </w:r>
                      </w:p>
                    </w:tc>
                  </w:tr>
                  <w:tr>
                    <w:trPr>
                      <w:trHeight w:val="351" w:hRule="exact"/>
                    </w:trPr>
                    <w:tc>
                      <w:tcPr>
                        <w:tcW w:w="2170" w:type="dxa"/>
                        <w:tcBorders>
                          <w:top w:val="nil" w:sz="6" w:space="0" w:color="auto"/>
                          <w:left w:val="single" w:sz="4" w:space="0" w:color="000000"/>
                          <w:bottom w:val="single" w:sz="4" w:space="0" w:color="000000"/>
                          <w:right w:val="single" w:sz="13" w:space="0" w:color="CCE8CF"/>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7385" w:type="dxa"/>
                        <w:gridSpan w:val="5"/>
                        <w:tcBorders>
                          <w:top w:val="nil" w:sz="6" w:space="0" w:color="auto"/>
                          <w:left w:val="single" w:sz="9" w:space="0" w:color="D3D3D3"/>
                          <w:bottom w:val="single" w:sz="4" w:space="0" w:color="000000"/>
                          <w:right w:val="single" w:sz="4" w:space="0" w:color="000000"/>
                        </w:tcBorders>
                        <w:shd w:val="clear" w:color="auto" w:fill="CCE8CF"/>
                      </w:tcPr>
                      <w:p>
                        <w:pPr>
                          <w:pStyle w:val="TableParagraph"/>
                          <w:spacing w:line="240" w:lineRule="auto" w:before="6"/>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33,318,589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股，占比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16.45%</w:t>
                        </w:r>
                      </w:p>
                    </w:tc>
                  </w:tr>
                </w:tbl>
                <w:p>
                  <w:pPr/>
                </w:p>
              </w:txbxContent>
            </v:textbox>
            <w10:wrap type="none"/>
          </v:shape>
        </w:pict>
      </w:r>
      <w:r>
        <w:rPr>
          <w:rFonts w:ascii="宋体" w:hAnsi="宋体" w:cs="宋体" w:eastAsia="宋体" w:hint="default"/>
          <w:sz w:val="18"/>
          <w:szCs w:val="18"/>
        </w:rPr>
        <w:t>，</w:t>
      </w:r>
    </w:p>
    <w:p>
      <w:pPr>
        <w:spacing w:before="76"/>
        <w:ind w:left="0" w:right="195"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9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9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559" w:lineRule="auto" w:before="116"/>
        <w:ind w:left="154" w:right="7662" w:firstLine="0"/>
        <w:jc w:val="left"/>
        <w:rPr>
          <w:rFonts w:ascii="宋体" w:hAnsi="宋体" w:cs="宋体" w:eastAsia="宋体" w:hint="default"/>
          <w:sz w:val="18"/>
          <w:szCs w:val="18"/>
        </w:rPr>
      </w:pPr>
      <w:r>
        <w:rPr/>
        <w:pict>
          <v:shape style="position:absolute;margin-left:56.459999pt;margin-top:84.11232pt;width:478.5pt;height:139.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09"/>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汪力成</w:t>
                        </w:r>
                      </w:p>
                    </w:tc>
                    <w:tc>
                      <w:tcPr>
                        <w:tcW w:w="20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09"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7" w:type="dxa"/>
                        <w:tcBorders>
                          <w:top w:val="single" w:sz="4" w:space="0" w:color="000000"/>
                          <w:left w:val="single" w:sz="4" w:space="0" w:color="000000"/>
                          <w:bottom w:val="single" w:sz="4" w:space="0" w:color="000000"/>
                          <w:right w:val="single" w:sz="13" w:space="0" w:color="CCE8C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华立集团股份有限公司董事局主席</w:t>
                        </w:r>
                      </w:p>
                    </w:tc>
                  </w:tr>
                  <w:tr>
                    <w:trPr>
                      <w:trHeight w:val="318" w:hRule="exact"/>
                    </w:trPr>
                    <w:tc>
                      <w:tcPr>
                        <w:tcW w:w="3417" w:type="dxa"/>
                        <w:tcBorders>
                          <w:top w:val="single" w:sz="4" w:space="0" w:color="000000"/>
                          <w:left w:val="single" w:sz="4" w:space="0" w:color="000000"/>
                          <w:bottom w:val="nil" w:sz="6" w:space="0" w:color="auto"/>
                          <w:right w:val="single" w:sz="13" w:space="0" w:color="CCE8CF"/>
                        </w:tcBorders>
                        <w:shd w:val="clear" w:color="auto" w:fill="D3D3D3"/>
                      </w:tcPr>
                      <w:p>
                        <w:pPr/>
                      </w:p>
                    </w:tc>
                    <w:tc>
                      <w:tcPr>
                        <w:tcW w:w="6139" w:type="dxa"/>
                        <w:gridSpan w:val="2"/>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r>
                  <w:tr>
                    <w:trPr>
                      <w:trHeight w:val="312" w:hRule="exact"/>
                    </w:trPr>
                    <w:tc>
                      <w:tcPr>
                        <w:tcW w:w="3417" w:type="dxa"/>
                        <w:tcBorders>
                          <w:top w:val="nil" w:sz="6" w:space="0" w:color="auto"/>
                          <w:left w:val="single" w:sz="4" w:space="0" w:color="000000"/>
                          <w:bottom w:val="nil" w:sz="6" w:space="0" w:color="auto"/>
                          <w:right w:val="single" w:sz="13" w:space="0" w:color="CCE8CF"/>
                        </w:tcBorders>
                        <w:shd w:val="clear" w:color="auto" w:fill="D3D3D3"/>
                      </w:tcPr>
                      <w:p>
                        <w:pPr/>
                      </w:p>
                    </w:tc>
                    <w:tc>
                      <w:tcPr>
                        <w:tcW w:w="6139" w:type="dxa"/>
                        <w:gridSpan w:val="2"/>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r>
                  <w:tr>
                    <w:trPr>
                      <w:trHeight w:val="317" w:hRule="exact"/>
                    </w:trPr>
                    <w:tc>
                      <w:tcPr>
                        <w:tcW w:w="3417" w:type="dxa"/>
                        <w:tcBorders>
                          <w:top w:val="nil" w:sz="6" w:space="0" w:color="auto"/>
                          <w:left w:val="single" w:sz="4" w:space="0" w:color="000000"/>
                          <w:bottom w:val="nil" w:sz="6" w:space="0" w:color="auto"/>
                          <w:right w:val="single" w:sz="13" w:space="0" w:color="CCE8CF"/>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39" w:type="dxa"/>
                        <w:gridSpan w:val="2"/>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p>
                    </w:tc>
                  </w:tr>
                  <w:tr>
                    <w:trPr>
                      <w:trHeight w:val="307" w:hRule="exact"/>
                    </w:trPr>
                    <w:tc>
                      <w:tcPr>
                        <w:tcW w:w="3417" w:type="dxa"/>
                        <w:tcBorders>
                          <w:top w:val="nil" w:sz="6" w:space="0" w:color="auto"/>
                          <w:left w:val="single" w:sz="4" w:space="0" w:color="000000"/>
                          <w:bottom w:val="nil" w:sz="6" w:space="0" w:color="auto"/>
                          <w:right w:val="single" w:sz="13" w:space="0" w:color="CCE8CF"/>
                        </w:tcBorders>
                        <w:shd w:val="clear" w:color="auto" w:fill="D3D3D3"/>
                      </w:tcPr>
                      <w:p>
                        <w:pPr/>
                      </w:p>
                    </w:tc>
                    <w:tc>
                      <w:tcPr>
                        <w:tcW w:w="6139" w:type="dxa"/>
                        <w:gridSpan w:val="2"/>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浙江华立科技股份有限公司（现已更名为浙江开创国际海洋资源股份有限公</w:t>
                        </w:r>
                      </w:p>
                    </w:tc>
                  </w:tr>
                  <w:tr>
                    <w:trPr>
                      <w:trHeight w:val="317" w:hRule="exact"/>
                    </w:trPr>
                    <w:tc>
                      <w:tcPr>
                        <w:tcW w:w="3417" w:type="dxa"/>
                        <w:tcBorders>
                          <w:top w:val="nil" w:sz="6" w:space="0" w:color="auto"/>
                          <w:left w:val="single" w:sz="4" w:space="0" w:color="000000"/>
                          <w:bottom w:val="single" w:sz="4" w:space="0" w:color="000000"/>
                          <w:right w:val="single" w:sz="13" w:space="0" w:color="CCE8CF"/>
                        </w:tcBorders>
                        <w:shd w:val="clear" w:color="auto" w:fill="D3D3D3"/>
                      </w:tcPr>
                      <w:p>
                        <w:pPr/>
                      </w:p>
                    </w:tc>
                    <w:tc>
                      <w:tcPr>
                        <w:tcW w:w="6139" w:type="dxa"/>
                        <w:gridSpan w:val="2"/>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、公司实际控制人情况</w:t>
      </w:r>
      <w:r>
        <w:rPr>
          <w:rFonts w:ascii="宋体" w:hAnsi="宋体" w:cs="宋体" w:eastAsia="宋体" w:hint="default"/>
          <w:b/>
          <w:bCs/>
          <w:w w:val="99"/>
          <w:sz w:val="20"/>
          <w:szCs w:val="20"/>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公司与实际控制人之间的产权及控制关系的方框图</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44"/>
        <w:ind w:left="154" w:right="0" w:firstLine="0"/>
        <w:jc w:val="left"/>
        <w:rPr>
          <w:rFonts w:ascii="宋体" w:hAnsi="宋体" w:cs="宋体" w:eastAsia="宋体" w:hint="default"/>
          <w:sz w:val="18"/>
          <w:szCs w:val="18"/>
        </w:rPr>
      </w:pPr>
      <w:r>
        <w:rPr/>
        <w:pict>
          <v:group style="position:absolute;margin-left:112.128998pt;margin-top:-218.718994pt;width:370.95pt;height:238.4pt;mso-position-horizontal-relative:page;mso-position-vertical-relative:paragraph;z-index:-939784" coordorigin="2243,-4374" coordsize="7419,4768">
            <v:group style="position:absolute;left:6182;top:-2697;width:2496;height:693" coordorigin="6182,-2697" coordsize="2496,693">
              <v:shape style="position:absolute;left:6182;top:-2697;width:2496;height:693" coordorigin="6182,-2697" coordsize="2496,693" path="m8678,-2697l8678,-2148,6182,-2148,6182,-2004e" filled="false" stroked="true" strokeweight=".142pt" strokecolor="#1f497d">
                <v:path arrowok="t"/>
              </v:shape>
            </v:group>
            <v:group style="position:absolute;left:6150;top:-2013;width:65;height:65" coordorigin="6150,-2013" coordsize="65,65">
              <v:shape style="position:absolute;left:6150;top:-2013;width:65;height:65" coordorigin="6150,-2013" coordsize="65,65" path="m6215,-2013l6150,-2013,6182,-1948,6215,-2013xe" filled="true" fillcolor="#1f497d" stroked="false">
                <v:path arrowok="t"/>
                <v:fill type="solid"/>
              </v:shape>
            </v:group>
            <v:group style="position:absolute;left:8519;top:-2554;width:496;height:195" coordorigin="8519,-2554" coordsize="496,195">
              <v:shape style="position:absolute;left:8519;top:-2554;width:496;height:195" coordorigin="8519,-2554" coordsize="496,195" path="m8519,-2359l9014,-2359,9014,-2554,8519,-2554,8519,-2359xe" filled="true" fillcolor="#ffffff" stroked="false">
                <v:path arrowok="t"/>
                <v:fill type="solid"/>
              </v:shape>
              <v:shape style="position:absolute;left:8525;top:-2520;width:188;height:662" type="#_x0000_t75" stroked="false">
                <v:imagedata r:id="rId12" o:title=""/>
              </v:shape>
              <v:shape style="position:absolute;left:8785;top:-2520;width:226;height:662" type="#_x0000_t75" stroked="false">
                <v:imagedata r:id="rId13" o:title=""/>
              </v:shape>
            </v:group>
            <v:group style="position:absolute;left:3444;top:-2701;width:2739;height:698" coordorigin="3444,-2701" coordsize="2739,698">
              <v:shape style="position:absolute;left:3444;top:-2701;width:2739;height:698" coordorigin="3444,-2701" coordsize="2739,698" path="m3444,-2701l3444,-2137,6182,-2137,6182,-2004e" filled="false" stroked="true" strokeweight=".142pt" strokecolor="#1f497d">
                <v:path arrowok="t"/>
              </v:shape>
            </v:group>
            <v:group style="position:absolute;left:6150;top:-2013;width:65;height:65" coordorigin="6150,-2013" coordsize="65,65">
              <v:shape style="position:absolute;left:6150;top:-2013;width:65;height:65" coordorigin="6150,-2013" coordsize="65,65" path="m6215,-2013l6150,-2013,6182,-1948,6215,-2013xe" filled="true" fillcolor="#1f497d" stroked="false">
                <v:path arrowok="t"/>
                <v:fill type="solid"/>
              </v:shape>
            </v:group>
            <v:group style="position:absolute;left:3167;top:-2560;width:496;height:196" coordorigin="3167,-2560" coordsize="496,196">
              <v:shape style="position:absolute;left:3167;top:-2560;width:496;height:196" coordorigin="3167,-2560" coordsize="496,196" path="m3167,-2364l3662,-2364,3662,-2560,3167,-2560,3167,-2364xe" filled="true" fillcolor="#ffffff" stroked="false">
                <v:path arrowok="t"/>
                <v:fill type="solid"/>
              </v:shape>
              <v:shape style="position:absolute;left:3173;top:-2525;width:188;height:662" type="#_x0000_t75" stroked="false">
                <v:imagedata r:id="rId12" o:title=""/>
              </v:shape>
              <v:shape style="position:absolute;left:3421;top:-2525;width:238;height:662" type="#_x0000_t75" stroked="false">
                <v:imagedata r:id="rId14" o:title=""/>
              </v:shape>
            </v:group>
            <v:group style="position:absolute;left:6182;top:-2697;width:2;height:116" coordorigin="6182,-2697" coordsize="2,116">
              <v:shape style="position:absolute;left:6182;top:-2697;width:2;height:116" coordorigin="6182,-2697" coordsize="0,116" path="m6182,-2697l6182,-2581e" filled="false" stroked="true" strokeweight=".142pt" strokecolor="#1f497d">
                <v:path arrowok="t"/>
              </v:shape>
            </v:group>
            <v:group style="position:absolute;left:6182;top:-2386;width:2;height:382" coordorigin="6182,-2386" coordsize="2,382">
              <v:shape style="position:absolute;left:6182;top:-2386;width:2;height:382" coordorigin="6182,-2386" coordsize="0,382" path="m6182,-2386l6182,-2004e" filled="false" stroked="true" strokeweight=".142pt" strokecolor="#1f497d">
                <v:path arrowok="t"/>
              </v:shape>
            </v:group>
            <v:group style="position:absolute;left:6150;top:-2013;width:65;height:65" coordorigin="6150,-2013" coordsize="65,65">
              <v:shape style="position:absolute;left:6150;top:-2013;width:65;height:65" coordorigin="6150,-2013" coordsize="65,65" path="m6215,-2013l6150,-2013,6182,-1948,6215,-2013xe" filled="true" fillcolor="#1f497d" stroked="false">
                <v:path arrowok="t"/>
                <v:fill type="solid"/>
              </v:shape>
            </v:group>
            <v:group style="position:absolute;left:6052;top:-2581;width:413;height:196" coordorigin="6052,-2581" coordsize="413,196">
              <v:shape style="position:absolute;left:6052;top:-2581;width:413;height:196" coordorigin="6052,-2581" coordsize="413,196" path="m6052,-2386l6464,-2386,6464,-2581,6052,-2581,6052,-2386xe" filled="true" fillcolor="#ffffff" stroked="false">
                <v:path arrowok="t"/>
                <v:fill type="solid"/>
              </v:shape>
              <v:shape style="position:absolute;left:6058;top:-2547;width:106;height:662" type="#_x0000_t75" stroked="false">
                <v:imagedata r:id="rId15" o:title=""/>
              </v:shape>
              <v:shape style="position:absolute;left:6223;top:-2547;width:238;height:662" type="#_x0000_t75" stroked="false">
                <v:imagedata r:id="rId16" o:title=""/>
              </v:shape>
            </v:group>
            <v:group style="position:absolute;left:3443;top:-3798;width:2;height:160" coordorigin="3443,-3798" coordsize="2,160">
              <v:shape style="position:absolute;left:3443;top:-3798;width:2;height:160" coordorigin="3443,-3798" coordsize="0,160" path="m3443,-3798l3443,-3639e" filled="false" stroked="true" strokeweight=".12pt" strokecolor="#1f497d">
                <v:path arrowok="t"/>
              </v:shape>
            </v:group>
            <v:group style="position:absolute;left:3443;top:-3444;width:2;height:106" coordorigin="3443,-3444" coordsize="2,106">
              <v:shape style="position:absolute;left:3443;top:-3444;width:2;height:106" coordorigin="3443,-3444" coordsize="0,106" path="m3443,-3444l3443,-3339e" filled="false" stroked="true" strokeweight=".12pt" strokecolor="#1f497d">
                <v:path arrowok="t"/>
              </v:shape>
            </v:group>
            <v:group style="position:absolute;left:3410;top:-3347;width:66;height:65" coordorigin="3410,-3347" coordsize="66,65">
              <v:shape style="position:absolute;left:3410;top:-3347;width:66;height:65" coordorigin="3410,-3347" coordsize="66,65" path="m3476,-3347l3410,-3347,3444,-3282,3476,-3347xe" filled="true" fillcolor="#1f497d" stroked="false">
                <v:path arrowok="t"/>
                <v:fill type="solid"/>
              </v:shape>
              <v:shape style="position:absolute;left:3298;top:-3605;width:307;height:662" type="#_x0000_t75" stroked="false">
                <v:imagedata r:id="rId17" o:title=""/>
              </v:shape>
            </v:group>
            <v:group style="position:absolute;left:2612;top:-4373;width:1793;height:509" coordorigin="2612,-4373" coordsize="1793,509">
              <v:shape style="position:absolute;left:2612;top:-4373;width:1793;height:509" coordorigin="2612,-4373" coordsize="1793,509" path="m4338,-4373l2680,-4373,2653,-4368,2632,-4354,2618,-4333,2612,-4308,2612,-3930,2618,-3904,2632,-3883,2653,-3869,2680,-3864,4338,-3864,4364,-3869,4386,-3883,4400,-3904,4405,-3930,4405,-4308,4400,-4333,4386,-4354,4364,-4368,4338,-4373xe" filled="true" fillcolor="#d9d9d9" stroked="false">
                <v:path arrowok="t"/>
                <v:fill type="solid"/>
              </v:shape>
            </v:group>
            <v:group style="position:absolute;left:2612;top:-4373;width:1793;height:509" coordorigin="2612,-4373" coordsize="1793,509">
              <v:shape style="position:absolute;left:2612;top:-4373;width:1793;height:509" coordorigin="2612,-4373" coordsize="1793,509" path="m2680,-3864l4338,-3864,4364,-3869,4386,-3883,4400,-3904,4405,-3930,4405,-4308,4400,-4333,4386,-4354,4364,-4368,4338,-4373,2680,-4373,2653,-4368,2632,-4354,2618,-4333,2612,-4308,2612,-3930,2618,-3904,2632,-3883,2653,-3869,2680,-3864xe" filled="false" stroked="true" strokeweight=".142pt" strokecolor="#d9d9d9">
                <v:path arrowok="t"/>
              </v:shape>
            </v:group>
            <v:group style="position:absolute;left:2546;top:-4308;width:1792;height:510" coordorigin="2546,-4308" coordsize="1792,510">
              <v:shape style="position:absolute;left:2546;top:-4308;width:1792;height:510" coordorigin="2546,-4308" coordsize="1792,510" path="m4271,-4308l2612,-4308,2586,-4303,2565,-4289,2551,-4268,2546,-4242,2546,-3864,2551,-3838,2565,-3817,2586,-3803,2612,-3798,4271,-3798,4297,-3803,4318,-3817,4333,-3838,4338,-3864,4338,-4242,4333,-4268,4318,-4289,4297,-4303,4271,-4308xe" filled="true" fillcolor="#e7f4f8" stroked="false">
                <v:path arrowok="t"/>
                <v:fill type="solid"/>
              </v:shape>
            </v:group>
            <v:group style="position:absolute;left:2546;top:-4308;width:1792;height:510" coordorigin="2546,-4308" coordsize="1792,510">
              <v:shape style="position:absolute;left:2546;top:-4308;width:1792;height:510" coordorigin="2546,-4308" coordsize="1792,510" path="m2612,-3798l4271,-3798,4297,-3803,4318,-3817,4333,-3838,4338,-3864,4338,-4242,4333,-4268,4318,-4289,4297,-4303,4271,-4308,2612,-4308,2586,-4303,2565,-4289,2551,-4268,2546,-4242,2546,-3864,2551,-3838,2565,-3817,2586,-3803,2612,-3798xe" filled="false" stroked="true" strokeweight=".142pt" strokecolor="#1f497d">
                <v:path arrowok="t"/>
              </v:shape>
              <v:shape style="position:absolute;left:3131;top:-4162;width:624;height:389" type="#_x0000_t75" stroked="false">
                <v:imagedata r:id="rId18" o:title=""/>
              </v:shape>
            </v:group>
            <v:group style="position:absolute;left:2244;top:-3282;width:2399;height:581" coordorigin="2244,-3282" coordsize="2399,581">
              <v:shape style="position:absolute;left:2244;top:-3282;width:2399;height:581" coordorigin="2244,-3282" coordsize="2399,581" path="m4577,-3282l2311,-3282,2285,-3277,2264,-3263,2249,-3243,2244,-3217,2244,-2767,2249,-2742,2264,-2721,2285,-2707,2311,-2701,4577,-2701,4602,-2707,4623,-2721,4638,-2742,4643,-2767,4643,-3217,4638,-3243,4623,-3263,4602,-3277,4577,-3282xe" filled="true" fillcolor="#e7f4f8" stroked="false">
                <v:path arrowok="t"/>
                <v:fill type="solid"/>
              </v:shape>
            </v:group>
            <v:group style="position:absolute;left:2244;top:-3282;width:2399;height:581" coordorigin="2244,-3282" coordsize="2399,581">
              <v:shape style="position:absolute;left:2244;top:-3282;width:2399;height:581" coordorigin="2244,-3282" coordsize="2399,581" path="m2311,-2701l4577,-2701,4602,-2707,4623,-2721,4638,-2742,4643,-2767,4643,-3217,4638,-3243,4623,-3263,4602,-3277,4577,-3282,2311,-3282,2285,-3277,2264,-3263,2249,-3243,2244,-3217,2244,-2767,2249,-2742,2264,-2721,2285,-2707,2311,-2701xe" filled="false" stroked="true" strokeweight=".142pt" strokecolor="#1f497d">
                <v:path arrowok="t"/>
              </v:shape>
              <v:shape style="position:absolute;left:2386;top:-3102;width:2102;height:122" type="#_x0000_t75" stroked="false">
                <v:imagedata r:id="rId19" o:title=""/>
              </v:shape>
              <v:shape style="position:absolute;left:2386;top:-2980;width:2102;height:122" type="#_x0000_t75" stroked="false">
                <v:imagedata r:id="rId20" o:title=""/>
              </v:shape>
            </v:group>
            <v:group style="position:absolute;left:7697;top:-3277;width:1964;height:581" coordorigin="7697,-3277" coordsize="1964,581">
              <v:shape style="position:absolute;left:7697;top:-3277;width:1964;height:581" coordorigin="7697,-3277" coordsize="1964,581" path="m9593,-3277l7764,-3277,7738,-3272,7716,-3258,7702,-3237,7697,-3211,7697,-2763,7702,-2737,7716,-2716,7738,-2702,7764,-2697,9593,-2697,9619,-2702,9640,-2716,9655,-2737,9660,-2763,9660,-3211,9655,-3237,9640,-3258,9619,-3272,9593,-3277xe" filled="true" fillcolor="#e7f4f8" stroked="false">
                <v:path arrowok="t"/>
                <v:fill type="solid"/>
              </v:shape>
            </v:group>
            <v:group style="position:absolute;left:7697;top:-3277;width:1964;height:581" coordorigin="7697,-3277" coordsize="1964,581">
              <v:shape style="position:absolute;left:7697;top:-3277;width:1964;height:581" coordorigin="7697,-3277" coordsize="1964,581" path="m7764,-2697l9593,-2697,9619,-2702,9640,-2716,9655,-2737,9660,-2763,9660,-3211,9655,-3237,9640,-3258,9619,-3272,9593,-3277,7764,-3277,7738,-3272,7716,-3258,7702,-3237,7697,-3211,7697,-2763,7702,-2737,7716,-2716,7738,-2702,7764,-2697xe" filled="false" stroked="true" strokeweight=".142pt" strokecolor="#1f497d">
                <v:path arrowok="t"/>
              </v:shape>
              <v:shape style="position:absolute;left:7939;top:-3096;width:1469;height:173" type="#_x0000_t75" stroked="false">
                <v:imagedata r:id="rId21" o:title=""/>
              </v:shape>
              <v:shape style="position:absolute;left:7939;top:-2923;width:1469;height:173" type="#_x0000_t75" stroked="false">
                <v:imagedata r:id="rId22" o:title=""/>
              </v:shape>
            </v:group>
            <v:group style="position:absolute;left:6181;top:-1415;width:2;height:133" coordorigin="6181,-1415" coordsize="2,133">
              <v:shape style="position:absolute;left:6181;top:-1415;width:2;height:133" coordorigin="6181,-1415" coordsize="0,133" path="m6181,-1415l6181,-1283e" filled="false" stroked="true" strokeweight=".12pt" strokecolor="#1f497d">
                <v:path arrowok="t"/>
              </v:shape>
            </v:group>
            <v:group style="position:absolute;left:6181;top:-1089;width:2;height:79" coordorigin="6181,-1089" coordsize="2,79">
              <v:shape style="position:absolute;left:6181;top:-1089;width:2;height:79" coordorigin="6181,-1089" coordsize="0,79" path="m6181,-1089l6181,-1010e" filled="false" stroked="true" strokeweight=".12pt" strokecolor="#1f497d">
                <v:path arrowok="t"/>
              </v:shape>
            </v:group>
            <v:group style="position:absolute;left:6148;top:-1020;width:66;height:64" coordorigin="6148,-1020" coordsize="66,64">
              <v:shape style="position:absolute;left:6148;top:-1020;width:66;height:64" coordorigin="6148,-1020" coordsize="66,64" path="m6214,-1020l6148,-1020,6180,-957,6214,-1020xe" filled="true" fillcolor="#1f497d" stroked="false">
                <v:path arrowok="t"/>
                <v:fill type="solid"/>
              </v:shape>
              <v:shape style="position:absolute;left:5940;top:-1249;width:187;height:662" type="#_x0000_t75" stroked="false">
                <v:imagedata r:id="rId23" o:title=""/>
              </v:shape>
              <v:shape style="position:absolute;left:6190;top:-1249;width:235;height:662" type="#_x0000_t75" stroked="false">
                <v:imagedata r:id="rId24" o:title=""/>
              </v:shape>
            </v:group>
            <v:group style="position:absolute;left:4920;top:-1948;width:2525;height:534" coordorigin="4920,-1948" coordsize="2525,534">
              <v:shape style="position:absolute;left:4920;top:-1948;width:2525;height:534" coordorigin="4920,-1948" coordsize="2525,534" path="m7378,-1948l4987,-1948,4961,-1943,4940,-1929,4925,-1908,4920,-1883,4920,-1480,4925,-1454,4940,-1433,4961,-1419,4987,-1414,7378,-1414,7404,-1419,7425,-1433,7440,-1454,7445,-1480,7445,-1883,7440,-1908,7425,-1929,7404,-1943,7378,-1948xe" filled="true" fillcolor="#e7f4f8" stroked="false">
                <v:path arrowok="t"/>
                <v:fill type="solid"/>
              </v:shape>
            </v:group>
            <v:group style="position:absolute;left:4920;top:-1948;width:2525;height:534" coordorigin="4920,-1948" coordsize="2525,534">
              <v:shape style="position:absolute;left:4920;top:-1948;width:2525;height:534" coordorigin="4920,-1948" coordsize="2525,534" path="m4987,-1414l7378,-1414,7404,-1419,7425,-1433,7440,-1454,7445,-1480,7445,-1883,7440,-1908,7425,-1929,7404,-1943,7378,-1948,4987,-1948,4961,-1943,4940,-1929,4925,-1908,4920,-1883,4920,-1480,4925,-1454,4940,-1433,4961,-1419,4987,-1414xe" filled="false" stroked="true" strokeweight=".142pt" strokecolor="#1f497d">
                <v:path arrowok="t"/>
              </v:shape>
              <v:shape style="position:absolute;left:5124;top:-1792;width:2102;height:130" type="#_x0000_t75" stroked="false">
                <v:imagedata r:id="rId25" o:title=""/>
              </v:shape>
              <v:shape style="position:absolute;left:5124;top:-1662;width:2102;height:130" type="#_x0000_t75" stroked="false">
                <v:imagedata r:id="rId26" o:title=""/>
              </v:shape>
            </v:group>
            <v:group style="position:absolute;left:4732;top:-957;width:2898;height:628" coordorigin="4732,-957" coordsize="2898,628">
              <v:shape style="position:absolute;left:4732;top:-957;width:2898;height:628" coordorigin="4732,-957" coordsize="2898,628" path="m7562,-957l4799,-957,4773,-951,4751,-937,4737,-916,4732,-891,4732,-395,4737,-369,4751,-348,4773,-334,4799,-329,7562,-329,7589,-334,7610,-348,7624,-369,7630,-395,7630,-891,7624,-916,7610,-937,7589,-951,7562,-957xe" filled="true" fillcolor="#ffffff" stroked="false">
                <v:path arrowok="t"/>
                <v:fill type="solid"/>
              </v:shape>
            </v:group>
            <v:group style="position:absolute;left:4732;top:-957;width:2898;height:628" coordorigin="4732,-957" coordsize="2898,628">
              <v:shape style="position:absolute;left:4732;top:-957;width:2898;height:628" coordorigin="4732,-957" coordsize="2898,628" path="m4799,-329l7562,-329,7589,-334,7610,-348,7624,-369,7630,-395,7630,-891,7624,-916,7610,-937,7589,-951,7562,-957,4799,-957,4773,-951,4751,-937,4737,-916,4732,-891,4732,-395,4737,-369,4751,-348,4773,-334,4799,-329xe" filled="false" stroked="true" strokeweight=".142pt" strokecolor="#1f497d">
                <v:path arrowok="t"/>
              </v:shape>
              <v:shape style="position:absolute;left:4909;top:-877;width:2525;height:108" type="#_x0000_t75" stroked="false">
                <v:imagedata r:id="rId27" o:title=""/>
              </v:shape>
              <v:shape style="position:absolute;left:4909;top:-769;width:2525;height:1144" type="#_x0000_t75" stroked="false">
                <v:imagedata r:id="rId28" o:title=""/>
              </v:shape>
              <v:shape style="position:absolute;left:5868;top:-615;width:731;height:1008" type="#_x0000_t75" stroked="false">
                <v:imagedata r:id="rId29" o:title=""/>
              </v:shape>
            </v:group>
            <v:group style="position:absolute;left:5354;top:-3339;width:1791;height:576" coordorigin="5354,-3339" coordsize="1791,576">
              <v:shape style="position:absolute;left:5354;top:-3339;width:1791;height:576" coordorigin="5354,-3339" coordsize="1791,576" path="m7078,-3339l5422,-3339,5395,-3333,5374,-3320,5360,-3299,5354,-3273,5354,-2827,5360,-2802,5374,-2781,5395,-2768,5422,-2763,7078,-2763,7104,-2768,7125,-2781,7140,-2802,7145,-2827,7145,-3273,7140,-3299,7125,-3320,7104,-3333,7078,-3339xe" filled="true" fillcolor="#d9d9d9" stroked="false">
                <v:path arrowok="t"/>
                <v:fill type="solid"/>
              </v:shape>
            </v:group>
            <v:group style="position:absolute;left:5354;top:-3339;width:1791;height:576" coordorigin="5354,-3339" coordsize="1791,576">
              <v:shape style="position:absolute;left:5354;top:-3339;width:1791;height:576" coordorigin="5354,-3339" coordsize="1791,576" path="m5422,-2763l7078,-2763,7104,-2768,7125,-2781,7140,-2802,7145,-2827,7145,-3273,7140,-3299,7125,-3320,7104,-3333,7078,-3339,5422,-3339,5395,-3333,5374,-3320,5360,-3299,5354,-3273,5354,-2827,5360,-2802,5374,-2781,5395,-2768,5422,-2763xe" filled="false" stroked="true" strokeweight=".142pt" strokecolor="#d9d9d9">
                <v:path arrowok="t"/>
              </v:shape>
            </v:group>
            <v:group style="position:absolute;left:5288;top:-3273;width:1790;height:576" coordorigin="5288,-3273" coordsize="1790,576">
              <v:shape style="position:absolute;left:5288;top:-3273;width:1790;height:576" coordorigin="5288,-3273" coordsize="1790,576" path="m7010,-3273l5354,-3273,5328,-3267,5307,-3254,5293,-3233,5288,-3208,5288,-2763,5293,-2737,5307,-2716,5328,-2702,5354,-2697,7010,-2697,7037,-2702,7058,-2716,7072,-2737,7078,-2763,7078,-3208,7072,-3233,7058,-3254,7037,-3267,7010,-3273xe" filled="true" fillcolor="#e7f4f8" stroked="false">
                <v:path arrowok="t"/>
                <v:fill type="solid"/>
              </v:shape>
            </v:group>
            <v:group style="position:absolute;left:5288;top:-3273;width:1790;height:576" coordorigin="5288,-3273" coordsize="1790,576">
              <v:shape style="position:absolute;left:5288;top:-3273;width:1790;height:576" coordorigin="5288,-3273" coordsize="1790,576" path="m5354,-2697l7010,-2697,7037,-2702,7058,-2716,7072,-2737,7078,-2763,7078,-3208,7072,-3233,7058,-3254,7037,-3267,7010,-3273,5354,-3273,5328,-3267,5307,-3254,5293,-3233,5288,-3208,5288,-2763,5293,-2737,5307,-2716,5328,-2702,5354,-2697xe" filled="false" stroked="true" strokeweight=".142pt" strokecolor="#1f497d">
                <v:path arrowok="t"/>
              </v:shape>
              <v:shape style="position:absolute;left:5872;top:-3094;width:624;height:389" type="#_x0000_t75" stroked="false">
                <v:imagedata r:id="rId18" o:title=""/>
              </v:shape>
            </v:group>
            <w10:wrap type="none"/>
          </v:group>
        </w:pict>
      </w:r>
      <w:r>
        <w:rPr>
          <w:rFonts w:ascii="宋体" w:hAnsi="宋体" w:cs="宋体" w:eastAsia="宋体" w:hint="default"/>
          <w:sz w:val="18"/>
          <w:szCs w:val="18"/>
        </w:rPr>
        <w:t>实际控制人通过信托或其他资产管理方式控制公司</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r>
        <w:rPr/>
        <w:t>第七节</w:t>
      </w:r>
      <w:r>
        <w:rPr>
          <w:spacing w:val="-17"/>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熊波</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裁、董秘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胡剑</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蒋炜</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王俊</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李曙虹</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59"/>
        <w:gridCol w:w="881"/>
        <w:gridCol w:w="870"/>
        <w:gridCol w:w="870"/>
        <w:gridCol w:w="870"/>
      </w:tblGrid>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73" w:lineRule="auto" w:before="77"/>
        <w:ind w:left="153" w:right="210" w:firstLine="360"/>
        <w:jc w:val="both"/>
      </w:pPr>
      <w:r>
        <w:rPr/>
        <w:t>金美星先生：现任浙江华智控股股份有限公司董事长，华立仪表集团股份有限公司董事长，华立集团 </w:t>
      </w:r>
      <w:r>
        <w:rPr>
          <w:spacing w:val="-1"/>
        </w:rPr>
        <w:t>股份有限公司董事；历任华立集团股份有限公司副总裁，华立地产集团有限公司董事长，华立仪表集团股</w:t>
      </w:r>
      <w:r>
        <w:rPr>
          <w:spacing w:val="-83"/>
        </w:rPr>
        <w:t> </w:t>
      </w:r>
      <w:r>
        <w:rPr>
          <w:spacing w:val="-83"/>
        </w:rPr>
      </w:r>
      <w:r>
        <w:rPr/>
        <w:t>份有限公司总裁，华正电子集团有限公司董事长，华生矿业有限公司董事长、总裁。</w:t>
      </w:r>
    </w:p>
    <w:p>
      <w:pPr>
        <w:pStyle w:val="BodyText"/>
        <w:spacing w:line="273" w:lineRule="auto" w:before="7"/>
        <w:ind w:left="153" w:right="211" w:firstLine="360"/>
        <w:jc w:val="both"/>
      </w:pPr>
      <w:r>
        <w:rPr/>
        <w:t>郭峻峰先生：现任浙江华智控股股份有限公司董事、总裁，华立仪表集团股份有限公司董事、总裁， </w:t>
      </w:r>
      <w:r>
        <w:rPr>
          <w:spacing w:val="-1"/>
        </w:rPr>
        <w:t>浙江华立科技有限公司执行董事，杭州子蜂软件有限公司董事长，杭州贝特燃气表有限公司董事长，浙江</w:t>
      </w:r>
      <w:r>
        <w:rPr>
          <w:spacing w:val="-83"/>
        </w:rPr>
        <w:t> </w:t>
      </w:r>
      <w:r>
        <w:rPr>
          <w:spacing w:val="-83"/>
        </w:rPr>
      </w:r>
      <w:r>
        <w:rPr>
          <w:spacing w:val="-1"/>
        </w:rPr>
        <w:t>华立能源技术有限公司董事，浙江埃斯朗华科技有限公司董事；历任东方通信股份有限公司手机分厂生产</w:t>
      </w:r>
      <w:r>
        <w:rPr>
          <w:spacing w:val="-81"/>
        </w:rPr>
        <w:t> </w:t>
      </w:r>
      <w:r>
        <w:rPr>
          <w:spacing w:val="-81"/>
        </w:rPr>
      </w:r>
      <w:r>
        <w:rPr>
          <w:spacing w:val="-1"/>
        </w:rPr>
        <w:t>部经理、企业技术中心副主任、事业部营销副总经理、终端营销事业部总经理及东方通信股份有限公司副</w:t>
      </w:r>
      <w:r>
        <w:rPr>
          <w:spacing w:val="-83"/>
        </w:rPr>
        <w:t> </w:t>
      </w:r>
      <w:r>
        <w:rPr>
          <w:spacing w:val="-83"/>
        </w:rPr>
      </w:r>
      <w:r>
        <w:rPr>
          <w:spacing w:val="-1"/>
        </w:rPr>
        <w:t>总裁，中国普天信息产业集团公司总裁助理兼战略发展部总经理及集团下属北京普天太力公司总经理，韵</w:t>
      </w:r>
      <w:r>
        <w:rPr>
          <w:spacing w:val="-81"/>
        </w:rPr>
        <w:t> </w:t>
      </w:r>
      <w:r>
        <w:rPr>
          <w:spacing w:val="-81"/>
        </w:rPr>
      </w:r>
      <w:r>
        <w:rPr>
          <w:spacing w:val="-1"/>
        </w:rPr>
        <w:t>升控股集团有限公司董事、总经理，兼任其下属子公司董事、总经理、党委书记，宁波韵升股份有限公司</w:t>
      </w:r>
      <w:r>
        <w:rPr>
          <w:spacing w:val="-83"/>
        </w:rPr>
        <w:t> </w:t>
      </w:r>
      <w:r>
        <w:rPr>
          <w:spacing w:val="-83"/>
        </w:rPr>
      </w:r>
      <w:r>
        <w:rPr/>
        <w:t>董事和常务副总经理。</w:t>
      </w:r>
    </w:p>
    <w:p>
      <w:pPr>
        <w:pStyle w:val="BodyText"/>
        <w:spacing w:line="273" w:lineRule="auto" w:before="7"/>
        <w:ind w:left="153" w:right="102" w:firstLine="360"/>
        <w:jc w:val="left"/>
      </w:pPr>
      <w:r>
        <w:rPr/>
        <w:t>汪思洋先生：现任浙江华智控股股份有限公司董事，武汉健民药业集团股份有限公司董事，昆明制药 </w:t>
      </w:r>
      <w:r>
        <w:rPr>
          <w:spacing w:val="-3"/>
        </w:rPr>
        <w:t>集团股份有限公司董事，华立集团股份有限公司总裁助理；历任华立集团股份有限公司投资管理部副部长。</w:t>
      </w:r>
    </w:p>
    <w:p>
      <w:pPr>
        <w:pStyle w:val="BodyText"/>
        <w:spacing w:line="273" w:lineRule="auto" w:before="7"/>
        <w:ind w:left="537" w:right="207" w:hanging="24"/>
        <w:jc w:val="left"/>
      </w:pPr>
      <w:r>
        <w:rPr/>
        <w:t>熊波先生：现任浙江华智控股股份有限公司董事、董秘、副总裁，华立仪表集团股份有限公司董事。 辛金国先生：现任浙江华智控股股份有限公司独立董事，杭州电子科技大学教授，宝鼎重工股份有限</w:t>
      </w:r>
    </w:p>
    <w:p>
      <w:pPr>
        <w:pStyle w:val="BodyText"/>
        <w:spacing w:line="273" w:lineRule="auto" w:before="7"/>
        <w:ind w:left="513" w:right="231" w:hanging="360"/>
        <w:jc w:val="left"/>
      </w:pPr>
      <w:r>
        <w:rPr/>
        <w:t>公司独立董事，浙江广厦股份有限公司独立董事，昆明制药集团股份有限公司独立董事。 甘为民先生：现任浙江华智控股股份有限公司独立董事，晋亿实业股份有限公司独立董事，露笑科技</w:t>
      </w:r>
    </w:p>
    <w:p>
      <w:pPr>
        <w:pStyle w:val="BodyText"/>
        <w:spacing w:line="273" w:lineRule="auto" w:before="7"/>
        <w:ind w:left="153" w:right="102"/>
        <w:jc w:val="left"/>
      </w:pPr>
      <w:r>
        <w:rPr>
          <w:spacing w:val="-3"/>
        </w:rPr>
        <w:t>股份有限公司独立董事，杭州远方光电信息股份有限公司独立董事，汉嘉设计集团股份有限公司（未上市）</w:t>
      </w:r>
      <w:r>
        <w:rPr>
          <w:spacing w:val="-90"/>
        </w:rPr>
        <w:t> </w:t>
      </w:r>
      <w:r>
        <w:rPr>
          <w:spacing w:val="-90"/>
        </w:rPr>
      </w:r>
      <w:r>
        <w:rPr/>
        <w:t>独立董事；历任观韬律师事务所合伙人，浙江省企业法律顾问协会知识产权专业委员会主任，浙江省知识</w:t>
      </w:r>
      <w:r>
        <w:rPr/>
        <w:t> 产权讲师团讲师，杭州仲裁委员会仲裁员，浙商全国理事会理事，沁园集团股份有限公司（未上市）独立 董事，凯麦律师事务所高级合伙人，杭州凯麦企业管理咨询有限公司董事长。</w:t>
      </w:r>
    </w:p>
    <w:p>
      <w:pPr>
        <w:pStyle w:val="BodyText"/>
        <w:spacing w:line="273" w:lineRule="auto" w:before="7"/>
        <w:ind w:left="153" w:right="210" w:firstLine="360"/>
        <w:jc w:val="both"/>
      </w:pPr>
      <w:r>
        <w:rPr/>
        <w:t>张鹏先生：现任浙江华智控股股份有限公司独立董事，深圳大族激光科技股份有限公司董事，深圳长 </w:t>
      </w:r>
      <w:r>
        <w:rPr>
          <w:spacing w:val="-1"/>
        </w:rPr>
        <w:t>城开发科技股份有限公司独立董事，深圳顺络电子股份有限公司独立董事，四川美丰化工股份有限公司独</w:t>
      </w:r>
      <w:r>
        <w:rPr>
          <w:spacing w:val="-81"/>
        </w:rPr>
        <w:t> </w:t>
      </w:r>
      <w:r>
        <w:rPr>
          <w:spacing w:val="-81"/>
        </w:rPr>
      </w:r>
      <w:r>
        <w:rPr>
          <w:spacing w:val="-1"/>
        </w:rPr>
        <w:t>立董事、深圳市麦捷微电子科技股份有限公司独立董事。曾任三维通信股份有限公司独立董事、国信证券</w:t>
      </w:r>
      <w:r>
        <w:rPr>
          <w:spacing w:val="-83"/>
        </w:rPr>
        <w:t> </w:t>
      </w:r>
      <w:r>
        <w:rPr>
          <w:spacing w:val="-83"/>
        </w:rPr>
      </w:r>
      <w:r>
        <w:rPr/>
        <w:t>有限公司投资银行事业部副总裁。</w:t>
      </w:r>
    </w:p>
    <w:p>
      <w:pPr>
        <w:pStyle w:val="BodyText"/>
        <w:spacing w:line="273" w:lineRule="auto" w:before="48"/>
        <w:ind w:left="153" w:right="248" w:firstLine="360"/>
        <w:jc w:val="both"/>
      </w:pPr>
      <w:r>
        <w:rPr/>
        <w:t>胡剑先生：现任浙江华智控股股份有限公司监事会主席，华立集团股份有限公司审计监察部副部长、 高级审计师。</w:t>
      </w:r>
    </w:p>
    <w:p>
      <w:pPr>
        <w:pStyle w:val="BodyText"/>
        <w:spacing w:line="273" w:lineRule="auto" w:before="46"/>
        <w:ind w:left="153" w:right="0" w:firstLine="360"/>
        <w:jc w:val="left"/>
      </w:pPr>
      <w:r>
        <w:rPr>
          <w:spacing w:val="-2"/>
        </w:rPr>
        <w:t>李宏娅女士：现任浙江华智控股股份有限公司监事，华立集团股份有限公司投资管理部投资管理主管，</w:t>
      </w:r>
      <w:r>
        <w:rPr/>
        <w:t> 武汉健民药业集团股份有限公司监事，昆明制药集团股份有限公司监事；历任浙江中瑞江南会计师事务所 有限公司业务助理。</w:t>
      </w:r>
    </w:p>
    <w:p>
      <w:pPr>
        <w:pStyle w:val="BodyText"/>
        <w:spacing w:line="273" w:lineRule="auto" w:before="7"/>
        <w:ind w:left="513" w:right="231"/>
        <w:jc w:val="left"/>
      </w:pPr>
      <w:r>
        <w:rPr/>
        <w:t>蒋炜先生：现任浙江华智控股股份有限公司监事，华立仪表集团股份有限公司人力资源部副部长。 陈森强先生：现任浙江华智控股股份有限公司监事、审计法务部部长，华立仪表集团股份有限公司监</w:t>
      </w:r>
    </w:p>
    <w:p>
      <w:pPr>
        <w:pStyle w:val="BodyText"/>
        <w:spacing w:line="273" w:lineRule="auto" w:before="7"/>
        <w:ind w:left="153" w:right="0"/>
        <w:jc w:val="left"/>
      </w:pPr>
      <w:r>
        <w:rPr>
          <w:spacing w:val="-1"/>
        </w:rPr>
        <w:t>事，杭州贝特燃气表有限公司监事，浙江华立科技有限公司监事，浙江华立利源仪表有限公司监事，重庆</w:t>
      </w:r>
      <w:r>
        <w:rPr>
          <w:spacing w:val="-82"/>
        </w:rPr>
        <w:t> </w:t>
      </w:r>
      <w:r>
        <w:rPr>
          <w:spacing w:val="-82"/>
        </w:rPr>
      </w:r>
      <w:r>
        <w:rPr/>
        <w:t>泰捷仪器仪表有限公司监事；历任</w:t>
      </w:r>
      <w:r>
        <w:rPr>
          <w:u w:val="single" w:color="000000"/>
        </w:rPr>
        <w:t>华</w:t>
      </w:r>
      <w:r>
        <w:rPr/>
        <w:t>立仪表集团股份有限公司资财部副部长。</w:t>
      </w:r>
    </w:p>
    <w:p>
      <w:pPr>
        <w:pStyle w:val="BodyText"/>
        <w:spacing w:line="273" w:lineRule="auto" w:before="8"/>
        <w:ind w:right="210" w:firstLine="360"/>
        <w:jc w:val="both"/>
      </w:pPr>
      <w:r>
        <w:rPr/>
        <w:t>李帅红女士：现任浙江华智控股股份有限公司财务总监兼财务负责人，华立仪表集团股份有限公司财 </w:t>
      </w:r>
      <w:r>
        <w:rPr>
          <w:spacing w:val="-1"/>
        </w:rPr>
        <w:t>务负责人兼资财部部长，浙江埃斯朗华科技有限公司董事，浙江华立利源仪表有限公司董事；历任杭州联</w:t>
      </w:r>
      <w:r>
        <w:rPr>
          <w:spacing w:val="-83"/>
        </w:rPr>
        <w:t> </w:t>
      </w:r>
      <w:r>
        <w:rPr>
          <w:spacing w:val="-83"/>
        </w:rPr>
      </w:r>
      <w:r>
        <w:rPr/>
        <w:t>生绝缘材料有限公司运营总监兼财务负责人。</w:t>
      </w:r>
    </w:p>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  剑</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审计监察部 </w:t>
            </w:r>
            <w:r>
              <w:rPr>
                <w:rFonts w:ascii="宋体" w:hAnsi="宋体" w:cs="宋体" w:eastAsia="宋体" w:hint="default"/>
                <w:spacing w:val="-12"/>
                <w:sz w:val="18"/>
                <w:szCs w:val="18"/>
              </w:rPr>
              <w:t>副部长、高级</w:t>
            </w:r>
            <w:r>
              <w:rPr>
                <w:rFonts w:ascii="宋体" w:hAnsi="宋体" w:cs="宋体" w:eastAsia="宋体" w:hint="default"/>
                <w:sz w:val="18"/>
                <w:szCs w:val="18"/>
              </w:rPr>
              <w:t> 审计师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8"/>
              <w:jc w:val="both"/>
              <w:rPr>
                <w:rFonts w:ascii="宋体" w:hAnsi="宋体" w:cs="宋体" w:eastAsia="宋体" w:hint="default"/>
                <w:sz w:val="18"/>
                <w:szCs w:val="18"/>
              </w:rPr>
            </w:pPr>
            <w:r>
              <w:rPr>
                <w:rFonts w:ascii="宋体" w:hAnsi="宋体" w:cs="宋体" w:eastAsia="宋体" w:hint="default"/>
                <w:sz w:val="18"/>
                <w:szCs w:val="18"/>
              </w:rPr>
              <w:t>投资管理部 投资管理主 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杭州子蜂软件有限公司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杭州贝特燃气表有限公司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浙江华立能源技术有限公司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熊波</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杭州电子科技大学</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宝鼎重工股份有限公司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浙江广厦股份有限公司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观韬律师事务所</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晋亿实业股份有限公司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露笑科技股份有限公司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杭州远方光电信息股份有限公司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汉嘉设计集团股份有限公司（未上市）</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深圳大族激光科技股份有限公司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四川美丰化工股份有限公司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深圳市麦捷微电子科技股份有限公司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蒋炜</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人力资源部 副部长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杭州贝特燃气表有限公司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浙江华立利源仪表有限公司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重庆泰捷仪器仪表有限公司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财务负责人 兼资财部部 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浙江华立利源仪表有限公司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40" w:lineRule="auto" w:before="90"/>
        <w:ind w:left="514" w:right="0"/>
        <w:jc w:val="left"/>
      </w:pPr>
      <w:r>
        <w:rPr>
          <w:rFonts w:ascii="Times New Roman" w:hAnsi="Times New Roman" w:cs="Times New Roman" w:eastAsia="Times New Roman" w:hint="default"/>
        </w:rPr>
        <w:t>1</w:t>
      </w:r>
      <w:r>
        <w:rPr/>
        <w:t>、报酬的决策程序和确定依据</w:t>
      </w:r>
    </w:p>
    <w:p>
      <w:pPr>
        <w:pStyle w:val="BodyText"/>
        <w:spacing w:line="264" w:lineRule="auto" w:before="21"/>
        <w:ind w:right="88" w:firstLine="360"/>
        <w:jc w:val="left"/>
      </w:pPr>
      <w:r>
        <w:rPr/>
        <w:t>根据公司七届董事会第二次会议，公司通过了《关于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年高管薪酬的议案》，确定了由基本薪酬、 季度绩效考核薪酬和年度绩效考核薪酬三部分组成的薪酬方案；根据公司七届董事会第二次会议决议及公 司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年第二次临时股东大会会议决议，公司通过了《关于董事长年薪标准的议案》，确定了董事长的 年薪标准。在子公司华立仪表集团股份有限公司兼职的董、监、高人员的薪酬由公司和华立仪表集团股份 有限公司按</w:t>
      </w:r>
      <w:r>
        <w:rPr>
          <w:rFonts w:ascii="Times New Roman" w:hAnsi="Times New Roman" w:cs="Times New Roman" w:eastAsia="Times New Roman" w:hint="default"/>
        </w:rPr>
        <w:t>40%</w:t>
      </w:r>
      <w:r>
        <w:rPr/>
        <w:t>：</w:t>
      </w:r>
      <w:r>
        <w:rPr>
          <w:rFonts w:ascii="Times New Roman" w:hAnsi="Times New Roman" w:cs="Times New Roman" w:eastAsia="Times New Roman" w:hint="default"/>
        </w:rPr>
        <w:t>60%</w:t>
      </w:r>
      <w:r>
        <w:rPr/>
        <w:t>分担，由子公司华立仪表集团股份有限公司统一发放。</w:t>
      </w:r>
    </w:p>
    <w:p>
      <w:pPr>
        <w:pStyle w:val="BodyText"/>
        <w:spacing w:line="273" w:lineRule="auto"/>
        <w:ind w:right="0" w:firstLine="360"/>
        <w:jc w:val="left"/>
      </w:pPr>
      <w:r>
        <w:rPr/>
        <w:t>报告期内，经公司七届董事会第六次会议审议，通过了《关于公司高管薪酬的议案》，同意财务总监 </w:t>
      </w:r>
      <w:r>
        <w:rPr>
          <w:spacing w:val="-3"/>
        </w:rPr>
        <w:t>的年薪标准调整为</w:t>
      </w:r>
      <w:r>
        <w:rPr>
          <w:rFonts w:ascii="Times New Roman" w:hAnsi="Times New Roman" w:cs="Times New Roman" w:eastAsia="Times New Roman" w:hint="default"/>
          <w:spacing w:val="-3"/>
        </w:rPr>
        <w:t>35</w:t>
      </w:r>
      <w:r>
        <w:rPr>
          <w:spacing w:val="-3"/>
        </w:rPr>
        <w:t>万元，其余公司高管的薪酬标准不变，</w:t>
      </w:r>
      <w:r>
        <w:rPr>
          <w:rFonts w:ascii="Times New Roman" w:hAnsi="Times New Roman" w:cs="Times New Roman" w:eastAsia="Times New Roman" w:hint="default"/>
          <w:spacing w:val="-3"/>
        </w:rPr>
        <w:t>2013</w:t>
      </w:r>
      <w:r>
        <w:rPr>
          <w:spacing w:val="-3"/>
        </w:rPr>
        <w:t>年度高管薪酬的发放程序与考核标准不变。</w:t>
      </w:r>
    </w:p>
    <w:p>
      <w:pPr>
        <w:pStyle w:val="BodyText"/>
        <w:spacing w:line="256" w:lineRule="auto"/>
        <w:ind w:left="514" w:right="230" w:hanging="1"/>
        <w:jc w:val="left"/>
      </w:pPr>
      <w:r>
        <w:rPr>
          <w:rFonts w:ascii="Times New Roman" w:hAnsi="Times New Roman" w:cs="Times New Roman" w:eastAsia="Times New Roman" w:hint="default"/>
        </w:rPr>
        <w:t>2</w:t>
      </w:r>
      <w:r>
        <w:rPr/>
        <w:t>、独立董事的报酬 独立董事报酬按每月</w:t>
      </w:r>
      <w:r>
        <w:rPr>
          <w:rFonts w:ascii="Times New Roman" w:hAnsi="Times New Roman" w:cs="Times New Roman" w:eastAsia="Times New Roman" w:hint="default"/>
        </w:rPr>
        <w:t>5000</w:t>
      </w:r>
      <w:r>
        <w:rPr/>
        <w:t>元支付（税后），独立董事出席公司董事会和股东大会的差旅费及按《公司</w:t>
      </w:r>
    </w:p>
    <w:p>
      <w:pPr>
        <w:pStyle w:val="BodyText"/>
        <w:spacing w:line="240" w:lineRule="auto" w:before="5"/>
        <w:ind w:right="0"/>
        <w:jc w:val="left"/>
      </w:pPr>
      <w:r>
        <w:rPr/>
        <w:t>章程》规定行使相关职权所需的合理费用据实报销。</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83"/>
        <w:gridCol w:w="1208"/>
        <w:gridCol w:w="1196"/>
        <w:gridCol w:w="1195"/>
        <w:gridCol w:w="1196"/>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402,749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402,749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  波</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226,562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226,562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鹏</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  剑</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11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67"/>
        <w:gridCol w:w="1224"/>
        <w:gridCol w:w="1196"/>
        <w:gridCol w:w="1195"/>
        <w:gridCol w:w="1196"/>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  炜</w:t>
            </w:r>
          </w:p>
        </w:tc>
        <w:tc>
          <w:tcPr>
            <w:tcW w:w="1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2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130,329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1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2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150,179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150,179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1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2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213,020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1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俊</w:t>
            </w:r>
          </w:p>
        </w:tc>
        <w:tc>
          <w:tcPr>
            <w:tcW w:w="1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李曙虹</w:t>
            </w:r>
          </w:p>
        </w:tc>
        <w:tc>
          <w:tcPr>
            <w:tcW w:w="1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22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1,941,123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836,000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2,777,123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刘浩军</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因工作变动原因辞职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  俊</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因工作变动原因辞职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李曙虹</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因工作变动原因辞职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根据公司七届董事会第六次会议决议、公司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二次临时股东大会会议决议被选举</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六、公司员工情况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13" w:right="3111"/>
        <w:jc w:val="left"/>
      </w:pPr>
      <w:r>
        <w:rPr/>
        <w:t>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日，公司（含控股子公司）共有在职员工</w:t>
      </w:r>
      <w:r>
        <w:rPr>
          <w:rFonts w:ascii="Times New Roman" w:hAnsi="Times New Roman" w:cs="Times New Roman" w:eastAsia="Times New Roman" w:hint="default"/>
        </w:rPr>
        <w:t>1465</w:t>
      </w:r>
      <w:r>
        <w:rPr/>
        <w:t>人。 具体情况如下：</w:t>
      </w:r>
    </w:p>
    <w:p>
      <w:pPr>
        <w:pStyle w:val="BodyText"/>
        <w:spacing w:line="240" w:lineRule="auto" w:before="22"/>
        <w:ind w:left="513" w:right="0"/>
        <w:jc w:val="left"/>
      </w:pPr>
      <w:r>
        <w:rPr>
          <w:rFonts w:ascii="Times New Roman" w:hAnsi="Times New Roman" w:cs="Times New Roman" w:eastAsia="Times New Roman" w:hint="default"/>
        </w:rPr>
        <w:t>1</w:t>
      </w:r>
      <w:r>
        <w:rPr/>
        <w:t>、专业构成：</w:t>
      </w:r>
    </w:p>
    <w:p>
      <w:pPr>
        <w:spacing w:after="0" w:line="240" w:lineRule="auto"/>
        <w:jc w:val="left"/>
        <w:sectPr>
          <w:pgSz w:w="11910" w:h="16840"/>
          <w:pgMar w:header="747" w:footer="982" w:top="1060" w:bottom="1180" w:left="980" w:right="980"/>
        </w:sectPr>
      </w:pPr>
    </w:p>
    <w:p>
      <w:pPr>
        <w:spacing w:line="240" w:lineRule="auto" w:before="4"/>
        <w:rPr>
          <w:rFonts w:ascii="宋体" w:hAnsi="宋体" w:cs="宋体" w:eastAsia="宋体" w:hint="default"/>
          <w:sz w:val="29"/>
          <w:szCs w:val="29"/>
        </w:rPr>
      </w:pPr>
    </w:p>
    <w:p>
      <w:pPr>
        <w:spacing w:line="4350" w:lineRule="exact"/>
        <w:ind w:left="809"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5289674" cy="2762250"/>
            <wp:effectExtent l="0" t="0" r="0" b="0"/>
            <wp:docPr id="1" name="image19.png" descr=""/>
            <wp:cNvGraphicFramePr>
              <a:graphicFrameLocks noChangeAspect="1"/>
            </wp:cNvGraphicFramePr>
            <a:graphic>
              <a:graphicData uri="http://schemas.openxmlformats.org/drawingml/2006/picture">
                <pic:pic>
                  <pic:nvPicPr>
                    <pic:cNvPr id="2" name="image19.png"/>
                    <pic:cNvPicPr/>
                  </pic:nvPicPr>
                  <pic:blipFill>
                    <a:blip r:embed="rId30" cstate="print"/>
                    <a:stretch>
                      <a:fillRect/>
                    </a:stretch>
                  </pic:blipFill>
                  <pic:spPr>
                    <a:xfrm>
                      <a:off x="0" y="0"/>
                      <a:ext cx="5289674" cy="2762250"/>
                    </a:xfrm>
                    <a:prstGeom prst="rect">
                      <a:avLst/>
                    </a:prstGeom>
                  </pic:spPr>
                </pic:pic>
              </a:graphicData>
            </a:graphic>
          </wp:inline>
        </w:drawing>
      </w:r>
      <w:r>
        <w:rPr>
          <w:rFonts w:ascii="宋体" w:hAnsi="宋体" w:cs="宋体" w:eastAsia="宋体" w:hint="default"/>
          <w:position w:val="-86"/>
          <w:sz w:val="20"/>
          <w:szCs w:val="20"/>
        </w:rPr>
      </w:r>
    </w:p>
    <w:p>
      <w:pPr>
        <w:pStyle w:val="BodyText"/>
        <w:spacing w:line="283" w:lineRule="exact"/>
        <w:ind w:left="514" w:right="0"/>
        <w:jc w:val="left"/>
      </w:pPr>
      <w:r>
        <w:rPr>
          <w:rFonts w:ascii="Times New Roman" w:hAnsi="Times New Roman" w:cs="Times New Roman" w:eastAsia="Times New Roman" w:hint="default"/>
        </w:rPr>
        <w:t>2</w:t>
      </w:r>
      <w:r>
        <w:rPr/>
        <w:t>、教育程度：</w:t>
      </w:r>
    </w:p>
    <w:p>
      <w:pPr>
        <w:spacing w:line="240" w:lineRule="auto" w:before="5"/>
        <w:rPr>
          <w:rFonts w:ascii="宋体" w:hAnsi="宋体" w:cs="宋体" w:eastAsia="宋体" w:hint="default"/>
          <w:sz w:val="28"/>
          <w:szCs w:val="28"/>
        </w:rPr>
      </w:pPr>
    </w:p>
    <w:p>
      <w:pPr>
        <w:spacing w:line="4635" w:lineRule="exact"/>
        <w:ind w:left="818"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276771" cy="2943225"/>
            <wp:effectExtent l="0" t="0" r="0" b="0"/>
            <wp:docPr id="3" name="image20.png" descr=""/>
            <wp:cNvGraphicFramePr>
              <a:graphicFrameLocks noChangeAspect="1"/>
            </wp:cNvGraphicFramePr>
            <a:graphic>
              <a:graphicData uri="http://schemas.openxmlformats.org/drawingml/2006/picture">
                <pic:pic>
                  <pic:nvPicPr>
                    <pic:cNvPr id="4" name="image20.png"/>
                    <pic:cNvPicPr/>
                  </pic:nvPicPr>
                  <pic:blipFill>
                    <a:blip r:embed="rId31" cstate="print"/>
                    <a:stretch>
                      <a:fillRect/>
                    </a:stretch>
                  </pic:blipFill>
                  <pic:spPr>
                    <a:xfrm>
                      <a:off x="0" y="0"/>
                      <a:ext cx="5276771" cy="2943225"/>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5"/>
        <w:rPr>
          <w:rFonts w:ascii="宋体" w:hAnsi="宋体" w:cs="宋体" w:eastAsia="宋体" w:hint="default"/>
          <w:sz w:val="24"/>
          <w:szCs w:val="24"/>
        </w:rPr>
      </w:pPr>
    </w:p>
    <w:p>
      <w:pPr>
        <w:pStyle w:val="BodyText"/>
        <w:spacing w:line="240" w:lineRule="auto"/>
        <w:ind w:left="514" w:right="0"/>
        <w:jc w:val="left"/>
      </w:pPr>
      <w:r>
        <w:rPr>
          <w:rFonts w:ascii="Times New Roman" w:hAnsi="Times New Roman" w:cs="Times New Roman" w:eastAsia="Times New Roman" w:hint="default"/>
        </w:rPr>
        <w:t>3</w:t>
      </w:r>
      <w:r>
        <w:rPr/>
        <w:t>、薪酬政策：</w:t>
      </w:r>
    </w:p>
    <w:p>
      <w:pPr>
        <w:pStyle w:val="BodyText"/>
        <w:spacing w:line="256" w:lineRule="auto" w:before="21"/>
        <w:ind w:right="0" w:firstLine="360"/>
        <w:jc w:val="left"/>
      </w:pPr>
      <w:r>
        <w:rPr>
          <w:spacing w:val="-2"/>
        </w:rPr>
        <w:t>（</w:t>
      </w:r>
      <w:r>
        <w:rPr>
          <w:rFonts w:ascii="Times New Roman" w:hAnsi="Times New Roman" w:cs="Times New Roman" w:eastAsia="Times New Roman" w:hint="default"/>
          <w:spacing w:val="-2"/>
        </w:rPr>
        <w:t>1</w:t>
      </w:r>
      <w:r>
        <w:rPr>
          <w:spacing w:val="-2"/>
        </w:rPr>
        <w:t>）公司根据职能、层级确定不同的薪酬形式，主要包括年薪制、岗位工资制、计件制和销售提成制</w:t>
      </w:r>
      <w:r>
        <w:rPr/>
        <w:t> 等；</w:t>
      </w:r>
    </w:p>
    <w:p>
      <w:pPr>
        <w:pStyle w:val="BodyText"/>
        <w:spacing w:line="240" w:lineRule="auto" w:before="22"/>
        <w:ind w:left="514" w:right="0"/>
        <w:jc w:val="left"/>
      </w:pPr>
      <w:r>
        <w:rPr/>
        <w:t>（</w:t>
      </w:r>
      <w:r>
        <w:rPr>
          <w:rFonts w:ascii="Times New Roman" w:hAnsi="Times New Roman" w:cs="Times New Roman" w:eastAsia="Times New Roman" w:hint="default"/>
        </w:rPr>
        <w:t>2</w:t>
      </w:r>
      <w:r>
        <w:rPr/>
        <w:t>）每年施行集体调薪，调整幅度在</w:t>
      </w:r>
      <w:r>
        <w:rPr>
          <w:rFonts w:ascii="Times New Roman" w:hAnsi="Times New Roman" w:cs="Times New Roman" w:eastAsia="Times New Roman" w:hint="default"/>
        </w:rPr>
        <w:t>6%</w:t>
      </w:r>
      <w:r>
        <w:rPr/>
        <w:t>以上，人员覆盖范围超过</w:t>
      </w:r>
      <w:r>
        <w:rPr>
          <w:rFonts w:ascii="Times New Roman" w:hAnsi="Times New Roman" w:cs="Times New Roman" w:eastAsia="Times New Roman" w:hint="default"/>
        </w:rPr>
        <w:t>60%</w:t>
      </w:r>
      <w:r>
        <w:rPr/>
        <w:t>；</w:t>
      </w:r>
    </w:p>
    <w:p>
      <w:pPr>
        <w:pStyle w:val="BodyText"/>
        <w:spacing w:line="256" w:lineRule="auto" w:before="21"/>
        <w:ind w:right="0" w:firstLine="360"/>
        <w:jc w:val="left"/>
      </w:pPr>
      <w:r>
        <w:rPr>
          <w:spacing w:val="-2"/>
        </w:rPr>
        <w:t>（</w:t>
      </w:r>
      <w:r>
        <w:rPr>
          <w:rFonts w:ascii="Times New Roman" w:hAnsi="Times New Roman" w:cs="Times New Roman" w:eastAsia="Times New Roman" w:hint="default"/>
          <w:spacing w:val="-2"/>
        </w:rPr>
        <w:t>3</w:t>
      </w:r>
      <w:r>
        <w:rPr>
          <w:spacing w:val="-2"/>
        </w:rPr>
        <w:t>）公司严格按照国家和地方法律法规以及公司制度为员工缴纳社会保险和住房公积金，并为员工提</w:t>
      </w:r>
      <w:r>
        <w:rPr/>
        <w:t> 供就餐补贴、高温补贴、体检等相关福利。</w:t>
      </w:r>
    </w:p>
    <w:p>
      <w:pPr>
        <w:pStyle w:val="BodyText"/>
        <w:spacing w:line="240" w:lineRule="auto" w:before="22"/>
        <w:ind w:left="514" w:right="0"/>
        <w:jc w:val="left"/>
      </w:pPr>
      <w:r>
        <w:rPr>
          <w:rFonts w:ascii="Times New Roman" w:hAnsi="Times New Roman" w:cs="Times New Roman" w:eastAsia="Times New Roman" w:hint="default"/>
        </w:rPr>
        <w:t>4</w:t>
      </w:r>
      <w:r>
        <w:rPr/>
        <w:t>、培训计划：</w:t>
      </w:r>
    </w:p>
    <w:p>
      <w:pPr>
        <w:pStyle w:val="BodyText"/>
        <w:spacing w:line="240" w:lineRule="auto" w:before="21"/>
        <w:ind w:left="514" w:right="0"/>
        <w:jc w:val="left"/>
      </w:pPr>
      <w:r>
        <w:rPr>
          <w:rFonts w:ascii="Times New Roman" w:hAnsi="Times New Roman" w:cs="Times New Roman" w:eastAsia="Times New Roman" w:hint="default"/>
        </w:rPr>
        <w:t>2013</w:t>
      </w:r>
      <w:r>
        <w:rPr/>
        <w:t>年人力部完成公司级培训项目</w:t>
      </w:r>
      <w:r>
        <w:rPr>
          <w:rFonts w:ascii="Times New Roman" w:hAnsi="Times New Roman" w:cs="Times New Roman" w:eastAsia="Times New Roman" w:hint="default"/>
        </w:rPr>
        <w:t>2</w:t>
      </w:r>
      <w:r>
        <w:rPr/>
        <w:t>项，子项目</w:t>
      </w:r>
      <w:r>
        <w:rPr>
          <w:rFonts w:ascii="Times New Roman" w:hAnsi="Times New Roman" w:cs="Times New Roman" w:eastAsia="Times New Roman" w:hint="default"/>
        </w:rPr>
        <w:t>450</w:t>
      </w:r>
      <w:r>
        <w:rPr/>
        <w:t>余项，其中内训项目</w:t>
      </w:r>
      <w:r>
        <w:rPr>
          <w:rFonts w:ascii="Times New Roman" w:hAnsi="Times New Roman" w:cs="Times New Roman" w:eastAsia="Times New Roman" w:hint="default"/>
        </w:rPr>
        <w:t>300</w:t>
      </w:r>
      <w:r>
        <w:rPr/>
        <w:t>余项，外训</w:t>
      </w:r>
      <w:r>
        <w:rPr>
          <w:rFonts w:ascii="Times New Roman" w:hAnsi="Times New Roman" w:cs="Times New Roman" w:eastAsia="Times New Roman" w:hint="default"/>
        </w:rPr>
        <w:t>150</w:t>
      </w:r>
      <w:r>
        <w:rPr/>
        <w:t>余项，共计</w:t>
      </w:r>
    </w:p>
    <w:p>
      <w:pPr>
        <w:pStyle w:val="BodyText"/>
        <w:spacing w:line="240" w:lineRule="auto" w:before="21"/>
        <w:ind w:right="0"/>
        <w:jc w:val="left"/>
      </w:pPr>
      <w:r>
        <w:rPr>
          <w:rFonts w:ascii="Times New Roman" w:hAnsi="Times New Roman" w:cs="Times New Roman" w:eastAsia="Times New Roman" w:hint="default"/>
        </w:rPr>
        <w:t>3000</w:t>
      </w:r>
      <w:r>
        <w:rPr/>
        <w:t>余人次参加，培训计划实施率为</w:t>
      </w:r>
      <w:r>
        <w:rPr>
          <w:rFonts w:ascii="Times New Roman" w:hAnsi="Times New Roman" w:cs="Times New Roman" w:eastAsia="Times New Roman" w:hint="default"/>
        </w:rPr>
        <w:t>100%</w:t>
      </w:r>
      <w:r>
        <w:rPr/>
        <w:t>。</w:t>
      </w:r>
    </w:p>
    <w:p>
      <w:pPr>
        <w:pStyle w:val="BodyText"/>
        <w:spacing w:line="240" w:lineRule="auto" w:before="21"/>
        <w:ind w:left="514" w:right="0"/>
        <w:jc w:val="left"/>
      </w:pPr>
      <w:r>
        <w:rPr>
          <w:rFonts w:ascii="Times New Roman" w:hAnsi="Times New Roman" w:cs="Times New Roman" w:eastAsia="Times New Roman" w:hint="default"/>
        </w:rPr>
        <w:t>5</w:t>
      </w:r>
      <w:r>
        <w:rPr/>
        <w:t>、需公司承担费用的离退休职工人数：无。</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47"/>
        <w:jc w:val="center"/>
        <w:rPr>
          <w:b w:val="0"/>
          <w:bCs w:val="0"/>
        </w:rPr>
      </w:pP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8"/>
        <w:rPr>
          <w:rFonts w:ascii="宋体" w:hAnsi="宋体" w:cs="宋体" w:eastAsia="宋体" w:hint="default"/>
          <w:b/>
          <w:bCs/>
          <w:sz w:val="24"/>
          <w:szCs w:val="24"/>
        </w:rPr>
      </w:pPr>
    </w:p>
    <w:p>
      <w:pPr>
        <w:pStyle w:val="BodyText"/>
        <w:spacing w:line="266" w:lineRule="auto"/>
        <w:ind w:left="153" w:right="208" w:firstLine="360"/>
        <w:jc w:val="both"/>
      </w:pPr>
      <w:r>
        <w:rPr/>
        <w:t>报告期内，公司严格按照《公司法》、《证券法》、《上市公司治理准则》、《深圳证券交易所股票 </w:t>
      </w:r>
      <w:r>
        <w:rPr>
          <w:spacing w:val="-1"/>
        </w:rPr>
        <w:t>上市规则》等法律法规及相关规范性文件的要求，不断完善公司法人治理结构，建立健全内部管理和控制</w:t>
      </w:r>
      <w:r>
        <w:rPr>
          <w:spacing w:val="-83"/>
        </w:rPr>
        <w:t> </w:t>
      </w:r>
      <w:r>
        <w:rPr>
          <w:spacing w:val="-83"/>
        </w:rPr>
      </w:r>
      <w:r>
        <w:rPr>
          <w:spacing w:val="-5"/>
        </w:rPr>
        <w:t>制度，持续深入开展公司治理活动，提高公司规范运作水平。同时，根据《企业内部控制基本规范》、《企</w:t>
      </w:r>
      <w:r>
        <w:rPr>
          <w:spacing w:val="-102"/>
        </w:rPr>
        <w:t> </w:t>
      </w:r>
      <w:r>
        <w:rPr>
          <w:spacing w:val="-102"/>
        </w:rPr>
      </w:r>
      <w:r>
        <w:rPr>
          <w:spacing w:val="-1"/>
        </w:rPr>
        <w:t>业内部控制配套指引》、《关于</w:t>
      </w:r>
      <w:r>
        <w:rPr>
          <w:rFonts w:ascii="Times New Roman" w:hAnsi="Times New Roman" w:cs="Times New Roman" w:eastAsia="Times New Roman" w:hint="default"/>
          <w:spacing w:val="-1"/>
        </w:rPr>
        <w:t>2012</w:t>
      </w:r>
      <w:r>
        <w:rPr>
          <w:spacing w:val="-1"/>
        </w:rPr>
        <w:t>年主板上市公司分类分批实施企业内部控制规范体系的通知》、深交</w:t>
      </w:r>
      <w:r>
        <w:rPr>
          <w:spacing w:val="-85"/>
        </w:rPr>
        <w:t> </w:t>
      </w:r>
      <w:r>
        <w:rPr>
          <w:spacing w:val="-85"/>
        </w:rPr>
      </w:r>
      <w:r>
        <w:rPr>
          <w:spacing w:val="-1"/>
        </w:rPr>
        <w:t>所《关于做好上市公司</w:t>
      </w:r>
      <w:r>
        <w:rPr>
          <w:rFonts w:ascii="Times New Roman" w:hAnsi="Times New Roman" w:cs="Times New Roman" w:eastAsia="Times New Roman" w:hint="default"/>
          <w:spacing w:val="-1"/>
        </w:rPr>
        <w:t>2013</w:t>
      </w:r>
      <w:r>
        <w:rPr>
          <w:spacing w:val="-1"/>
        </w:rPr>
        <w:t>年年度报告披露工作的通知》等要求，公司积极开展内控体系建设，成立内控</w:t>
      </w:r>
      <w:r>
        <w:rPr>
          <w:spacing w:val="-83"/>
        </w:rPr>
        <w:t> </w:t>
      </w:r>
      <w:r>
        <w:rPr>
          <w:spacing w:val="-83"/>
        </w:rPr>
      </w:r>
      <w:r>
        <w:rPr>
          <w:spacing w:val="-1"/>
        </w:rPr>
        <w:t>小组，建立健全公司内部控制规范体系并有效实施。公司认为：报告期内，公司治理的实际状况基本符合</w:t>
      </w:r>
      <w:r>
        <w:rPr>
          <w:spacing w:val="-82"/>
        </w:rPr>
        <w:t> </w:t>
      </w:r>
      <w:r>
        <w:rPr>
          <w:spacing w:val="-82"/>
        </w:rPr>
      </w:r>
      <w:r>
        <w:rPr/>
        <w:t>中国证监会发布的有关上市公司治理的规范性文件要求。</w:t>
      </w:r>
    </w:p>
    <w:p>
      <w:pPr>
        <w:spacing w:before="8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21" w:lineRule="auto" w:before="116"/>
        <w:ind w:left="154" w:right="3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宋体" w:hAnsi="宋体" w:cs="宋体" w:eastAsia="宋体" w:hint="default"/>
          <w:sz w:val="21"/>
          <w:szCs w:val="21"/>
        </w:rPr>
        <w:t>公司治理与《公司法》和中国证监会相关规定的要求不存在差异。</w:t>
      </w:r>
      <w:r>
        <w:rPr>
          <w:rFonts w:ascii="宋体" w:hAnsi="宋体" w:cs="宋体" w:eastAsia="宋体" w:hint="default"/>
          <w:sz w:val="21"/>
          <w:szCs w:val="21"/>
        </w:rPr>
        <w:t> </w:t>
      </w:r>
      <w:r>
        <w:rPr>
          <w:rFonts w:ascii="宋体" w:hAnsi="宋体" w:cs="宋体" w:eastAsia="宋体" w:hint="default"/>
          <w:sz w:val="18"/>
          <w:szCs w:val="18"/>
        </w:rPr>
        <w:t>公司治理专项活动开展情况以及内幕信息知情人登记管理制度的制定、实施情况</w:t>
      </w:r>
    </w:p>
    <w:p>
      <w:pPr>
        <w:pStyle w:val="BodyText"/>
        <w:spacing w:line="273" w:lineRule="auto" w:before="28"/>
        <w:ind w:right="209" w:firstLine="465"/>
        <w:jc w:val="both"/>
      </w:pPr>
      <w:r>
        <w:rPr>
          <w:spacing w:val="-2"/>
        </w:rPr>
        <w:t>报告期内，公司严格遵守《内幕信息知情人登记备案办法》、《外部信息报送和使用管理办法》等制</w:t>
      </w:r>
      <w:r>
        <w:rPr/>
        <w:t> </w:t>
      </w:r>
      <w:r>
        <w:rPr>
          <w:spacing w:val="-1"/>
        </w:rPr>
        <w:t>度。并在此次年报的制作披露过程中严格执行。公司认为：报告期内，公司治理的实际状况基本符合中国</w:t>
      </w:r>
      <w:r>
        <w:rPr>
          <w:spacing w:val="-82"/>
        </w:rPr>
        <w:t> </w:t>
      </w:r>
      <w:r>
        <w:rPr>
          <w:spacing w:val="-82"/>
        </w:rPr>
      </w:r>
      <w:r>
        <w:rPr/>
        <w:t>证监会发布的有关上市公司治理的规范性文件要求。</w:t>
      </w:r>
    </w:p>
    <w:p>
      <w:pPr>
        <w:pStyle w:val="BodyText"/>
        <w:spacing w:line="264" w:lineRule="auto" w:before="7"/>
        <w:ind w:right="101" w:firstLine="420"/>
        <w:jc w:val="left"/>
      </w:pPr>
      <w:r>
        <w:rPr>
          <w:rFonts w:ascii="Times New Roman" w:hAnsi="Times New Roman" w:cs="Times New Roman" w:eastAsia="Times New Roman" w:hint="default"/>
        </w:rPr>
        <w:t>1</w:t>
      </w:r>
      <w:r>
        <w:rPr/>
        <w:t>、股东与股东大会：公司按照《公司章程》、《公司股东大会议事规则》和《上市公司股东大会规 </w:t>
      </w:r>
      <w:r>
        <w:rPr>
          <w:spacing w:val="-3"/>
        </w:rPr>
        <w:t>范意见》的规定，召集、召开股东大会，平等对待所有股东，保障股东的权利。公司的关联交易公平合理，</w:t>
      </w:r>
      <w:r>
        <w:rPr>
          <w:spacing w:val="-94"/>
        </w:rPr>
        <w:t> </w:t>
      </w:r>
      <w:r>
        <w:rPr>
          <w:spacing w:val="-94"/>
        </w:rPr>
      </w:r>
      <w:r>
        <w:rPr/>
        <w:t>没有损害股东的利益。</w:t>
      </w:r>
    </w:p>
    <w:p>
      <w:pPr>
        <w:pStyle w:val="BodyText"/>
        <w:spacing w:line="261" w:lineRule="auto" w:before="16"/>
        <w:ind w:right="194" w:firstLine="420"/>
        <w:jc w:val="left"/>
      </w:pPr>
      <w:r>
        <w:rPr>
          <w:rFonts w:ascii="Times New Roman" w:hAnsi="Times New Roman" w:cs="Times New Roman" w:eastAsia="Times New Roman" w:hint="default"/>
        </w:rPr>
        <w:t>2</w:t>
      </w:r>
      <w:r>
        <w:rPr/>
        <w:t>、控股股东与公司：公司独立开展生产经营活动，具有独立完整的业务及自主经营能力。在人员、 资产、财务、业务、机构等方面与控股股东做到了</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，独立核算，独立承担责任和风险。公司董事 </w:t>
      </w:r>
      <w:r>
        <w:rPr>
          <w:spacing w:val="-1"/>
        </w:rPr>
        <w:t>会、监事会、经理层及其它内部机构独立运作。控股股东能依法行使出资人权利，无干预上市公司决策和</w:t>
      </w:r>
      <w:r>
        <w:rPr>
          <w:spacing w:val="-82"/>
        </w:rPr>
        <w:t> </w:t>
      </w:r>
      <w:r>
        <w:rPr>
          <w:spacing w:val="-82"/>
        </w:rPr>
      </w:r>
      <w:r>
        <w:rPr/>
        <w:t>生产经营的行为。</w:t>
      </w:r>
    </w:p>
    <w:p>
      <w:pPr>
        <w:pStyle w:val="BodyText"/>
        <w:spacing w:line="264" w:lineRule="auto" w:before="18"/>
        <w:ind w:right="0" w:firstLine="420"/>
        <w:jc w:val="left"/>
      </w:pPr>
      <w:r>
        <w:rPr>
          <w:rFonts w:ascii="Times New Roman" w:hAnsi="Times New Roman" w:cs="Times New Roman" w:eastAsia="Times New Roman" w:hint="default"/>
        </w:rPr>
        <w:t>3</w:t>
      </w:r>
      <w:r>
        <w:rPr/>
        <w:t>、董事与董事会：公司董事候选人的提名和选举程序符合《公司章程》和《董事会议事规则》的规 </w:t>
      </w:r>
      <w:r>
        <w:rPr>
          <w:spacing w:val="-1"/>
        </w:rPr>
        <w:t>定。董事会的人数及人员构成符合法律、法规的要求。董事会运作规范，权责明确，董事诚信、勤勉地履</w:t>
      </w:r>
      <w:r>
        <w:rPr>
          <w:spacing w:val="-83"/>
        </w:rPr>
        <w:t> </w:t>
      </w:r>
      <w:r>
        <w:rPr>
          <w:spacing w:val="-83"/>
        </w:rPr>
      </w:r>
      <w:r>
        <w:rPr/>
        <w:t>行了职责。</w:t>
      </w:r>
    </w:p>
    <w:p>
      <w:pPr>
        <w:pStyle w:val="BodyText"/>
        <w:spacing w:line="240" w:lineRule="auto" w:before="16"/>
        <w:ind w:left="574" w:right="0"/>
        <w:jc w:val="left"/>
      </w:pPr>
      <w:r>
        <w:rPr>
          <w:rFonts w:ascii="Times New Roman" w:hAnsi="Times New Roman" w:cs="Times New Roman" w:eastAsia="Times New Roman" w:hint="default"/>
          <w:spacing w:val="-6"/>
        </w:rPr>
        <w:t>4</w:t>
      </w:r>
      <w:r>
        <w:rPr>
          <w:spacing w:val="-6"/>
        </w:rPr>
        <w:t>、监事与监事会：公司监事会人数及人员构成符合相关法律法规的要求。公司监事根据《公司章程》、</w:t>
      </w:r>
    </w:p>
    <w:p>
      <w:pPr>
        <w:pStyle w:val="BodyText"/>
        <w:spacing w:line="240" w:lineRule="auto" w:before="21"/>
        <w:ind w:right="0"/>
        <w:jc w:val="left"/>
      </w:pPr>
      <w:r>
        <w:rPr/>
        <w:t>《监事会议事规则》，认真履行职责，独立行使了监督、检查职能。</w:t>
      </w:r>
    </w:p>
    <w:p>
      <w:pPr>
        <w:pStyle w:val="BodyText"/>
        <w:spacing w:line="240" w:lineRule="auto" w:before="37"/>
        <w:ind w:left="574" w:right="0"/>
        <w:jc w:val="left"/>
      </w:pPr>
      <w:r>
        <w:rPr>
          <w:rFonts w:ascii="Times New Roman" w:hAnsi="Times New Roman" w:cs="Times New Roman" w:eastAsia="Times New Roman" w:hint="default"/>
        </w:rPr>
        <w:t>5</w:t>
      </w:r>
      <w:r>
        <w:rPr/>
        <w:t>、利益相关者：公司尊重和维护银行及其他债权人、员工、客户、社区等利益相关者的合法权益。</w:t>
      </w:r>
    </w:p>
    <w:p>
      <w:pPr>
        <w:pStyle w:val="BodyText"/>
        <w:spacing w:line="256" w:lineRule="auto" w:before="21"/>
        <w:ind w:right="275" w:firstLine="420"/>
        <w:jc w:val="left"/>
      </w:pPr>
      <w:r>
        <w:rPr>
          <w:rFonts w:ascii="Times New Roman" w:hAnsi="Times New Roman" w:cs="Times New Roman" w:eastAsia="Times New Roman" w:hint="default"/>
        </w:rPr>
        <w:t>6</w:t>
      </w:r>
      <w:r>
        <w:rPr/>
        <w:t>、信息披露与透明度：公司按法律法规真实、准确、完整、及时地披露有关信息，接待股东来访和 咨询，做好投资者关系管理，使股东和社会公众有平等的机会获得信息。</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、本报告期年度股东大会情况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12" w:space="0" w:color="CCE8CF"/>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12" w:space="0" w:color="CCE8CF"/>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12" w:space="0" w:color="CCE8CF"/>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05"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7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8"/>
                <w:sz w:val="18"/>
                <w:szCs w:val="18"/>
              </w:rPr>
              <w:t>工作报告》、《</w:t>
            </w:r>
            <w:r>
              <w:rPr>
                <w:rFonts w:ascii="Times New Roman" w:hAnsi="Times New Roman" w:cs="Times New Roman" w:eastAsia="Times New Roman" w:hint="default"/>
                <w:spacing w:val="-8"/>
                <w:sz w:val="18"/>
                <w:szCs w:val="18"/>
              </w:rPr>
              <w:t>2012</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71"/>
              <w:ind w:left="22" w:right="74"/>
              <w:jc w:val="left"/>
              <w:rPr>
                <w:rFonts w:ascii="宋体" w:hAnsi="宋体" w:cs="宋体" w:eastAsia="宋体" w:hint="default"/>
                <w:sz w:val="18"/>
                <w:szCs w:val="18"/>
              </w:rPr>
            </w:pPr>
            <w:r>
              <w:rPr>
                <w:rFonts w:ascii="宋体" w:hAnsi="宋体" w:cs="宋体" w:eastAsia="宋体" w:hint="default"/>
                <w:sz w:val="18"/>
                <w:szCs w:val="18"/>
              </w:rPr>
              <w:t>通过《</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 事会工作报告》、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8"/>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《证</w:t>
            </w:r>
            <w:r>
              <w:rPr>
                <w:rFonts w:ascii="宋体" w:hAnsi="宋体" w:cs="宋体" w:eastAsia="宋体" w:hint="default"/>
                <w:sz w:val="18"/>
                <w:szCs w:val="18"/>
              </w:rPr>
              <w:t> 券时报</w:t>
            </w:r>
            <w:r>
              <w:rPr>
                <w:rFonts w:ascii="宋体" w:hAnsi="宋体" w:cs="宋体" w:eastAsia="宋体" w:hint="default"/>
                <w:spacing w:val="-82"/>
                <w:sz w:val="18"/>
                <w:szCs w:val="18"/>
              </w:rPr>
              <w:t>》</w:t>
            </w:r>
            <w:r>
              <w:rPr>
                <w:rFonts w:ascii="宋体" w:hAnsi="宋体" w:cs="宋体" w:eastAsia="宋体" w:hint="default"/>
                <w:sz w:val="18"/>
                <w:szCs w:val="18"/>
              </w:rPr>
              <w:t>及巨潮资讯</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shd w:val="clear" w:color="auto" w:fill="CCE8CF"/>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年度监事会工作报</w:t>
            </w:r>
          </w:p>
        </w:tc>
        <w:tc>
          <w:tcPr>
            <w:tcW w:w="159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w:t>
            </w: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工作报告》、《</w:t>
            </w:r>
            <w:r>
              <w:rPr>
                <w:rFonts w:ascii="Times New Roman" w:hAnsi="Times New Roman" w:cs="Times New Roman" w:eastAsia="Times New Roman" w:hint="default"/>
                <w:spacing w:val="-8"/>
                <w:sz w:val="18"/>
                <w:szCs w:val="18"/>
              </w:rPr>
              <w:t>2012</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33"/>
              <w:jc w:val="left"/>
              <w:rPr>
                <w:rFonts w:ascii="宋体" w:hAnsi="宋体" w:cs="宋体" w:eastAsia="宋体" w:hint="default"/>
                <w:sz w:val="18"/>
                <w:szCs w:val="18"/>
              </w:rPr>
            </w:pPr>
            <w:r>
              <w:rPr>
                <w:rFonts w:ascii="宋体" w:hAnsi="宋体" w:cs="宋体" w:eastAsia="宋体" w:hint="default"/>
                <w:spacing w:val="-3"/>
                <w:sz w:val="18"/>
                <w:szCs w:val="18"/>
              </w:rPr>
              <w:t>报告及报告摘要》、</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年度报告及报告摘</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Times New Roman" w:hAnsi="Times New Roman" w:cs="Times New Roman" w:eastAsia="Times New Roman" w:hint="default"/>
                <w:sz w:val="18"/>
                <w:szCs w:val="18"/>
              </w:rPr>
              <w:t>2013-016</w:t>
            </w: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要》、《</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算报告》、《</w:t>
            </w:r>
            <w:r>
              <w:rPr>
                <w:rFonts w:ascii="Times New Roman" w:hAnsi="Times New Roman" w:cs="Times New Roman" w:eastAsia="Times New Roman" w:hint="default"/>
                <w:sz w:val="18"/>
                <w:szCs w:val="18"/>
              </w:rPr>
              <w:t>2012</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财务决算报告》、</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年度利润分配预</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0"/>
                <w:sz w:val="18"/>
                <w:szCs w:val="18"/>
              </w:rPr>
              <w:t>案》、《审计机构从</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0"/>
                <w:sz w:val="18"/>
                <w:szCs w:val="18"/>
              </w:rPr>
              <w:t>配预案》、《审计机</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年度公司审</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计工作总结报告及</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司审计工作总结报</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聘请公司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告及聘请公司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33"/>
              <w:jc w:val="left"/>
              <w:rPr>
                <w:rFonts w:ascii="宋体" w:hAnsi="宋体" w:cs="宋体" w:eastAsia="宋体" w:hint="default"/>
                <w:sz w:val="18"/>
                <w:szCs w:val="18"/>
              </w:rPr>
            </w:pPr>
            <w:r>
              <w:rPr>
                <w:rFonts w:ascii="宋体" w:hAnsi="宋体" w:cs="宋体" w:eastAsia="宋体" w:hint="default"/>
                <w:spacing w:val="-3"/>
                <w:sz w:val="18"/>
                <w:szCs w:val="18"/>
              </w:rPr>
              <w:t>审计机构的议案》、</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年度审计机构的议</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《关于计提减值准</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案》、《关于计提减</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备的议案》、《公司</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值准备的议案</w:t>
            </w:r>
            <w:r>
              <w:rPr>
                <w:rFonts w:ascii="宋体" w:hAnsi="宋体" w:cs="宋体" w:eastAsia="宋体" w:hint="default"/>
                <w:spacing w:val="-88"/>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《公</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为控股子公司提供</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司为控股子公司提</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33"/>
              <w:jc w:val="left"/>
              <w:rPr>
                <w:rFonts w:ascii="宋体" w:hAnsi="宋体" w:cs="宋体" w:eastAsia="宋体" w:hint="default"/>
                <w:sz w:val="18"/>
                <w:szCs w:val="18"/>
              </w:rPr>
            </w:pPr>
            <w:r>
              <w:rPr>
                <w:rFonts w:ascii="宋体" w:hAnsi="宋体" w:cs="宋体" w:eastAsia="宋体" w:hint="default"/>
                <w:spacing w:val="-3"/>
                <w:sz w:val="18"/>
                <w:szCs w:val="18"/>
              </w:rPr>
              <w:t>担保额度的议案》、</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供担保额度的议</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《华立仪表为华方</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案》；未通过《华立</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医药科技有限公司</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仪表为华方医药科</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提供担保额度的议</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技有限公司提供担</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案》、《关于关联担</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保额度的议案</w:t>
            </w:r>
            <w:r>
              <w:rPr>
                <w:rFonts w:ascii="宋体" w:hAnsi="宋体" w:cs="宋体" w:eastAsia="宋体" w:hint="default"/>
                <w:spacing w:val="-88"/>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保借款收取担保费</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于关联担保借款收</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的议案》、《关于授</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取担保费的议案》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权公司向华立集团</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《关于授权公司向</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股份有限公司及子</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33"/>
              <w:jc w:val="left"/>
              <w:rPr>
                <w:rFonts w:ascii="宋体" w:hAnsi="宋体" w:cs="宋体" w:eastAsia="宋体" w:hint="default"/>
                <w:sz w:val="18"/>
                <w:szCs w:val="18"/>
              </w:rPr>
            </w:pPr>
            <w:r>
              <w:rPr>
                <w:rFonts w:ascii="宋体" w:hAnsi="宋体" w:cs="宋体" w:eastAsia="宋体" w:hint="default"/>
                <w:spacing w:val="-3"/>
                <w:sz w:val="18"/>
                <w:szCs w:val="18"/>
              </w:rPr>
              <w:t>公司融资的议案》、</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公司及子公司融资</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的议案》、《关于增</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与华立国际关联交</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年与华立国</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易额度的议案</w:t>
            </w:r>
            <w:r>
              <w:rPr>
                <w:rFonts w:ascii="宋体" w:hAnsi="宋体" w:cs="宋体" w:eastAsia="宋体" w:hint="default"/>
                <w:spacing w:val="-88"/>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际关联交易额度的</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议案》、《关于公司</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常关联交易预估金</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8"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额的议案》</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交易预估金额的议</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56" w:hRule="exact"/>
        </w:trPr>
        <w:tc>
          <w:tcPr>
            <w:tcW w:w="1596"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CE8CF"/>
          </w:tcPr>
          <w:p>
            <w:pPr/>
          </w:p>
        </w:tc>
        <w:tc>
          <w:tcPr>
            <w:tcW w:w="159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CE8CF"/>
          </w:tcPr>
          <w:p>
            <w:pP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pict>
          <v:group style="position:absolute;margin-left:375.839996pt;margin-top:-499pt;width:79.2pt;height:485.65pt;mso-position-horizontal-relative:page;mso-position-vertical-relative:paragraph;z-index:-939760" coordorigin="7517,-9980" coordsize="1584,9713">
            <v:shape style="position:absolute;left:7517;top:-9980;width:1584;height:9713" coordorigin="7517,-9980" coordsize="1584,9713" path="m7517,-9980l9101,-9980,9101,-267,7517,-267,7517,-9980xe" filled="true" fillcolor="#ffffff" stroked="false">
              <v:path arrowok="t"/>
              <v:fill type="solid"/>
            </v:shape>
            <w10:wrap type="none"/>
          </v:group>
        </w:pic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、本报告期临时股东大会情况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CCE8CF"/>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《华立仪表为华方</w:t>
            </w:r>
          </w:p>
        </w:tc>
        <w:tc>
          <w:tcPr>
            <w:tcW w:w="159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w:t>
            </w:r>
            <w:r>
              <w:rPr>
                <w:rFonts w:ascii="宋体" w:hAnsi="宋体" w:cs="宋体" w:eastAsia="宋体" w:hint="default"/>
                <w:spacing w:val="-82"/>
                <w:sz w:val="18"/>
                <w:szCs w:val="18"/>
              </w:rPr>
              <w:t>过</w:t>
            </w:r>
            <w:r>
              <w:rPr>
                <w:rFonts w:ascii="宋体" w:hAnsi="宋体" w:cs="宋体" w:eastAsia="宋体" w:hint="default"/>
                <w:sz w:val="18"/>
                <w:szCs w:val="18"/>
              </w:rPr>
              <w:t>《华立仪表为华</w:t>
            </w: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691" w:hRule="exact"/>
        </w:trPr>
        <w:tc>
          <w:tcPr>
            <w:tcW w:w="1596" w:type="dxa"/>
            <w:tcBorders>
              <w:top w:val="nil" w:sz="6" w:space="0" w:color="auto"/>
              <w:left w:val="single" w:sz="4" w:space="0" w:color="000000"/>
              <w:bottom w:val="nil" w:sz="6" w:space="0" w:color="auto"/>
              <w:right w:val="single" w:sz="4" w:space="0" w:color="000000"/>
            </w:tcBorders>
            <w:shd w:val="clear" w:color="auto" w:fill="CCE8CF"/>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医药科技有限公司 提供担保额度的议</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方医药科技有限公 司提供担保额度的</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0" w:lineRule="atLeast" w:before="72"/>
              <w:ind w:left="23" w:right="2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8"/>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《证</w:t>
            </w:r>
            <w:r>
              <w:rPr>
                <w:rFonts w:ascii="宋体" w:hAnsi="宋体" w:cs="宋体" w:eastAsia="宋体" w:hint="default"/>
                <w:sz w:val="18"/>
                <w:szCs w:val="18"/>
              </w:rPr>
              <w:t> 券时报</w:t>
            </w:r>
            <w:r>
              <w:rPr>
                <w:rFonts w:ascii="宋体" w:hAnsi="宋体" w:cs="宋体" w:eastAsia="宋体" w:hint="default"/>
                <w:spacing w:val="-82"/>
                <w:sz w:val="18"/>
                <w:szCs w:val="18"/>
              </w:rPr>
              <w:t>》</w:t>
            </w:r>
            <w:r>
              <w:rPr>
                <w:rFonts w:ascii="宋体" w:hAnsi="宋体" w:cs="宋体" w:eastAsia="宋体" w:hint="default"/>
                <w:sz w:val="18"/>
                <w:szCs w:val="18"/>
              </w:rPr>
              <w:t>及巨潮资讯</w:t>
            </w:r>
          </w:p>
        </w:tc>
      </w:tr>
      <w:tr>
        <w:trPr>
          <w:trHeight w:val="1492" w:hRule="exact"/>
        </w:trPr>
        <w:tc>
          <w:tcPr>
            <w:tcW w:w="159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00" w:lineRule="auto" w:before="7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pacing w:val="-10"/>
                <w:sz w:val="18"/>
                <w:szCs w:val="18"/>
              </w:rPr>
              <w:t>案》；《关于关联担</w:t>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保借款收取担保费 </w:t>
            </w:r>
            <w:r>
              <w:rPr>
                <w:rFonts w:ascii="宋体" w:hAnsi="宋体" w:cs="宋体" w:eastAsia="宋体" w:hint="default"/>
                <w:spacing w:val="-10"/>
                <w:sz w:val="18"/>
                <w:szCs w:val="18"/>
              </w:rPr>
              <w:t>的议案》；《关于授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权公司向华立集团 股份有限公司及子</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议案》；《关于关联</w:t>
            </w:r>
          </w:p>
          <w:p>
            <w:pPr>
              <w:pStyle w:val="TableParagraph"/>
              <w:spacing w:line="316"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担保借款收取担保 </w:t>
            </w:r>
            <w:r>
              <w:rPr>
                <w:rFonts w:ascii="宋体" w:hAnsi="宋体" w:cs="宋体" w:eastAsia="宋体" w:hint="default"/>
                <w:spacing w:val="-10"/>
                <w:sz w:val="18"/>
                <w:szCs w:val="18"/>
              </w:rPr>
              <w:t>费的议案》；《关于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授权公司向华立集 团股份有限公司及</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Times New Roman" w:hAnsi="Times New Roman" w:cs="Times New Roman" w:eastAsia="Times New Roman" w:hint="default"/>
                <w:sz w:val="18"/>
                <w:szCs w:val="18"/>
              </w:rPr>
              <w:t>2013-026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CCE8CF"/>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33"/>
              <w:jc w:val="left"/>
              <w:rPr>
                <w:rFonts w:ascii="宋体" w:hAnsi="宋体" w:cs="宋体" w:eastAsia="宋体" w:hint="default"/>
                <w:sz w:val="18"/>
                <w:szCs w:val="18"/>
              </w:rPr>
            </w:pPr>
            <w:r>
              <w:rPr>
                <w:rFonts w:ascii="宋体" w:hAnsi="宋体" w:cs="宋体" w:eastAsia="宋体" w:hint="default"/>
                <w:spacing w:val="-3"/>
                <w:sz w:val="18"/>
                <w:szCs w:val="18"/>
              </w:rPr>
              <w:t>公司融资的议案》；</w:t>
            </w:r>
            <w:r>
              <w:rPr>
                <w:rFonts w:ascii="宋体" w:hAnsi="宋体" w:cs="宋体" w:eastAsia="宋体" w:hint="default"/>
                <w:sz w:val="18"/>
                <w:szCs w:val="18"/>
              </w:rPr>
            </w:r>
          </w:p>
        </w:tc>
        <w:tc>
          <w:tcPr>
            <w:tcW w:w="159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子公司融资的议</w:t>
            </w: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shd w:val="clear" w:color="auto" w:fill="CCE8CF"/>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案》；《关于增加</w:t>
            </w: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与华立国际关联交</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年与华立国际</w:t>
            </w: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r>
      <w:tr>
        <w:trPr>
          <w:trHeight w:val="30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易额度的议案</w:t>
            </w:r>
            <w:r>
              <w:rPr>
                <w:rFonts w:ascii="宋体" w:hAnsi="宋体" w:cs="宋体" w:eastAsia="宋体" w:hint="default"/>
                <w:spacing w:val="-88"/>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关联交易额度的议</w:t>
            </w: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r>
      <w:tr>
        <w:trPr>
          <w:trHeight w:val="31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案》；《关于公司</w:t>
            </w: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常关联交易预估金</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w:t>
            </w: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r>
      <w:tr>
        <w:trPr>
          <w:trHeight w:val="308"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额的议案》</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交易预估金额的议</w:t>
            </w: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r>
      <w:tr>
        <w:trPr>
          <w:trHeight w:val="356" w:hRule="exact"/>
        </w:trPr>
        <w:tc>
          <w:tcPr>
            <w:tcW w:w="1596"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CE8CF"/>
          </w:tcPr>
          <w:p>
            <w:pPr/>
          </w:p>
        </w:tc>
        <w:tc>
          <w:tcPr>
            <w:tcW w:w="159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CE8CF"/>
          </w:tcPr>
          <w:p>
            <w:pP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CCE8CF"/>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CE8CF"/>
          </w:tcPr>
          <w:p>
            <w:pPr/>
          </w:p>
        </w:tc>
        <w:tc>
          <w:tcPr>
            <w:tcW w:w="1594" w:type="dxa"/>
            <w:tcBorders>
              <w:top w:val="single" w:sz="4" w:space="0" w:color="000000"/>
              <w:left w:val="single" w:sz="4" w:space="0" w:color="000000"/>
              <w:bottom w:val="nil" w:sz="6" w:space="0" w:color="auto"/>
              <w:right w:val="single" w:sz="4" w:space="0" w:color="000000"/>
            </w:tcBorders>
            <w:shd w:val="clear" w:color="auto" w:fill="CCE8CF"/>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8"/>
                <w:sz w:val="18"/>
                <w:szCs w:val="18"/>
              </w:rPr>
              <w:t>》</w:t>
            </w:r>
            <w:r>
              <w:rPr>
                <w:rFonts w:ascii="宋体" w:hAnsi="宋体" w:cs="宋体" w:eastAsia="宋体" w:hint="default"/>
                <w:spacing w:val="-176"/>
                <w:sz w:val="18"/>
                <w:szCs w:val="18"/>
              </w:rPr>
              <w:t>、</w:t>
            </w:r>
            <w:r>
              <w:rPr>
                <w:rFonts w:ascii="宋体" w:hAnsi="宋体" w:cs="宋体" w:eastAsia="宋体" w:hint="default"/>
                <w:sz w:val="18"/>
                <w:szCs w:val="18"/>
              </w:rPr>
              <w:t>《证</w:t>
            </w:r>
          </w:p>
        </w:tc>
      </w:tr>
      <w:tr>
        <w:trPr>
          <w:trHeight w:val="1253" w:hRule="exact"/>
        </w:trPr>
        <w:tc>
          <w:tcPr>
            <w:tcW w:w="159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《关于选举汪思洋 先生为公司董事的 议案》</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通过《关于选举汪思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洋先生为公司董事 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0"/>
                <w:sz w:val="18"/>
                <w:szCs w:val="18"/>
              </w:rPr>
              <w:t>券时报》及巨潮资讯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Times New Roman" w:hAnsi="Times New Roman" w:cs="Times New Roman" w:eastAsia="Times New Roman" w:hint="default"/>
                <w:sz w:val="18"/>
                <w:szCs w:val="18"/>
              </w:rPr>
              <w:t>2013-034</w:t>
            </w: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shd w:val="clear" w:color="auto" w:fill="CCE8CF"/>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CE8CF"/>
          </w:tcPr>
          <w:p>
            <w:pPr/>
          </w:p>
        </w:tc>
        <w:tc>
          <w:tcPr>
            <w:tcW w:w="1594" w:type="dxa"/>
            <w:tcBorders>
              <w:top w:val="nil" w:sz="6" w:space="0" w:color="auto"/>
              <w:left w:val="single" w:sz="4" w:space="0" w:color="000000"/>
              <w:bottom w:val="single" w:sz="4" w:space="0" w:color="000000"/>
              <w:right w:val="single" w:sz="4" w:space="0" w:color="000000"/>
            </w:tcBorders>
            <w:shd w:val="clear" w:color="auto" w:fill="CCE8CF"/>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三、报告期内独立董事履行职责的情况</w:t>
      </w:r>
      <w:r>
        <w:rPr>
          <w:b w:val="0"/>
          <w:bCs w:val="0"/>
        </w:rPr>
      </w:r>
    </w:p>
    <w:p>
      <w:pPr>
        <w:spacing w:line="240" w:lineRule="auto" w:before="4"/>
        <w:rPr>
          <w:rFonts w:ascii="宋体" w:hAnsi="宋体" w:cs="宋体" w:eastAsia="宋体" w:hint="default"/>
          <w:b/>
          <w:bCs/>
          <w:sz w:val="25"/>
          <w:szCs w:val="25"/>
        </w:rPr>
      </w:pPr>
    </w:p>
    <w:p>
      <w:pPr>
        <w:spacing w:before="0"/>
        <w:ind w:left="154" w:right="9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、独立董事出席董事会及股东大会的情况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w:t>
              <w:tab/>
              <w:t>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before="124"/>
        <w:ind w:left="154" w:right="9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、独立董事对公司有关事项提出异议的情况</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6"/>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8"/>
        <w:ind w:right="90"/>
        <w:jc w:val="left"/>
      </w:pPr>
      <w:r>
        <w:rPr/>
        <w:t>报告期内独立董事对公司有关事项未提出异议。</w:t>
      </w:r>
    </w:p>
    <w:p>
      <w:pPr>
        <w:spacing w:line="240" w:lineRule="auto" w:before="5"/>
        <w:rPr>
          <w:rFonts w:ascii="宋体" w:hAnsi="宋体" w:cs="宋体" w:eastAsia="宋体" w:hint="default"/>
          <w:sz w:val="26"/>
          <w:szCs w:val="26"/>
        </w:rPr>
      </w:pPr>
    </w:p>
    <w:p>
      <w:pPr>
        <w:spacing w:before="0"/>
        <w:ind w:left="154" w:right="9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、独立董事履行职责的其他说明</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58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7"/>
        <w:ind w:right="90" w:firstLine="480"/>
        <w:jc w:val="left"/>
      </w:pPr>
      <w:r>
        <w:rPr/>
        <w:t>报告期内，公司独立董事辛金国、甘为民、张鹏依照有关规定，客观、真实地对以下事项向董事会、 证券监管部门或全体股东发表独立意见：</w:t>
      </w:r>
    </w:p>
    <w:p>
      <w:pPr>
        <w:pStyle w:val="BodyText"/>
        <w:spacing w:line="240" w:lineRule="auto" w:before="7"/>
        <w:ind w:left="634" w:right="9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2012</w:t>
      </w:r>
      <w:r>
        <w:rPr/>
        <w:t>年度对外担保情况、控股股东及其他关联方占用资金情况》；（</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240" w:lineRule="auto" w:before="21"/>
        <w:ind w:left="634" w:right="9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2012</w:t>
      </w:r>
      <w:r>
        <w:rPr/>
        <w:t>年度内部控制自我评价报告》；（</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BodyText"/>
        <w:spacing w:line="240" w:lineRule="auto" w:before="35"/>
        <w:ind w:left="634" w:right="0"/>
        <w:jc w:val="left"/>
      </w:pPr>
      <w:r>
        <w:rPr>
          <w:rFonts w:ascii="Times New Roman" w:hAnsi="Times New Roman" w:cs="Times New Roman" w:eastAsia="Times New Roman" w:hint="default"/>
        </w:rPr>
        <w:t>3</w:t>
      </w:r>
      <w:r>
        <w:rPr/>
        <w:t>、《关于增加公司与华立国际</w:t>
      </w:r>
      <w:r>
        <w:rPr>
          <w:rFonts w:ascii="Times New Roman" w:hAnsi="Times New Roman" w:cs="Times New Roman" w:eastAsia="Times New Roman" w:hint="default"/>
        </w:rPr>
        <w:t>2012</w:t>
      </w:r>
      <w:r>
        <w:rPr/>
        <w:t>年关联交易额度的议案》；（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240" w:lineRule="auto" w:before="21"/>
        <w:ind w:left="634" w:right="0"/>
        <w:jc w:val="left"/>
      </w:pPr>
      <w:r>
        <w:rPr>
          <w:rFonts w:ascii="Times New Roman" w:hAnsi="Times New Roman" w:cs="Times New Roman" w:eastAsia="Times New Roman" w:hint="default"/>
        </w:rPr>
        <w:t>4</w:t>
      </w:r>
      <w:r>
        <w:rPr/>
        <w:t>、《公司子公司为华方医药科技有限公司提供担保额度的议案》；（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240" w:lineRule="auto" w:before="21"/>
        <w:ind w:left="634" w:right="0"/>
        <w:jc w:val="left"/>
      </w:pPr>
      <w:r>
        <w:rPr>
          <w:rFonts w:ascii="Times New Roman" w:hAnsi="Times New Roman" w:cs="Times New Roman" w:eastAsia="Times New Roman" w:hint="default"/>
        </w:rPr>
        <w:t>5</w:t>
      </w:r>
      <w:r>
        <w:rPr/>
        <w:t>、《关于关联担保借款收取担保费的议案》；（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240" w:lineRule="auto" w:before="21"/>
        <w:ind w:left="634" w:right="0"/>
        <w:jc w:val="left"/>
      </w:pPr>
      <w:r>
        <w:rPr>
          <w:rFonts w:ascii="Times New Roman" w:hAnsi="Times New Roman" w:cs="Times New Roman" w:eastAsia="Times New Roman" w:hint="default"/>
        </w:rPr>
        <w:t>6</w:t>
      </w:r>
      <w:r>
        <w:rPr/>
        <w:t>、《关于授权公司向华立集团股份有限公司融资的议案》；（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240" w:lineRule="auto" w:before="21"/>
        <w:ind w:left="634" w:right="0"/>
        <w:jc w:val="left"/>
      </w:pPr>
      <w:r>
        <w:rPr>
          <w:rFonts w:ascii="Times New Roman" w:hAnsi="Times New Roman" w:cs="Times New Roman" w:eastAsia="Times New Roman" w:hint="default"/>
        </w:rPr>
        <w:t>7</w:t>
      </w:r>
      <w:r>
        <w:rPr/>
        <w:t>、《公司</w:t>
      </w:r>
      <w:r>
        <w:rPr>
          <w:rFonts w:ascii="Times New Roman" w:hAnsi="Times New Roman" w:cs="Times New Roman" w:eastAsia="Times New Roman" w:hint="default"/>
        </w:rPr>
        <w:t>2013</w:t>
      </w:r>
      <w:r>
        <w:rPr/>
        <w:t>年度日常关联交易预估金额的议案》；（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240" w:lineRule="auto" w:before="21"/>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8</w:t>
      </w:r>
      <w:r>
        <w:rPr/>
        <w:t>、《审计机构从事</w:t>
      </w:r>
      <w:r>
        <w:rPr>
          <w:rFonts w:ascii="Times New Roman" w:hAnsi="Times New Roman" w:cs="Times New Roman" w:eastAsia="Times New Roman" w:hint="default"/>
        </w:rPr>
        <w:t>2012</w:t>
      </w:r>
      <w:r>
        <w:rPr/>
        <w:t>年度公司审计工作总结报告及聘请公司</w:t>
      </w:r>
      <w:r>
        <w:rPr>
          <w:rFonts w:ascii="Times New Roman" w:hAnsi="Times New Roman" w:cs="Times New Roman" w:eastAsia="Times New Roman" w:hint="default"/>
        </w:rPr>
        <w:t>2013</w:t>
      </w:r>
      <w:r>
        <w:rPr/>
        <w:t>年度审计机构的议案》；（</w:t>
      </w:r>
      <w:r>
        <w:rPr>
          <w:rFonts w:ascii="Times New Roman" w:hAnsi="Times New Roman" w:cs="Times New Roman" w:eastAsia="Times New Roman" w:hint="default"/>
        </w:rPr>
        <w:t>2013</w:t>
      </w:r>
    </w:p>
    <w:p>
      <w:pPr>
        <w:pStyle w:val="BodyText"/>
        <w:spacing w:line="240" w:lineRule="auto" w:before="21"/>
        <w:ind w:right="0"/>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240" w:lineRule="auto" w:before="21"/>
        <w:ind w:left="634" w:right="0"/>
        <w:jc w:val="left"/>
      </w:pPr>
      <w:r>
        <w:rPr>
          <w:rFonts w:ascii="Times New Roman" w:hAnsi="Times New Roman" w:cs="Times New Roman" w:eastAsia="Times New Roman" w:hint="default"/>
        </w:rPr>
        <w:t>9</w:t>
      </w:r>
      <w:r>
        <w:rPr/>
        <w:t>、《关于</w:t>
      </w:r>
      <w:r>
        <w:rPr>
          <w:rFonts w:ascii="Times New Roman" w:hAnsi="Times New Roman" w:cs="Times New Roman" w:eastAsia="Times New Roman" w:hint="default"/>
        </w:rPr>
        <w:t>2013</w:t>
      </w:r>
      <w:r>
        <w:rPr/>
        <w:t>年半年报的独立意见》；（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w:t>
      </w:r>
    </w:p>
    <w:p>
      <w:pPr>
        <w:pStyle w:val="BodyText"/>
        <w:spacing w:line="240" w:lineRule="auto" w:before="21"/>
        <w:ind w:left="634" w:right="0"/>
        <w:jc w:val="left"/>
      </w:pPr>
      <w:r>
        <w:rPr>
          <w:rFonts w:ascii="Times New Roman" w:hAnsi="Times New Roman" w:cs="Times New Roman" w:eastAsia="Times New Roman" w:hint="default"/>
        </w:rPr>
        <w:t>10</w:t>
      </w:r>
      <w:r>
        <w:rPr/>
        <w:t>、《关于高管薪酬的议案》；（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w:t>
      </w:r>
    </w:p>
    <w:p>
      <w:pPr>
        <w:pStyle w:val="BodyText"/>
        <w:spacing w:line="240" w:lineRule="auto" w:before="21"/>
        <w:ind w:left="634" w:right="0"/>
        <w:jc w:val="left"/>
      </w:pPr>
      <w:r>
        <w:rPr>
          <w:rFonts w:ascii="Times New Roman" w:hAnsi="Times New Roman" w:cs="Times New Roman" w:eastAsia="Times New Roman" w:hint="default"/>
        </w:rPr>
        <w:t>11</w:t>
      </w:r>
      <w:r>
        <w:rPr/>
        <w:t>、《关于选举汪思洋先生为公司董事的议案》；（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w:t>
      </w:r>
    </w:p>
    <w:p>
      <w:pPr>
        <w:pStyle w:val="BodyText"/>
        <w:spacing w:line="240" w:lineRule="auto" w:before="21"/>
        <w:ind w:left="634" w:right="0"/>
        <w:jc w:val="left"/>
      </w:pPr>
      <w:r>
        <w:rPr>
          <w:rFonts w:ascii="Times New Roman" w:hAnsi="Times New Roman" w:cs="Times New Roman" w:eastAsia="Times New Roman" w:hint="default"/>
        </w:rPr>
        <w:t>12</w:t>
      </w:r>
      <w:r>
        <w:rPr/>
        <w:t>、《关于</w:t>
      </w:r>
      <w:r>
        <w:rPr>
          <w:rFonts w:ascii="Times New Roman" w:hAnsi="Times New Roman" w:cs="Times New Roman" w:eastAsia="Times New Roman" w:hint="default"/>
        </w:rPr>
        <w:t>2013</w:t>
      </w:r>
      <w:r>
        <w:rPr/>
        <w:t>年第三季度报告的独立意见》（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3" w:right="195" w:firstLine="360"/>
        <w:jc w:val="left"/>
      </w:pPr>
      <w:r>
        <w:rPr/>
        <w:t>公司与控股股东在业务、人员、资产、机构、财务上已经做到</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，具有独立完整的业务及自主 经营能力，不存在向控股股东报送未公开信息等有违公司治理准则的非规范行为。</w:t>
      </w:r>
    </w:p>
    <w:p>
      <w:pPr>
        <w:pStyle w:val="BodyText"/>
        <w:spacing w:line="240" w:lineRule="auto" w:before="22"/>
        <w:ind w:left="513" w:right="0"/>
        <w:jc w:val="left"/>
      </w:pPr>
      <w:r>
        <w:rPr>
          <w:rFonts w:ascii="Times New Roman" w:hAnsi="Times New Roman" w:cs="Times New Roman" w:eastAsia="Times New Roman" w:hint="default"/>
        </w:rPr>
        <w:t>1</w:t>
      </w:r>
      <w:r>
        <w:rPr/>
        <w:t>、业务方面：公司独立于控股股东，具有独立完整的业务及自主经营能力。</w:t>
      </w:r>
    </w:p>
    <w:p>
      <w:pPr>
        <w:pStyle w:val="BodyText"/>
        <w:spacing w:line="266" w:lineRule="auto" w:before="21"/>
        <w:ind w:right="149" w:firstLine="360"/>
        <w:jc w:val="both"/>
      </w:pPr>
      <w:r>
        <w:rPr>
          <w:rFonts w:ascii="Times New Roman" w:hAnsi="Times New Roman" w:cs="Times New Roman" w:eastAsia="Times New Roman" w:hint="default"/>
          <w:spacing w:val="-2"/>
        </w:rPr>
        <w:t>2</w:t>
      </w:r>
      <w:r>
        <w:rPr>
          <w:spacing w:val="-2"/>
        </w:rPr>
        <w:t>、人员方面：公司在人事、薪酬管理方面进行独立管理；公司与所有员工均签定了劳动合同，并在公</w:t>
      </w:r>
      <w:r>
        <w:rPr/>
        <w:t> </w:t>
      </w:r>
      <w:r>
        <w:rPr>
          <w:spacing w:val="-1"/>
        </w:rPr>
        <w:t>司领取薪酬。公司总裁、副总裁、财务总监、董秘等高级管理人员专职在公司及控股子公司工作，均在公</w:t>
      </w:r>
      <w:r>
        <w:rPr>
          <w:spacing w:val="-83"/>
        </w:rPr>
        <w:t> </w:t>
      </w:r>
      <w:r>
        <w:rPr>
          <w:spacing w:val="-83"/>
        </w:rPr>
      </w:r>
      <w:r>
        <w:rPr>
          <w:spacing w:val="-1"/>
        </w:rPr>
        <w:t>司领取报酬；控股股东推荐的董事、监事通过合法程序任职，没有干预公司董事会和股东大会作出的人事</w:t>
      </w:r>
      <w:r>
        <w:rPr>
          <w:spacing w:val="-83"/>
        </w:rPr>
        <w:t> </w:t>
      </w:r>
      <w:r>
        <w:rPr>
          <w:spacing w:val="-83"/>
        </w:rPr>
      </w:r>
      <w:r>
        <w:rPr/>
        <w:t>任免决定的情况。</w:t>
      </w:r>
    </w:p>
    <w:p>
      <w:pPr>
        <w:pStyle w:val="BodyText"/>
        <w:spacing w:line="256" w:lineRule="auto" w:before="14"/>
        <w:ind w:right="0" w:firstLine="360"/>
        <w:jc w:val="left"/>
      </w:pPr>
      <w:r>
        <w:rPr>
          <w:rFonts w:ascii="Times New Roman" w:hAnsi="Times New Roman" w:cs="Times New Roman" w:eastAsia="Times New Roman" w:hint="default"/>
          <w:spacing w:val="-2"/>
        </w:rPr>
        <w:t>3</w:t>
      </w:r>
      <w:r>
        <w:rPr>
          <w:spacing w:val="-2"/>
        </w:rPr>
        <w:t>、资产方面：公司拥有独立于控股股东的生产系统、辅助生产系统和配套设施、土地使用权等；公司</w:t>
      </w:r>
      <w:r>
        <w:rPr/>
        <w:t> 拥有独立的采购和销售系统。</w:t>
      </w:r>
    </w:p>
    <w:p>
      <w:pPr>
        <w:pStyle w:val="BodyText"/>
        <w:spacing w:line="256" w:lineRule="auto" w:before="22"/>
        <w:ind w:right="0" w:firstLine="360"/>
        <w:jc w:val="left"/>
      </w:pPr>
      <w:r>
        <w:rPr>
          <w:rFonts w:ascii="Times New Roman" w:hAnsi="Times New Roman" w:cs="Times New Roman" w:eastAsia="Times New Roman" w:hint="default"/>
          <w:spacing w:val="-2"/>
        </w:rPr>
        <w:t>4</w:t>
      </w:r>
      <w:r>
        <w:rPr>
          <w:spacing w:val="-2"/>
        </w:rPr>
        <w:t>、机构方面：公司具有完整、独立的法人治理结构，公司的股东大会、董事会、监事会、经营管理机</w:t>
      </w:r>
      <w:r>
        <w:rPr/>
        <w:t> 构等均依法设立，并规范运作；不存在与控股股东合署办公的情况。</w:t>
      </w:r>
    </w:p>
    <w:p>
      <w:pPr>
        <w:pStyle w:val="BodyText"/>
        <w:spacing w:line="256" w:lineRule="auto" w:before="22"/>
        <w:ind w:right="0" w:firstLine="360"/>
        <w:jc w:val="left"/>
      </w:pPr>
      <w:r>
        <w:rPr>
          <w:rFonts w:ascii="Times New Roman" w:hAnsi="Times New Roman" w:cs="Times New Roman" w:eastAsia="Times New Roman" w:hint="default"/>
          <w:spacing w:val="-2"/>
        </w:rPr>
        <w:t>5</w:t>
      </w:r>
      <w:r>
        <w:rPr>
          <w:spacing w:val="-2"/>
        </w:rPr>
        <w:t>、财务方面：公司设有独立的财务部门，并建立了独立的会计核算体系和财务管理制度，开立了独立</w:t>
      </w:r>
      <w:r>
        <w:rPr/>
        <w:t> 的银行帐户和税务登记号，独立经营纳税。</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8"/>
        <w:ind w:right="0"/>
        <w:jc w:val="left"/>
      </w:pPr>
      <w:r>
        <w:rPr/>
        <w:t>监事会对报告期内的监督事项无异议。</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179" w:firstLine="375"/>
        <w:jc w:val="left"/>
      </w:pPr>
      <w:r>
        <w:rPr/>
        <w:t>公司与控股股东在业务、人员、资产、机构、财务上已经做到</w:t>
      </w:r>
      <w:r>
        <w:rPr>
          <w:rFonts w:ascii="Times New Roman" w:hAnsi="Times New Roman" w:cs="Times New Roman" w:eastAsia="Times New Roman" w:hint="default"/>
        </w:rPr>
        <w:t>“</w:t>
      </w:r>
      <w:r>
        <w:rPr/>
        <w:t>五分开</w:t>
      </w:r>
      <w:r>
        <w:rPr>
          <w:rFonts w:ascii="Times New Roman" w:hAnsi="Times New Roman" w:cs="Times New Roman" w:eastAsia="Times New Roman" w:hint="default"/>
        </w:rPr>
        <w:t>”</w:t>
      </w:r>
      <w:r>
        <w:rPr/>
        <w:t>，具有独立完整的业务及自主 经营能力，不存在向控股股东报送未公开信息等有违公司治理准则的非规范行为。</w:t>
      </w:r>
    </w:p>
    <w:p>
      <w:pPr>
        <w:pStyle w:val="BodyText"/>
        <w:spacing w:line="240" w:lineRule="auto" w:before="22"/>
        <w:ind w:left="574" w:right="0"/>
        <w:jc w:val="left"/>
      </w:pPr>
      <w:r>
        <w:rPr>
          <w:rFonts w:ascii="Times New Roman" w:hAnsi="Times New Roman" w:cs="Times New Roman" w:eastAsia="Times New Roman" w:hint="default"/>
        </w:rPr>
        <w:t>1</w:t>
      </w:r>
      <w:r>
        <w:rPr/>
        <w:t>、业务方面：公司独立于控股股东，具有独立完整的业务及自主经营能力。</w:t>
      </w:r>
    </w:p>
    <w:p>
      <w:pPr>
        <w:pStyle w:val="BodyText"/>
        <w:spacing w:line="266" w:lineRule="auto" w:before="21"/>
        <w:ind w:right="0" w:firstLine="420"/>
        <w:jc w:val="left"/>
      </w:pPr>
      <w:r>
        <w:rPr>
          <w:rFonts w:ascii="Times New Roman" w:hAnsi="Times New Roman" w:cs="Times New Roman" w:eastAsia="Times New Roman" w:hint="default"/>
        </w:rPr>
        <w:t>2</w:t>
      </w:r>
      <w:r>
        <w:rPr/>
        <w:t>、人员方面：公司在人事、薪酬管理方面进行独立管理；公司与所有员工均签定了劳动合同，并在 </w:t>
      </w:r>
      <w:r>
        <w:rPr>
          <w:spacing w:val="-1"/>
        </w:rPr>
        <w:t>公司领取薪酬。公司总裁、副总裁、财务总监、董秘等高级管理人员专职在公司及控股子公司工作，均在</w:t>
      </w:r>
      <w:r>
        <w:rPr>
          <w:spacing w:val="-83"/>
        </w:rPr>
        <w:t> </w:t>
      </w:r>
      <w:r>
        <w:rPr>
          <w:spacing w:val="-83"/>
        </w:rPr>
      </w:r>
      <w:r>
        <w:rPr>
          <w:spacing w:val="-1"/>
        </w:rPr>
        <w:t>公司领取报酬；控股股东推荐的董事、监事通过合法程序任职，没有干预公司董事会和股东大会作出的人</w:t>
      </w:r>
      <w:r>
        <w:rPr>
          <w:spacing w:val="-83"/>
        </w:rPr>
        <w:t> </w:t>
      </w:r>
      <w:r>
        <w:rPr>
          <w:spacing w:val="-83"/>
        </w:rPr>
      </w:r>
      <w:r>
        <w:rPr/>
        <w:t>事任免决定的情况。</w:t>
      </w:r>
    </w:p>
    <w:p>
      <w:pPr>
        <w:pStyle w:val="BodyText"/>
        <w:spacing w:line="240" w:lineRule="auto" w:before="14"/>
        <w:ind w:left="574" w:right="0"/>
        <w:jc w:val="left"/>
      </w:pPr>
      <w:r>
        <w:rPr>
          <w:rFonts w:ascii="Times New Roman" w:hAnsi="Times New Roman" w:cs="Times New Roman" w:eastAsia="Times New Roman" w:hint="default"/>
        </w:rPr>
        <w:t>3</w:t>
      </w:r>
      <w:r>
        <w:rPr/>
        <w:t>、资产方面：公司拥有独立于控股股东的生产系统、辅助生产系统和配套设施、土地使用权等；公</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司拥有独立的采购和销售系统。</w:t>
      </w:r>
    </w:p>
    <w:p>
      <w:pPr>
        <w:pStyle w:val="BodyText"/>
        <w:spacing w:line="256" w:lineRule="auto" w:before="37"/>
        <w:ind w:left="153" w:right="276" w:firstLine="420"/>
        <w:jc w:val="left"/>
      </w:pPr>
      <w:r>
        <w:rPr>
          <w:rFonts w:ascii="Times New Roman" w:hAnsi="Times New Roman" w:cs="Times New Roman" w:eastAsia="Times New Roman" w:hint="default"/>
        </w:rPr>
        <w:t>4</w:t>
      </w:r>
      <w:r>
        <w:rPr/>
        <w:t>、机构方面：公司具有完整、独立的法人治理结构，公司的股东大会、董事会、监事会、经营管理 机构等均依法设立，并规范运作；不存在与控股股东合署办公的情况。</w:t>
      </w:r>
    </w:p>
    <w:p>
      <w:pPr>
        <w:pStyle w:val="BodyText"/>
        <w:spacing w:line="256" w:lineRule="auto" w:before="22"/>
        <w:ind w:left="153" w:right="276" w:firstLine="420"/>
        <w:jc w:val="left"/>
      </w:pPr>
      <w:r>
        <w:rPr>
          <w:rFonts w:ascii="Times New Roman" w:hAnsi="Times New Roman" w:cs="Times New Roman" w:eastAsia="Times New Roman" w:hint="default"/>
        </w:rPr>
        <w:t>5</w:t>
      </w:r>
      <w:r>
        <w:rPr/>
        <w:t>、财务方面：公司设有独立的财务部门，并建立了独立的会计核算体系和财务管理制度，开立了独 立的银行帐户和税务登记号，独立经营纳税。</w:t>
      </w:r>
    </w:p>
    <w:p>
      <w:pPr>
        <w:spacing w:line="240" w:lineRule="auto" w:before="13"/>
        <w:rPr>
          <w:rFonts w:ascii="宋体" w:hAnsi="宋体" w:cs="宋体" w:eastAsia="宋体" w:hint="default"/>
          <w:sz w:val="22"/>
          <w:szCs w:val="22"/>
        </w:rPr>
      </w:pPr>
    </w:p>
    <w:p>
      <w:pPr>
        <w:spacing w:line="499" w:lineRule="auto" w:before="0"/>
        <w:ind w:left="154" w:right="5420" w:firstLine="0"/>
        <w:jc w:val="left"/>
        <w:rPr>
          <w:rFonts w:ascii="宋体" w:hAnsi="宋体" w:cs="宋体" w:eastAsia="宋体" w:hint="default"/>
          <w:sz w:val="24"/>
          <w:szCs w:val="24"/>
        </w:rPr>
      </w:pPr>
      <w:r>
        <w:rPr>
          <w:rFonts w:ascii="宋体" w:hAnsi="宋体" w:cs="宋体" w:eastAsia="宋体" w:hint="default"/>
          <w:b/>
          <w:bCs/>
          <w:sz w:val="24"/>
          <w:szCs w:val="24"/>
        </w:rPr>
        <w:t>七、同业竞争情况</w:t>
      </w:r>
      <w:r>
        <w:rPr>
          <w:rFonts w:ascii="宋体" w:hAnsi="宋体" w:cs="宋体" w:eastAsia="宋体" w:hint="default"/>
          <w:b/>
          <w:bCs/>
          <w:spacing w:val="1"/>
          <w:w w:val="99"/>
          <w:sz w:val="24"/>
          <w:szCs w:val="24"/>
        </w:rPr>
        <w:t> </w:t>
      </w:r>
      <w:r>
        <w:rPr>
          <w:rFonts w:ascii="宋体" w:hAnsi="宋体" w:cs="宋体" w:eastAsia="宋体" w:hint="default"/>
          <w:sz w:val="21"/>
          <w:szCs w:val="21"/>
        </w:rPr>
        <w:t>公司与控股股东及其附属企业不存在同业竞争。 </w:t>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BodyText"/>
        <w:spacing w:line="266" w:lineRule="auto" w:before="61"/>
        <w:ind w:left="153" w:right="92" w:firstLine="525"/>
        <w:jc w:val="left"/>
      </w:pPr>
      <w:r>
        <w:rPr/>
        <w:t>经公司第七届董事会第二次会议审议，通过《关于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年高管薪酬的议案》，确定了由基本薪酬、 季度绩效考核薪酬和年度绩效考核薪酬三部分组成的薪酬方案。其中基本薪酬（包括月度基本工资和月度 职务综合补贴）按月发放；季度绩效考核薪酬在季度结束后经考核后发放；年度绩效考核薪酬在年度结束 后经考核后发放。</w:t>
      </w:r>
    </w:p>
    <w:p>
      <w:pPr>
        <w:pStyle w:val="BodyText"/>
        <w:spacing w:line="273" w:lineRule="auto" w:before="14"/>
        <w:ind w:left="153" w:right="0" w:firstLine="420"/>
        <w:jc w:val="left"/>
      </w:pPr>
      <w:r>
        <w:rPr>
          <w:spacing w:val="-1"/>
        </w:rPr>
        <w:t>报告期内，经公司七届董事会第六次会议审议，通过《关于公司高管薪酬的议案》，对财务总监的年</w:t>
      </w:r>
      <w:r>
        <w:rPr/>
        <w:t> </w:t>
      </w:r>
      <w:r>
        <w:rPr>
          <w:spacing w:val="-1"/>
        </w:rPr>
        <w:t>薪标准进行了调整，高管薪酬的发放程序和考核标准保持不变。公司董事会下设的薪酬与考核委员会根据</w:t>
      </w:r>
    </w:p>
    <w:p>
      <w:pPr>
        <w:pStyle w:val="BodyText"/>
        <w:spacing w:line="273" w:lineRule="auto" w:before="7"/>
        <w:ind w:left="153" w:right="211"/>
        <w:jc w:val="both"/>
      </w:pPr>
      <w:r>
        <w:rPr>
          <w:spacing w:val="-1"/>
        </w:rPr>
        <w:t>《公司法》、《上市公司治理准则》、《公司章程》、《董事会战略委员会议事规则》等相关法律法规及</w:t>
      </w:r>
      <w:r>
        <w:rPr>
          <w:spacing w:val="-85"/>
        </w:rPr>
        <w:t> </w:t>
      </w:r>
      <w:r>
        <w:rPr>
          <w:spacing w:val="-85"/>
        </w:rPr>
      </w:r>
      <w:r>
        <w:rPr>
          <w:spacing w:val="-1"/>
        </w:rPr>
        <w:t>规范性文件的要求，对公司高级管理人员进行严格的考评，主要考评指标包括：经济责任指标、质量与安</w:t>
      </w:r>
      <w:r>
        <w:rPr>
          <w:spacing w:val="-82"/>
        </w:rPr>
        <w:t> </w:t>
      </w:r>
      <w:r>
        <w:rPr>
          <w:spacing w:val="-82"/>
        </w:rPr>
      </w:r>
      <w:r>
        <w:rPr/>
        <w:t>全指标、重点工作推进情况指标等。</w:t>
      </w:r>
    </w:p>
    <w:p>
      <w:pPr>
        <w:pStyle w:val="BodyText"/>
        <w:spacing w:line="273" w:lineRule="auto" w:before="7"/>
        <w:ind w:left="153" w:right="0" w:firstLine="420"/>
        <w:jc w:val="left"/>
      </w:pPr>
      <w:r>
        <w:rPr>
          <w:spacing w:val="-1"/>
        </w:rPr>
        <w:t>公司目前尚未建立股权激励机制，公司将不断完善内部激励与约束机制，逐渐建立起短期激励与长期</w:t>
      </w:r>
      <w:r>
        <w:rPr/>
        <w:t> 激励相结合的“利益共享、风险共担”的激励体系，推动管理层与公司、股东利益的紧密结合。</w:t>
      </w:r>
    </w:p>
    <w:p>
      <w:pPr>
        <w:spacing w:after="0" w:line="273"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47"/>
        <w:jc w:val="center"/>
        <w:rPr>
          <w:b w:val="0"/>
          <w:bCs w:val="0"/>
        </w:rPr>
      </w:pPr>
      <w:r>
        <w:rPr/>
        <w:t>第九节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210" w:firstLine="357"/>
        <w:jc w:val="both"/>
      </w:pPr>
      <w:r>
        <w:rPr/>
        <w:t>报告期内，根据证监会的要求，为提高年报信息披露质量，公司严格按照《内幕信息知情人登记备案 </w:t>
      </w:r>
      <w:r>
        <w:rPr>
          <w:spacing w:val="-1"/>
        </w:rPr>
        <w:t>管理办法》、《年报信息披露重大差错责任追究办法》、《外部信息使用和报送管理办法》等相关文件在</w:t>
      </w:r>
      <w:r>
        <w:rPr>
          <w:spacing w:val="-84"/>
        </w:rPr>
        <w:t> </w:t>
      </w:r>
      <w:r>
        <w:rPr>
          <w:spacing w:val="-84"/>
        </w:rPr>
      </w:r>
      <w:r>
        <w:rPr>
          <w:spacing w:val="-1"/>
        </w:rPr>
        <w:t>日常工作的方方面面进行有效的内部控制。目前公司治理的实际情况与中国证监会发布的有关上市公司治</w:t>
      </w:r>
      <w:r>
        <w:rPr>
          <w:spacing w:val="-81"/>
        </w:rPr>
        <w:t> </w:t>
      </w:r>
      <w:r>
        <w:rPr>
          <w:spacing w:val="-81"/>
        </w:rPr>
      </w:r>
      <w:r>
        <w:rPr/>
        <w:t>理规范性文件的要求基本相符。</w:t>
      </w:r>
    </w:p>
    <w:p>
      <w:pPr>
        <w:pStyle w:val="BodyText"/>
        <w:spacing w:line="240" w:lineRule="auto" w:before="7"/>
        <w:ind w:left="511" w:right="0"/>
        <w:jc w:val="left"/>
      </w:pPr>
      <w:r>
        <w:rPr>
          <w:spacing w:val="-3"/>
        </w:rPr>
        <w:t>同时，根据《企业内部控制基本规范》、《企业内部控制配套指引》、《关于 </w:t>
      </w:r>
      <w:r>
        <w:rPr>
          <w:rFonts w:ascii="Times New Roman" w:hAnsi="Times New Roman" w:cs="Times New Roman" w:eastAsia="Times New Roman" w:hint="default"/>
        </w:rPr>
        <w:t>2012</w:t>
      </w:r>
      <w:r>
        <w:rPr>
          <w:rFonts w:ascii="Times New Roman" w:hAnsi="Times New Roman" w:cs="Times New Roman" w:eastAsia="Times New Roman" w:hint="default"/>
          <w:spacing w:val="-20"/>
        </w:rPr>
        <w:t> </w:t>
      </w:r>
      <w:r>
        <w:rPr/>
        <w:t>年主板上市公司分</w:t>
      </w:r>
    </w:p>
    <w:p>
      <w:pPr>
        <w:pStyle w:val="BodyText"/>
        <w:spacing w:line="271" w:lineRule="auto" w:before="21"/>
        <w:ind w:left="153" w:right="102"/>
        <w:jc w:val="left"/>
      </w:pPr>
      <w:r>
        <w:rPr/>
        <w:t>类分批实施企业内部控制规范体系的通知》、深交所《关于做好上市公司</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年年度报告披露工作的通 知》等要求，公司积极开展内控体系建设，经公司第六届董事会第二十六次会议审议，通过《关于公司内 部控制规范实施方案的议案》，为建立健全公司内部控制规范体系并有效实施，公司成立内控建设领导小 组、内控专项工作小组、内控评价小组，并聘请天健光华管理咨询有限公司负责公司的内控建设评价审计 </w:t>
      </w:r>
      <w:r>
        <w:rPr>
          <w:spacing w:val="-3"/>
        </w:rPr>
        <w:t>工作。公司内部控制制度具有合法性、合理性、有效性和适用性，能够适应公司管理的要求和发展的需要。</w:t>
      </w:r>
      <w:r>
        <w:rPr>
          <w:spacing w:val="-95"/>
        </w:rPr>
        <w:t> </w:t>
      </w:r>
      <w:r>
        <w:rPr>
          <w:spacing w:val="-95"/>
        </w:rPr>
      </w:r>
      <w:r>
        <w:rPr/>
        <w:t>公司内部控制活动涵盖法人治理、经营管理、生产活动等各个环节，具有较为科学合理的决策、执行和监</w:t>
      </w:r>
      <w:r>
        <w:rPr/>
        <w:t> 督机制，并在生产经营活动中得到严格遵循和实施。公司按照内部控制制度规范运作，防范了经营风险， 合理保证了资产安全和财务报告及相关信息的真实完整，有利于公司规范运作和公司治理水平的提高。</w:t>
      </w:r>
    </w:p>
    <w:p>
      <w:pPr>
        <w:pStyle w:val="BodyText"/>
        <w:spacing w:line="273" w:lineRule="auto" w:before="10"/>
        <w:ind w:left="153" w:right="250" w:firstLine="357"/>
        <w:jc w:val="both"/>
      </w:pPr>
      <w:r>
        <w:rPr/>
        <w:t>报告期内，公司已经制定了公司《内部控制手册》、《全面风险管理办法》、《标准化管理办法》等 规章制度，在风险管理、内部控制方面予以定性定量评价，基本有效运行。</w:t>
      </w:r>
    </w:p>
    <w:p>
      <w:pPr>
        <w:pStyle w:val="BodyText"/>
        <w:spacing w:line="273" w:lineRule="auto" w:before="7"/>
        <w:ind w:left="511" w:right="233"/>
        <w:jc w:val="left"/>
      </w:pPr>
      <w:r>
        <w:rPr/>
        <w:t>在控制环境方面，已经建立起并完善了上市公司治理结构和内部机构，明确了相应的职权与分工。 在控制活动方面，按照规范设计了各个业务循环的控制流程，制定了各项管理制度及实施细则，通过</w:t>
      </w:r>
    </w:p>
    <w:p>
      <w:pPr>
        <w:pStyle w:val="BodyText"/>
        <w:spacing w:line="273" w:lineRule="auto" w:before="7"/>
        <w:ind w:left="511" w:right="233" w:hanging="358"/>
        <w:jc w:val="left"/>
      </w:pPr>
      <w:r>
        <w:rPr/>
        <w:t>授权审批、不相容职务分离、财产保护、预算分析及绩效考评等各项控制措施保证控制活动有效运行。 在控制手段方面，通过全面预算、合同管理、内部信息传递、信息系统等控制管理，形成了相应的制</w:t>
      </w:r>
    </w:p>
    <w:p>
      <w:pPr>
        <w:pStyle w:val="BodyText"/>
        <w:spacing w:line="240" w:lineRule="auto" w:before="7"/>
        <w:ind w:left="153" w:right="0"/>
        <w:jc w:val="left"/>
      </w:pPr>
      <w:r>
        <w:rPr/>
        <w:t>度性文件并切实运行，指导内部控制有效性评价与监督。</w:t>
      </w:r>
    </w:p>
    <w:p>
      <w:pPr>
        <w:pStyle w:val="BodyText"/>
        <w:spacing w:line="256" w:lineRule="auto" w:before="37"/>
        <w:ind w:left="153" w:right="211" w:firstLine="357"/>
        <w:jc w:val="both"/>
      </w:pPr>
      <w:r>
        <w:rPr>
          <w:spacing w:val="-3"/>
        </w:rPr>
        <w:t>总体上说，公司通过</w:t>
      </w:r>
      <w:r>
        <w:rPr>
          <w:spacing w:val="-7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年内部控制的推进建设，管理层已建立起较高的风险意识及合规性意识，公 司内部控制在制度建设方面进一步完善、内部控制活动总体能够有效运行。</w:t>
      </w:r>
    </w:p>
    <w:p>
      <w:pPr>
        <w:pStyle w:val="BodyText"/>
        <w:spacing w:line="256" w:lineRule="auto" w:before="22"/>
        <w:ind w:left="153" w:right="210" w:firstLine="357"/>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年度发生的商贸业务相关债权诉讼事项也提醒公司需要在投资决策决策、重大交易风险控制等方 面进一步加强制度建设。</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88" w:firstLine="481"/>
        <w:jc w:val="both"/>
      </w:pPr>
      <w:r>
        <w:rPr>
          <w:spacing w:val="-2"/>
        </w:rPr>
        <w:t>公司董事会及全体董事保证本报告内容不存在任何虚假记载、误导性陈述或重大遗漏，并对报告内容</w:t>
      </w:r>
      <w:r>
        <w:rPr/>
        <w:t> </w:t>
      </w:r>
      <w:r>
        <w:rPr>
          <w:spacing w:val="-1"/>
        </w:rPr>
        <w:t>的真实性、准确性和完整性承担个别及连带责任。建立健全并有效实施内部控制是公司董事会的责任；监</w:t>
      </w:r>
      <w:r>
        <w:rPr>
          <w:spacing w:val="-83"/>
        </w:rPr>
        <w:t> </w:t>
      </w:r>
      <w:r>
        <w:rPr>
          <w:spacing w:val="-83"/>
        </w:rPr>
      </w:r>
      <w:r>
        <w:rPr>
          <w:spacing w:val="-1"/>
        </w:rPr>
        <w:t>事会对董事会建立与实施内部控制进行监督；管理层负责组织领导公司内部控制的日常运行。公司内部控</w:t>
      </w:r>
      <w:r>
        <w:rPr>
          <w:spacing w:val="-81"/>
        </w:rPr>
        <w:t> </w:t>
      </w:r>
      <w:r>
        <w:rPr>
          <w:spacing w:val="-81"/>
        </w:rPr>
      </w:r>
      <w:r>
        <w:rPr/>
        <w:t>制的目标是：合理保证经营合法合规、资产安全、财务报告及相关信息真实完整，提高经营效率和效果， </w:t>
      </w:r>
      <w:r>
        <w:rPr>
          <w:spacing w:val="-1"/>
        </w:rPr>
        <w:t>促进实现发展战略。由于内部控制存在固有局限性，故仅能对达到上述目标提供合理保证。公司内部控制</w:t>
      </w:r>
      <w:r>
        <w:rPr>
          <w:spacing w:val="-83"/>
        </w:rPr>
        <w:t> </w:t>
      </w:r>
      <w:r>
        <w:rPr>
          <w:spacing w:val="-83"/>
        </w:rPr>
      </w:r>
      <w:r>
        <w:rPr>
          <w:spacing w:val="-1"/>
        </w:rPr>
        <w:t>范围基本涵盖了所有管理和业务流程，基本形成了对风险进行事前防范、事中控制、事后监督纠正的内控</w:t>
      </w:r>
      <w:r>
        <w:rPr>
          <w:spacing w:val="-83"/>
        </w:rPr>
        <w:t> </w:t>
      </w:r>
      <w:r>
        <w:rPr>
          <w:spacing w:val="-83"/>
        </w:rPr>
      </w:r>
      <w:r>
        <w:rPr/>
        <w:t>机制。</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635" w:right="0"/>
        <w:jc w:val="left"/>
      </w:pPr>
      <w:r>
        <w:rPr/>
        <w:t>公司财务报告内部控制依据《中华人民共和国会计法》、《企业会计准则》、《企业内部控制规范》</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28"/>
        <w:jc w:val="both"/>
      </w:pPr>
      <w:r>
        <w:rPr>
          <w:spacing w:val="-1"/>
        </w:rPr>
        <w:t>以及相关企业标准而建立。企业标准包括：《应收账款管理办法》、《坏账界定和赔偿管理办法》、《库</w:t>
      </w:r>
      <w:r>
        <w:rPr>
          <w:spacing w:val="-83"/>
        </w:rPr>
        <w:t> </w:t>
      </w:r>
      <w:r>
        <w:rPr>
          <w:spacing w:val="-83"/>
        </w:rPr>
      </w:r>
      <w:r>
        <w:rPr/>
        <w:t>存商品管理办法》、《内幕信息知情人登记备案管理办法》、《档案管理办法》、《信息披露管理办法》 等。</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34"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91"/>
              <w:ind w:left="40"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五、年度报告重大差错责任追究制度的建立与执行情况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公司已建立《年报信息披露重大差错责任追究办法》，并严格执行。</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435"/>
        <w:jc w:val="center"/>
        <w:rPr>
          <w:b w:val="0"/>
          <w:bCs w:val="0"/>
        </w:rPr>
      </w:pP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8-20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李青龙，张凯</w:t>
            </w:r>
          </w:p>
        </w:tc>
      </w:tr>
    </w:tbl>
    <w:p>
      <w:pPr>
        <w:spacing w:line="240" w:lineRule="auto" w:before="7"/>
        <w:rPr>
          <w:rFonts w:ascii="宋体" w:hAnsi="宋体" w:cs="宋体" w:eastAsia="宋体" w:hint="default"/>
          <w:b/>
          <w:bCs/>
          <w:sz w:val="8"/>
          <w:szCs w:val="8"/>
        </w:rPr>
      </w:pPr>
    </w:p>
    <w:p>
      <w:pPr>
        <w:spacing w:before="13"/>
        <w:ind w:left="436" w:right="436" w:firstLine="0"/>
        <w:jc w:val="center"/>
        <w:rPr>
          <w:rFonts w:ascii="宋体" w:hAnsi="宋体" w:cs="宋体" w:eastAsia="宋体" w:hint="default"/>
          <w:sz w:val="28"/>
          <w:szCs w:val="28"/>
        </w:rPr>
      </w:pPr>
      <w:r>
        <w:rPr>
          <w:rFonts w:ascii="宋体" w:hAnsi="宋体" w:cs="宋体" w:eastAsia="宋体" w:hint="default"/>
          <w:sz w:val="28"/>
          <w:szCs w:val="28"/>
        </w:rPr>
        <w:t>审计报告正文</w:t>
      </w:r>
    </w:p>
    <w:p>
      <w:pPr>
        <w:pStyle w:val="BodyText"/>
        <w:spacing w:line="273" w:lineRule="auto" w:before="196"/>
        <w:ind w:left="633" w:right="0" w:hanging="480"/>
        <w:jc w:val="left"/>
        <w:rPr>
          <w:rFonts w:ascii="Times New Roman" w:hAnsi="Times New Roman" w:cs="Times New Roman" w:eastAsia="Times New Roman" w:hint="default"/>
        </w:rPr>
      </w:pPr>
      <w:r>
        <w:rPr/>
        <w:t>浙江华智控股股份有限公司全体股东： </w:t>
      </w:r>
      <w:r>
        <w:rPr>
          <w:spacing w:val="2"/>
        </w:rPr>
        <w:t>我们审计了后附的浙江华智控股股份有限公司（以下简称华智控股公司）财务报表，包括</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p>
    <w:p>
      <w:pPr>
        <w:pStyle w:val="BodyText"/>
        <w:spacing w:line="256" w:lineRule="auto"/>
        <w:ind w:left="153" w:right="0"/>
        <w:jc w:val="left"/>
      </w:pP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2013</w:t>
      </w:r>
      <w:r>
        <w:rPr>
          <w:spacing w:val="-1"/>
        </w:rPr>
        <w:t>年度的合并及母公司利润表、合并及母公司现金流量表、合并及</w:t>
      </w:r>
      <w:r>
        <w:rPr>
          <w:spacing w:val="-85"/>
        </w:rPr>
        <w:t> </w:t>
      </w:r>
      <w:r>
        <w:rPr>
          <w:spacing w:val="-85"/>
        </w:rPr>
      </w:r>
      <w:r>
        <w:rPr/>
        <w:t>母公司所有者权益变动表，以及财务报表附注。</w:t>
      </w:r>
    </w:p>
    <w:p>
      <w:pPr>
        <w:spacing w:line="240" w:lineRule="auto" w:before="7"/>
        <w:rPr>
          <w:rFonts w:ascii="宋体" w:hAnsi="宋体" w:cs="宋体" w:eastAsia="宋体" w:hint="default"/>
          <w:sz w:val="25"/>
          <w:szCs w:val="25"/>
        </w:rPr>
      </w:pPr>
    </w:p>
    <w:p>
      <w:pPr>
        <w:spacing w:line="273" w:lineRule="auto" w:before="0"/>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编制和公允列报财务报表是华智控股公司管理层的责任，这种责任包括：（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BodyText"/>
        <w:spacing w:line="256" w:lineRule="auto"/>
        <w:ind w:left="153" w:right="0" w:hanging="1"/>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w:t>
      </w:r>
      <w:r>
        <w:rPr>
          <w:spacing w:val="-35"/>
        </w:rPr>
        <w:t> </w:t>
      </w:r>
      <w:r>
        <w:rPr>
          <w:spacing w:val="-35"/>
        </w:rPr>
      </w:r>
      <w:r>
        <w:rPr/>
        <w:t>在由于舞弊或错误导致的重大错报。</w:t>
      </w:r>
    </w:p>
    <w:p>
      <w:pPr>
        <w:spacing w:line="240" w:lineRule="auto" w:before="7"/>
        <w:rPr>
          <w:rFonts w:ascii="宋体" w:hAnsi="宋体" w:cs="宋体" w:eastAsia="宋体" w:hint="default"/>
          <w:sz w:val="25"/>
          <w:szCs w:val="25"/>
        </w:rPr>
      </w:pPr>
    </w:p>
    <w:p>
      <w:pPr>
        <w:pStyle w:val="BodyText"/>
        <w:spacing w:line="273" w:lineRule="auto"/>
        <w:ind w:left="633" w:right="139"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w:t>
      </w:r>
    </w:p>
    <w:p>
      <w:pPr>
        <w:pStyle w:val="BodyText"/>
        <w:spacing w:line="273" w:lineRule="auto" w:before="7"/>
        <w:ind w:left="153"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273" w:lineRule="auto" w:before="7"/>
        <w:ind w:left="153" w:right="151" w:firstLine="480"/>
        <w:jc w:val="both"/>
      </w:pPr>
      <w:r>
        <w:rPr>
          <w:spacing w:val="-2"/>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before="7"/>
        <w:ind w:left="633" w:right="0"/>
        <w:jc w:val="left"/>
      </w:pPr>
      <w:r>
        <w:rPr/>
        <w:t>我们相信，我们获取的审计证据是充分、适当的，为发表审计意见提供了基础。</w:t>
      </w:r>
    </w:p>
    <w:p>
      <w:pPr>
        <w:spacing w:line="240" w:lineRule="auto" w:before="9"/>
        <w:rPr>
          <w:rFonts w:ascii="宋体" w:hAnsi="宋体" w:cs="宋体" w:eastAsia="宋体" w:hint="default"/>
          <w:sz w:val="26"/>
          <w:szCs w:val="26"/>
        </w:rPr>
      </w:pPr>
    </w:p>
    <w:p>
      <w:pPr>
        <w:pStyle w:val="BodyText"/>
        <w:spacing w:line="273" w:lineRule="auto"/>
        <w:ind w:left="633" w:right="139"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我们认为，华智控股公司财务报表在所有重大方面按照企业会计准则的规定编制，公允反映了华智控</w:t>
      </w:r>
    </w:p>
    <w:p>
      <w:pPr>
        <w:pStyle w:val="BodyText"/>
        <w:spacing w:line="240" w:lineRule="auto" w:before="7"/>
        <w:ind w:left="153" w:right="0"/>
        <w:jc w:val="left"/>
      </w:pPr>
      <w:r>
        <w:rPr/>
        <w:t>股公司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2013</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
        <w:rPr>
          <w:rFonts w:ascii="宋体" w:hAnsi="宋体" w:cs="宋体" w:eastAsia="宋体" w:hint="default"/>
          <w:sz w:val="25"/>
          <w:szCs w:val="25"/>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、合并资产负债表</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334,597,823.86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365,298,190.52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43,695,954.39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43,223,263.48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639,242,366.02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629,678,715.21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24,244,833.26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55,495,118.82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50,520,652.84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44,578,837.89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246,481,152.44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229,137,050.00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1,338,782,782.81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1,367,411,175.92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10,890,651.50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14,609,234.07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430,203,765.69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454,472,082.70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8,201,676.51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897,636.27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6,886,741.22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146,933,304.73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148,878,270.34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1,788,607.50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2,666,705.96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18,118,246.67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18,838,991.44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616,136,252.60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647,249,662.00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1,954,919,035.41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2,014,660,837.92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334,613,747.77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428,165,440.00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133,229,600.00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531,458,585.33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503,015,913.51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47,933,351.26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57,768,978.03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28,227,007.21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21,668,495.07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28,942,254.89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40,241,421.54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8,379,997.53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8,169,592.89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269,325,884.63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264,911,067.06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1,374,024,828.62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1,457,170,508.10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1,374,574,828.62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1,470,360,508.10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487,731,995.00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17,690,443.59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9,512,974.69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40,657,199.52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40,657,199.52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-169,705,223.61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-182,110,124.60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-5,822,069.19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-967,602.98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370,552,345.31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354,824,441.63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209,791,861.48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189,475,888.19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580,344,206.79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544,300,329.82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1,954,919,035.41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2,014,660,837.92</w:t>
            </w:r>
          </w:p>
        </w:tc>
      </w:tr>
    </w:tbl>
    <w:p>
      <w:pPr>
        <w:spacing w:line="240" w:lineRule="auto" w:before="3"/>
        <w:rPr>
          <w:rFonts w:ascii="Times New Roman" w:hAnsi="Times New Roman" w:cs="Times New Roman" w:eastAsia="Times New Roman" w:hint="default"/>
          <w:sz w:val="23"/>
          <w:szCs w:val="23"/>
        </w:rPr>
      </w:pPr>
    </w:p>
    <w:p>
      <w:pPr>
        <w:tabs>
          <w:tab w:pos="357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t>主管会计工作负责人：郭峻峰</w:t>
        <w:tab/>
        <w:t>会计机构负责人：李帅红</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、母公司资产负债表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763,990.17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6,876,601.08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19,878,554.50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1,240,463.83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15,622,846.18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2,004,454.00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42,379,308.48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320,425,869.79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320,425,869.79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22,388,835.86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31,810,849.99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6,067,259.62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6,218,311.66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7,743,066.38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7,292,343.28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356,625,031.65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365,747,374.72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358,629,485.65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408,126,683.20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648,370.30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3,932,281.63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264,469.67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235,430.10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-228,816.90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-15,681.13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6,408,364.00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6,408,364.00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223,577,238.65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265,592,848.51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230,021,255.42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276,801,613.41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230,021,255.42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276,801,613.41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487,731,995.00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119,506,224.01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119,506,224.01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28,791,805.68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28,791,805.68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-507,421,794.46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-504,704,954.90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128,608,230.23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131,325,069.79</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358,629,485.65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408,126,683.20</w:t>
            </w:r>
          </w:p>
        </w:tc>
      </w:tr>
    </w:tbl>
    <w:p>
      <w:pPr>
        <w:spacing w:line="240" w:lineRule="auto" w:before="3"/>
        <w:rPr>
          <w:rFonts w:ascii="Times New Roman" w:hAnsi="Times New Roman" w:cs="Times New Roman" w:eastAsia="Times New Roman" w:hint="default"/>
          <w:sz w:val="23"/>
          <w:szCs w:val="23"/>
        </w:rPr>
      </w:pPr>
    </w:p>
    <w:p>
      <w:pPr>
        <w:tabs>
          <w:tab w:pos="357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t>主管会计工作负责人：郭峻峰</w:t>
        <w:tab/>
        <w:t>会计机构负责人：李帅红</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、合并利润表</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r>
        <w:rPr/>
        <w:pict>
          <v:group style="position:absolute;margin-left:205.320007pt;margin-top:634.349976pt;width:163.35pt;height:20.7pt;mso-position-horizontal-relative:page;mso-position-vertical-relative:page;z-index:-939736" coordorigin="4106,12687" coordsize="3267,414">
            <v:group style="position:absolute;left:4118;top:12698;width:2;height:392" coordorigin="4118,12698" coordsize="2,392">
              <v:shape style="position:absolute;left:4118;top:12698;width:2;height:392" coordorigin="4118,12698" coordsize="0,392" path="m4118,12698l4118,13090e" filled="false" stroked="true" strokeweight="1.140pt" strokecolor="#ffffff">
                <v:path arrowok="t"/>
              </v:shape>
            </v:group>
            <v:group style="position:absolute;left:4129;top:12697;width:3244;height:393" coordorigin="4129,12697" coordsize="3244,393">
              <v:shape style="position:absolute;left:4129;top:12697;width:3244;height:393" coordorigin="4129,12697" coordsize="3244,393" path="m4129,13090l7373,13090,7373,12697,4129,12697,4129,13090xe" filled="true" fillcolor="#ffffff" stroked="false">
                <v:path arrowok="t"/>
                <v:fill type="solid"/>
              </v:shape>
            </v:group>
            <w10:wrap type="none"/>
          </v:group>
        </w:pict>
      </w: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2,250,957,999.09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1,767,919,179.09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2,250,957,999.09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1,767,919,179.09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2,221,755,709.28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1,744,868,184.44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1,690,483,008.91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1,298,782,795.19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11,332,276.35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15,123,573.68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213,907,460.62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170,537,867.51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245,970,768.47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198,997,539.97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41,414,942.93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41,735,533.99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18,647,252.00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19,690,874.10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-3,620,536.07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-32,083,740.31</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-3,718,582.57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-902,148.90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tabs>
                <w:tab w:pos="2230" w:val="left" w:leader="none"/>
              </w:tabs>
              <w:spacing w:line="240" w:lineRule="auto" w:before="51"/>
              <w:ind w:left="-124"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25,581,753.74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-9,032,745.66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23,225,818.05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59,606,177.87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642,980.66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1,214,363.92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496,098.63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535,413.11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48,164,591.13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49,359,068.29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05.320007pt;margin-top:92.010002pt;width:163.35pt;height:20.8pt;mso-position-horizontal-relative:page;mso-position-vertical-relative:page;z-index:-939712" coordorigin="4106,1840" coordsize="3267,416">
            <v:group style="position:absolute;left:4118;top:1852;width:2;height:393" coordorigin="4118,1852" coordsize="2,393">
              <v:shape style="position:absolute;left:4118;top:1852;width:2;height:393" coordorigin="4118,1852" coordsize="0,393" path="m4118,1852l4118,2244e" filled="false" stroked="true" strokeweight="1.140pt" strokecolor="#ffffff">
                <v:path arrowok="t"/>
              </v:shape>
            </v:group>
            <v:group style="position:absolute;left:4129;top:1852;width:3244;height:393" coordorigin="4129,1852" coordsize="3244,393">
              <v:shape style="position:absolute;left:4129;top:1852;width:3244;height:393" coordorigin="4129,1852" coordsize="3244,393" path="m4129,2244l7373,2244,7373,1852,4129,1852,4129,2244xe" filled="true" fillcolor="#ffffff" stroked="false">
                <v:path arrowok="t"/>
                <v:fill type="solid"/>
              </v:shape>
            </v:group>
            <w10:wrap type="none"/>
          </v:group>
        </w:pict>
      </w:r>
      <w:r>
        <w:rPr/>
        <w:pict>
          <v:group style="position:absolute;margin-left:205.199997pt;margin-top:724.169983pt;width:163.450pt;height:20.8pt;mso-position-horizontal-relative:page;mso-position-vertical-relative:page;z-index:-939688" coordorigin="4104,14483" coordsize="3269,416">
            <v:group style="position:absolute;left:4115;top:14495;width:2;height:393" coordorigin="4115,14495" coordsize="2,393">
              <v:shape style="position:absolute;left:4115;top:14495;width:2;height:393" coordorigin="4115,14495" coordsize="0,393" path="m4115,14495l4115,14887e" filled="false" stroked="true" strokeweight="1.140pt" strokecolor="#ffffff">
                <v:path arrowok="t"/>
              </v:shape>
            </v:group>
            <v:group style="position:absolute;left:4127;top:14495;width:3246;height:393" coordorigin="4127,14495" coordsize="3246,393">
              <v:shape style="position:absolute;left:4127;top:14495;width:3246;height:393" coordorigin="4127,14495" coordsize="3246,393" path="m4127,14887l7373,14887,7373,14495,4127,14495,4127,14887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12,793,843.60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2,618,373.85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五、净利润（净亏损以“－”号填列</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tabs>
                <w:tab w:pos="2235" w:val="left" w:leader="none"/>
              </w:tabs>
              <w:spacing w:line="240" w:lineRule="auto" w:before="51"/>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35,370,747.53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46,740,694.44</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6"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-1,619,402.04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-437,323.16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12,404,900.99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21,457,978.41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22,965,846.54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25,282,716.03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-6,960,988.38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-174,053.62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28,409,759.15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46,566,640.82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7,550,434.78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22,215,762.87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20,859,324.37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24,350,877.95</w:t>
            </w:r>
          </w:p>
        </w:tc>
      </w:tr>
    </w:tbl>
    <w:p>
      <w:pPr>
        <w:spacing w:line="240" w:lineRule="auto" w:before="6"/>
        <w:rPr>
          <w:rFonts w:ascii="宋体" w:hAnsi="宋体" w:cs="宋体" w:eastAsia="宋体" w:hint="default"/>
          <w:sz w:val="20"/>
          <w:szCs w:val="20"/>
        </w:rPr>
      </w:pPr>
    </w:p>
    <w:p>
      <w:pPr>
        <w:tabs>
          <w:tab w:pos="357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t>主管会计工作负责人：郭峻峰</w:t>
        <w:tab/>
        <w:t>会计机构负责人：李帅红</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、母公司利润表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288,795,099.46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38,241,075.25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285,021,247.75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37,527,985.80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134,767.70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104,332.51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3,051,373.40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85,039.04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6,169,782.51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8,410,806.30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16,541,489.45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16,781,911.74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9,955,030.71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6,008,147.49</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28,637,655.60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21,515,741.70</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tabs>
                <w:tab w:pos="2267" w:val="left" w:leader="none"/>
              </w:tabs>
              <w:spacing w:line="240" w:lineRule="auto" w:before="51"/>
              <w:ind w:left="-11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-3,440,936.46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-9,161,405.93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309,780.50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13,086,485.75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05.199997pt;margin-top:167.910004pt;width:163.450pt;height:20.8pt;mso-position-horizontal-relative:page;mso-position-vertical-relative:page;z-index:-939664" coordorigin="4104,3358" coordsize="3269,416">
            <v:group style="position:absolute;left:4115;top:3370;width:2;height:393" coordorigin="4115,3370" coordsize="2,393">
              <v:shape style="position:absolute;left:4115;top:3370;width:2;height:393" coordorigin="4115,3370" coordsize="0,393" path="m4115,3370l4115,3762e" filled="false" stroked="true" strokeweight="1.140pt" strokecolor="#ffffff">
                <v:path arrowok="t"/>
              </v:shape>
            </v:group>
            <v:group style="position:absolute;left:4127;top:3370;width:3246;height:393" coordorigin="4127,3370" coordsize="3246,393">
              <v:shape style="position:absolute;left:4127;top:3370;width:3246;height:393" coordorigin="4127,3370" coordsize="3246,393" path="m4127,3762l7373,3762,7373,3370,4127,3370,4127,376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36,406.70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94,858.64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36,406.70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94,736.10</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-3,167,562.66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3,830,221.18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-450,723.10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10,034,258.25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tabs>
                <w:tab w:pos="2267" w:val="left" w:leader="none"/>
              </w:tabs>
              <w:spacing w:line="240" w:lineRule="auto" w:before="51"/>
              <w:ind w:left="-11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-2,716,839.56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-6,204,037.07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-2,716,839.56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-6,204,037.07</w:t>
            </w:r>
          </w:p>
        </w:tc>
      </w:tr>
    </w:tbl>
    <w:p>
      <w:pPr>
        <w:spacing w:line="240" w:lineRule="auto" w:before="6"/>
        <w:rPr>
          <w:rFonts w:ascii="宋体" w:hAnsi="宋体" w:cs="宋体" w:eastAsia="宋体" w:hint="default"/>
          <w:sz w:val="20"/>
          <w:szCs w:val="20"/>
        </w:rPr>
      </w:pPr>
    </w:p>
    <w:p>
      <w:pPr>
        <w:tabs>
          <w:tab w:pos="357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t>主管会计工作负责人：郭峻峰</w:t>
        <w:tab/>
        <w:t>会计机构负责人：李帅红</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、合并现金流量表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2,215,240,468.38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1,564,375,696.95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31,331,157.75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18,161,498.52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201,124,447.01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253,673,285.56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2,447,696,073.14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1,836,210,481.03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1,527,057,045.16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1,044,742,189.90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187,193,613.76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168,164,544.30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110,514,004.66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123,444,946.70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535,417,904.50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450,067,238.92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2,360,182,568.08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1,786,418,919.82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87,513,505.06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49,791,561.21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8,698,351.02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15,185,200.23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14,248,351.02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60,235,200.23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25,640,230.91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17,446,195.05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14,791,501.40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53,477,487.50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25,640,230.91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85,715,183.95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-11,391,879.89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-25,479,983.72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1,485,801.17</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1,485,801.17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755,829,984.68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883,127,097.60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123,338,210.14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755,829,984.68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1,007,951,108.91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848,468,638.93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892,961,657.60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37,385,623.46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47,786,831.24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12,370,371.51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16,517,120.42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63,187,780.00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885,854,262.39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1,003,936,268.84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-130,024,277.71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4,014,840.07</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4,868,118.98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21,079.61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-49,034,533.56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28,347,497.17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335,995,310.52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307,647,813.35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286,960,776.96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335,995,310.52</w:t>
            </w:r>
          </w:p>
        </w:tc>
      </w:tr>
    </w:tbl>
    <w:p>
      <w:pPr>
        <w:spacing w:line="240" w:lineRule="auto" w:before="3"/>
        <w:rPr>
          <w:rFonts w:ascii="Times New Roman" w:hAnsi="Times New Roman" w:cs="Times New Roman" w:eastAsia="Times New Roman" w:hint="default"/>
          <w:sz w:val="23"/>
          <w:szCs w:val="23"/>
        </w:rPr>
      </w:pPr>
    </w:p>
    <w:p>
      <w:pPr>
        <w:tabs>
          <w:tab w:pos="357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t>主管会计工作负责人：郭峻峰</w:t>
        <w:tab/>
        <w:t>会计机构负责人：李帅红</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、母公司现金流量表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318,666,315.87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46,890,348.50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308,146.50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29,172,765.73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30,084,375.67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348,147,228.10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76,974,724.17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291,505,983.40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61,568,696.70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1,743,171.20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737,069.90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1,286,777.45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1,755,742.63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65,133,639.32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55,665,941.47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359,669,571.37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119,727,450.70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-11,522,343.27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-42,752,726.53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15,115,261.01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54,615,261.01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21,598.00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21,598.00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8,041,550.00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54,593,663.01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2,631,817.64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7,926,663.53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2,631,817.64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7,926,663.53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-2,631,817.64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-7,926,663.53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-6,112,610.91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3,914,272.95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6,876,601.08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2,962,328.13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763,990.17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6,876,601.08</w:t>
            </w:r>
          </w:p>
        </w:tc>
      </w:tr>
    </w:tbl>
    <w:p>
      <w:pPr>
        <w:spacing w:line="240" w:lineRule="auto" w:before="6"/>
        <w:rPr>
          <w:rFonts w:ascii="宋体" w:hAnsi="宋体" w:cs="宋体" w:eastAsia="宋体" w:hint="default"/>
          <w:sz w:val="20"/>
          <w:szCs w:val="20"/>
        </w:rPr>
      </w:pPr>
    </w:p>
    <w:p>
      <w:pPr>
        <w:tabs>
          <w:tab w:pos="357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t>主管会计工作负责人：郭峻峰</w:t>
        <w:tab/>
        <w:t>会计机构负责人：李帅红</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7"/>
          <w:szCs w:val="17"/>
        </w:rPr>
      </w:pPr>
    </w:p>
    <w:p>
      <w:pPr>
        <w:spacing w:before="38"/>
        <w:ind w:left="139"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、合并所有者权益变动表</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32"/>
          <w:footerReference w:type="default" r:id="rId33"/>
          <w:pgSz w:w="16840" w:h="11910" w:orient="landscape"/>
          <w:pgMar w:header="867" w:footer="978" w:top="1060" w:bottom="1160" w:left="1300" w:right="1300"/>
          <w:pgNumType w:start="62"/>
        </w:sectPr>
      </w:pPr>
    </w:p>
    <w:p>
      <w:pPr>
        <w:spacing w:line="357" w:lineRule="auto" w:before="44"/>
        <w:ind w:left="139" w:right="-2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2" w:equalWidth="0">
            <w:col w:w="3200" w:space="10038"/>
            <w:col w:w="1002"/>
          </w:cols>
        </w:sectPr>
      </w:pP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319"/>
        <w:gridCol w:w="1193"/>
        <w:gridCol w:w="1091"/>
        <w:gridCol w:w="881"/>
        <w:gridCol w:w="881"/>
        <w:gridCol w:w="1092"/>
        <w:gridCol w:w="882"/>
        <w:gridCol w:w="1242"/>
        <w:gridCol w:w="1061"/>
        <w:gridCol w:w="1181"/>
        <w:gridCol w:w="1181"/>
      </w:tblGrid>
      <w:tr>
        <w:trPr>
          <w:trHeight w:val="401" w:hRule="exact"/>
        </w:trPr>
        <w:tc>
          <w:tcPr>
            <w:tcW w:w="3319" w:type="dxa"/>
            <w:vMerge w:val="restart"/>
            <w:tcBorders>
              <w:top w:val="single" w:sz="4" w:space="0" w:color="000000"/>
              <w:left w:val="single" w:sz="4" w:space="0" w:color="000000"/>
              <w:right w:val="single" w:sz="4" w:space="0" w:color="000000"/>
            </w:tcBorders>
            <w:shd w:val="clear" w:color="auto" w:fill="D3D3D3"/>
          </w:tcPr>
          <w:p>
            <w:pPr/>
          </w:p>
        </w:tc>
        <w:tc>
          <w:tcPr>
            <w:tcW w:w="10684"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79" w:hRule="exact"/>
        </w:trPr>
        <w:tc>
          <w:tcPr>
            <w:tcW w:w="3319" w:type="dxa"/>
            <w:vMerge/>
            <w:tcBorders>
              <w:left w:val="single" w:sz="4" w:space="0" w:color="000000"/>
              <w:bottom w:val="nil" w:sz="6" w:space="0" w:color="auto"/>
              <w:right w:val="single" w:sz="4" w:space="0" w:color="000000"/>
            </w:tcBorders>
            <w:shd w:val="clear" w:color="auto" w:fill="D3D3D3"/>
          </w:tcPr>
          <w:p>
            <w:pPr/>
          </w:p>
        </w:tc>
        <w:tc>
          <w:tcPr>
            <w:tcW w:w="8322"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23" w:hRule="exact"/>
        </w:trPr>
        <w:tc>
          <w:tcPr>
            <w:tcW w:w="33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22" w:type="dxa"/>
            <w:gridSpan w:val="8"/>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3"/>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4" w:hRule="exact"/>
        </w:trPr>
        <w:tc>
          <w:tcPr>
            <w:tcW w:w="3319" w:type="dxa"/>
            <w:vMerge/>
            <w:tcBorders>
              <w:left w:val="single" w:sz="4" w:space="0" w:color="000000"/>
              <w:bottom w:val="nil" w:sz="6" w:space="0" w:color="auto"/>
              <w:right w:val="single" w:sz="4" w:space="0" w:color="000000"/>
            </w:tcBorders>
            <w:shd w:val="clear" w:color="auto" w:fill="D3D3D3"/>
          </w:tcPr>
          <w:p>
            <w:pPr/>
          </w:p>
        </w:tc>
        <w:tc>
          <w:tcPr>
            <w:tcW w:w="11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7" w:right="43"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881" w:type="dxa"/>
            <w:tcBorders>
              <w:top w:val="single" w:sz="4" w:space="0" w:color="000000"/>
              <w:left w:val="single" w:sz="4" w:space="0" w:color="000000"/>
              <w:bottom w:val="nil" w:sz="6" w:space="0" w:color="auto"/>
              <w:right w:val="single" w:sz="4" w:space="0" w:color="000000"/>
            </w:tcBorders>
            <w:shd w:val="clear" w:color="auto" w:fill="D3D3D3"/>
          </w:tcPr>
          <w:p>
            <w:pPr/>
          </w:p>
        </w:tc>
        <w:tc>
          <w:tcPr>
            <w:tcW w:w="8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2" w:type="dxa"/>
            <w:tcBorders>
              <w:top w:val="single" w:sz="4" w:space="0" w:color="000000"/>
              <w:left w:val="single" w:sz="4" w:space="0" w:color="000000"/>
              <w:bottom w:val="nil" w:sz="6" w:space="0" w:color="auto"/>
              <w:right w:val="single" w:sz="4" w:space="0" w:color="000000"/>
            </w:tcBorders>
            <w:shd w:val="clear" w:color="auto" w:fill="D3D3D3"/>
          </w:tcPr>
          <w:p>
            <w:pP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5"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81" w:type="dxa"/>
            <w:vMerge/>
            <w:tcBorders>
              <w:left w:val="single" w:sz="4" w:space="0" w:color="000000"/>
              <w:right w:val="single" w:sz="4" w:space="0" w:color="000000"/>
            </w:tcBorders>
            <w:shd w:val="clear" w:color="auto" w:fill="D3D3D3"/>
          </w:tcPr>
          <w:p>
            <w:pPr/>
          </w:p>
        </w:tc>
      </w:tr>
      <w:tr>
        <w:trPr>
          <w:trHeight w:val="189" w:hRule="exact"/>
        </w:trPr>
        <w:tc>
          <w:tcPr>
            <w:tcW w:w="3319" w:type="dxa"/>
            <w:vMerge w:val="restart"/>
            <w:tcBorders>
              <w:top w:val="nil" w:sz="6" w:space="0" w:color="auto"/>
              <w:left w:val="single" w:sz="4" w:space="0" w:color="000000"/>
              <w:right w:val="single" w:sz="4" w:space="0" w:color="000000"/>
            </w:tcBorders>
            <w:shd w:val="clear" w:color="auto" w:fill="D3D3D3"/>
          </w:tcPr>
          <w:p>
            <w:pPr/>
          </w:p>
        </w:tc>
        <w:tc>
          <w:tcPr>
            <w:tcW w:w="1193"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75"/>
                <w:sz w:val="18"/>
                <w:szCs w:val="18"/>
              </w:rPr>
              <w:t>：</w:t>
            </w:r>
            <w:r>
              <w:rPr>
                <w:rFonts w:ascii="宋体" w:hAnsi="宋体" w:cs="宋体" w:eastAsia="宋体" w:hint="default"/>
                <w:sz w:val="18"/>
                <w:szCs w:val="18"/>
              </w:rPr>
              <w:t>库存股</w:t>
            </w:r>
          </w:p>
        </w:tc>
        <w:tc>
          <w:tcPr>
            <w:tcW w:w="8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2" w:type="dxa"/>
            <w:vMerge/>
            <w:tcBorders>
              <w:left w:val="single" w:sz="4" w:space="0" w:color="000000"/>
              <w:right w:val="single" w:sz="4" w:space="0" w:color="000000"/>
            </w:tcBorders>
            <w:shd w:val="clear" w:color="auto" w:fill="D3D3D3"/>
          </w:tcPr>
          <w:p>
            <w:pPr/>
          </w:p>
        </w:tc>
        <w:tc>
          <w:tcPr>
            <w:tcW w:w="1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81" w:hRule="exact"/>
        </w:trPr>
        <w:tc>
          <w:tcPr>
            <w:tcW w:w="3319" w:type="dxa"/>
            <w:vMerge/>
            <w:tcBorders>
              <w:left w:val="single" w:sz="4" w:space="0" w:color="000000"/>
              <w:right w:val="single" w:sz="4" w:space="0" w:color="000000"/>
            </w:tcBorders>
            <w:shd w:val="clear" w:color="auto" w:fill="D3D3D3"/>
          </w:tcPr>
          <w:p>
            <w:pPr/>
          </w:p>
        </w:tc>
        <w:tc>
          <w:tcPr>
            <w:tcW w:w="1193"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881" w:type="dxa"/>
            <w:vMerge/>
            <w:tcBorders>
              <w:left w:val="single" w:sz="4" w:space="0" w:color="000000"/>
              <w:bottom w:val="nil" w:sz="6" w:space="0" w:color="auto"/>
              <w:right w:val="single" w:sz="4" w:space="0" w:color="000000"/>
            </w:tcBorders>
            <w:shd w:val="clear" w:color="auto" w:fill="D3D3D3"/>
          </w:tcPr>
          <w:p>
            <w:pPr/>
          </w:p>
        </w:tc>
        <w:tc>
          <w:tcPr>
            <w:tcW w:w="881" w:type="dxa"/>
            <w:vMerge/>
            <w:tcBorders>
              <w:left w:val="single" w:sz="4" w:space="0" w:color="000000"/>
              <w:bottom w:val="nil" w:sz="6" w:space="0" w:color="auto"/>
              <w:right w:val="single" w:sz="4" w:space="0" w:color="000000"/>
            </w:tcBorders>
            <w:shd w:val="clear" w:color="auto" w:fill="D3D3D3"/>
          </w:tcPr>
          <w:p>
            <w:pPr/>
          </w:p>
        </w:tc>
        <w:tc>
          <w:tcPr>
            <w:tcW w:w="1092" w:type="dxa"/>
            <w:vMerge/>
            <w:tcBorders>
              <w:left w:val="single" w:sz="4" w:space="0" w:color="000000"/>
              <w:bottom w:val="nil" w:sz="6" w:space="0" w:color="auto"/>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c>
          <w:tcPr>
            <w:tcW w:w="1242" w:type="dxa"/>
            <w:vMerge/>
            <w:tcBorders>
              <w:left w:val="single" w:sz="4" w:space="0" w:color="000000"/>
              <w:bottom w:val="nil" w:sz="6" w:space="0" w:color="auto"/>
              <w:right w:val="single" w:sz="4" w:space="0" w:color="000000"/>
            </w:tcBorders>
            <w:shd w:val="clear" w:color="auto" w:fill="D3D3D3"/>
          </w:tcPr>
          <w:p>
            <w:pPr/>
          </w:p>
        </w:tc>
        <w:tc>
          <w:tcPr>
            <w:tcW w:w="106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175" w:hRule="exact"/>
        </w:trPr>
        <w:tc>
          <w:tcPr>
            <w:tcW w:w="3319" w:type="dxa"/>
            <w:vMerge/>
            <w:tcBorders>
              <w:left w:val="single" w:sz="4" w:space="0" w:color="000000"/>
              <w:bottom w:val="single" w:sz="4" w:space="0" w:color="000000"/>
              <w:right w:val="single" w:sz="4" w:space="0" w:color="000000"/>
            </w:tcBorders>
            <w:shd w:val="clear" w:color="auto" w:fill="D3D3D3"/>
          </w:tcPr>
          <w:p>
            <w:pPr/>
          </w:p>
        </w:tc>
        <w:tc>
          <w:tcPr>
            <w:tcW w:w="1193"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81" w:type="dxa"/>
            <w:tcBorders>
              <w:top w:val="nil" w:sz="6" w:space="0" w:color="auto"/>
              <w:left w:val="single" w:sz="4" w:space="0" w:color="000000"/>
              <w:bottom w:val="single" w:sz="4" w:space="0" w:color="000000"/>
              <w:right w:val="single" w:sz="4" w:space="0" w:color="000000"/>
            </w:tcBorders>
            <w:shd w:val="clear" w:color="auto" w:fill="D3D3D3"/>
          </w:tcPr>
          <w:p>
            <w:pPr/>
          </w:p>
        </w:tc>
        <w:tc>
          <w:tcPr>
            <w:tcW w:w="8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2" w:type="dxa"/>
            <w:tcBorders>
              <w:top w:val="nil" w:sz="6" w:space="0" w:color="auto"/>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c>
          <w:tcPr>
            <w:tcW w:w="1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9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9,149,973.75</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40,657,199.52</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-175,482,285.69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-1,119,847.16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191,101,560.33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552,038,595.75</w:t>
            </w: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363,000.94</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-6,627,838.91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152,244.18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-1,625,672.14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-7,738,265.93</w:t>
            </w: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9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9,512,974.69</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40,657,199.52</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-182,110,124.60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-967,602.98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189,475,888.19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544,300,329.82</w:t>
            </w:r>
          </w:p>
        </w:tc>
      </w:tr>
      <w:tr>
        <w:trPr>
          <w:trHeight w:val="714"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三、本期增减变动金额（减少以“－”号 填列）</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8,177,468.90</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12,404,900.99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-4,854,466.21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20,315,973.29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36,043,876.97</w:t>
            </w: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12,404,900.99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22,965,846.54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35,370,747.53</w:t>
            </w: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-4,854,466.21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-2,106,522.17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-6,960,988.38</w:t>
            </w: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12,404,900.99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-4,854,466.21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20,859,324.37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28,409,759.15</w:t>
            </w: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8,177,468.90</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11,827,020.43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20,004,489.33</w:t>
            </w: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8,177,468.90</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11,827,020.43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20,004,489.33</w:t>
            </w:r>
          </w:p>
        </w:tc>
      </w:tr>
      <w:tr>
        <w:trPr>
          <w:trHeight w:val="402" w:hRule="exact"/>
        </w:trPr>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93" w:type="dxa"/>
            <w:tcBorders>
              <w:top w:val="single" w:sz="4" w:space="0" w:color="000000"/>
              <w:left w:val="single" w:sz="10" w:space="0" w:color="D3D3D3"/>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-12,370,371.51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-12,370,371.51</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80" w:left="1300" w:right="130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42"/>
        <w:gridCol w:w="1181"/>
        <w:gridCol w:w="1091"/>
        <w:gridCol w:w="881"/>
        <w:gridCol w:w="881"/>
        <w:gridCol w:w="1092"/>
        <w:gridCol w:w="882"/>
        <w:gridCol w:w="1242"/>
        <w:gridCol w:w="1061"/>
        <w:gridCol w:w="1181"/>
        <w:gridCol w:w="1181"/>
      </w:tblGrid>
      <w:tr>
        <w:trPr>
          <w:trHeight w:val="416" w:hRule="exact"/>
        </w:trPr>
        <w:tc>
          <w:tcPr>
            <w:tcW w:w="3342"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81" w:type="dxa"/>
            <w:tcBorders>
              <w:top w:val="single" w:sz="15" w:space="0" w:color="000000"/>
              <w:left w:val="single" w:sz="4" w:space="0" w:color="000000"/>
              <w:bottom w:val="single" w:sz="4" w:space="0" w:color="000000"/>
              <w:right w:val="single" w:sz="4" w:space="0" w:color="000000"/>
            </w:tcBorders>
          </w:tcPr>
          <w:p>
            <w:pPr/>
          </w:p>
        </w:tc>
        <w:tc>
          <w:tcPr>
            <w:tcW w:w="881" w:type="dxa"/>
            <w:tcBorders>
              <w:top w:val="single" w:sz="15" w:space="0" w:color="000000"/>
              <w:left w:val="single" w:sz="4" w:space="0" w:color="000000"/>
              <w:bottom w:val="single" w:sz="4" w:space="0" w:color="000000"/>
              <w:right w:val="single" w:sz="4" w:space="0" w:color="000000"/>
            </w:tcBorders>
          </w:tcPr>
          <w:p>
            <w:pPr/>
          </w:p>
        </w:tc>
        <w:tc>
          <w:tcPr>
            <w:tcW w:w="1092" w:type="dxa"/>
            <w:tcBorders>
              <w:top w:val="single" w:sz="15" w:space="0" w:color="000000"/>
              <w:left w:val="single" w:sz="4" w:space="0" w:color="000000"/>
              <w:bottom w:val="single" w:sz="4" w:space="0" w:color="000000"/>
              <w:right w:val="single" w:sz="4" w:space="0" w:color="000000"/>
            </w:tcBorders>
          </w:tcPr>
          <w:p>
            <w:pPr/>
          </w:p>
        </w:tc>
        <w:tc>
          <w:tcPr>
            <w:tcW w:w="882" w:type="dxa"/>
            <w:tcBorders>
              <w:top w:val="single" w:sz="15" w:space="0" w:color="000000"/>
              <w:left w:val="single" w:sz="4" w:space="0" w:color="000000"/>
              <w:bottom w:val="single" w:sz="4" w:space="0" w:color="000000"/>
              <w:right w:val="single" w:sz="4" w:space="0" w:color="000000"/>
            </w:tcBorders>
          </w:tcPr>
          <w:p>
            <w:pPr/>
          </w:p>
        </w:tc>
        <w:tc>
          <w:tcPr>
            <w:tcW w:w="1242"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-12,370,371.51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left"/>
              <w:rPr>
                <w:rFonts w:ascii="Times New Roman" w:hAnsi="Times New Roman" w:cs="Times New Roman" w:eastAsia="Times New Roman" w:hint="default"/>
                <w:sz w:val="18"/>
                <w:szCs w:val="18"/>
              </w:rPr>
            </w:pPr>
            <w:r>
              <w:rPr>
                <w:rFonts w:ascii="Times New Roman"/>
                <w:sz w:val="18"/>
              </w:rPr>
              <w:t>-12,370,371.51</w:t>
            </w: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487,731,995.00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17,690,443.59</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40,657,199.52</w:t>
            </w:r>
          </w:p>
        </w:tc>
        <w:tc>
          <w:tcPr>
            <w:tcW w:w="88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-169,705,223.61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-5,822,069.19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209,791,861.48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580,344,206.79</w:t>
            </w:r>
          </w:p>
        </w:tc>
      </w:tr>
    </w:tbl>
    <w:p>
      <w:pPr>
        <w:spacing w:before="51"/>
        <w:ind w:left="139"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3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327"/>
        <w:gridCol w:w="1169"/>
        <w:gridCol w:w="1152"/>
        <w:gridCol w:w="865"/>
        <w:gridCol w:w="866"/>
        <w:gridCol w:w="1091"/>
        <w:gridCol w:w="868"/>
        <w:gridCol w:w="1242"/>
        <w:gridCol w:w="1072"/>
        <w:gridCol w:w="1169"/>
        <w:gridCol w:w="1181"/>
      </w:tblGrid>
      <w:tr>
        <w:trPr>
          <w:trHeight w:val="402" w:hRule="exact"/>
        </w:trPr>
        <w:tc>
          <w:tcPr>
            <w:tcW w:w="3327" w:type="dxa"/>
            <w:vMerge w:val="restart"/>
            <w:tcBorders>
              <w:top w:val="single" w:sz="4" w:space="0" w:color="000000"/>
              <w:left w:val="single" w:sz="4" w:space="0" w:color="000000"/>
              <w:right w:val="single" w:sz="4" w:space="0" w:color="000000"/>
            </w:tcBorders>
            <w:shd w:val="clear" w:color="auto" w:fill="D3D3D3"/>
          </w:tcPr>
          <w:p>
            <w:pPr/>
          </w:p>
        </w:tc>
        <w:tc>
          <w:tcPr>
            <w:tcW w:w="10675"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78" w:hRule="exact"/>
        </w:trPr>
        <w:tc>
          <w:tcPr>
            <w:tcW w:w="3327" w:type="dxa"/>
            <w:vMerge/>
            <w:tcBorders>
              <w:left w:val="single" w:sz="4" w:space="0" w:color="000000"/>
              <w:bottom w:val="nil" w:sz="6" w:space="0" w:color="auto"/>
              <w:right w:val="single" w:sz="4" w:space="0" w:color="000000"/>
            </w:tcBorders>
            <w:shd w:val="clear" w:color="auto" w:fill="D3D3D3"/>
          </w:tcPr>
          <w:p>
            <w:pPr/>
          </w:p>
        </w:tc>
        <w:tc>
          <w:tcPr>
            <w:tcW w:w="832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69" w:type="dxa"/>
            <w:vMerge w:val="restart"/>
            <w:tcBorders>
              <w:top w:val="single" w:sz="4" w:space="0" w:color="000000"/>
              <w:left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24" w:hRule="exact"/>
        </w:trPr>
        <w:tc>
          <w:tcPr>
            <w:tcW w:w="33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8325" w:type="dxa"/>
            <w:gridSpan w:val="8"/>
            <w:vMerge/>
            <w:tcBorders>
              <w:left w:val="single" w:sz="4" w:space="0" w:color="000000"/>
              <w:bottom w:val="single" w:sz="4" w:space="0" w:color="000000"/>
              <w:right w:val="single" w:sz="4" w:space="0" w:color="000000"/>
            </w:tcBorders>
            <w:shd w:val="clear" w:color="auto" w:fill="D3D3D3"/>
          </w:tcPr>
          <w:p>
            <w:pPr/>
          </w:p>
        </w:tc>
        <w:tc>
          <w:tcPr>
            <w:tcW w:w="1169"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495" w:right="43"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54" w:hRule="exact"/>
        </w:trPr>
        <w:tc>
          <w:tcPr>
            <w:tcW w:w="3327" w:type="dxa"/>
            <w:vMerge/>
            <w:tcBorders>
              <w:left w:val="single" w:sz="4" w:space="0" w:color="000000"/>
              <w:bottom w:val="nil" w:sz="6" w:space="0" w:color="auto"/>
              <w:right w:val="single" w:sz="4" w:space="0" w:color="000000"/>
            </w:tcBorders>
            <w:shd w:val="clear" w:color="auto" w:fill="D3D3D3"/>
          </w:tcPr>
          <w:p>
            <w:pPr/>
          </w:p>
        </w:tc>
        <w:tc>
          <w:tcPr>
            <w:tcW w:w="116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04" w:right="42"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152" w:type="dxa"/>
            <w:tcBorders>
              <w:top w:val="single" w:sz="4" w:space="0" w:color="000000"/>
              <w:left w:val="single" w:sz="4" w:space="0" w:color="000000"/>
              <w:bottom w:val="nil" w:sz="6" w:space="0" w:color="auto"/>
              <w:right w:val="single" w:sz="4" w:space="0" w:color="000000"/>
            </w:tcBorders>
            <w:shd w:val="clear" w:color="auto" w:fill="D3D3D3"/>
          </w:tcPr>
          <w:p>
            <w:pPr/>
          </w:p>
        </w:tc>
        <w:tc>
          <w:tcPr>
            <w:tcW w:w="865" w:type="dxa"/>
            <w:tcBorders>
              <w:top w:val="single" w:sz="4" w:space="0" w:color="000000"/>
              <w:left w:val="single" w:sz="4" w:space="0" w:color="000000"/>
              <w:bottom w:val="nil" w:sz="6" w:space="0" w:color="auto"/>
              <w:right w:val="single" w:sz="4" w:space="0" w:color="000000"/>
            </w:tcBorders>
            <w:shd w:val="clear" w:color="auto" w:fill="D3D3D3"/>
          </w:tcPr>
          <w:p>
            <w:pPr/>
          </w:p>
        </w:tc>
        <w:tc>
          <w:tcPr>
            <w:tcW w:w="8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48" w:right="6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81" w:type="dxa"/>
            <w:vMerge/>
            <w:tcBorders>
              <w:left w:val="single" w:sz="4" w:space="0" w:color="000000"/>
              <w:right w:val="single" w:sz="4" w:space="0" w:color="000000"/>
            </w:tcBorders>
            <w:shd w:val="clear" w:color="auto" w:fill="D3D3D3"/>
          </w:tcPr>
          <w:p>
            <w:pPr/>
          </w:p>
        </w:tc>
      </w:tr>
      <w:tr>
        <w:trPr>
          <w:trHeight w:val="190" w:hRule="exact"/>
        </w:trPr>
        <w:tc>
          <w:tcPr>
            <w:tcW w:w="3327" w:type="dxa"/>
            <w:vMerge w:val="restart"/>
            <w:tcBorders>
              <w:top w:val="nil" w:sz="6" w:space="0" w:color="auto"/>
              <w:left w:val="single" w:sz="4" w:space="0" w:color="000000"/>
              <w:right w:val="single" w:sz="4" w:space="0" w:color="000000"/>
            </w:tcBorders>
            <w:shd w:val="clear" w:color="auto" w:fill="D3D3D3"/>
          </w:tcPr>
          <w:p>
            <w:pPr/>
          </w:p>
        </w:tc>
        <w:tc>
          <w:tcPr>
            <w:tcW w:w="1169" w:type="dxa"/>
            <w:vMerge/>
            <w:tcBorders>
              <w:left w:val="single" w:sz="4" w:space="0" w:color="000000"/>
              <w:right w:val="single" w:sz="4" w:space="0" w:color="000000"/>
            </w:tcBorders>
            <w:shd w:val="clear" w:color="auto" w:fill="D3D3D3"/>
          </w:tcPr>
          <w:p>
            <w:pPr/>
          </w:p>
        </w:tc>
        <w:tc>
          <w:tcPr>
            <w:tcW w:w="11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1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6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90"/>
                <w:sz w:val="18"/>
                <w:szCs w:val="18"/>
              </w:rPr>
              <w:t>：</w:t>
            </w:r>
            <w:r>
              <w:rPr>
                <w:rFonts w:ascii="宋体" w:hAnsi="宋体" w:cs="宋体" w:eastAsia="宋体" w:hint="default"/>
                <w:sz w:val="18"/>
                <w:szCs w:val="18"/>
              </w:rPr>
              <w:t>库存股</w:t>
            </w:r>
          </w:p>
        </w:tc>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6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68" w:type="dxa"/>
            <w:vMerge/>
            <w:tcBorders>
              <w:left w:val="single" w:sz="4" w:space="0" w:color="000000"/>
              <w:right w:val="single" w:sz="4" w:space="0" w:color="000000"/>
            </w:tcBorders>
            <w:shd w:val="clear" w:color="auto" w:fill="D3D3D3"/>
          </w:tcPr>
          <w:p>
            <w:pPr/>
          </w:p>
        </w:tc>
        <w:tc>
          <w:tcPr>
            <w:tcW w:w="1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9"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206" w:hRule="exact"/>
        </w:trPr>
        <w:tc>
          <w:tcPr>
            <w:tcW w:w="3327" w:type="dxa"/>
            <w:vMerge/>
            <w:tcBorders>
              <w:left w:val="single" w:sz="4" w:space="0" w:color="000000"/>
              <w:right w:val="single" w:sz="4" w:space="0" w:color="000000"/>
            </w:tcBorders>
            <w:shd w:val="clear" w:color="auto" w:fill="D3D3D3"/>
          </w:tcPr>
          <w:p>
            <w:pPr/>
          </w:p>
        </w:tc>
        <w:tc>
          <w:tcPr>
            <w:tcW w:w="1169"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bottom w:val="nil" w:sz="6" w:space="0" w:color="auto"/>
              <w:right w:val="single" w:sz="4" w:space="0" w:color="000000"/>
            </w:tcBorders>
            <w:shd w:val="clear" w:color="auto" w:fill="D3D3D3"/>
          </w:tcPr>
          <w:p>
            <w:pPr/>
          </w:p>
        </w:tc>
        <w:tc>
          <w:tcPr>
            <w:tcW w:w="865" w:type="dxa"/>
            <w:vMerge/>
            <w:tcBorders>
              <w:left w:val="single" w:sz="4" w:space="0" w:color="000000"/>
              <w:bottom w:val="nil" w:sz="6" w:space="0" w:color="auto"/>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868" w:type="dxa"/>
            <w:vMerge/>
            <w:tcBorders>
              <w:left w:val="single" w:sz="4" w:space="0" w:color="000000"/>
              <w:right w:val="single" w:sz="4" w:space="0" w:color="000000"/>
            </w:tcBorders>
            <w:shd w:val="clear" w:color="auto" w:fill="D3D3D3"/>
          </w:tcPr>
          <w:p>
            <w:pPr/>
          </w:p>
        </w:tc>
        <w:tc>
          <w:tcPr>
            <w:tcW w:w="1242" w:type="dxa"/>
            <w:vMerge/>
            <w:tcBorders>
              <w:left w:val="single" w:sz="4" w:space="0" w:color="000000"/>
              <w:bottom w:val="nil" w:sz="6" w:space="0" w:color="auto"/>
              <w:right w:val="single" w:sz="4" w:space="0" w:color="000000"/>
            </w:tcBorders>
            <w:shd w:val="clear" w:color="auto" w:fill="D3D3D3"/>
          </w:tcPr>
          <w:p>
            <w:pPr/>
          </w:p>
        </w:tc>
        <w:tc>
          <w:tcPr>
            <w:tcW w:w="1072" w:type="dxa"/>
            <w:vMerge/>
            <w:tcBorders>
              <w:left w:val="single" w:sz="4" w:space="0" w:color="000000"/>
              <w:bottom w:val="nil" w:sz="6" w:space="0" w:color="auto"/>
              <w:right w:val="single" w:sz="4" w:space="0" w:color="000000"/>
            </w:tcBorders>
            <w:shd w:val="clear" w:color="auto" w:fill="D3D3D3"/>
          </w:tcPr>
          <w:p>
            <w:pPr/>
          </w:p>
        </w:tc>
        <w:tc>
          <w:tcPr>
            <w:tcW w:w="1169"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186" w:hRule="exact"/>
        </w:trPr>
        <w:tc>
          <w:tcPr>
            <w:tcW w:w="3327" w:type="dxa"/>
            <w:vMerge/>
            <w:tcBorders>
              <w:left w:val="single" w:sz="4" w:space="0" w:color="000000"/>
              <w:bottom w:val="single" w:sz="4" w:space="0" w:color="000000"/>
              <w:right w:val="single" w:sz="4" w:space="0" w:color="000000"/>
            </w:tcBorders>
            <w:shd w:val="clear" w:color="auto" w:fill="D3D3D3"/>
          </w:tcPr>
          <w:p>
            <w:pPr/>
          </w:p>
        </w:tc>
        <w:tc>
          <w:tcPr>
            <w:tcW w:w="1169" w:type="dxa"/>
            <w:vMerge/>
            <w:tcBorders>
              <w:left w:val="single" w:sz="4" w:space="0" w:color="000000"/>
              <w:bottom w:val="single" w:sz="4" w:space="0" w:color="000000"/>
              <w:right w:val="single" w:sz="4" w:space="0" w:color="000000"/>
            </w:tcBorders>
            <w:shd w:val="clear" w:color="auto" w:fill="D3D3D3"/>
          </w:tcPr>
          <w:p>
            <w:pPr/>
          </w:p>
        </w:tc>
        <w:tc>
          <w:tcPr>
            <w:tcW w:w="1152" w:type="dxa"/>
            <w:tcBorders>
              <w:top w:val="nil" w:sz="6" w:space="0" w:color="auto"/>
              <w:left w:val="single" w:sz="4" w:space="0" w:color="000000"/>
              <w:bottom w:val="single" w:sz="4" w:space="0" w:color="000000"/>
              <w:right w:val="single" w:sz="4" w:space="0" w:color="000000"/>
            </w:tcBorders>
            <w:shd w:val="clear" w:color="auto" w:fill="D3D3D3"/>
          </w:tcPr>
          <w:p>
            <w:pPr/>
          </w:p>
        </w:tc>
        <w:tc>
          <w:tcPr>
            <w:tcW w:w="865" w:type="dxa"/>
            <w:tcBorders>
              <w:top w:val="nil" w:sz="6" w:space="0" w:color="auto"/>
              <w:left w:val="single" w:sz="4" w:space="0" w:color="000000"/>
              <w:bottom w:val="single" w:sz="4" w:space="0" w:color="000000"/>
              <w:right w:val="single" w:sz="4" w:space="0" w:color="000000"/>
            </w:tcBorders>
            <w:shd w:val="clear" w:color="auto" w:fill="D3D3D3"/>
          </w:tcPr>
          <w:p>
            <w:pPr/>
          </w:p>
        </w:tc>
        <w:tc>
          <w:tcPr>
            <w:tcW w:w="8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8" w:type="dxa"/>
            <w:vMerge/>
            <w:tcBorders>
              <w:left w:val="single" w:sz="4" w:space="0" w:color="000000"/>
              <w:bottom w:val="single" w:sz="4" w:space="0" w:color="000000"/>
              <w:right w:val="single" w:sz="4" w:space="0" w:color="000000"/>
            </w:tcBorders>
            <w:shd w:val="clear" w:color="auto" w:fill="D3D3D3"/>
          </w:tcPr>
          <w:p>
            <w:pPr/>
          </w:p>
        </w:tc>
        <w:tc>
          <w:tcPr>
            <w:tcW w:w="1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9"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1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487,731,995.00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37,397,677.11</w:t>
            </w: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40,657,199.52</w:t>
            </w: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-188,062,627.28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-1,654,369.47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144,723,301.61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520,793,176.49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4" w:firstLine="36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加：同一控制下企业合并产生的追溯 调整</w:t>
            </w:r>
          </w:p>
        </w:tc>
        <w:tc>
          <w:tcPr>
            <w:tcW w:w="1169" w:type="dxa"/>
            <w:tcBorders>
              <w:top w:val="single" w:sz="4" w:space="0" w:color="000000"/>
              <w:left w:val="single" w:sz="13" w:space="0" w:color="D3D3D3"/>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69" w:type="dxa"/>
            <w:tcBorders>
              <w:top w:val="single" w:sz="4" w:space="0" w:color="000000"/>
              <w:left w:val="single" w:sz="13" w:space="0" w:color="D3D3D3"/>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326"/>
        <w:gridCol w:w="1181"/>
        <w:gridCol w:w="1152"/>
        <w:gridCol w:w="865"/>
        <w:gridCol w:w="866"/>
        <w:gridCol w:w="1091"/>
        <w:gridCol w:w="868"/>
        <w:gridCol w:w="1242"/>
        <w:gridCol w:w="1061"/>
        <w:gridCol w:w="1181"/>
        <w:gridCol w:w="1181"/>
      </w:tblGrid>
      <w:tr>
        <w:trPr>
          <w:trHeight w:val="416" w:hRule="exact"/>
        </w:trPr>
        <w:tc>
          <w:tcPr>
            <w:tcW w:w="332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865"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68" w:type="dxa"/>
            <w:tcBorders>
              <w:top w:val="single" w:sz="15" w:space="0" w:color="000000"/>
              <w:left w:val="single" w:sz="4" w:space="0" w:color="000000"/>
              <w:bottom w:val="single" w:sz="4" w:space="0" w:color="000000"/>
              <w:right w:val="single" w:sz="4" w:space="0" w:color="000000"/>
            </w:tcBorders>
          </w:tcPr>
          <w:p>
            <w:pPr/>
          </w:p>
        </w:tc>
        <w:tc>
          <w:tcPr>
            <w:tcW w:w="1242"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363,000.94</w:t>
            </w: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-4,665,280.05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-71,017.97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-1,163,091.16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-5,536,388.24</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487,731,995.00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37,760,678.05</w:t>
            </w: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40,657,199.52</w:t>
            </w: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-192,727,907.33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-1,725,387.44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143,560,210.45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515,256,788.25</w:t>
            </w:r>
          </w:p>
        </w:tc>
      </w:tr>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三、本期增减变动金额（减少以“－”号 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-28,247,703.36</w:t>
            </w: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10,617,782.73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757,784.46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45,915,677.74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29,043,541.57</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21,457,978.41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25,282,716.03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46,740,694.44</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757,784.46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-931,838.08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-174,053.62</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21,457,978.41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757,784.46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24,350,877.95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46,566,640.82</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-28,247,703.36</w:t>
            </w: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-10,840,195.68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1,947,303.67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-37,140,595.37</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1,947,303.67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1,947,303.67</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-28,247,703.36</w:t>
            </w: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-10,840,195.68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-39,087,899.04</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19,617,496.12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19,617,496.12</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-9,462,234.32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-9,462,234.32</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29,079,730.44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29,079,730.44</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326"/>
        <w:gridCol w:w="1181"/>
        <w:gridCol w:w="1152"/>
        <w:gridCol w:w="865"/>
        <w:gridCol w:w="866"/>
        <w:gridCol w:w="1091"/>
        <w:gridCol w:w="868"/>
        <w:gridCol w:w="1242"/>
        <w:gridCol w:w="1061"/>
        <w:gridCol w:w="1181"/>
        <w:gridCol w:w="1181"/>
      </w:tblGrid>
      <w:tr>
        <w:trPr>
          <w:trHeight w:val="416" w:hRule="exact"/>
        </w:trPr>
        <w:tc>
          <w:tcPr>
            <w:tcW w:w="332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15" w:space="0" w:color="000000"/>
              <w:left w:val="single" w:sz="4" w:space="0" w:color="000000"/>
              <w:bottom w:val="single" w:sz="4" w:space="0" w:color="000000"/>
              <w:right w:val="single" w:sz="4" w:space="0" w:color="000000"/>
            </w:tcBorders>
          </w:tcPr>
          <w:p>
            <w:pPr/>
          </w:p>
        </w:tc>
        <w:tc>
          <w:tcPr>
            <w:tcW w:w="1152" w:type="dxa"/>
            <w:tcBorders>
              <w:top w:val="single" w:sz="15" w:space="0" w:color="000000"/>
              <w:left w:val="single" w:sz="4" w:space="0" w:color="000000"/>
              <w:bottom w:val="single" w:sz="4" w:space="0" w:color="000000"/>
              <w:right w:val="single" w:sz="4" w:space="0" w:color="000000"/>
            </w:tcBorders>
          </w:tcPr>
          <w:p>
            <w:pPr/>
          </w:p>
        </w:tc>
        <w:tc>
          <w:tcPr>
            <w:tcW w:w="865" w:type="dxa"/>
            <w:tcBorders>
              <w:top w:val="single" w:sz="15" w:space="0" w:color="000000"/>
              <w:left w:val="single" w:sz="4" w:space="0" w:color="000000"/>
              <w:bottom w:val="single" w:sz="4" w:space="0" w:color="000000"/>
              <w:right w:val="single" w:sz="4" w:space="0" w:color="000000"/>
            </w:tcBorders>
          </w:tcPr>
          <w:p>
            <w:pPr/>
          </w:p>
        </w:tc>
        <w:tc>
          <w:tcPr>
            <w:tcW w:w="866"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868" w:type="dxa"/>
            <w:tcBorders>
              <w:top w:val="single" w:sz="15" w:space="0" w:color="000000"/>
              <w:left w:val="single" w:sz="4" w:space="0" w:color="000000"/>
              <w:bottom w:val="single" w:sz="4" w:space="0" w:color="000000"/>
              <w:right w:val="single" w:sz="4" w:space="0" w:color="000000"/>
            </w:tcBorders>
          </w:tcPr>
          <w:p>
            <w:pPr/>
          </w:p>
        </w:tc>
        <w:tc>
          <w:tcPr>
            <w:tcW w:w="1242"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487,731,995.00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9,512,974.69</w:t>
            </w:r>
          </w:p>
        </w:tc>
        <w:tc>
          <w:tcPr>
            <w:tcW w:w="865"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40,657,199.52</w:t>
            </w:r>
          </w:p>
        </w:tc>
        <w:tc>
          <w:tcPr>
            <w:tcW w:w="868"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-182,110,124.60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-967,602.98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189,475,888.19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544,300,329.82</w:t>
            </w:r>
          </w:p>
        </w:tc>
      </w:tr>
    </w:tbl>
    <w:p>
      <w:pPr>
        <w:spacing w:line="240" w:lineRule="auto" w:before="3"/>
        <w:rPr>
          <w:rFonts w:ascii="Times New Roman" w:hAnsi="Times New Roman" w:cs="Times New Roman" w:eastAsia="Times New Roman" w:hint="default"/>
          <w:sz w:val="23"/>
          <w:szCs w:val="23"/>
        </w:rPr>
      </w:pPr>
    </w:p>
    <w:p>
      <w:pPr>
        <w:tabs>
          <w:tab w:pos="3559" w:val="left" w:leader="none"/>
          <w:tab w:pos="7699" w:val="left" w:leader="none"/>
        </w:tabs>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t>主管会计工作负责人：郭峻峰</w:t>
        <w:tab/>
        <w:t>会计机构负责人：李帅红</w:t>
      </w:r>
    </w:p>
    <w:p>
      <w:pPr>
        <w:spacing w:line="240" w:lineRule="auto" w:before="0"/>
        <w:rPr>
          <w:rFonts w:ascii="宋体" w:hAnsi="宋体" w:cs="宋体" w:eastAsia="宋体" w:hint="default"/>
          <w:sz w:val="18"/>
          <w:szCs w:val="18"/>
        </w:rPr>
      </w:pPr>
    </w:p>
    <w:p>
      <w:pPr>
        <w:spacing w:before="124"/>
        <w:ind w:left="139"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、母公司所有者权益变动表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78" w:top="1060" w:bottom="1160" w:left="1300" w:right="1300"/>
        </w:sectPr>
      </w:pPr>
    </w:p>
    <w:p>
      <w:pPr>
        <w:spacing w:line="360" w:lineRule="auto" w:before="44"/>
        <w:ind w:left="139" w:right="-20" w:firstLine="0"/>
        <w:jc w:val="left"/>
        <w:rPr>
          <w:rFonts w:ascii="宋体" w:hAnsi="宋体" w:cs="宋体" w:eastAsia="宋体" w:hint="default"/>
          <w:sz w:val="18"/>
          <w:szCs w:val="18"/>
        </w:rPr>
      </w:pPr>
      <w:r>
        <w:rPr>
          <w:rFonts w:ascii="宋体" w:hAnsi="宋体" w:cs="宋体" w:eastAsia="宋体" w:hint="default"/>
          <w:sz w:val="18"/>
          <w:szCs w:val="18"/>
        </w:rPr>
        <w:t>编制单位：浙江华智控股股份有限公司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2" w:equalWidth="0">
            <w:col w:w="3200" w:space="10038"/>
            <w:col w:w="1002"/>
          </w:cols>
        </w:sectPr>
      </w:pPr>
    </w:p>
    <w:p>
      <w:pPr>
        <w:spacing w:line="240" w:lineRule="auto" w:before="13"/>
        <w:rPr>
          <w:rFonts w:ascii="宋体" w:hAnsi="宋体" w:cs="宋体" w:eastAsia="宋体" w:hint="default"/>
          <w:sz w:val="7"/>
          <w:szCs w:val="7"/>
        </w:rPr>
      </w:pPr>
      <w:r>
        <w:rPr/>
        <w:pict>
          <v:group style="position:absolute;margin-left:253.311005pt;margin-top:403.320007pt;width:62.05pt;height:19.650pt;mso-position-horizontal-relative:page;mso-position-vertical-relative:page;z-index:-939616" coordorigin="5066,8066" coordsize="1241,393">
            <v:shape style="position:absolute;left:5066;top:8066;width:1241;height:393" coordorigin="5066,8066" coordsize="1241,393" path="m5066,8066l5066,8459,6307,8459,6307,8066,5066,8066xe" filled="true" fillcolor="#ffffff" stroked="false">
              <v:path arrowok="t"/>
              <v:fill type="solid"/>
            </v:shape>
            <w10:wrap type="none"/>
          </v:group>
        </w:pict>
      </w:r>
    </w:p>
    <w:tbl>
      <w:tblPr>
        <w:tblW w:w="0" w:type="auto"/>
        <w:jc w:val="left"/>
        <w:tblInd w:w="118" w:type="dxa"/>
        <w:tblLayout w:type="fixed"/>
        <w:tblCellMar>
          <w:top w:w="0" w:type="dxa"/>
          <w:left w:w="0" w:type="dxa"/>
          <w:bottom w:w="0" w:type="dxa"/>
          <w:right w:w="0" w:type="dxa"/>
        </w:tblCellMar>
        <w:tblLook w:val="01E0"/>
      </w:tblPr>
      <w:tblGrid>
        <w:gridCol w:w="3598"/>
        <w:gridCol w:w="1313"/>
        <w:gridCol w:w="1298"/>
        <w:gridCol w:w="1298"/>
        <w:gridCol w:w="1297"/>
        <w:gridCol w:w="1298"/>
        <w:gridCol w:w="1298"/>
        <w:gridCol w:w="1297"/>
        <w:gridCol w:w="1303"/>
      </w:tblGrid>
      <w:tr>
        <w:trPr>
          <w:trHeight w:val="403" w:hRule="exact"/>
        </w:trPr>
        <w:tc>
          <w:tcPr>
            <w:tcW w:w="3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3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480" w:right="20" w:hanging="441"/>
              <w:jc w:val="left"/>
              <w:rPr>
                <w:rFonts w:ascii="宋体" w:hAnsi="宋体" w:cs="宋体" w:eastAsia="宋体" w:hint="default"/>
                <w:sz w:val="18"/>
                <w:szCs w:val="18"/>
              </w:rPr>
            </w:pPr>
            <w:r>
              <w:rPr>
                <w:rFonts w:ascii="宋体" w:hAnsi="宋体" w:cs="宋体" w:eastAsia="宋体" w:hint="default"/>
                <w:spacing w:val="-3"/>
                <w:sz w:val="18"/>
                <w:szCs w:val="18"/>
              </w:rPr>
              <w:t>实收资本（或股</w:t>
            </w:r>
            <w:r>
              <w:rPr>
                <w:rFonts w:ascii="宋体" w:hAnsi="宋体" w:cs="宋体" w:eastAsia="宋体" w:hint="default"/>
                <w:sz w:val="18"/>
                <w:szCs w:val="18"/>
              </w:rPr>
              <w:t> 本）</w:t>
            </w: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556" w:right="104"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6" w:hRule="exact"/>
        </w:trPr>
        <w:tc>
          <w:tcPr>
            <w:tcW w:w="3598" w:type="dxa"/>
            <w:vMerge/>
            <w:tcBorders>
              <w:left w:val="single" w:sz="4" w:space="0" w:color="000000"/>
              <w:bottom w:val="nil" w:sz="6" w:space="0" w:color="auto"/>
              <w:right w:val="single" w:sz="4" w:space="0" w:color="000000"/>
            </w:tcBorders>
            <w:shd w:val="clear" w:color="auto" w:fill="D3D3D3"/>
          </w:tcPr>
          <w:p>
            <w:pPr/>
          </w:p>
        </w:tc>
        <w:tc>
          <w:tcPr>
            <w:tcW w:w="1313" w:type="dxa"/>
            <w:vMerge/>
            <w:tcBorders>
              <w:left w:val="single" w:sz="4" w:space="0" w:color="000000"/>
              <w:right w:val="single" w:sz="4" w:space="0" w:color="000000"/>
            </w:tcBorders>
            <w:shd w:val="clear" w:color="auto" w:fill="D3D3D3"/>
          </w:tcPr>
          <w:p>
            <w:pP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3" w:type="dxa"/>
            <w:vMerge/>
            <w:tcBorders>
              <w:left w:val="single" w:sz="4" w:space="0" w:color="000000"/>
              <w:right w:val="single" w:sz="4" w:space="0" w:color="000000"/>
            </w:tcBorders>
            <w:shd w:val="clear" w:color="auto" w:fill="D3D3D3"/>
          </w:tcPr>
          <w:p>
            <w:pPr/>
          </w:p>
        </w:tc>
      </w:tr>
      <w:tr>
        <w:trPr>
          <w:trHeight w:val="206" w:hRule="exact"/>
        </w:trPr>
        <w:tc>
          <w:tcPr>
            <w:tcW w:w="3598" w:type="dxa"/>
            <w:vMerge w:val="restart"/>
            <w:tcBorders>
              <w:top w:val="nil" w:sz="6" w:space="0" w:color="auto"/>
              <w:left w:val="single" w:sz="4" w:space="0" w:color="000000"/>
              <w:right w:val="single" w:sz="4" w:space="0" w:color="000000"/>
            </w:tcBorders>
            <w:shd w:val="clear" w:color="auto" w:fill="D3D3D3"/>
          </w:tcPr>
          <w:p>
            <w:pPr/>
          </w:p>
        </w:tc>
        <w:tc>
          <w:tcPr>
            <w:tcW w:w="1313" w:type="dxa"/>
            <w:vMerge/>
            <w:tcBorders>
              <w:left w:val="single" w:sz="4" w:space="0" w:color="000000"/>
              <w:right w:val="single" w:sz="4" w:space="0" w:color="000000"/>
            </w:tcBorders>
            <w:shd w:val="clear" w:color="auto" w:fill="D3D3D3"/>
          </w:tcPr>
          <w:p>
            <w:pPr/>
          </w:p>
        </w:tc>
        <w:tc>
          <w:tcPr>
            <w:tcW w:w="1298" w:type="dxa"/>
            <w:vMerge/>
            <w:tcBorders>
              <w:left w:val="single" w:sz="4" w:space="0" w:color="000000"/>
              <w:bottom w:val="nil" w:sz="6" w:space="0" w:color="auto"/>
              <w:right w:val="single" w:sz="4" w:space="0" w:color="000000"/>
            </w:tcBorders>
            <w:shd w:val="clear" w:color="auto" w:fill="D3D3D3"/>
          </w:tcPr>
          <w:p>
            <w:pPr/>
          </w:p>
        </w:tc>
        <w:tc>
          <w:tcPr>
            <w:tcW w:w="1298" w:type="dxa"/>
            <w:vMerge/>
            <w:tcBorders>
              <w:left w:val="single" w:sz="4" w:space="0" w:color="000000"/>
              <w:bottom w:val="nil" w:sz="6" w:space="0" w:color="auto"/>
              <w:right w:val="single" w:sz="4" w:space="0" w:color="000000"/>
            </w:tcBorders>
            <w:shd w:val="clear" w:color="auto" w:fill="D3D3D3"/>
          </w:tcPr>
          <w:p>
            <w:pPr/>
          </w:p>
        </w:tc>
        <w:tc>
          <w:tcPr>
            <w:tcW w:w="1297" w:type="dxa"/>
            <w:vMerge/>
            <w:tcBorders>
              <w:left w:val="single" w:sz="4" w:space="0" w:color="000000"/>
              <w:bottom w:val="nil" w:sz="6" w:space="0" w:color="auto"/>
              <w:right w:val="single" w:sz="4" w:space="0" w:color="000000"/>
            </w:tcBorders>
            <w:shd w:val="clear" w:color="auto" w:fill="D3D3D3"/>
          </w:tcPr>
          <w:p>
            <w:pPr/>
          </w:p>
        </w:tc>
        <w:tc>
          <w:tcPr>
            <w:tcW w:w="1298" w:type="dxa"/>
            <w:vMerge/>
            <w:tcBorders>
              <w:left w:val="single" w:sz="4" w:space="0" w:color="000000"/>
              <w:bottom w:val="nil" w:sz="6" w:space="0" w:color="auto"/>
              <w:right w:val="single" w:sz="4" w:space="0" w:color="000000"/>
            </w:tcBorders>
            <w:shd w:val="clear" w:color="auto" w:fill="D3D3D3"/>
          </w:tcPr>
          <w:p>
            <w:pPr/>
          </w:p>
        </w:tc>
        <w:tc>
          <w:tcPr>
            <w:tcW w:w="1298" w:type="dxa"/>
            <w:vMerge/>
            <w:tcBorders>
              <w:left w:val="single" w:sz="4" w:space="0" w:color="000000"/>
              <w:bottom w:val="nil" w:sz="6" w:space="0" w:color="auto"/>
              <w:right w:val="single" w:sz="4" w:space="0" w:color="000000"/>
            </w:tcBorders>
            <w:shd w:val="clear" w:color="auto" w:fill="D3D3D3"/>
          </w:tcPr>
          <w:p>
            <w:pPr/>
          </w:p>
        </w:tc>
        <w:tc>
          <w:tcPr>
            <w:tcW w:w="1297" w:type="dxa"/>
            <w:vMerge/>
            <w:tcBorders>
              <w:left w:val="single" w:sz="4" w:space="0" w:color="000000"/>
              <w:bottom w:val="nil" w:sz="6" w:space="0" w:color="auto"/>
              <w:right w:val="single" w:sz="4" w:space="0" w:color="000000"/>
            </w:tcBorders>
            <w:shd w:val="clear" w:color="auto" w:fill="D3D3D3"/>
          </w:tcPr>
          <w:p>
            <w:pPr/>
          </w:p>
        </w:tc>
        <w:tc>
          <w:tcPr>
            <w:tcW w:w="1303" w:type="dxa"/>
            <w:vMerge/>
            <w:tcBorders>
              <w:left w:val="single" w:sz="4" w:space="0" w:color="000000"/>
              <w:right w:val="single" w:sz="4" w:space="0" w:color="000000"/>
            </w:tcBorders>
            <w:shd w:val="clear" w:color="auto" w:fill="D3D3D3"/>
          </w:tcPr>
          <w:p>
            <w:pPr/>
          </w:p>
        </w:tc>
      </w:tr>
      <w:tr>
        <w:trPr>
          <w:trHeight w:val="161" w:hRule="exact"/>
        </w:trPr>
        <w:tc>
          <w:tcPr>
            <w:tcW w:w="3598" w:type="dxa"/>
            <w:vMerge/>
            <w:tcBorders>
              <w:left w:val="single" w:sz="4" w:space="0" w:color="000000"/>
              <w:bottom w:val="single" w:sz="4" w:space="0" w:color="000000"/>
              <w:right w:val="single" w:sz="4" w:space="0" w:color="000000"/>
            </w:tcBorders>
            <w:shd w:val="clear" w:color="auto" w:fill="D3D3D3"/>
          </w:tcPr>
          <w:p>
            <w:pPr/>
          </w:p>
        </w:tc>
        <w:tc>
          <w:tcPr>
            <w:tcW w:w="1313" w:type="dxa"/>
            <w:vMerge/>
            <w:tcBorders>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1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119,506,224.01</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28,791,805.68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-504,704,954.90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131,325,069.79</w:t>
            </w: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13" w:type="dxa"/>
            <w:tcBorders>
              <w:top w:val="single" w:sz="4" w:space="0" w:color="000000"/>
              <w:left w:val="single" w:sz="9"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13" w:type="dxa"/>
            <w:tcBorders>
              <w:top w:val="single" w:sz="4" w:space="0" w:color="000000"/>
              <w:left w:val="single" w:sz="9"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3"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119,506,224.01</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28,791,805.68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-504,704,954.90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131,325,069.79</w:t>
            </w:r>
          </w:p>
        </w:tc>
      </w:tr>
      <w:tr>
        <w:trPr>
          <w:trHeight w:val="402" w:hRule="exact"/>
        </w:trPr>
        <w:tc>
          <w:tcPr>
            <w:tcW w:w="3598"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三、本期增减变动金额（减少以“－”号填列</w:t>
            </w:r>
          </w:p>
        </w:tc>
        <w:tc>
          <w:tcPr>
            <w:tcW w:w="131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-2,716,839.56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-2,716,839.56</w:t>
            </w: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13"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-2,716,839.56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-2,716,839.56</w:t>
            </w: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13"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13"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-2,716,839.56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-2,716,839.56</w:t>
            </w:r>
          </w:p>
        </w:tc>
      </w:tr>
      <w:tr>
        <w:trPr>
          <w:trHeight w:val="402"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13"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13" w:type="dxa"/>
            <w:tcBorders>
              <w:top w:val="single" w:sz="4" w:space="0" w:color="000000"/>
              <w:left w:val="single" w:sz="13" w:space="0" w:color="D3D3D3"/>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80" w:left="1300" w:right="130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25"/>
        <w:gridCol w:w="1297"/>
        <w:gridCol w:w="1298"/>
        <w:gridCol w:w="1298"/>
        <w:gridCol w:w="1297"/>
        <w:gridCol w:w="1298"/>
        <w:gridCol w:w="1298"/>
        <w:gridCol w:w="1297"/>
        <w:gridCol w:w="1303"/>
      </w:tblGrid>
      <w:tr>
        <w:trPr>
          <w:trHeight w:val="416" w:hRule="exact"/>
        </w:trPr>
        <w:tc>
          <w:tcPr>
            <w:tcW w:w="3625"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97"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7"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8" w:type="dxa"/>
            <w:tcBorders>
              <w:top w:val="single" w:sz="15" w:space="0" w:color="000000"/>
              <w:left w:val="single" w:sz="4" w:space="0" w:color="000000"/>
              <w:bottom w:val="single" w:sz="4" w:space="0" w:color="000000"/>
              <w:right w:val="single" w:sz="4" w:space="0" w:color="000000"/>
            </w:tcBorders>
          </w:tcPr>
          <w:p>
            <w:pPr/>
          </w:p>
        </w:tc>
        <w:tc>
          <w:tcPr>
            <w:tcW w:w="1297" w:type="dxa"/>
            <w:tcBorders>
              <w:top w:val="single" w:sz="15" w:space="0" w:color="000000"/>
              <w:left w:val="single" w:sz="4" w:space="0" w:color="000000"/>
              <w:bottom w:val="single" w:sz="4" w:space="0" w:color="000000"/>
              <w:right w:val="single" w:sz="4" w:space="0" w:color="000000"/>
            </w:tcBorders>
          </w:tcPr>
          <w:p>
            <w:pPr/>
          </w:p>
        </w:tc>
        <w:tc>
          <w:tcPr>
            <w:tcW w:w="1303"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487,731,995.00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119,506,224.01</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28,791,805.68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-507,421,794.46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128,608,230.23</w:t>
            </w:r>
          </w:p>
        </w:tc>
      </w:tr>
    </w:tbl>
    <w:p>
      <w:pPr>
        <w:spacing w:before="51"/>
        <w:ind w:left="139"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3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631"/>
        <w:gridCol w:w="1306"/>
        <w:gridCol w:w="1307"/>
        <w:gridCol w:w="1295"/>
        <w:gridCol w:w="1294"/>
        <w:gridCol w:w="1296"/>
        <w:gridCol w:w="1294"/>
        <w:gridCol w:w="1295"/>
        <w:gridCol w:w="1283"/>
      </w:tblGrid>
      <w:tr>
        <w:trPr>
          <w:trHeight w:val="403" w:hRule="exact"/>
        </w:trPr>
        <w:tc>
          <w:tcPr>
            <w:tcW w:w="363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7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0" w:hRule="exact"/>
        </w:trPr>
        <w:tc>
          <w:tcPr>
            <w:tcW w:w="36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473" w:right="21" w:hanging="440"/>
              <w:jc w:val="left"/>
              <w:rPr>
                <w:rFonts w:ascii="宋体" w:hAnsi="宋体" w:cs="宋体" w:eastAsia="宋体" w:hint="default"/>
                <w:sz w:val="18"/>
                <w:szCs w:val="18"/>
              </w:rPr>
            </w:pPr>
            <w:r>
              <w:rPr>
                <w:rFonts w:ascii="宋体" w:hAnsi="宋体" w:cs="宋体" w:eastAsia="宋体" w:hint="default"/>
                <w:spacing w:val="-4"/>
                <w:sz w:val="18"/>
                <w:szCs w:val="18"/>
              </w:rPr>
              <w:t>实收资本（或股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3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540" w:right="10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86" w:hRule="exact"/>
        </w:trPr>
        <w:tc>
          <w:tcPr>
            <w:tcW w:w="3631" w:type="dxa"/>
            <w:vMerge/>
            <w:tcBorders>
              <w:left w:val="single" w:sz="4" w:space="0" w:color="000000"/>
              <w:bottom w:val="nil" w:sz="6" w:space="0" w:color="auto"/>
              <w:right w:val="single" w:sz="4" w:space="0" w:color="000000"/>
            </w:tcBorders>
            <w:shd w:val="clear" w:color="auto" w:fill="D3D3D3"/>
          </w:tcPr>
          <w:p>
            <w:pPr/>
          </w:p>
        </w:tc>
        <w:tc>
          <w:tcPr>
            <w:tcW w:w="1306" w:type="dxa"/>
            <w:vMerge/>
            <w:tcBorders>
              <w:left w:val="single" w:sz="4" w:space="0" w:color="000000"/>
              <w:right w:val="single" w:sz="4" w:space="0" w:color="000000"/>
            </w:tcBorders>
            <w:shd w:val="clear" w:color="auto" w:fill="D3D3D3"/>
          </w:tcPr>
          <w:p>
            <w:pPr/>
          </w:p>
        </w:tc>
        <w:tc>
          <w:tcPr>
            <w:tcW w:w="13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83" w:type="dxa"/>
            <w:vMerge/>
            <w:tcBorders>
              <w:left w:val="single" w:sz="4" w:space="0" w:color="000000"/>
              <w:right w:val="single" w:sz="4" w:space="0" w:color="000000"/>
            </w:tcBorders>
            <w:shd w:val="clear" w:color="auto" w:fill="D3D3D3"/>
          </w:tcPr>
          <w:p>
            <w:pPr/>
          </w:p>
        </w:tc>
      </w:tr>
      <w:tr>
        <w:trPr>
          <w:trHeight w:val="206" w:hRule="exact"/>
        </w:trPr>
        <w:tc>
          <w:tcPr>
            <w:tcW w:w="3631" w:type="dxa"/>
            <w:vMerge w:val="restart"/>
            <w:tcBorders>
              <w:top w:val="nil" w:sz="6" w:space="0" w:color="auto"/>
              <w:left w:val="single" w:sz="4" w:space="0" w:color="000000"/>
              <w:right w:val="single" w:sz="4" w:space="0" w:color="000000"/>
            </w:tcBorders>
            <w:shd w:val="clear" w:color="auto" w:fill="D3D3D3"/>
          </w:tcPr>
          <w:p>
            <w:pPr/>
          </w:p>
        </w:tc>
        <w:tc>
          <w:tcPr>
            <w:tcW w:w="1306" w:type="dxa"/>
            <w:vMerge/>
            <w:tcBorders>
              <w:left w:val="single" w:sz="4" w:space="0" w:color="000000"/>
              <w:right w:val="single" w:sz="4" w:space="0" w:color="000000"/>
            </w:tcBorders>
            <w:shd w:val="clear" w:color="auto" w:fill="D3D3D3"/>
          </w:tcPr>
          <w:p>
            <w:pPr/>
          </w:p>
        </w:tc>
        <w:tc>
          <w:tcPr>
            <w:tcW w:w="1307" w:type="dxa"/>
            <w:vMerge/>
            <w:tcBorders>
              <w:left w:val="single" w:sz="4" w:space="0" w:color="000000"/>
              <w:bottom w:val="nil" w:sz="6" w:space="0" w:color="auto"/>
              <w:right w:val="single" w:sz="4" w:space="0" w:color="000000"/>
            </w:tcBorders>
            <w:shd w:val="clear" w:color="auto" w:fill="D3D3D3"/>
          </w:tcPr>
          <w:p>
            <w:pPr/>
          </w:p>
        </w:tc>
        <w:tc>
          <w:tcPr>
            <w:tcW w:w="1295" w:type="dxa"/>
            <w:vMerge/>
            <w:tcBorders>
              <w:left w:val="single" w:sz="4" w:space="0" w:color="000000"/>
              <w:bottom w:val="nil" w:sz="6" w:space="0" w:color="auto"/>
              <w:right w:val="single" w:sz="4" w:space="0" w:color="000000"/>
            </w:tcBorders>
            <w:shd w:val="clear" w:color="auto" w:fill="D3D3D3"/>
          </w:tcPr>
          <w:p>
            <w:pPr/>
          </w:p>
        </w:tc>
        <w:tc>
          <w:tcPr>
            <w:tcW w:w="1294" w:type="dxa"/>
            <w:vMerge/>
            <w:tcBorders>
              <w:left w:val="single" w:sz="4" w:space="0" w:color="000000"/>
              <w:bottom w:val="nil" w:sz="6" w:space="0" w:color="auto"/>
              <w:right w:val="single" w:sz="4" w:space="0" w:color="000000"/>
            </w:tcBorders>
            <w:shd w:val="clear" w:color="auto" w:fill="D3D3D3"/>
          </w:tcPr>
          <w:p>
            <w:pPr/>
          </w:p>
        </w:tc>
        <w:tc>
          <w:tcPr>
            <w:tcW w:w="1296" w:type="dxa"/>
            <w:vMerge/>
            <w:tcBorders>
              <w:left w:val="single" w:sz="4" w:space="0" w:color="000000"/>
              <w:bottom w:val="nil" w:sz="6" w:space="0" w:color="auto"/>
              <w:right w:val="single" w:sz="4" w:space="0" w:color="000000"/>
            </w:tcBorders>
            <w:shd w:val="clear" w:color="auto" w:fill="D3D3D3"/>
          </w:tcPr>
          <w:p>
            <w:pPr/>
          </w:p>
        </w:tc>
        <w:tc>
          <w:tcPr>
            <w:tcW w:w="1294" w:type="dxa"/>
            <w:vMerge/>
            <w:tcBorders>
              <w:left w:val="single" w:sz="4" w:space="0" w:color="000000"/>
              <w:bottom w:val="nil" w:sz="6" w:space="0" w:color="auto"/>
              <w:right w:val="single" w:sz="4" w:space="0" w:color="000000"/>
            </w:tcBorders>
            <w:shd w:val="clear" w:color="auto" w:fill="D3D3D3"/>
          </w:tcPr>
          <w:p>
            <w:pPr/>
          </w:p>
        </w:tc>
        <w:tc>
          <w:tcPr>
            <w:tcW w:w="1295" w:type="dxa"/>
            <w:vMerge/>
            <w:tcBorders>
              <w:left w:val="single" w:sz="4" w:space="0" w:color="000000"/>
              <w:bottom w:val="nil" w:sz="6" w:space="0" w:color="auto"/>
              <w:right w:val="single" w:sz="4" w:space="0" w:color="000000"/>
            </w:tcBorders>
            <w:shd w:val="clear" w:color="auto" w:fill="D3D3D3"/>
          </w:tcPr>
          <w:p>
            <w:pPr/>
          </w:p>
        </w:tc>
        <w:tc>
          <w:tcPr>
            <w:tcW w:w="1283" w:type="dxa"/>
            <w:vMerge/>
            <w:tcBorders>
              <w:left w:val="single" w:sz="4" w:space="0" w:color="000000"/>
              <w:right w:val="single" w:sz="4" w:space="0" w:color="000000"/>
            </w:tcBorders>
            <w:shd w:val="clear" w:color="auto" w:fill="D3D3D3"/>
          </w:tcPr>
          <w:p>
            <w:pPr/>
          </w:p>
        </w:tc>
      </w:tr>
      <w:tr>
        <w:trPr>
          <w:trHeight w:val="161" w:hRule="exact"/>
        </w:trPr>
        <w:tc>
          <w:tcPr>
            <w:tcW w:w="3631" w:type="dxa"/>
            <w:vMerge/>
            <w:tcBorders>
              <w:left w:val="single" w:sz="4" w:space="0" w:color="000000"/>
              <w:bottom w:val="single" w:sz="4" w:space="0" w:color="000000"/>
              <w:right w:val="single" w:sz="4" w:space="0" w:color="000000"/>
            </w:tcBorders>
            <w:shd w:val="clear" w:color="auto" w:fill="D3D3D3"/>
          </w:tcPr>
          <w:p>
            <w:pPr/>
          </w:p>
        </w:tc>
        <w:tc>
          <w:tcPr>
            <w:tcW w:w="1306" w:type="dxa"/>
            <w:vMerge/>
            <w:tcBorders>
              <w:left w:val="single" w:sz="4" w:space="0" w:color="000000"/>
              <w:bottom w:val="single" w:sz="4" w:space="0" w:color="000000"/>
              <w:right w:val="single" w:sz="4" w:space="0" w:color="000000"/>
            </w:tcBorders>
            <w:shd w:val="clear" w:color="auto" w:fill="D3D3D3"/>
          </w:tcPr>
          <w:p>
            <w:pPr/>
          </w:p>
        </w:tc>
        <w:tc>
          <w:tcPr>
            <w:tcW w:w="13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487,731,995.00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119,506,224.01</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28,791,805.68</w:t>
            </w:r>
          </w:p>
        </w:tc>
        <w:tc>
          <w:tcPr>
            <w:tcW w:w="1294"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-498,500,917.83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137,529,106.86</w:t>
            </w:r>
          </w:p>
        </w:tc>
      </w:tr>
      <w:tr>
        <w:trPr>
          <w:trHeight w:val="403" w:hRule="exact"/>
        </w:trPr>
        <w:tc>
          <w:tcPr>
            <w:tcW w:w="3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6" w:type="dxa"/>
            <w:tcBorders>
              <w:top w:val="single" w:sz="4" w:space="0" w:color="000000"/>
              <w:left w:val="single" w:sz="13" w:space="0" w:color="D3D3D3"/>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254.690994pt;margin-top:117.480003pt;width:61.95pt;height:19.650pt;mso-position-horizontal-relative:page;mso-position-vertical-relative:page;z-index:-939592" coordorigin="5094,2350" coordsize="1239,393">
            <v:shape style="position:absolute;left:5094;top:2350;width:1239;height:393" coordorigin="5094,2350" coordsize="1239,393" path="m5094,2350l5094,2742,6332,2742,6332,2350,5094,2350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3654"/>
        <w:gridCol w:w="1295"/>
        <w:gridCol w:w="1295"/>
        <w:gridCol w:w="1295"/>
        <w:gridCol w:w="1295"/>
        <w:gridCol w:w="1296"/>
        <w:gridCol w:w="1295"/>
        <w:gridCol w:w="1295"/>
        <w:gridCol w:w="1295"/>
      </w:tblGrid>
      <w:tr>
        <w:trPr>
          <w:trHeight w:val="416" w:hRule="exact"/>
        </w:trPr>
        <w:tc>
          <w:tcPr>
            <w:tcW w:w="365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6"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487,731,995.00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119,506,224.01</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28,791,805.68</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-498,500,917.83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137,529,106.86</w:t>
            </w:r>
          </w:p>
        </w:tc>
      </w:tr>
      <w:tr>
        <w:trPr>
          <w:trHeight w:val="402" w:hRule="exact"/>
        </w:trPr>
        <w:tc>
          <w:tcPr>
            <w:tcW w:w="3654"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三、本期增减变动金额（减少以“－”号填列</w:t>
            </w:r>
          </w:p>
        </w:tc>
        <w:tc>
          <w:tcPr>
            <w:tcW w:w="129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-6,204,037.07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-6,204,037.07</w:t>
            </w: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-6,204,037.07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-6,204,037.07</w:t>
            </w: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-6,204,037.07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-6,204,037.07</w:t>
            </w: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642"/>
        <w:gridCol w:w="1307"/>
        <w:gridCol w:w="1295"/>
        <w:gridCol w:w="1295"/>
        <w:gridCol w:w="1295"/>
        <w:gridCol w:w="1296"/>
        <w:gridCol w:w="1295"/>
        <w:gridCol w:w="1295"/>
        <w:gridCol w:w="1295"/>
      </w:tblGrid>
      <w:tr>
        <w:trPr>
          <w:trHeight w:val="416" w:hRule="exact"/>
        </w:trPr>
        <w:tc>
          <w:tcPr>
            <w:tcW w:w="3642"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07" w:type="dxa"/>
            <w:tcBorders>
              <w:top w:val="single" w:sz="15" w:space="0" w:color="000000"/>
              <w:left w:val="single" w:sz="10" w:space="0" w:color="D3D3D3"/>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6"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c>
          <w:tcPr>
            <w:tcW w:w="1295"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07" w:type="dxa"/>
            <w:tcBorders>
              <w:top w:val="single" w:sz="4" w:space="0" w:color="000000"/>
              <w:left w:val="single" w:sz="10" w:space="0" w:color="D3D3D3"/>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487,731,995.00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119,506,224.01</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28,791,805.68</w:t>
            </w:r>
          </w:p>
        </w:tc>
        <w:tc>
          <w:tcPr>
            <w:tcW w:w="1295"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-504,704,954.90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131,325,069.79</w:t>
            </w:r>
          </w:p>
        </w:tc>
      </w:tr>
    </w:tbl>
    <w:p>
      <w:pPr>
        <w:spacing w:line="240" w:lineRule="auto" w:before="3"/>
        <w:rPr>
          <w:rFonts w:ascii="Times New Roman" w:hAnsi="Times New Roman" w:cs="Times New Roman" w:eastAsia="Times New Roman" w:hint="default"/>
          <w:sz w:val="23"/>
          <w:szCs w:val="23"/>
        </w:rPr>
      </w:pPr>
    </w:p>
    <w:p>
      <w:pPr>
        <w:tabs>
          <w:tab w:pos="3559" w:val="left" w:leader="none"/>
          <w:tab w:pos="7699" w:val="left" w:leader="none"/>
        </w:tabs>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法定代表人：金美星</w:t>
        <w:tab/>
        <w:t>主管会计工作负责人：郭峻峰</w:t>
        <w:tab/>
        <w:t>会计机构负责人：李帅红</w:t>
      </w:r>
    </w:p>
    <w:p>
      <w:pPr>
        <w:spacing w:after="0"/>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59" w:lineRule="auto"/>
        <w:ind w:left="153" w:right="207" w:firstLine="420"/>
        <w:jc w:val="both"/>
      </w:pPr>
      <w:r>
        <w:rPr>
          <w:spacing w:val="-1"/>
        </w:rPr>
        <w:t>浙江华智控股股份有限公司（以下简称公司或本公司）系由重庆华智控股股份有限公司更名而来。其</w:t>
      </w:r>
      <w:r>
        <w:rPr/>
        <w:t> 前身为重庆川仪股份有限公司，系于</w:t>
      </w:r>
      <w:r>
        <w:rPr>
          <w:rFonts w:ascii="Times New Roman" w:hAnsi="Times New Roman" w:cs="Times New Roman" w:eastAsia="Times New Roman" w:hint="default"/>
        </w:rPr>
        <w:t>1993</w:t>
      </w:r>
      <w:r>
        <w:rPr/>
        <w:t>年经重庆市体改委体改发</w:t>
      </w:r>
      <w:r>
        <w:rPr>
          <w:rFonts w:ascii="Times New Roman" w:hAnsi="Times New Roman" w:cs="Times New Roman" w:eastAsia="Times New Roman" w:hint="default"/>
        </w:rPr>
        <w:t>[93]30</w:t>
      </w:r>
      <w:r>
        <w:rPr/>
        <w:t>号文批准设立的定向募集股份有</w:t>
      </w:r>
      <w:r>
        <w:rPr>
          <w:spacing w:val="-69"/>
        </w:rPr>
        <w:t> </w:t>
      </w:r>
      <w:r>
        <w:rPr>
          <w:spacing w:val="-69"/>
        </w:rPr>
      </w:r>
      <w:r>
        <w:rPr>
          <w:spacing w:val="-1"/>
        </w:rPr>
        <w:t>限公司，于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5</w:t>
      </w:r>
      <w:r>
        <w:rPr>
          <w:spacing w:val="-1"/>
        </w:rPr>
        <w:t>月和</w:t>
      </w:r>
      <w:r>
        <w:rPr>
          <w:rFonts w:ascii="Times New Roman" w:hAnsi="Times New Roman" w:cs="Times New Roman" w:eastAsia="Times New Roman" w:hint="default"/>
          <w:spacing w:val="-1"/>
        </w:rPr>
        <w:t>7</w:t>
      </w:r>
      <w:r>
        <w:rPr>
          <w:spacing w:val="-1"/>
        </w:rPr>
        <w:t>月分别进行了股权转让和重大资产重组，华方医药科技有限公司（原名华立产业</w:t>
      </w:r>
      <w:r>
        <w:rPr>
          <w:spacing w:val="-85"/>
        </w:rPr>
        <w:t> </w:t>
      </w:r>
      <w:r>
        <w:rPr>
          <w:spacing w:val="-85"/>
        </w:rPr>
      </w:r>
      <w:r>
        <w:rPr>
          <w:spacing w:val="-1"/>
        </w:rPr>
        <w:t>集团有限公司，以下简称华方医药）成为公司第一大股东。</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10</w:t>
      </w:r>
      <w:r>
        <w:rPr>
          <w:spacing w:val="-1"/>
        </w:rPr>
        <w:t>月公司更名为重庆华立控股股份有限</w:t>
      </w:r>
      <w:r>
        <w:rPr>
          <w:spacing w:val="-84"/>
        </w:rPr>
        <w:t> </w:t>
      </w:r>
      <w:r>
        <w:rPr/>
        <w:t>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月更名为重庆华立药业股份有限公司。根据</w:t>
      </w:r>
      <w:r>
        <w:rPr>
          <w:rFonts w:ascii="Times New Roman" w:hAnsi="Times New Roman" w:cs="Times New Roman" w:eastAsia="Times New Roman" w:hint="default"/>
        </w:rPr>
        <w:t>2009</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日华方医药与华立集团股份有限</w:t>
      </w:r>
      <w:r>
        <w:rPr>
          <w:spacing w:val="-103"/>
        </w:rPr>
        <w:t> </w:t>
      </w:r>
      <w:r>
        <w:rPr>
          <w:spacing w:val="-103"/>
        </w:rPr>
      </w:r>
      <w:r>
        <w:rPr>
          <w:spacing w:val="-1"/>
        </w:rPr>
        <w:t>公司（以下简称华立集团）签订的股权转让合同，华方医药将持有公司</w:t>
      </w:r>
      <w:r>
        <w:rPr>
          <w:rFonts w:ascii="Times New Roman" w:hAnsi="Times New Roman" w:cs="Times New Roman" w:eastAsia="Times New Roman" w:hint="default"/>
          <w:spacing w:val="-1"/>
        </w:rPr>
        <w:t>23.52%</w:t>
      </w:r>
      <w:r>
        <w:rPr>
          <w:spacing w:val="-1"/>
        </w:rPr>
        <w:t>的股份转让给华立集团，华</w:t>
      </w:r>
      <w:r>
        <w:rPr>
          <w:spacing w:val="-100"/>
        </w:rPr>
        <w:t> </w:t>
      </w:r>
      <w:r>
        <w:rPr>
          <w:spacing w:val="-100"/>
        </w:rPr>
      </w:r>
      <w:r>
        <w:rPr>
          <w:spacing w:val="-1"/>
        </w:rPr>
        <w:t>立集团成为公司第一大股东。</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13</w:t>
      </w:r>
      <w:r>
        <w:rPr>
          <w:spacing w:val="-1"/>
        </w:rPr>
        <w:t>日，公司名称变更为重庆华智控股股份有限公司。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spacing w:val="-86"/>
        </w:rPr>
        <w:t> </w:t>
      </w:r>
      <w:r>
        <w:rPr/>
        <w:t>公司更名为浙江华智控股股份有限公司。</w:t>
      </w:r>
    </w:p>
    <w:p>
      <w:pPr>
        <w:pStyle w:val="BodyText"/>
        <w:spacing w:line="256" w:lineRule="auto" w:before="20"/>
        <w:ind w:left="153" w:right="208" w:firstLine="420"/>
        <w:jc w:val="both"/>
      </w:pPr>
      <w:r>
        <w:rPr>
          <w:rFonts w:ascii="Times New Roman" w:hAnsi="Times New Roman" w:cs="Times New Roman" w:eastAsia="Times New Roman" w:hint="default"/>
        </w:rPr>
        <w:t>1996</w:t>
      </w:r>
      <w:r>
        <w:rPr/>
        <w:t>年公司经批准向社会公开发行</w:t>
      </w:r>
      <w:r>
        <w:rPr>
          <w:rFonts w:ascii="Times New Roman" w:hAnsi="Times New Roman" w:cs="Times New Roman" w:eastAsia="Times New Roman" w:hint="default"/>
        </w:rPr>
        <w:t>A</w:t>
      </w:r>
      <w:r>
        <w:rPr/>
        <w:t>股股票，同年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4,500</w:t>
      </w:r>
      <w:r>
        <w:rPr/>
        <w:t>万股人民币普通股股票在深交所挂</w:t>
      </w:r>
      <w:r>
        <w:rPr>
          <w:spacing w:val="2"/>
        </w:rPr>
        <w:t> </w:t>
      </w:r>
      <w:r>
        <w:rPr>
          <w:spacing w:val="-2"/>
        </w:rPr>
        <w:t>牌上市。经历次增资，截至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日，公司注册资本</w:t>
      </w:r>
      <w:r>
        <w:rPr>
          <w:rFonts w:ascii="Times New Roman" w:hAnsi="Times New Roman" w:cs="Times New Roman" w:eastAsia="Times New Roman" w:hint="default"/>
          <w:spacing w:val="-2"/>
        </w:rPr>
        <w:t>487,731,995.00</w:t>
      </w:r>
      <w:r>
        <w:rPr>
          <w:spacing w:val="-2"/>
        </w:rPr>
        <w:t>元，股份</w:t>
      </w:r>
      <w:r>
        <w:rPr>
          <w:rFonts w:ascii="Times New Roman" w:hAnsi="Times New Roman" w:cs="Times New Roman" w:eastAsia="Times New Roman" w:hint="default"/>
          <w:spacing w:val="-2"/>
        </w:rPr>
        <w:t>487,731,995</w:t>
      </w:r>
      <w:r>
        <w:rPr>
          <w:spacing w:val="-2"/>
        </w:rPr>
        <w:t>股，均为无</w:t>
      </w:r>
      <w:r>
        <w:rPr>
          <w:spacing w:val="-73"/>
        </w:rPr>
        <w:t> </w:t>
      </w:r>
      <w:r>
        <w:rPr>
          <w:spacing w:val="-73"/>
        </w:rPr>
      </w:r>
      <w:r>
        <w:rPr/>
        <w:t>限售条件流通股。</w:t>
      </w:r>
    </w:p>
    <w:p>
      <w:pPr>
        <w:pStyle w:val="BodyText"/>
        <w:spacing w:line="273" w:lineRule="auto" w:before="22"/>
        <w:ind w:left="153" w:right="102" w:firstLine="420"/>
        <w:jc w:val="left"/>
      </w:pPr>
      <w:r>
        <w:rPr/>
        <w:t>本公司属仪器仪表行业。公司经营范围：仪器仪表、仪表元器件、家用电器、电子产品、电工器材及 原材料、机电一体化设备、计算机及工业控制软件的销售，电力自动化系统、电力信息系统开发、设计及 相关产品的销售，电力电子设备及电网终端设备、电力通讯设备、高低压电器的开发、设计、销售，电力 管理软件的技术开发、技术服务，仪器仪表技术开发、技术咨询、技术服务，计算机网络信息技术开发， 仪器仪表新产品的科技开发及咨询服务，从事投资业务，本企业生产的仪器仪表、仪表元器件的配送（不 </w:t>
      </w:r>
      <w:r>
        <w:rPr>
          <w:spacing w:val="-3"/>
        </w:rPr>
        <w:t>含货物运输）及相关配送信息咨询服务，货物进出口，技术进出口（以上经营范围不含国家法律法规禁止、</w:t>
      </w:r>
      <w:r>
        <w:rPr>
          <w:spacing w:val="-95"/>
        </w:rPr>
        <w:t> </w:t>
      </w:r>
      <w:r>
        <w:rPr>
          <w:spacing w:val="-95"/>
        </w:rPr>
      </w:r>
      <w:r>
        <w:rPr/>
        <w:t>限制和许可经营的项目）。</w:t>
      </w:r>
    </w:p>
    <w:p>
      <w:pPr>
        <w:spacing w:line="240" w:lineRule="auto" w:before="11"/>
        <w:rPr>
          <w:rFonts w:ascii="宋体" w:hAnsi="宋体" w:cs="宋体" w:eastAsia="宋体" w:hint="default"/>
          <w:sz w:val="21"/>
          <w:szCs w:val="21"/>
        </w:rPr>
      </w:pPr>
    </w:p>
    <w:p>
      <w:pPr>
        <w:spacing w:line="508" w:lineRule="auto" w:before="0"/>
        <w:ind w:left="154" w:right="5011" w:firstLine="0"/>
        <w:jc w:val="left"/>
        <w:rPr>
          <w:rFonts w:ascii="宋体" w:hAnsi="宋体" w:cs="宋体" w:eastAsia="宋体" w:hint="default"/>
          <w:sz w:val="21"/>
          <w:szCs w:val="21"/>
        </w:rPr>
      </w:pPr>
      <w:r>
        <w:rPr>
          <w:rFonts w:ascii="宋体" w:hAnsi="宋体" w:cs="宋体" w:eastAsia="宋体" w:hint="default"/>
          <w:b/>
          <w:bCs/>
          <w:sz w:val="24"/>
          <w:szCs w:val="24"/>
        </w:rPr>
        <w:t>四、公司主要会计政策、会计估计和前期差错</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、财务报表的编制基础</w:t>
      </w:r>
      <w:r>
        <w:rPr>
          <w:rFonts w:ascii="宋体" w:hAnsi="宋体" w:cs="宋体" w:eastAsia="宋体" w:hint="default"/>
          <w:b/>
          <w:bCs/>
          <w:w w:val="99"/>
          <w:sz w:val="20"/>
          <w:szCs w:val="20"/>
        </w:rPr>
        <w:t> </w:t>
      </w:r>
      <w:r>
        <w:rPr>
          <w:rFonts w:ascii="宋体" w:hAnsi="宋体" w:cs="宋体" w:eastAsia="宋体" w:hint="default"/>
          <w:sz w:val="21"/>
          <w:szCs w:val="21"/>
        </w:rPr>
        <w:t>本公司财务报表以持续经营为编制基础</w:t>
      </w:r>
    </w:p>
    <w:p>
      <w:pPr>
        <w:spacing w:before="112"/>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、遵循企业会计准则的声明</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0"/>
        <w:jc w:val="left"/>
      </w:pPr>
      <w:r>
        <w:rPr>
          <w:spacing w:val="-1"/>
        </w:rPr>
        <w:t>本公司所编制的财务报表符合企业会计准则的要求，真实、完整地反映了公司的财务状况、经营成果和现</w:t>
      </w:r>
      <w:r>
        <w:rPr>
          <w:spacing w:val="-83"/>
        </w:rPr>
        <w:t> </w:t>
      </w:r>
      <w:r>
        <w:rPr>
          <w:spacing w:val="-83"/>
        </w:rPr>
      </w:r>
      <w:r>
        <w:rPr/>
        <w:t>金流量等有关信息。</w:t>
      </w:r>
    </w:p>
    <w:p>
      <w:pPr>
        <w:spacing w:line="240" w:lineRule="auto" w:before="4"/>
        <w:rPr>
          <w:rFonts w:ascii="宋体" w:hAnsi="宋体" w:cs="宋体" w:eastAsia="宋体" w:hint="default"/>
          <w:sz w:val="24"/>
          <w:szCs w:val="24"/>
        </w:rPr>
      </w:pPr>
    </w:p>
    <w:p>
      <w:pPr>
        <w:spacing w:line="532" w:lineRule="auto" w:before="0"/>
        <w:ind w:left="154" w:right="605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、会计期间</w:t>
      </w:r>
      <w:r>
        <w:rPr>
          <w:rFonts w:ascii="宋体" w:hAnsi="宋体" w:cs="宋体" w:eastAsia="宋体" w:hint="default"/>
          <w:b/>
          <w:bCs/>
          <w:w w:val="99"/>
          <w:sz w:val="20"/>
          <w:szCs w:val="20"/>
        </w:rPr>
        <w:t> </w:t>
      </w:r>
      <w:r>
        <w:rPr>
          <w:rFonts w:ascii="宋体" w:hAnsi="宋体" w:cs="宋体" w:eastAsia="宋体" w:hint="default"/>
          <w:sz w:val="21"/>
          <w:szCs w:val="21"/>
        </w:rPr>
        <w:t>会计年度自公历1月1日起至12月31日止。 </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、记账本位币</w:t>
      </w:r>
      <w:r>
        <w:rPr>
          <w:rFonts w:ascii="宋体" w:hAnsi="宋体" w:cs="宋体" w:eastAsia="宋体" w:hint="default"/>
          <w:sz w:val="20"/>
          <w:szCs w:val="20"/>
        </w:rPr>
      </w:r>
    </w:p>
    <w:p>
      <w:pPr>
        <w:pStyle w:val="BodyText"/>
        <w:spacing w:line="240" w:lineRule="auto" w:before="55"/>
        <w:ind w:right="0"/>
        <w:jc w:val="left"/>
      </w:pPr>
      <w:r>
        <w:rPr/>
        <w:t>采用人民币为记账本位币</w:t>
      </w:r>
    </w:p>
    <w:p>
      <w:pPr>
        <w:spacing w:after="0" w:line="240" w:lineRule="auto"/>
        <w:jc w:val="left"/>
        <w:sectPr>
          <w:headerReference w:type="default" r:id="rId34"/>
          <w:footerReference w:type="default" r:id="rId35"/>
          <w:pgSz w:w="11910" w:h="16840"/>
          <w:pgMar w:header="877" w:footer="982" w:top="1100" w:bottom="1180" w:left="980" w:right="920"/>
          <w:pgNumType w:start="69"/>
        </w:sectPr>
      </w:pPr>
    </w:p>
    <w:p>
      <w:pPr>
        <w:spacing w:line="240" w:lineRule="auto" w:before="3"/>
        <w:rPr>
          <w:rFonts w:ascii="宋体" w:hAnsi="宋体" w:cs="宋体" w:eastAsia="宋体" w:hint="default"/>
          <w:sz w:val="21"/>
          <w:szCs w:val="21"/>
        </w:rPr>
      </w:pPr>
    </w:p>
    <w:p>
      <w:pPr>
        <w:spacing w:before="38"/>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、同一控制下和非同一控制下企业合并的会计处理方法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）同一控制下企业合并</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公司在企业合并中取得的资产和负债，按照合并日在被合并方的账面价值计量。公司取得的净资产账面价</w:t>
      </w:r>
      <w:r>
        <w:rPr>
          <w:spacing w:val="-81"/>
        </w:rPr>
        <w:t> </w:t>
      </w:r>
      <w:r>
        <w:rPr>
          <w:spacing w:val="-81"/>
        </w:rPr>
      </w:r>
      <w:r>
        <w:rPr>
          <w:spacing w:val="-1"/>
        </w:rPr>
        <w:t>值与支付的合并对价账面价值（或发行股份面值总额）的差额，调整资本公积；资本公积不足冲减的，调</w:t>
      </w:r>
      <w:r>
        <w:rPr>
          <w:spacing w:val="-83"/>
        </w:rPr>
        <w:t> </w:t>
      </w:r>
      <w:r>
        <w:rPr>
          <w:spacing w:val="-83"/>
        </w:rPr>
      </w:r>
      <w:r>
        <w:rPr/>
        <w:t>整留存收益。</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）非同一控制下的企业合并</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公司在购买日对合并成本大于合并中取得的被购买方可辨认净资产公允价值份额的差额，确认为商誉；如</w:t>
      </w:r>
      <w:r>
        <w:rPr>
          <w:spacing w:val="-81"/>
        </w:rPr>
        <w:t> </w:t>
      </w:r>
      <w:r>
        <w:rPr>
          <w:spacing w:val="-81"/>
        </w:rPr>
      </w:r>
      <w:r>
        <w:rPr>
          <w:spacing w:val="-1"/>
        </w:rPr>
        <w:t>果合并成本小于合并中取得的被购买方可辨认净资产公允价值份额，首先对取得的被购买方各项可辨认资</w:t>
      </w:r>
      <w:r>
        <w:rPr>
          <w:spacing w:val="-81"/>
        </w:rPr>
        <w:t> </w:t>
      </w:r>
      <w:r>
        <w:rPr>
          <w:spacing w:val="-81"/>
        </w:rPr>
      </w:r>
      <w:r>
        <w:rPr>
          <w:spacing w:val="-1"/>
        </w:rPr>
        <w:t>产、负债及或有负债的公允价值以及合并成本的计量进行复核，经复核后合并成本仍小于合并中取得的被</w:t>
      </w:r>
      <w:r>
        <w:rPr>
          <w:spacing w:val="-81"/>
        </w:rPr>
        <w:t> </w:t>
      </w:r>
      <w:r>
        <w:rPr>
          <w:spacing w:val="-81"/>
        </w:rPr>
      </w:r>
      <w:r>
        <w:rPr/>
        <w:t>购买方可辨认净资产公允价值份额的，其差额计入当期损益。</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、分步处置股权至丧失控制权相关的具体会计政策</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）“一揽子交易”的判断原则</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）“一揽子交易”的会计处理方法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）非“一揽子交易”的会计处理方法</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、合并财务报表的编制方法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）合并财务报表的编制方法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0"/>
        <w:jc w:val="both"/>
      </w:pPr>
      <w:r>
        <w:rPr>
          <w:spacing w:val="-1"/>
        </w:rPr>
        <w:t>母公司将其控制的所有子公司纳入合并财务报表的合并范围。合并财务报表以母公司及其子公司的财务报</w:t>
      </w:r>
      <w:r>
        <w:rPr>
          <w:spacing w:val="-81"/>
        </w:rPr>
        <w:t> </w:t>
      </w:r>
      <w:r>
        <w:rPr>
          <w:spacing w:val="-81"/>
        </w:rPr>
      </w:r>
      <w:r>
        <w:rPr>
          <w:spacing w:val="-1"/>
        </w:rPr>
        <w:t>表为基础，根据其他有关资料，按照权益法调整对子公司的长期股权投资后，由母公司按照《企业会计准</w:t>
      </w:r>
      <w:r>
        <w:rPr>
          <w:spacing w:val="-82"/>
        </w:rPr>
        <w:t> </w:t>
      </w:r>
      <w:r>
        <w:rPr>
          <w:spacing w:val="-82"/>
        </w:rPr>
      </w:r>
      <w:r>
        <w:rPr/>
        <w:t>则第33号——合并财务报表》编制。</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）对同一子公司的股权在连续两个会计年度买入再卖出，或卖出再买入的应披露相关的会计处理方法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、现金及现金等价物的确定标准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0"/>
        <w:jc w:val="both"/>
      </w:pPr>
      <w:r>
        <w:rPr>
          <w:spacing w:val="-1"/>
        </w:rPr>
        <w:t>列示于现金流量表中的现金是指库存现金以及可以随时用于支付的存款。现金等价物是指企业持有的期限</w:t>
      </w:r>
      <w:r>
        <w:rPr>
          <w:spacing w:val="-81"/>
        </w:rPr>
        <w:t> </w:t>
      </w:r>
      <w:r>
        <w:rPr>
          <w:spacing w:val="-81"/>
        </w:rPr>
      </w:r>
      <w:r>
        <w:rPr/>
        <w:t>短、流动性强、易于转换为已知金额现金、价值变动风险很小的投资。</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、外币业务和外币报表折算</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）外币业务</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外币交易在初始确认时，采用交易发生日的即期汇率折算为人民币金额。资产负债表日，外币货币性项目</w:t>
      </w:r>
      <w:r>
        <w:rPr>
          <w:spacing w:val="-83"/>
        </w:rPr>
        <w:t> </w:t>
      </w:r>
      <w:r>
        <w:rPr>
          <w:spacing w:val="-83"/>
        </w:rPr>
      </w:r>
      <w:r>
        <w:rPr>
          <w:spacing w:val="-1"/>
        </w:rPr>
        <w:t>采用资产负债表日即期汇率折算，因汇率不同而产生的汇兑差额，除与购建符合资本化条件资产有关的外</w:t>
      </w:r>
      <w:r>
        <w:rPr>
          <w:spacing w:val="-81"/>
        </w:rPr>
        <w:t> </w:t>
      </w:r>
      <w:r>
        <w:rPr>
          <w:spacing w:val="-81"/>
        </w:rPr>
      </w:r>
      <w:r>
        <w:rPr>
          <w:spacing w:val="-1"/>
        </w:rPr>
        <w:t>币专门借款本金及利息的汇兑差额外，计入当期损益；以历史成本计量的外币非货币性项目仍采用交易发</w:t>
      </w:r>
    </w:p>
    <w:p>
      <w:pPr>
        <w:spacing w:after="0" w:line="273"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spacing w:val="-1"/>
        </w:rPr>
        <w:t>生日的即期汇率折算，不改变其人民币金额；以公允价值计量的外币非货币性项目，采用公允价值确定日</w:t>
      </w:r>
      <w:r>
        <w:rPr>
          <w:spacing w:val="-83"/>
        </w:rPr>
        <w:t> </w:t>
      </w:r>
      <w:r>
        <w:rPr>
          <w:spacing w:val="-83"/>
        </w:rPr>
      </w:r>
      <w:r>
        <w:rPr/>
        <w:t>的即期汇率折算，差额计入当期损益或资本公积。</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）外币财务报表的折算</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4" w:lineRule="auto"/>
        <w:ind w:right="15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 </w:t>
      </w:r>
      <w:r>
        <w:rPr>
          <w:spacing w:val="-1"/>
        </w:rPr>
        <w:t>目外，其他项目采用交易发生日的即期汇率折算；利润表中的收入和费用项目，采用年初年末平均汇率折</w:t>
      </w:r>
      <w:r>
        <w:rPr>
          <w:spacing w:val="-83"/>
        </w:rPr>
        <w:t> </w:t>
      </w:r>
      <w:r>
        <w:rPr>
          <w:spacing w:val="-83"/>
        </w:rPr>
      </w:r>
      <w:r>
        <w:rPr/>
        <w:t>算。按照上述折算产生的外币财务报表折算差额，在资产负债表中所有者权益项目下单独列示。</w:t>
      </w:r>
    </w:p>
    <w:p>
      <w:pPr>
        <w:spacing w:line="240" w:lineRule="auto" w:before="13"/>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、金融工具</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）金融工具的分类</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153" w:right="0"/>
        <w:jc w:val="left"/>
      </w:pPr>
      <w:r>
        <w:rPr>
          <w:spacing w:val="-1"/>
        </w:rPr>
        <w:t>金融资产在初始确认时划分为以下四类：以公允价值计量且其变动计入当期损益的金融资产（包括交易性</w:t>
      </w:r>
      <w:r>
        <w:rPr>
          <w:spacing w:val="-81"/>
        </w:rPr>
        <w:t> </w:t>
      </w:r>
      <w:r>
        <w:rPr>
          <w:spacing w:val="-81"/>
        </w:rPr>
      </w:r>
      <w:r>
        <w:rPr>
          <w:spacing w:val="-1"/>
        </w:rPr>
        <w:t>金融资产和指定为以公允价值计量且其变动计入当期损益的金融资产）、持有至到期投资、贷款和应收款</w:t>
      </w:r>
      <w:r>
        <w:rPr>
          <w:spacing w:val="-83"/>
        </w:rPr>
        <w:t> </w:t>
      </w:r>
      <w:r>
        <w:rPr>
          <w:spacing w:val="-83"/>
        </w:rPr>
      </w:r>
      <w:r>
        <w:rPr/>
        <w:t>项、可供出售金融资产。 </w:t>
      </w:r>
      <w:r>
        <w:rPr>
          <w:spacing w:val="-1"/>
        </w:rPr>
        <w:t>金融负债在初始确认时划分为以下两类：以公允价值计量且其变动计入当期损益的金融负债（包括交易性</w:t>
      </w:r>
      <w:r>
        <w:rPr>
          <w:spacing w:val="-81"/>
        </w:rPr>
        <w:t> </w:t>
      </w:r>
      <w:r>
        <w:rPr>
          <w:spacing w:val="-81"/>
        </w:rPr>
      </w:r>
      <w:r>
        <w:rPr/>
        <w:t>金融负债和指定为以公允价值计量且其变动计入当期损益的金融负债）、其他金融负债</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）金融工具的确认依据和计量方法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28" w:firstLine="420"/>
        <w:jc w:val="both"/>
      </w:pPr>
      <w:r>
        <w:rPr/>
        <w:t>公司成为金融工具合同的一方时，确认一项金融资产或金融负债。初始确认金融资产或金融负债时， </w:t>
      </w: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266" w:lineRule="auto" w:before="7"/>
        <w:ind w:left="153" w:right="128" w:firstLine="420"/>
        <w:jc w:val="both"/>
      </w:pPr>
      <w:r>
        <w:rPr/>
        <w:t>公司按照公允价值对金融资产进行后续计量，且不扣除将来处置该金融资产时可能发生的交易费用， 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BodyText"/>
        <w:spacing w:line="264" w:lineRule="auto" w:before="14"/>
        <w:ind w:left="153" w:right="130" w:firstLine="420"/>
        <w:jc w:val="left"/>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w:t>
      </w:r>
      <w:r>
        <w:rPr>
          <w:spacing w:val="1"/>
        </w:rPr>
        <w:t>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 </w:t>
      </w:r>
      <w:r>
        <w:rPr/>
        <w:t>与在活跃市场中没有报价、公允价值不能可靠计量的权益工具挂钩并须通过交付该权益工具结算</w:t>
      </w:r>
      <w:r>
        <w:rPr>
          <w:spacing w:val="-82"/>
        </w:rPr>
        <w:t> </w:t>
      </w:r>
      <w:r>
        <w:rPr>
          <w:spacing w:val="-82"/>
        </w:rPr>
      </w:r>
      <w:r>
        <w:rPr/>
        <w:t>的衍生金融负债，按照成本计量；</w:t>
      </w:r>
      <w:r>
        <w:rPr>
          <w:rFonts w:ascii="Times New Roman" w:hAnsi="Times New Roman" w:cs="Times New Roman" w:eastAsia="Times New Roman" w:hint="default"/>
        </w:rPr>
        <w:t>(3) </w:t>
      </w:r>
      <w:r>
        <w:rPr/>
        <w:t>不属于指定为以公允价值计量且其变动计入当期损益的金融负债的</w:t>
      </w:r>
      <w:r>
        <w:rPr>
          <w:spacing w:val="-78"/>
        </w:rPr>
        <w:t> </w:t>
      </w:r>
      <w:r>
        <w:rPr>
          <w:spacing w:val="3"/>
        </w:rPr>
        <w:t>财务担保合同，或没有指定为以公允价值计量且其变动计入当期损益并将以低于市场利率贷款的贷款承</w:t>
      </w:r>
      <w:r>
        <w:rPr>
          <w:spacing w:val="-78"/>
        </w:rPr>
        <w:t> </w:t>
      </w:r>
      <w:r>
        <w:rPr>
          <w:spacing w:val="-78"/>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1"/>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7"/>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 金融资产或金融负债公允价值变动形成的利得或损失，除与套期保值有关外，按照如下方法处理：</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以 </w:t>
      </w:r>
      <w:r>
        <w:rPr>
          <w:spacing w:val="-1"/>
        </w:rPr>
        <w:t>公允价值计量且其变动计入当期损益的金融资产或金融负债公允价值变动形成的利得或损失，计入公允价</w:t>
      </w:r>
      <w:r>
        <w:rPr>
          <w:spacing w:val="-81"/>
        </w:rPr>
        <w:t> </w:t>
      </w:r>
      <w:r>
        <w:rPr>
          <w:spacing w:val="-81"/>
        </w:rPr>
      </w:r>
      <w:r>
        <w:rPr>
          <w:spacing w:val="-1"/>
        </w:rPr>
        <w:t>值变动损益；在资产持有期间所取得的利息或现金股利，确认为投资收益；处置时，将实际收到的金额与</w:t>
      </w:r>
      <w:r>
        <w:rPr>
          <w:spacing w:val="-82"/>
        </w:rPr>
        <w:t> </w:t>
      </w:r>
      <w:r>
        <w:rPr>
          <w:spacing w:val="-82"/>
        </w:rPr>
      </w:r>
      <w:r>
        <w:rPr/>
        <w:t>初始入账金额之间的差额确认为投资收益，同时调整公允价值变动损益。</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可供出售金融资产的公允价 </w:t>
      </w:r>
      <w:r>
        <w:rPr>
          <w:spacing w:val="-1"/>
        </w:rPr>
        <w:t>值变动计入资本公积；持有期间按实际利率法计算的利息，计入投资收益；可供出售权益工具投资的现金</w:t>
      </w:r>
      <w:r>
        <w:rPr>
          <w:spacing w:val="-83"/>
        </w:rPr>
        <w:t> </w:t>
      </w:r>
      <w:r>
        <w:rPr>
          <w:spacing w:val="-83"/>
        </w:rPr>
      </w:r>
      <w:r>
        <w:rPr>
          <w:spacing w:val="-1"/>
        </w:rPr>
        <w:t>股利，于被投资单位宣告发放股利时计入投资收益；处置时，将实际收到的金额与账面价值扣除原直接计</w:t>
      </w:r>
      <w:r>
        <w:rPr>
          <w:spacing w:val="-83"/>
        </w:rPr>
        <w:t> </w:t>
      </w:r>
      <w:r>
        <w:rPr>
          <w:spacing w:val="-83"/>
        </w:rPr>
      </w:r>
      <w:r>
        <w:rPr/>
        <w:t>入资本公积的公允价值变动累计额之后的差额确认为投资收益。</w:t>
      </w:r>
    </w:p>
    <w:p>
      <w:pPr>
        <w:spacing w:after="0" w:line="264" w:lineRule="auto"/>
        <w:jc w:val="left"/>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）金融资产转移的确认依据和计量方法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4" w:lineRule="auto"/>
        <w:ind w:left="153" w:right="149" w:firstLine="420"/>
        <w:jc w:val="both"/>
      </w:pPr>
      <w:r>
        <w:rPr>
          <w:spacing w:val="-1"/>
        </w:rPr>
        <w:t>公司已将金融资产所有权上几乎所有的风险和报酬转移给了转入方的，终止确认该金融资产；保留了</w:t>
      </w:r>
      <w:r>
        <w:rPr/>
        <w:t> </w:t>
      </w: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7"/>
        </w:rPr>
        <w:t> </w:t>
      </w:r>
      <w:r>
        <w:rPr/>
        <w:t>放弃了对该金融资产控制的，终止确认该金融资产；</w:t>
      </w:r>
      <w:r>
        <w:rPr>
          <w:rFonts w:ascii="Times New Roman" w:hAnsi="Times New Roman" w:cs="Times New Roman" w:eastAsia="Times New Roman" w:hint="default"/>
        </w:rPr>
        <w:t>(2) </w:t>
      </w:r>
      <w:r>
        <w:rPr/>
        <w:t>未放弃对该金融资产控制的，按照继续涉入所转</w:t>
      </w:r>
      <w:r>
        <w:rPr>
          <w:spacing w:val="-79"/>
        </w:rPr>
        <w:t> </w:t>
      </w:r>
      <w:r>
        <w:rPr/>
        <w:t>移金融资产的程度确认有关金融资产，并相应确认有关负债。</w:t>
      </w:r>
    </w:p>
    <w:p>
      <w:pPr>
        <w:pStyle w:val="BodyText"/>
        <w:spacing w:line="261" w:lineRule="auto" w:before="16"/>
        <w:ind w:left="153" w:right="148"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所转移金融资产</w:t>
      </w:r>
      <w:r>
        <w:rPr>
          <w:spacing w:val="1"/>
        </w:rPr>
        <w:t> </w:t>
      </w:r>
      <w:r>
        <w:rPr/>
        <w:t>的账面价值；</w:t>
      </w:r>
      <w:r>
        <w:rPr>
          <w:rFonts w:ascii="Times New Roman" w:hAnsi="Times New Roman" w:cs="Times New Roman" w:eastAsia="Times New Roman" w:hint="default"/>
        </w:rPr>
        <w:t>(2) </w:t>
      </w:r>
      <w:r>
        <w:rPr/>
        <w:t>因转移而收到的对价，与原直接计入所有者权益的公允价值变动累计额之和。金融资产</w:t>
      </w:r>
      <w:r>
        <w:rPr>
          <w:spacing w:val="-81"/>
        </w:rPr>
        <w:t> </w:t>
      </w:r>
      <w:r>
        <w:rPr>
          <w:spacing w:val="-81"/>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 </w:t>
      </w:r>
      <w:r>
        <w:rPr/>
        <w:t>终止确认部分的账</w:t>
      </w:r>
      <w:r>
        <w:rPr>
          <w:spacing w:val="-71"/>
        </w:rPr>
        <w:t> </w:t>
      </w:r>
      <w:r>
        <w:rPr>
          <w:spacing w:val="-71"/>
        </w:rPr>
      </w:r>
      <w:r>
        <w:rPr/>
        <w:t>面价值；</w:t>
      </w:r>
      <w:r>
        <w:rPr>
          <w:rFonts w:ascii="Times New Roman" w:hAnsi="Times New Roman" w:cs="Times New Roman" w:eastAsia="Times New Roman" w:hint="default"/>
        </w:rPr>
        <w:t>(2) </w:t>
      </w:r>
      <w:r>
        <w:rPr/>
        <w:t>终止确认部分的对价，与原直接计入所有者权益的公允价值变动累计额中对应终止确认部分</w:t>
      </w:r>
      <w:r>
        <w:rPr>
          <w:spacing w:val="-81"/>
        </w:rPr>
        <w:t> </w:t>
      </w:r>
      <w:r>
        <w:rPr>
          <w:spacing w:val="-81"/>
        </w:rPr>
      </w:r>
      <w:r>
        <w:rPr/>
        <w:t>的金额之和。</w:t>
      </w:r>
    </w:p>
    <w:p>
      <w:pPr>
        <w:spacing w:line="240" w:lineRule="auto" w:before="2"/>
        <w:rPr>
          <w:rFonts w:ascii="宋体" w:hAnsi="宋体" w:cs="宋体" w:eastAsia="宋体" w:hint="default"/>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）金融负债终止确认条件</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28"/>
        <w:jc w:val="both"/>
      </w:pPr>
      <w:r>
        <w:rPr/>
        <w:t>当收取某项金融资产现金流量的合同权利已终止或该金融资产所有权上几乎所有的风险和报酬已转移时， 终止确认该金融资产；当金融负债的现时义务全部或部分解除时，相应终止确认该金融负债或其一部分。</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）金融资产和金融负债公允价值的确定方法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存在活跃市场的金融资产或金融负债，以活跃市场的报价确定其公允价值；不存在活跃市场的金融资产或</w:t>
      </w:r>
      <w:r>
        <w:rPr>
          <w:spacing w:val="-81"/>
        </w:rPr>
        <w:t> </w:t>
      </w:r>
      <w:r>
        <w:rPr>
          <w:spacing w:val="-81"/>
        </w:rPr>
      </w:r>
      <w:r>
        <w:rPr>
          <w:spacing w:val="-1"/>
        </w:rPr>
        <w:t>金融负债，采用估值技术（包括参考熟悉情况并自愿交易的各方最近进行的市场交易中使用的价格、参照</w:t>
      </w:r>
      <w:r>
        <w:rPr>
          <w:spacing w:val="-83"/>
        </w:rPr>
        <w:t> </w:t>
      </w:r>
      <w:r>
        <w:rPr>
          <w:spacing w:val="-83"/>
        </w:rPr>
      </w:r>
      <w:r>
        <w:rPr>
          <w:spacing w:val="-1"/>
        </w:rPr>
        <w:t>实质上相同的其他金融工具的当前公允价值、现金流量折现法和期权定价模型等）确定其公允价值；初始</w:t>
      </w:r>
      <w:r>
        <w:rPr>
          <w:spacing w:val="-83"/>
        </w:rPr>
        <w:t> </w:t>
      </w:r>
      <w:r>
        <w:rPr>
          <w:spacing w:val="-83"/>
        </w:rPr>
      </w:r>
      <w:r>
        <w:rPr/>
        <w:t>取得或源生的金融资产或承担的金融负债，以市场交易价格作为确定其公允价值的基础。</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）金融资产（不含应收款项）减值测试方法、减值准备计提方法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6" w:lineRule="auto"/>
        <w:ind w:right="14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资产负债表日对以公允价值计量且其变动计入当期损益的金融资产以外的金融资产的账面价值进</w:t>
      </w:r>
      <w:r>
        <w:rPr>
          <w:spacing w:val="1"/>
        </w:rPr>
        <w:t> </w:t>
      </w:r>
      <w:r>
        <w:rPr/>
        <w:t>行检查，如有客观证据表明该金融资产发生减值的，计提减值准备。</w:t>
      </w:r>
    </w:p>
    <w:p>
      <w:pPr>
        <w:pStyle w:val="BodyText"/>
        <w:spacing w:line="266" w:lineRule="auto" w:before="22"/>
        <w:ind w:left="153" w:right="14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对单项金额重大的金融资产单独进行减值测试；对单项金额不重大的金融资产，可以单独进行减</w:t>
      </w:r>
      <w:r>
        <w:rPr>
          <w:spacing w:val="1"/>
        </w:rPr>
        <w:t> </w:t>
      </w:r>
      <w:r>
        <w:rPr>
          <w:spacing w:val="-1"/>
        </w:rPr>
        <w:t>值测试，或包括在具有类似信用风险特征的金融资产组合中进行减值测试；单独测试未发生减值的金融资</w:t>
      </w:r>
      <w:r>
        <w:rPr>
          <w:spacing w:val="-81"/>
        </w:rPr>
        <w:t> </w:t>
      </w:r>
      <w:r>
        <w:rPr>
          <w:spacing w:val="-81"/>
        </w:rPr>
      </w:r>
      <w:r>
        <w:rPr>
          <w:spacing w:val="-1"/>
        </w:rPr>
        <w:t>产（包括单项金额重大和不重大的金融资产），包括在具有类似信用风险特征的金融资产组合中再进行减</w:t>
      </w:r>
      <w:r>
        <w:rPr>
          <w:spacing w:val="-83"/>
        </w:rPr>
        <w:t> </w:t>
      </w:r>
      <w:r>
        <w:rPr>
          <w:spacing w:val="-83"/>
        </w:rPr>
      </w:r>
      <w:r>
        <w:rPr/>
        <w:t>值测试。</w:t>
      </w:r>
    </w:p>
    <w:p>
      <w:pPr>
        <w:pStyle w:val="BodyText"/>
        <w:spacing w:line="268" w:lineRule="auto" w:before="14"/>
        <w:ind w:left="153" w:right="14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按摊余成本计量的金融资产，期末有客观证据表明其发生了减值的，根据其账面价值高于预计未</w:t>
      </w:r>
      <w:r>
        <w:rPr>
          <w:spacing w:val="1"/>
        </w:rPr>
        <w:t> </w:t>
      </w:r>
      <w:r>
        <w:rPr>
          <w:spacing w:val="-1"/>
        </w:rPr>
        <w:t>来现金流量现值之间的差额确认减值损失。在活跃市场中没有报价且其公允价值不能可靠计量的权益工具</w:t>
      </w:r>
      <w:r>
        <w:rPr>
          <w:spacing w:val="-81"/>
        </w:rPr>
        <w:t> </w:t>
      </w:r>
      <w:r>
        <w:rPr>
          <w:spacing w:val="-81"/>
        </w:rPr>
      </w:r>
      <w:r>
        <w:rPr>
          <w:spacing w:val="-1"/>
        </w:rPr>
        <w:t>投资，或与该权益工具挂钩并须通过交付该权益工具结算的衍生金融资产发生减值时，将该权益工具投资</w:t>
      </w:r>
      <w:r>
        <w:rPr>
          <w:spacing w:val="-81"/>
        </w:rPr>
        <w:t> </w:t>
      </w:r>
      <w:r>
        <w:rPr>
          <w:spacing w:val="-81"/>
        </w:rPr>
      </w:r>
      <w:r>
        <w:rPr>
          <w:spacing w:val="-1"/>
        </w:rPr>
        <w:t>或衍生金融资产的账面价值，高于按照类似金融资产当时市场收益率对未来现金流量折现确定的现值之间</w:t>
      </w:r>
      <w:r>
        <w:rPr>
          <w:spacing w:val="-81"/>
        </w:rPr>
        <w:t> </w:t>
      </w:r>
      <w:r>
        <w:rPr>
          <w:spacing w:val="-81"/>
        </w:rPr>
      </w:r>
      <w:r>
        <w:rPr>
          <w:spacing w:val="-1"/>
        </w:rPr>
        <w:t>的差额，确认为减值损失。可供出售金融资产的公允价值发生较大幅度下降，或在综合考虑各种相关因素</w:t>
      </w:r>
      <w:r>
        <w:rPr>
          <w:spacing w:val="-83"/>
        </w:rPr>
        <w:t> </w:t>
      </w:r>
      <w:r>
        <w:rPr>
          <w:spacing w:val="-83"/>
        </w:rPr>
      </w:r>
      <w:r>
        <w:rPr>
          <w:spacing w:val="-1"/>
        </w:rPr>
        <w:t>后，预期这种下降趋势属于非暂时性的，确认其减值损失，并将原直接计入所有者权益的公允价值累计损</w:t>
      </w:r>
      <w:r>
        <w:rPr>
          <w:spacing w:val="-83"/>
        </w:rPr>
        <w:t> </w:t>
      </w:r>
      <w:r>
        <w:rPr>
          <w:spacing w:val="-83"/>
        </w:rPr>
      </w:r>
      <w:r>
        <w:rPr/>
        <w:t>失一并转出计入减值损失。</w:t>
      </w:r>
    </w:p>
    <w:p>
      <w:pPr>
        <w:spacing w:line="240" w:lineRule="auto" w:before="11"/>
        <w:rPr>
          <w:rFonts w:ascii="宋体" w:hAnsi="宋体" w:cs="宋体" w:eastAsia="宋体" w:hint="default"/>
          <w:sz w:val="29"/>
          <w:szCs w:val="29"/>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各类可供出售金融资产减值的各项认定标准</w:t>
      </w:r>
    </w:p>
    <w:p>
      <w:pPr>
        <w:pStyle w:val="BodyText"/>
        <w:spacing w:line="240" w:lineRule="auto" w:before="90"/>
        <w:ind w:left="436" w:right="6691"/>
        <w:jc w:val="center"/>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债务人发生严重财务困难；</w:t>
      </w:r>
    </w:p>
    <w:p>
      <w:pPr>
        <w:spacing w:after="0" w:line="240" w:lineRule="auto"/>
        <w:jc w:val="cente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40" w:lineRule="auto" w:before="35"/>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债务人违反了合同条款，如偿付利息或本金发生违约或逾期；</w:t>
      </w:r>
    </w:p>
    <w:p>
      <w:pPr>
        <w:pStyle w:val="BodyText"/>
        <w:spacing w:line="240" w:lineRule="auto" w:before="21"/>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公司出于经济或法律等方面因素的考虑，对发生财务困难的债务人作出让步；</w:t>
      </w:r>
    </w:p>
    <w:p>
      <w:pPr>
        <w:pStyle w:val="BodyText"/>
        <w:spacing w:line="240" w:lineRule="auto" w:before="21"/>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债务人很可能倒闭或进行其他财务重组；</w:t>
      </w:r>
    </w:p>
    <w:p>
      <w:pPr>
        <w:pStyle w:val="BodyText"/>
        <w:spacing w:line="240" w:lineRule="auto" w:before="21"/>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因债务人发生重大财务困难，该债务工具无法在活跃市场继续交易；</w:t>
      </w:r>
    </w:p>
    <w:p>
      <w:pPr>
        <w:pStyle w:val="BodyText"/>
        <w:spacing w:line="256" w:lineRule="auto" w:before="21"/>
        <w:ind w:left="573"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其他表明可供出售债务工具已经发生减值的情况。 </w:t>
      </w:r>
      <w:r>
        <w:rPr>
          <w:spacing w:val="3"/>
        </w:rPr>
        <w:t>表明可供出售权益工具投资发生减值的客观证据包括权益工具投资的公允价值发生严重或非暂时性</w:t>
      </w:r>
    </w:p>
    <w:p>
      <w:pPr>
        <w:pStyle w:val="BodyText"/>
        <w:spacing w:line="240" w:lineRule="auto" w:before="22"/>
        <w:ind w:left="153" w:right="0"/>
        <w:jc w:val="left"/>
      </w:pPr>
      <w:r>
        <w:rPr/>
        <w:t>下跌。</w:t>
      </w:r>
    </w:p>
    <w:p>
      <w:pPr>
        <w:pStyle w:val="BodyText"/>
        <w:spacing w:line="273" w:lineRule="auto" w:before="37"/>
        <w:ind w:left="153" w:right="151" w:firstLine="420"/>
        <w:jc w:val="both"/>
      </w:pPr>
      <w:r>
        <w:rPr>
          <w:spacing w:val="-1"/>
        </w:rPr>
        <w:t>可供出售金融资产发生减值时，原直接计入所有者权益的因公允价值下降形成的累计损失予以转出并</w:t>
      </w:r>
      <w:r>
        <w:rPr/>
        <w:t> </w:t>
      </w:r>
      <w:r>
        <w:rPr>
          <w:spacing w:val="-1"/>
        </w:rPr>
        <w:t>计入减值损失。对已确认减值损失的可供出售债务工具投资，在期后公允价值上升且客观上与确认原减值</w:t>
      </w:r>
      <w:r>
        <w:rPr>
          <w:spacing w:val="-81"/>
        </w:rPr>
        <w:t> </w:t>
      </w:r>
      <w:r>
        <w:rPr>
          <w:spacing w:val="-81"/>
        </w:rPr>
      </w:r>
      <w:r>
        <w:rPr>
          <w:spacing w:val="-1"/>
        </w:rPr>
        <w:t>损失后发生的事项有关的，原确认的减值损失予以转回并计入当期损益。对已确认减值损失的可供出售权</w:t>
      </w:r>
      <w:r>
        <w:rPr>
          <w:spacing w:val="-81"/>
        </w:rPr>
        <w:t> </w:t>
      </w:r>
      <w:r>
        <w:rPr>
          <w:spacing w:val="-81"/>
        </w:rPr>
      </w:r>
      <w:r>
        <w:rPr/>
        <w:t>益工具投资，期后公允价值上升直接计入所有者权益。</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）将尚未到期的持有至到期投资重分类为可供出售金融资产的，说明持有意图或能力发生改变的依据</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11</w:t>
      </w:r>
      <w:r>
        <w:rPr>
          <w:rFonts w:ascii="宋体" w:hAnsi="宋体" w:cs="宋体" w:eastAsia="宋体" w:hint="default"/>
          <w:b/>
          <w:bCs/>
          <w:sz w:val="20"/>
          <w:szCs w:val="20"/>
        </w:rPr>
        <w:t>、应收款项坏账准备的确认标准和计提方法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）单项金额重大的应收款项坏账准备</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5056"/>
        <w:gridCol w:w="4512"/>
      </w:tblGrid>
      <w:tr>
        <w:trPr>
          <w:trHeight w:val="714"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的应收款项，确定为单项金额 重大的应收款项。</w:t>
            </w:r>
          </w:p>
        </w:tc>
      </w:tr>
      <w:tr>
        <w:trPr>
          <w:trHeight w:val="715"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）按组合计提坏账准备的应收款项</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53" w:right="6711"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）单项金额虽不重大但单项计提坏账准备的应收账款</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应收款项的未来现金流量现值与以账龄为信用风险特征的应收款项组合的未来 现金流量现值存在显著差异</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单独进行减值测试，根据其未来现金流量现值低于其账面价值的差额计提坏账 准备</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）存货的分类</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73" w:lineRule="auto"/>
        <w:ind w:right="0"/>
        <w:jc w:val="left"/>
      </w:pPr>
      <w:r>
        <w:rPr>
          <w:spacing w:val="-1"/>
        </w:rPr>
        <w:t>存货包括在日常活动中持有以备出售的产成品或商品、处在生产过程中的在产品、在生产过程或提供劳务</w:t>
      </w:r>
      <w:r>
        <w:rPr>
          <w:spacing w:val="-81"/>
        </w:rPr>
        <w:t> </w:t>
      </w:r>
      <w:r>
        <w:rPr>
          <w:spacing w:val="-81"/>
        </w:rPr>
      </w:r>
      <w:r>
        <w:rPr/>
        <w:t>过程中耗用的材料和物料等。</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）发出存货的计价方法</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240" w:lineRule="auto" w:before="89"/>
        <w:ind w:right="0"/>
        <w:jc w:val="left"/>
      </w:pPr>
      <w:r>
        <w:rPr/>
        <w:t>发出存货采用移动加权平均法。</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）存货可变现净值的确定依据及存货跌价准备的计提方法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资产负债表日，存货采用成本与可变现净值孰低计量，按照单个存货成本高于可变现净值的差额计提存货</w:t>
      </w:r>
      <w:r>
        <w:rPr>
          <w:spacing w:val="-81"/>
        </w:rPr>
        <w:t> </w:t>
      </w:r>
      <w:r>
        <w:rPr>
          <w:spacing w:val="-81"/>
        </w:rPr>
      </w:r>
      <w:r>
        <w:rPr>
          <w:spacing w:val="-1"/>
        </w:rPr>
        <w:t>跌价准备。直接用于出售的存货，在正常生产经营过程中以该存货的估计售价减去估计的销售费用和相关</w:t>
      </w:r>
      <w:r>
        <w:rPr>
          <w:spacing w:val="-81"/>
        </w:rPr>
        <w:t> </w:t>
      </w:r>
      <w:r>
        <w:rPr>
          <w:spacing w:val="-81"/>
        </w:rPr>
      </w:r>
      <w:r>
        <w:rPr>
          <w:spacing w:val="-1"/>
        </w:rPr>
        <w:t>税费后的金额确定其可变现净值；需要经过加工的存货，在正常生产经营过程中以所生产的产成品的估计</w:t>
      </w:r>
      <w:r>
        <w:rPr>
          <w:spacing w:val="-81"/>
        </w:rPr>
        <w:t> </w:t>
      </w:r>
      <w:r>
        <w:rPr>
          <w:spacing w:val="-81"/>
        </w:rPr>
      </w:r>
      <w:r>
        <w:rPr>
          <w:spacing w:val="-1"/>
        </w:rPr>
        <w:t>售价减去至完工时估计将要发生的成本、估计的销售费用和相关税费后的金额确定其可变现净值；资产负</w:t>
      </w:r>
      <w:r>
        <w:rPr>
          <w:spacing w:val="-81"/>
        </w:rPr>
        <w:t> </w:t>
      </w:r>
      <w:r>
        <w:rPr>
          <w:spacing w:val="-81"/>
        </w:rPr>
      </w:r>
      <w:r>
        <w:rPr>
          <w:spacing w:val="-1"/>
        </w:rPr>
        <w:t>债表日，同一项存货中一部分有合同价格约定、其他部分不存在合同价格的，分别确定其可变现净值，并</w:t>
      </w:r>
      <w:r>
        <w:rPr>
          <w:spacing w:val="-82"/>
        </w:rPr>
        <w:t> </w:t>
      </w:r>
      <w:r>
        <w:rPr>
          <w:spacing w:val="-82"/>
        </w:rPr>
      </w:r>
      <w:r>
        <w:rPr/>
        <w:t>与其对应的成本进行比较，分别确定存货跌价准备的计提或转回的金额。</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）存货的盘存制度</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pStyle w:val="BodyText"/>
        <w:spacing w:line="240" w:lineRule="auto" w:before="89"/>
        <w:ind w:right="0"/>
        <w:jc w:val="left"/>
      </w:pPr>
      <w:r>
        <w:rPr/>
        <w:t>存货的盘存制度为永续盘存制。</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）低值易耗品和包装物的摊销方法</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line="345" w:lineRule="auto" w:before="0"/>
        <w:ind w:left="154" w:right="7250" w:firstLine="0"/>
        <w:jc w:val="left"/>
        <w:rPr>
          <w:rFonts w:ascii="宋体" w:hAnsi="宋体" w:cs="宋体" w:eastAsia="宋体" w:hint="default"/>
          <w:sz w:val="21"/>
          <w:szCs w:val="21"/>
        </w:rPr>
      </w:pPr>
      <w:r>
        <w:rPr>
          <w:rFonts w:ascii="宋体" w:hAnsi="宋体" w:cs="宋体" w:eastAsia="宋体" w:hint="default"/>
          <w:sz w:val="18"/>
          <w:szCs w:val="18"/>
        </w:rPr>
        <w:t>低值易耗品 摊销方法：一次摊销法 </w:t>
      </w:r>
      <w:r>
        <w:rPr>
          <w:rFonts w:ascii="宋体" w:hAnsi="宋体" w:cs="宋体" w:eastAsia="宋体" w:hint="default"/>
          <w:sz w:val="21"/>
          <w:szCs w:val="21"/>
        </w:rPr>
        <w:t>按照一次转销法进行摊销。</w:t>
      </w:r>
    </w:p>
    <w:p>
      <w:pPr>
        <w:spacing w:line="240" w:lineRule="auto" w:before="9"/>
        <w:rPr>
          <w:rFonts w:ascii="宋体" w:hAnsi="宋体" w:cs="宋体" w:eastAsia="宋体" w:hint="default"/>
          <w:sz w:val="24"/>
          <w:szCs w:val="24"/>
        </w:rPr>
      </w:pPr>
    </w:p>
    <w:p>
      <w:pPr>
        <w:spacing w:line="360" w:lineRule="auto" w:before="0"/>
        <w:ind w:left="154" w:right="7970"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pStyle w:val="BodyText"/>
        <w:spacing w:line="274" w:lineRule="exact"/>
        <w:ind w:right="0"/>
        <w:jc w:val="left"/>
      </w:pPr>
      <w:r>
        <w:rPr/>
        <w:t>按照一次转销法进行摊销。</w:t>
      </w:r>
    </w:p>
    <w:p>
      <w:pPr>
        <w:spacing w:after="0" w:line="274" w:lineRule="exact"/>
        <w:jc w:val="left"/>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13</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）投资成本的确定</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211"/>
        <w:jc w:val="both"/>
      </w:pPr>
      <w:r>
        <w:rPr/>
        <w:t>(1)</w:t>
      </w:r>
      <w:r>
        <w:rPr>
          <w:spacing w:val="-24"/>
        </w:rPr>
        <w:t> </w:t>
      </w:r>
      <w:r>
        <w:rPr/>
        <w:t>同一控制下的企业合并形成的，合并方以支付现金、转让非现金资产、承担债务或发行权益性证券作</w:t>
      </w:r>
      <w:r>
        <w:rPr/>
        <w:t> </w:t>
      </w:r>
      <w:r>
        <w:rPr>
          <w:spacing w:val="-1"/>
        </w:rPr>
        <w:t>为合并对价的，在合并日按照取得被合并方所有者权益账面价值的份额作为其初始投资成本。长期股权投</w:t>
      </w:r>
      <w:r>
        <w:rPr>
          <w:spacing w:val="-81"/>
        </w:rPr>
        <w:t> </w:t>
      </w:r>
      <w:r>
        <w:rPr>
          <w:spacing w:val="-81"/>
        </w:rPr>
      </w:r>
      <w:r>
        <w:rPr>
          <w:spacing w:val="-1"/>
        </w:rPr>
        <w:t>资初始投资成本与支付的合并对价的账面价值或发行股份的面值总额之间的差额调整资本公积；资本公积</w:t>
      </w:r>
      <w:r>
        <w:rPr>
          <w:spacing w:val="-81"/>
        </w:rPr>
        <w:t> </w:t>
      </w:r>
      <w:r>
        <w:rPr>
          <w:spacing w:val="-81"/>
        </w:rPr>
      </w:r>
      <w:r>
        <w:rPr>
          <w:spacing w:val="-1"/>
        </w:rPr>
        <w:t>不足冲减的，调整留存收益。公司通过多次交易分步实现同一控制下企业合并形成的长期股权投资，在个</w:t>
      </w:r>
      <w:r>
        <w:rPr>
          <w:spacing w:val="-83"/>
        </w:rPr>
        <w:t> </w:t>
      </w:r>
      <w:r>
        <w:rPr>
          <w:spacing w:val="-83"/>
        </w:rPr>
      </w:r>
      <w:r>
        <w:rPr>
          <w:spacing w:val="-1"/>
        </w:rPr>
        <w:t>别财务报表和合并财务报表中，将按持股比例享有在合并日被合并方所有者权益账面价值的份额作为初始</w:t>
      </w:r>
      <w:r>
        <w:rPr>
          <w:spacing w:val="-81"/>
        </w:rPr>
        <w:t> </w:t>
      </w:r>
      <w:r>
        <w:rPr>
          <w:spacing w:val="-81"/>
        </w:rPr>
      </w:r>
      <w:r>
        <w:rPr>
          <w:spacing w:val="-1"/>
        </w:rPr>
        <w:t>投资成本。合并日之前所持被合并方的股权投资账面价值加上合并日新增投资成本，与长期股权投资初始</w:t>
      </w:r>
      <w:r>
        <w:rPr>
          <w:spacing w:val="-81"/>
        </w:rPr>
        <w:t> </w:t>
      </w:r>
      <w:r>
        <w:rPr>
          <w:spacing w:val="-81"/>
        </w:rPr>
      </w:r>
      <w:r>
        <w:rPr/>
        <w:t>投资成本之间的差额调整资本公积；资本公积不足冲减的，调整留存收益。</w:t>
      </w:r>
    </w:p>
    <w:p>
      <w:pPr>
        <w:pStyle w:val="BodyText"/>
        <w:spacing w:line="273" w:lineRule="auto" w:before="7"/>
        <w:ind w:right="210"/>
        <w:jc w:val="both"/>
      </w:pPr>
      <w:r>
        <w:rPr/>
        <w:t>(2)</w:t>
      </w:r>
      <w:r>
        <w:rPr>
          <w:spacing w:val="-22"/>
        </w:rPr>
        <w:t> </w:t>
      </w:r>
      <w:r>
        <w:rPr/>
        <w:t>非同一控制下的企业合并形成的，在购买日按照支付的合并对价的公允价值作为其初始投资成本。公</w:t>
      </w:r>
      <w:r>
        <w:rPr/>
        <w:t> </w:t>
      </w:r>
      <w:r>
        <w:rPr>
          <w:spacing w:val="-1"/>
        </w:rPr>
        <w:t>司通过多次交易分步实现非同一控制下企业合并形成的长期股权投资，区分个别财务报表和合并财务报表</w:t>
      </w:r>
      <w:r>
        <w:rPr>
          <w:spacing w:val="-81"/>
        </w:rPr>
        <w:t> </w:t>
      </w:r>
      <w:r>
        <w:rPr>
          <w:spacing w:val="-81"/>
        </w:rPr>
      </w:r>
      <w:r>
        <w:rPr/>
        <w:t>进行相关会计处理：</w:t>
      </w:r>
    </w:p>
    <w:p>
      <w:pPr>
        <w:pStyle w:val="BodyText"/>
        <w:spacing w:line="273" w:lineRule="auto" w:before="7"/>
        <w:ind w:right="87" w:firstLine="210"/>
        <w:jc w:val="left"/>
      </w:pPr>
      <w:r>
        <w:rPr/>
        <w:t>1)</w:t>
      </w:r>
      <w:r>
        <w:rPr>
          <w:spacing w:val="-22"/>
        </w:rPr>
        <w:t> </w:t>
      </w:r>
      <w:r>
        <w:rPr/>
        <w:t>在个别财务报表中，以购买日之前所持被购买方的股权投资的账面价值与购买日新增投资成本之和，</w:t>
      </w:r>
      <w:r>
        <w:rPr/>
        <w:t> 作为该项投资的初始投资成本；购买日之前持有的被购买方的股权涉及其他综合收益的，在处置该项投资 时将与其相关的其他综合收益转入当期投资收益。</w:t>
      </w:r>
    </w:p>
    <w:p>
      <w:pPr>
        <w:pStyle w:val="BodyText"/>
        <w:spacing w:line="273" w:lineRule="auto" w:before="7"/>
        <w:ind w:right="206" w:firstLine="210"/>
        <w:jc w:val="both"/>
      </w:pPr>
      <w:r>
        <w:rPr/>
        <w:t>2)</w:t>
      </w:r>
      <w:r>
        <w:rPr>
          <w:spacing w:val="57"/>
        </w:rPr>
        <w:t> </w:t>
      </w:r>
      <w:r>
        <w:rPr/>
        <w:t>在合并财务报表中，对于购买日之前持有的被购买方的股权，按照该股权在购买日的公允价值进行</w:t>
      </w:r>
      <w:r>
        <w:rPr>
          <w:spacing w:val="2"/>
        </w:rPr>
        <w:t> </w:t>
      </w:r>
      <w:r>
        <w:rPr>
          <w:spacing w:val="-1"/>
        </w:rPr>
        <w:t>重新计量，公允价值与其账面价值的差额计入当期投资收益；购买日之前持有的被购买方的股权涉及其他</w:t>
      </w:r>
      <w:r>
        <w:rPr>
          <w:spacing w:val="-81"/>
        </w:rPr>
        <w:t> </w:t>
      </w:r>
      <w:r>
        <w:rPr>
          <w:spacing w:val="-81"/>
        </w:rPr>
      </w:r>
      <w:r>
        <w:rPr/>
        <w:t>综合收益的，与其相关的其他综合收益转为购买日所属当期投资收益。</w:t>
      </w:r>
    </w:p>
    <w:p>
      <w:pPr>
        <w:pStyle w:val="BodyText"/>
        <w:spacing w:line="273" w:lineRule="auto" w:before="7"/>
        <w:ind w:right="210"/>
        <w:jc w:val="both"/>
      </w:pPr>
      <w:r>
        <w:rPr/>
        <w:t>(3)</w:t>
      </w:r>
      <w:r>
        <w:rPr>
          <w:spacing w:val="-24"/>
        </w:rPr>
        <w:t> </w:t>
      </w:r>
      <w:r>
        <w:rPr/>
        <w:t>除企业合并形成以外的：以支付现金取得的，按照实际支付的购买价款作为其初始投资成本；以发行</w:t>
      </w:r>
      <w:r>
        <w:rPr/>
        <w:t> </w:t>
      </w:r>
      <w:r>
        <w:rPr>
          <w:spacing w:val="-1"/>
        </w:rPr>
        <w:t>权益性证券取得的，按照发行权益性证券的公允价值作为其初始投资成本；投资者投入的，按照投资合同</w:t>
      </w:r>
      <w:r>
        <w:rPr>
          <w:spacing w:val="-83"/>
        </w:rPr>
        <w:t> </w:t>
      </w:r>
      <w:r>
        <w:rPr>
          <w:spacing w:val="-83"/>
        </w:rPr>
      </w:r>
      <w:r>
        <w:rPr/>
        <w:t>或协议约定的价值作为其初始投资成本（合同或协议约定价值不公允的除外）。</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）后续计量及损益确认</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01"/>
        <w:jc w:val="left"/>
      </w:pPr>
      <w:r>
        <w:rPr>
          <w:spacing w:val="3"/>
        </w:rPr>
        <w:t>对被投资单位能够实施控制的长期股权投资采用成本法核算，在编制合并财务报表时按照权益法进行调</w:t>
      </w:r>
      <w:r>
        <w:rPr>
          <w:spacing w:val="-78"/>
        </w:rPr>
        <w:t> </w:t>
      </w:r>
      <w:r>
        <w:rPr>
          <w:spacing w:val="-78"/>
        </w:rPr>
      </w:r>
      <w:r>
        <w:rPr>
          <w:spacing w:val="-3"/>
        </w:rPr>
        <w:t>整；对不具有共同控制或重大影响，并且在活跃市场中没有报价、公允价值不能可靠计量的长期股权投资，</w:t>
      </w:r>
      <w:r>
        <w:rPr>
          <w:spacing w:val="-90"/>
        </w:rPr>
        <w:t> </w:t>
      </w:r>
      <w:r>
        <w:rPr>
          <w:spacing w:val="-90"/>
        </w:rPr>
      </w:r>
      <w:r>
        <w:rPr/>
        <w:t>采用成本法核算；对具有共同控制或重大影响的长期股权投资，采用权益法核算。</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）确定对被投资单位具有共同控制、重大影响的依据</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211"/>
        <w:jc w:val="both"/>
      </w:pPr>
      <w:r>
        <w:rPr>
          <w:spacing w:val="-1"/>
        </w:rPr>
        <w:t>按照合同约定，与被投资单位相关的重要财务和经营决策需要分享控制权的投资方一致同意的，认定为共</w:t>
      </w:r>
      <w:r>
        <w:rPr>
          <w:spacing w:val="-81"/>
        </w:rPr>
        <w:t> </w:t>
      </w:r>
      <w:r>
        <w:rPr>
          <w:spacing w:val="-81"/>
        </w:rPr>
      </w:r>
      <w:r>
        <w:rPr>
          <w:spacing w:val="-1"/>
        </w:rPr>
        <w:t>同控制；对被投资单位的财务和经营政策有参与决策的权力，但并不能够控制或者与其他方一起共同控制</w:t>
      </w:r>
      <w:r>
        <w:rPr>
          <w:spacing w:val="-81"/>
        </w:rPr>
        <w:t> </w:t>
      </w:r>
      <w:r>
        <w:rPr>
          <w:spacing w:val="-81"/>
        </w:rPr>
      </w:r>
      <w:r>
        <w:rPr/>
        <w:t>这些政策的制定的，认定为重大影响。</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）减值测试方法及减值准备计提方法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8" w:lineRule="auto"/>
        <w:ind w:left="153" w:right="0"/>
        <w:jc w:val="left"/>
      </w:pPr>
      <w:r>
        <w:rPr>
          <w:spacing w:val="-1"/>
        </w:rPr>
        <w:t>对子公司、联营企业及合营企业的投资，在资产负债表日有客观证据表明其发生减值的，按照账面价值高</w:t>
      </w:r>
      <w:r>
        <w:rPr>
          <w:spacing w:val="-83"/>
        </w:rPr>
        <w:t> </w:t>
      </w:r>
      <w:r>
        <w:rPr>
          <w:spacing w:val="-83"/>
        </w:rPr>
      </w:r>
      <w:r>
        <w:rPr>
          <w:spacing w:val="-1"/>
        </w:rPr>
        <w:t>于可收回金额的差额计提相应的减值准备；对被投资单位不具有共同控制或重大影响、在活跃市场中没有</w:t>
      </w:r>
      <w:r>
        <w:rPr>
          <w:spacing w:val="-81"/>
        </w:rPr>
        <w:t> </w:t>
      </w:r>
      <w:r>
        <w:rPr>
          <w:spacing w:val="-81"/>
        </w:rPr>
      </w:r>
      <w:r>
        <w:rPr/>
        <w:t>报价、公允价值不能可靠计量的长期股权投资，按照《企业会计准则第</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 的规定计提相应的减值准备。</w:t>
      </w:r>
    </w:p>
    <w:p>
      <w:pPr>
        <w:spacing w:after="0" w:line="268" w:lineRule="auto"/>
        <w:jc w:val="left"/>
        <w:sectPr>
          <w:pgSz w:w="11910" w:h="16840"/>
          <w:pgMar w:header="877" w:footer="982" w:top="1100" w:bottom="1180" w:left="980" w:right="92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14</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15</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）固定资产确认条件</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40" w:lineRule="auto"/>
        <w:ind w:right="0"/>
        <w:jc w:val="left"/>
      </w:pPr>
      <w:r>
        <w:rPr/>
        <w:t>固定资产是指为生产商品、提供劳务、出租或经营管理而持有的，使用年限超过一个会计年度的有形资产</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）融资租入固定资产的认定依据、计价方法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）各类固定资产的折旧方法</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40" w:lineRule="auto"/>
        <w:ind w:right="0"/>
        <w:jc w:val="left"/>
      </w:pPr>
      <w:r>
        <w:rPr/>
        <w:t>固定资产以取得时的实际成本入账，并从其达到预定可使用状态的次月起采用年限平均法计提折旧。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489"/>
        <w:gridCol w:w="2110"/>
        <w:gridCol w:w="2232"/>
        <w:gridCol w:w="2725"/>
      </w:tblGrid>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2489" w:type="dxa"/>
            <w:tcBorders>
              <w:top w:val="single" w:sz="4" w:space="0" w:color="000000"/>
              <w:left w:val="single" w:sz="4" w:space="0" w:color="000000"/>
              <w:bottom w:val="single" w:sz="4" w:space="0" w:color="000000"/>
              <w:right w:val="single" w:sz="13" w:space="0" w:color="CCE8C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0" w:type="dxa"/>
            <w:tcBorders>
              <w:top w:val="single" w:sz="4" w:space="0" w:color="000000"/>
              <w:left w:val="single" w:sz="10" w:space="0" w:color="D3D3D3"/>
              <w:bottom w:val="single" w:sz="4" w:space="0" w:color="000000"/>
              <w:right w:val="single" w:sz="4" w:space="0" w:color="000000"/>
            </w:tcBorders>
            <w:shd w:val="clear" w:color="auto" w:fill="CCE8CF"/>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25-45</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3.80-2.11</w:t>
            </w:r>
          </w:p>
        </w:tc>
      </w:tr>
      <w:tr>
        <w:trPr>
          <w:trHeight w:val="402" w:hRule="exact"/>
        </w:trPr>
        <w:tc>
          <w:tcPr>
            <w:tcW w:w="2489" w:type="dxa"/>
            <w:tcBorders>
              <w:top w:val="single" w:sz="4" w:space="0" w:color="000000"/>
              <w:left w:val="single" w:sz="4" w:space="0" w:color="000000"/>
              <w:bottom w:val="single" w:sz="4" w:space="0" w:color="000000"/>
              <w:right w:val="single" w:sz="13" w:space="0" w:color="CCE8C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0" w:type="dxa"/>
            <w:tcBorders>
              <w:top w:val="single" w:sz="4" w:space="0" w:color="000000"/>
              <w:left w:val="single" w:sz="10" w:space="0" w:color="D3D3D3"/>
              <w:bottom w:val="single" w:sz="4" w:space="0" w:color="000000"/>
              <w:right w:val="single" w:sz="4" w:space="0" w:color="000000"/>
            </w:tcBorders>
            <w:shd w:val="clear" w:color="auto" w:fill="CCE8CF"/>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5-12</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19.00-7.92</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2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12-18</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7.92-5.27</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5-35</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19.00-2.71</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5-10</w:t>
            </w:r>
          </w:p>
        </w:tc>
        <w:tc>
          <w:tcPr>
            <w:tcW w:w="22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8"/>
        <w:rPr>
          <w:rFonts w:ascii="宋体" w:hAnsi="宋体" w:cs="宋体" w:eastAsia="宋体" w:hint="default"/>
          <w:sz w:val="19"/>
          <w:szCs w:val="19"/>
        </w:rPr>
      </w:pPr>
    </w:p>
    <w:p>
      <w:pPr>
        <w:spacing w:before="38"/>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）固定资产的减值测试方法、减值准备计提方法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资产负债表日，有迹象表明固定资产发生减值的，按照账面价值高于可收回金额的差额计提相应的减值准</w:t>
      </w:r>
      <w:r>
        <w:rPr>
          <w:spacing w:val="-81"/>
        </w:rPr>
        <w:t> </w:t>
      </w:r>
      <w:r>
        <w:rPr>
          <w:spacing w:val="-81"/>
        </w:rPr>
      </w:r>
      <w:r>
        <w:rPr/>
        <w:t>备。</w:t>
      </w:r>
    </w:p>
    <w:p>
      <w:pPr>
        <w:spacing w:line="240" w:lineRule="auto" w:before="2"/>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）其他说明</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16</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）在建工程的类别</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在建工程同时满足经济利益很可能流入、成本能够可靠计量则予以确认。在建工程按建造该项资产达到预</w:t>
      </w:r>
      <w:r>
        <w:rPr>
          <w:spacing w:val="-81"/>
        </w:rPr>
        <w:t> </w:t>
      </w:r>
      <w:r>
        <w:rPr>
          <w:spacing w:val="-81"/>
        </w:rPr>
      </w:r>
      <w:r>
        <w:rPr/>
        <w:t>定可使用状态前所发生的实际成本计量。</w:t>
      </w:r>
    </w:p>
    <w:p>
      <w:pPr>
        <w:spacing w:line="240" w:lineRule="auto" w:before="3"/>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）在建工程结转为固定资产的标准和时点</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在建工程达到预定可使用状态时，按工程实际成本转入固定资产。已达到预定可使用状态但尚未办理竣工</w:t>
      </w:r>
      <w:r>
        <w:rPr>
          <w:spacing w:val="-81"/>
        </w:rPr>
        <w:t> </w:t>
      </w:r>
      <w:r>
        <w:rPr>
          <w:spacing w:val="-81"/>
        </w:rPr>
      </w:r>
      <w:r>
        <w:rPr>
          <w:spacing w:val="-1"/>
        </w:rPr>
        <w:t>决算的，先按估计价值转入固定资产，待办理竣工决算后再按实际成本调整原暂估价值，但不再调整原已</w:t>
      </w:r>
      <w:r>
        <w:rPr>
          <w:spacing w:val="-83"/>
        </w:rPr>
        <w:t> </w:t>
      </w:r>
      <w:r>
        <w:rPr>
          <w:spacing w:val="-83"/>
        </w:rPr>
      </w:r>
      <w:r>
        <w:rPr/>
        <w:t>计提的折旧。</w:t>
      </w:r>
    </w:p>
    <w:p>
      <w:pPr>
        <w:spacing w:after="0" w:line="273" w:lineRule="auto"/>
        <w:jc w:val="both"/>
        <w:sectPr>
          <w:pgSz w:w="11910" w:h="16840"/>
          <w:pgMar w:header="877" w:footer="982" w:top="110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）在建工程的减值测试方法、减值准备计提方法</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73" w:lineRule="auto"/>
        <w:ind w:right="0"/>
        <w:jc w:val="left"/>
      </w:pPr>
      <w:r>
        <w:rPr>
          <w:spacing w:val="-1"/>
        </w:rPr>
        <w:t>资产负债表日，有迹象表明在建工程发生减值的，按照账面价值高于可收回金额的差额计提相应的减值准</w:t>
      </w:r>
      <w:r>
        <w:rPr>
          <w:spacing w:val="-81"/>
        </w:rPr>
        <w:t> </w:t>
      </w:r>
      <w:r>
        <w:rPr>
          <w:spacing w:val="-81"/>
        </w:rPr>
      </w:r>
      <w:r>
        <w:rPr/>
        <w:t>备。</w:t>
      </w:r>
    </w:p>
    <w:p>
      <w:pPr>
        <w:spacing w:line="240" w:lineRule="auto" w:before="2"/>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17</w:t>
      </w:r>
      <w:r>
        <w:rPr>
          <w:rFonts w:ascii="宋体" w:hAnsi="宋体" w:cs="宋体" w:eastAsia="宋体" w:hint="default"/>
          <w:b/>
          <w:bCs/>
          <w:sz w:val="20"/>
          <w:szCs w:val="20"/>
        </w:rPr>
        <w:t>、借款费用</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）借款费用资本化的确认原则</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0"/>
        <w:jc w:val="left"/>
      </w:pP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产成本；其他借款费用，在发生时确认为费用，计入当期损益。</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）借款费用资本化期间</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0"/>
        <w:jc w:val="left"/>
      </w:pPr>
      <w:r>
        <w:rPr/>
        <w:t>当借款费用同时满足下列条件时，开始资本化：1)</w:t>
      </w:r>
      <w:r>
        <w:rPr>
          <w:spacing w:val="21"/>
        </w:rPr>
        <w:t> </w:t>
      </w:r>
      <w:r>
        <w:rPr/>
        <w:t>资产支出已经发生；2)</w:t>
      </w:r>
      <w:r>
        <w:rPr>
          <w:spacing w:val="21"/>
        </w:rPr>
        <w:t> </w:t>
      </w:r>
      <w:r>
        <w:rPr/>
        <w:t>借款费用已经发生；3)</w:t>
      </w:r>
      <w:r>
        <w:rPr>
          <w:spacing w:val="21"/>
        </w:rPr>
        <w:t> </w:t>
      </w:r>
      <w:r>
        <w:rPr/>
        <w:t>为使</w:t>
      </w:r>
      <w:r>
        <w:rPr>
          <w:spacing w:val="-101"/>
        </w:rPr>
        <w:t> </w:t>
      </w:r>
      <w:r>
        <w:rPr>
          <w:spacing w:val="-101"/>
        </w:rPr>
      </w:r>
      <w:r>
        <w:rPr/>
        <w:t>资产达到预定可使用或可销售状态所必要的购建或者生产活动已经开始。</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）暂停资本化期间</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153" w:right="102"/>
        <w:jc w:val="left"/>
      </w:pPr>
      <w:r>
        <w:rPr/>
        <w:t>(1) 若符合资本化条件的资产在购建或者生产过程中发生非正常中断，并且中断时间连续超过3个月，暂</w:t>
      </w:r>
      <w:r>
        <w:rPr>
          <w:spacing w:val="-34"/>
        </w:rPr>
        <w:t> </w:t>
      </w:r>
      <w:r>
        <w:rPr>
          <w:spacing w:val="-34"/>
        </w:rPr>
      </w:r>
      <w:r>
        <w:rPr>
          <w:spacing w:val="-3"/>
        </w:rPr>
        <w:t>停借款费用的资本化；中断期间发生的借款费用确认为当期费用，直至资产的购建或者生产活动重新开始。</w:t>
      </w:r>
      <w:r>
        <w:rPr>
          <w:spacing w:val="-92"/>
        </w:rPr>
        <w:t> </w:t>
      </w:r>
      <w:r>
        <w:rPr>
          <w:spacing w:val="-92"/>
        </w:rPr>
      </w:r>
      <w:r>
        <w:rPr/>
        <w:t>(2)</w:t>
      </w:r>
      <w:r>
        <w:rPr>
          <w:spacing w:val="-2"/>
        </w:rPr>
        <w:t> </w:t>
      </w:r>
      <w:r>
        <w:rPr/>
        <w:t>当所购建或者生产符合资本化条件的资产达到预定可使用或可销售状态时，借款费用停止资本化。</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）借款费用资本化金额的计算方法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202"/>
        <w:jc w:val="both"/>
      </w:pPr>
      <w:r>
        <w:rPr>
          <w:spacing w:val="-1"/>
        </w:rPr>
        <w:t>为购建或者生产符合资本化条件的资产而借入专门借款的，以专门借款当期实际发生的利息费用（包括按</w:t>
      </w:r>
      <w:r>
        <w:rPr>
          <w:spacing w:val="-81"/>
        </w:rPr>
        <w:t> </w:t>
      </w:r>
      <w:r>
        <w:rPr>
          <w:spacing w:val="-81"/>
        </w:rPr>
      </w:r>
      <w:r>
        <w:rPr>
          <w:spacing w:val="-1"/>
        </w:rPr>
        <w:t>照实际利率法确定的折价或溢价的摊销），减去将尚未动用的借款资金存入银行取得的利息收入或进行暂</w:t>
      </w:r>
      <w:r>
        <w:rPr>
          <w:spacing w:val="-81"/>
        </w:rPr>
        <w:t> </w:t>
      </w:r>
      <w:r>
        <w:rPr>
          <w:spacing w:val="-81"/>
        </w:rPr>
      </w:r>
      <w:r>
        <w:rPr>
          <w:spacing w:val="-1"/>
        </w:rPr>
        <w:t>时性投资取得的投资收益后的金额，确定应予资本化的利息金额；为购建或者生产符合资本化条件的资产</w:t>
      </w:r>
      <w:r>
        <w:rPr>
          <w:spacing w:val="-81"/>
        </w:rPr>
        <w:t> </w:t>
      </w:r>
      <w:r>
        <w:rPr>
          <w:spacing w:val="-81"/>
        </w:rPr>
      </w:r>
      <w:r>
        <w:rPr>
          <w:spacing w:val="3"/>
        </w:rPr>
        <w:t>占用了一般借款的，根据累计资产支出超过专门借款的资产支出加权平均数乘以占用一般借款的资本化</w:t>
      </w:r>
      <w:r>
        <w:rPr>
          <w:spacing w:val="-78"/>
        </w:rPr>
        <w:t> </w:t>
      </w:r>
      <w:r>
        <w:rPr>
          <w:spacing w:val="-78"/>
        </w:rPr>
      </w:r>
      <w:r>
        <w:rPr/>
        <w:t>率，计算确定一般借款应予资本化的利息金额。</w:t>
      </w:r>
    </w:p>
    <w:p>
      <w:pPr>
        <w:spacing w:line="240" w:lineRule="auto" w:before="4"/>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18</w:t>
      </w:r>
      <w:r>
        <w:rPr>
          <w:rFonts w:ascii="宋体" w:hAnsi="宋体" w:cs="宋体" w:eastAsia="宋体" w:hint="default"/>
          <w:b/>
          <w:bCs/>
          <w:sz w:val="20"/>
          <w:szCs w:val="20"/>
        </w:rPr>
        <w:t>、生物资产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19</w:t>
      </w:r>
      <w:r>
        <w:rPr>
          <w:rFonts w:ascii="宋体" w:hAnsi="宋体" w:cs="宋体" w:eastAsia="宋体" w:hint="default"/>
          <w:b/>
          <w:bCs/>
          <w:sz w:val="20"/>
          <w:szCs w:val="20"/>
        </w:rPr>
        <w:t>、油气资产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）无形资产的计价方法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无形资产包括土地使用权、专利权及非专利技术等，按成本进行初始计量。</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）使用寿命有限的无形资产的使用寿命估计情况</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0"/>
        <w:jc w:val="left"/>
      </w:pPr>
      <w:r>
        <w:rPr>
          <w:spacing w:val="-1"/>
        </w:rPr>
        <w:t>使用寿命有限的无形资产，在使用寿命内按照与该项无形资产有关的经济利益的预期实现方式系统合理地</w:t>
      </w:r>
      <w:r>
        <w:rPr>
          <w:spacing w:val="-81"/>
        </w:rPr>
        <w:t> </w:t>
      </w:r>
      <w:r>
        <w:rPr>
          <w:spacing w:val="-81"/>
        </w:rPr>
      </w:r>
      <w:r>
        <w:rPr/>
        <w:t>摊销，无法可靠确定预期实现方式的，采用直线法摊销。</w:t>
      </w:r>
    </w:p>
    <w:p>
      <w:pPr>
        <w:spacing w:after="0" w:line="273" w:lineRule="auto"/>
        <w:jc w:val="left"/>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30-50</w:t>
            </w:r>
          </w:p>
        </w:tc>
        <w:tc>
          <w:tcPr>
            <w:tcW w:w="507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电能表销售网络</w:t>
            </w:r>
          </w:p>
        </w:tc>
        <w:tc>
          <w:tcPr>
            <w:tcW w:w="22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507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22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5072"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8"/>
        <w:rPr>
          <w:rFonts w:ascii="宋体" w:hAnsi="宋体" w:cs="宋体" w:eastAsia="宋体" w:hint="default"/>
          <w:sz w:val="19"/>
          <w:szCs w:val="19"/>
        </w:rPr>
      </w:pPr>
    </w:p>
    <w:p>
      <w:pPr>
        <w:spacing w:before="38"/>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）使用寿命不确定的无形资产的判断依据</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）无形资产减值准备的计提</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46" w:firstLine="105"/>
        <w:jc w:val="both"/>
      </w:pPr>
      <w:r>
        <w:rPr/>
        <w:t>使用寿命确定的无形资产，在资产负债表日有迹象表明发生减值的，按照账面价值高于可收回金额的差</w:t>
      </w:r>
      <w:r>
        <w:rPr>
          <w:spacing w:val="2"/>
        </w:rPr>
        <w:t> </w:t>
      </w:r>
      <w:r>
        <w:rPr>
          <w:spacing w:val="-1"/>
        </w:rPr>
        <w:t>额计提相应的减值准备；使用寿命不确定的无形资产和尚未达到可使用状态的无形资产，无论是否存在减</w:t>
      </w:r>
      <w:r>
        <w:rPr>
          <w:spacing w:val="-81"/>
        </w:rPr>
        <w:t> </w:t>
      </w:r>
      <w:r>
        <w:rPr>
          <w:spacing w:val="-81"/>
        </w:rPr>
      </w:r>
      <w:r>
        <w:rPr/>
        <w:t>值迹象，每年均进行减值测试。</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）划分公司内部研究开发项目的研究阶段和开发阶段具体标准</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73" w:lineRule="auto"/>
        <w:ind w:right="149"/>
        <w:jc w:val="both"/>
      </w:pPr>
      <w:r>
        <w:rPr>
          <w:spacing w:val="-1"/>
        </w:rPr>
        <w:t>内部研究开发项目研究阶段的支出，于发生时计入当期损益。内部研究开发项目开发阶段的支出，同时满</w:t>
      </w:r>
      <w:r>
        <w:rPr>
          <w:spacing w:val="-83"/>
        </w:rPr>
        <w:t> </w:t>
      </w:r>
      <w:r>
        <w:rPr>
          <w:spacing w:val="-83"/>
        </w:rPr>
      </w:r>
      <w:r>
        <w:rPr/>
        <w:t>足下列条件的，确认为无形资产： (1)</w:t>
      </w:r>
      <w:r>
        <w:rPr>
          <w:spacing w:val="-25"/>
        </w:rPr>
        <w:t> </w:t>
      </w:r>
      <w:r>
        <w:rPr/>
        <w:t>完成该无形资产以使其能够使用或出售在技术上具有可行性；(2)</w:t>
      </w:r>
      <w:r>
        <w:rPr/>
        <w:t> 具有完成该无形资产并使用或出售的意图；(3)</w:t>
      </w:r>
      <w:r>
        <w:rPr>
          <w:spacing w:val="-22"/>
        </w:rPr>
        <w:t> </w:t>
      </w:r>
      <w:r>
        <w:rPr/>
        <w:t>无形资产产生经济利益的方式，包括能够证明运用该无形</w:t>
      </w:r>
      <w:r>
        <w:rPr/>
        <w:t> 资产生产的产品存在市场或无形资产自身存在市场，无形资产将在内部使用的，能证明其有用性；(4)</w:t>
      </w:r>
      <w:r>
        <w:rPr>
          <w:spacing w:val="-22"/>
        </w:rPr>
        <w:t> </w:t>
      </w:r>
      <w:r>
        <w:rPr/>
        <w:t>有</w:t>
      </w:r>
      <w:r>
        <w:rPr/>
        <w:t> </w:t>
      </w:r>
      <w:r>
        <w:rPr>
          <w:spacing w:val="-3"/>
        </w:rPr>
        <w:t>足够的技术、财务资源和其他资源支持，以完成该无形资产的开发，并有能力使用或出售该无形资产；(5)</w:t>
      </w:r>
      <w:r>
        <w:rPr>
          <w:spacing w:val="-92"/>
        </w:rPr>
        <w:t> </w:t>
      </w:r>
      <w:r>
        <w:rPr>
          <w:spacing w:val="-92"/>
        </w:rPr>
      </w:r>
      <w:r>
        <w:rPr/>
        <w:t>归属于该无形资产开发阶段的支出能够可靠地计量</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）内部研究开发项目支出的核算</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21</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长期待摊费用按实际发生额入账，在受益期或规定的期限内分期平均摊销。如果长期待摊的费用项目不能</w:t>
      </w:r>
      <w:r>
        <w:rPr>
          <w:spacing w:val="-81"/>
        </w:rPr>
        <w:t> </w:t>
      </w:r>
      <w:r>
        <w:rPr>
          <w:spacing w:val="-81"/>
        </w:rPr>
      </w:r>
      <w:r>
        <w:rPr/>
        <w:t>使以后会计期间受益则将尚未摊销的该项目的摊余价值全部转入当期损益。</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22</w:t>
      </w:r>
      <w:r>
        <w:rPr>
          <w:rFonts w:ascii="宋体" w:hAnsi="宋体" w:cs="宋体" w:eastAsia="宋体" w:hint="default"/>
          <w:b/>
          <w:bCs/>
          <w:sz w:val="20"/>
          <w:szCs w:val="20"/>
        </w:rPr>
        <w:t>、附回购条件的资产转让</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23</w:t>
      </w:r>
      <w:r>
        <w:rPr>
          <w:rFonts w:ascii="宋体" w:hAnsi="宋体" w:cs="宋体" w:eastAsia="宋体" w:hint="default"/>
          <w:b/>
          <w:bCs/>
          <w:sz w:val="20"/>
          <w:szCs w:val="20"/>
        </w:rPr>
        <w:t>、预计负债</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）预计负债的确认标准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28"/>
        <w:jc w:val="both"/>
      </w:pPr>
      <w:r>
        <w:rPr/>
        <w:t>因对外提供担保、诉讼事项、产品质量保证、亏损合同等或有事项形成的义务成为公司承担的现时义务， </w:t>
      </w:r>
      <w:r>
        <w:rPr>
          <w:spacing w:val="-1"/>
        </w:rPr>
        <w:t>履行该义务很可能导致经济利益流出公司，且该义务的金额能够可靠的计量时，公司将该项义务确认为预</w:t>
      </w:r>
      <w:r>
        <w:rPr>
          <w:spacing w:val="-81"/>
        </w:rPr>
        <w:t> </w:t>
      </w:r>
      <w:r>
        <w:rPr>
          <w:spacing w:val="-81"/>
        </w:rPr>
      </w:r>
      <w:r>
        <w:rPr/>
        <w:t>计负债。</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）预计负债的计量方法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0"/>
        <w:jc w:val="both"/>
      </w:pPr>
      <w:r>
        <w:rPr>
          <w:spacing w:val="-1"/>
        </w:rPr>
        <w:t>公司按照履行相关现时义务所需支出的最佳估计数对预计负债进行初始计量，并在资产负债表日对预计负</w:t>
      </w:r>
      <w:r>
        <w:rPr>
          <w:spacing w:val="-81"/>
        </w:rPr>
        <w:t> </w:t>
      </w:r>
      <w:r>
        <w:rPr>
          <w:spacing w:val="-81"/>
        </w:rPr>
      </w:r>
      <w:r>
        <w:rPr/>
        <w:t>债的账面价值进行复核。</w:t>
      </w:r>
    </w:p>
    <w:p>
      <w:pPr>
        <w:spacing w:after="0" w:line="273" w:lineRule="auto"/>
        <w:jc w:val="both"/>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24</w:t>
      </w:r>
      <w:r>
        <w:rPr>
          <w:rFonts w:ascii="宋体" w:hAnsi="宋体" w:cs="宋体" w:eastAsia="宋体" w:hint="default"/>
          <w:b/>
          <w:bCs/>
          <w:sz w:val="20"/>
          <w:szCs w:val="20"/>
        </w:rPr>
        <w:t>、股份支付及权益工具</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）股份支付的种类</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）权益工具公允价值的确定方法</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）确认可行权权益工具最佳估计的依据</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）实施、修改、终止股份支付计划的相关会计处理</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25</w:t>
      </w:r>
      <w:r>
        <w:rPr>
          <w:rFonts w:ascii="宋体" w:hAnsi="宋体" w:cs="宋体" w:eastAsia="宋体" w:hint="default"/>
          <w:b/>
          <w:bCs/>
          <w:sz w:val="20"/>
          <w:szCs w:val="20"/>
        </w:rPr>
        <w:t>、回购本公司股份</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26</w:t>
      </w:r>
      <w:r>
        <w:rPr>
          <w:rFonts w:ascii="宋体" w:hAnsi="宋体" w:cs="宋体" w:eastAsia="宋体" w:hint="default"/>
          <w:b/>
          <w:bCs/>
          <w:sz w:val="20"/>
          <w:szCs w:val="20"/>
        </w:rPr>
        <w:t>、收入</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）销售商品收入确认时间的具体判断标准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left="153" w:right="128"/>
        <w:jc w:val="both"/>
      </w:pPr>
      <w:r>
        <w:rPr>
          <w:spacing w:val="-3"/>
        </w:rPr>
        <w:t>销售商品收入在同时满足下列条件时予以确认：(1)</w:t>
      </w:r>
      <w:r>
        <w:rPr>
          <w:spacing w:val="12"/>
        </w:rPr>
        <w:t> </w:t>
      </w:r>
      <w:r>
        <w:rPr>
          <w:spacing w:val="-3"/>
        </w:rPr>
        <w:t>将商品所有权上的主要风险和报酬转移给购货方；(2)</w:t>
      </w:r>
      <w:r>
        <w:rPr>
          <w:spacing w:val="-101"/>
        </w:rPr>
        <w:t> </w:t>
      </w:r>
      <w:r>
        <w:rPr>
          <w:spacing w:val="-101"/>
        </w:rPr>
      </w:r>
      <w:r>
        <w:rPr/>
        <w:t>公司不再保留通常与所有权相联系的继续管理权，也不再对已售出的商品实施有效控制；(3)</w:t>
      </w:r>
      <w:r>
        <w:rPr>
          <w:spacing w:val="-17"/>
        </w:rPr>
        <w:t> </w:t>
      </w:r>
      <w:r>
        <w:rPr/>
        <w:t>收入的金额</w:t>
      </w:r>
      <w:r>
        <w:rPr/>
        <w:t> 能够可靠地计量；(4) 相关的经济利益很可能流入；(5) 相关的已发生或将发生的成本能够可靠地计量。</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）确认让渡资产使用权收入的依据</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jc w:val="both"/>
      </w:pPr>
      <w:r>
        <w:rPr>
          <w:spacing w:val="-1"/>
        </w:rPr>
        <w:t>让渡资产使用权在同时满足相关的经济利益很可能流入、收入金额能够可靠计量时，确认让渡资产使用权</w:t>
      </w:r>
      <w:r>
        <w:rPr>
          <w:spacing w:val="-81"/>
        </w:rPr>
        <w:t> </w:t>
      </w:r>
      <w:r>
        <w:rPr>
          <w:spacing w:val="-81"/>
        </w:rPr>
      </w:r>
      <w:r>
        <w:rPr>
          <w:spacing w:val="-1"/>
        </w:rPr>
        <w:t>的收入。利息收入按照他人使用本公司货币资金的时间和实际利率计算确定；使用费收入按有关合同或协</w:t>
      </w:r>
      <w:r>
        <w:rPr>
          <w:spacing w:val="-81"/>
        </w:rPr>
        <w:t> </w:t>
      </w:r>
      <w:r>
        <w:rPr>
          <w:spacing w:val="-81"/>
        </w:rPr>
      </w:r>
      <w:r>
        <w:rPr/>
        <w:t>议约定的收费时间和方法计算确定。</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）确认提供劳务收入的依据</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28"/>
        <w:jc w:val="both"/>
      </w:pPr>
      <w:r>
        <w:rPr>
          <w:spacing w:val="-1"/>
        </w:rPr>
        <w:t>提供劳务交易的结果在资产负债表日能够可靠估计的（同时满足收入的金额能够可靠地计量、相关经济利</w:t>
      </w:r>
      <w:r>
        <w:rPr>
          <w:spacing w:val="-81"/>
        </w:rPr>
        <w:t> </w:t>
      </w:r>
      <w:r>
        <w:rPr>
          <w:spacing w:val="-81"/>
        </w:rPr>
      </w:r>
      <w:r>
        <w:rPr>
          <w:spacing w:val="-1"/>
        </w:rPr>
        <w:t>益很可能流入、交易的完工进度能够可靠地确定、交易中已发生和将发生的成本能够可靠地计量），采用</w:t>
      </w:r>
      <w:r>
        <w:rPr>
          <w:spacing w:val="-82"/>
        </w:rPr>
        <w:t> </w:t>
      </w:r>
      <w:r>
        <w:rPr>
          <w:spacing w:val="-82"/>
        </w:rPr>
      </w:r>
      <w:r>
        <w:rPr>
          <w:spacing w:val="-1"/>
        </w:rPr>
        <w:t>完工百分比法确认提供劳务的收入，并按已经发生的成本占估计总成本的比例确定提供劳务交易的完工进</w:t>
      </w:r>
      <w:r>
        <w:rPr>
          <w:spacing w:val="-81"/>
        </w:rPr>
        <w:t> </w:t>
      </w:r>
      <w:r>
        <w:rPr>
          <w:spacing w:val="-81"/>
        </w:rPr>
      </w:r>
      <w:r>
        <w:rPr/>
        <w:t>度。提供劳务交易的结果在资产负债表日不能够可靠估计的，若已经发生的劳务成本预计能够得到补偿， </w:t>
      </w:r>
      <w:r>
        <w:rPr>
          <w:spacing w:val="-1"/>
        </w:rPr>
        <w:t>按已经发生的劳务成本金额确认提供劳务收入，并按相同金额结转劳务成本；若已经发生的劳务成本预计</w:t>
      </w:r>
      <w:r>
        <w:rPr>
          <w:spacing w:val="-81"/>
        </w:rPr>
        <w:t> </w:t>
      </w:r>
      <w:r>
        <w:rPr>
          <w:spacing w:val="-81"/>
        </w:rPr>
      </w:r>
      <w:r>
        <w:rPr/>
        <w:t>不能够得到补偿，将已经发生的劳务成本计入当期损益，不确认劳务收入。</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）按完工百分比法确认提供劳务的收入和建造合同收入时，确定合同完工进度的依据和方法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6" w:lineRule="auto"/>
        <w:ind w:right="14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建造合同的结果在资产负债表日能够可靠估计的，根据完工百分比法确认合同收入和合同费用。</w:t>
      </w:r>
      <w:r>
        <w:rPr>
          <w:spacing w:val="1"/>
        </w:rPr>
        <w:t> </w:t>
      </w:r>
      <w:r>
        <w:rPr>
          <w:spacing w:val="-1"/>
        </w:rPr>
        <w:t>建造合同的结果在资产负债表日不能够可靠估计的，若合同成本能够收回的，合同收入根据能够收回的实</w:t>
      </w:r>
      <w:r>
        <w:rPr>
          <w:spacing w:val="-81"/>
        </w:rPr>
        <w:t> </w:t>
      </w:r>
      <w:r>
        <w:rPr>
          <w:spacing w:val="-81"/>
        </w:rPr>
      </w:r>
      <w:r>
        <w:rPr>
          <w:spacing w:val="-1"/>
        </w:rPr>
        <w:t>际合同成本予以确认，合同成本在其发生的当期确认为合同费用；若合同成本不可能收回的，在发生时立</w:t>
      </w:r>
      <w:r>
        <w:rPr>
          <w:spacing w:val="-83"/>
        </w:rPr>
        <w:t> </w:t>
      </w:r>
      <w:r>
        <w:rPr>
          <w:spacing w:val="-83"/>
        </w:rPr>
      </w:r>
      <w:r>
        <w:rPr/>
        <w:t>即确认为合同费用，不确认合同收入。</w:t>
      </w:r>
    </w:p>
    <w:p>
      <w:pPr>
        <w:pStyle w:val="BodyText"/>
        <w:spacing w:line="266" w:lineRule="auto" w:before="14"/>
        <w:ind w:right="14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固定造价合同同时满足下列条件表明其结果能够可靠估计：合同总收入能够可靠计量、与合同相</w:t>
      </w:r>
      <w:r>
        <w:rPr>
          <w:spacing w:val="1"/>
        </w:rPr>
        <w:t> </w:t>
      </w:r>
      <w:r>
        <w:rPr>
          <w:spacing w:val="-1"/>
        </w:rPr>
        <w:t>关的经济利益很可能流入、实际发生的合同成本能够清楚地区分和可靠地计量、合同完工进度和为完成合</w:t>
      </w:r>
      <w:r>
        <w:rPr>
          <w:spacing w:val="-81"/>
        </w:rPr>
        <w:t> </w:t>
      </w:r>
      <w:r>
        <w:rPr>
          <w:spacing w:val="-81"/>
        </w:rPr>
      </w:r>
      <w:r>
        <w:rPr>
          <w:spacing w:val="-1"/>
        </w:rPr>
        <w:t>同尚需发生的成本能够可靠地计量。成本加成合同同时满足下列条件表明其结果能够可靠估计：与合同相</w:t>
      </w:r>
      <w:r>
        <w:rPr>
          <w:spacing w:val="-81"/>
        </w:rPr>
        <w:t> </w:t>
      </w:r>
      <w:r>
        <w:rPr>
          <w:spacing w:val="-81"/>
        </w:rPr>
      </w:r>
      <w:r>
        <w:rPr/>
        <w:t>关的经济利益很可能流入、实际发生的合同成本能够清楚地区分和可靠地计量。</w:t>
      </w:r>
    </w:p>
    <w:p>
      <w:pPr>
        <w:spacing w:after="0" w:line="266"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40" w:lineRule="auto" w:before="35"/>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确定合同完工进度的方法为实际测定的完工进度。</w:t>
      </w:r>
    </w:p>
    <w:p>
      <w:pPr>
        <w:pStyle w:val="BodyText"/>
        <w:spacing w:line="256" w:lineRule="auto" w:before="21"/>
        <w:ind w:right="14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资产负债表日，合同预计总成本超过合同总收入的，将预计损失确认为当期费用。执行中的建造</w:t>
      </w:r>
      <w:r>
        <w:rPr>
          <w:spacing w:val="1"/>
        </w:rPr>
        <w:t> </w:t>
      </w:r>
      <w:r>
        <w:rPr/>
        <w:t>合同，按其差额计提存货跌价准备；待执行的亏损合同，按其差额确认预计负债。</w:t>
      </w:r>
    </w:p>
    <w:p>
      <w:pPr>
        <w:spacing w:line="240" w:lineRule="auto" w:before="6"/>
        <w:rPr>
          <w:rFonts w:ascii="宋体" w:hAnsi="宋体" w:cs="宋体" w:eastAsia="宋体" w:hint="default"/>
          <w:sz w:val="25"/>
          <w:szCs w:val="25"/>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27</w:t>
      </w:r>
      <w:r>
        <w:rPr>
          <w:rFonts w:ascii="宋体" w:hAnsi="宋体" w:cs="宋体" w:eastAsia="宋体" w:hint="default"/>
          <w:b/>
          <w:bCs/>
          <w:sz w:val="20"/>
          <w:szCs w:val="20"/>
        </w:rPr>
        <w:t>、政府补助</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）类型</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66" w:lineRule="auto"/>
        <w:ind w:right="151"/>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2"/>
        </w:rPr>
        <w:t>政府补助包括与资产相关的政府补助和与收益相关的政府补助。公司取得的、用于购建或以其他方式形</w:t>
      </w:r>
      <w:r>
        <w:rPr/>
        <w:t> </w:t>
      </w:r>
      <w:r>
        <w:rPr>
          <w:spacing w:val="-1"/>
        </w:rPr>
        <w:t>成长期资产的政府补助划分为与资产相关的政府补助，除与资产相关的政府补助之外的政府补助划分为与</w:t>
      </w:r>
      <w:r>
        <w:rPr>
          <w:spacing w:val="-81"/>
        </w:rPr>
        <w:t> </w:t>
      </w:r>
      <w:r>
        <w:rPr>
          <w:spacing w:val="-81"/>
        </w:rPr>
      </w:r>
      <w:r>
        <w:rPr/>
        <w:t>收益相关的政府补助。</w:t>
      </w:r>
    </w:p>
    <w:p>
      <w:pPr>
        <w:spacing w:line="240" w:lineRule="auto" w:before="8"/>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）会计政策</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56" w:lineRule="auto"/>
        <w:ind w:right="15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对期末有证据表明公司能够符合财政扶持政策规定的相关条件且预计能够收到财政扶持资金的，按 应收金额确认政府补助。除此之外，政府补助均在实际收到时确认。</w:t>
      </w:r>
    </w:p>
    <w:p>
      <w:pPr>
        <w:pStyle w:val="BodyText"/>
        <w:spacing w:line="256" w:lineRule="auto" w:before="22"/>
        <w:ind w:right="15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政府补助为货币性资产的，按照收到或应收的金额计量；政府补助为非货币性资产的，按照公允价 值计量，公允价值不能可靠取得的，按照名义金额计量。</w:t>
      </w:r>
    </w:p>
    <w:p>
      <w:pPr>
        <w:pStyle w:val="BodyText"/>
        <w:spacing w:line="264" w:lineRule="auto" w:before="22"/>
        <w:ind w:right="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与资产相关的政府补助，确认为递延收益，在相关资产使用寿命内平均分配，计入当期损益。与收 益相关的政府补助，用于补偿以后期间的相关费用或损失的，确认为递延收益，在确认相关费用的期间， 计入当期损益；用于补偿已发生的相关费用或损失的，直接计入当期损益。</w:t>
      </w:r>
    </w:p>
    <w:p>
      <w:pPr>
        <w:spacing w:line="240" w:lineRule="auto" w:before="13"/>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28</w:t>
      </w:r>
      <w:r>
        <w:rPr>
          <w:rFonts w:ascii="宋体" w:hAnsi="宋体" w:cs="宋体" w:eastAsia="宋体" w:hint="default"/>
          <w:b/>
          <w:bCs/>
          <w:sz w:val="20"/>
          <w:szCs w:val="20"/>
        </w:rPr>
        <w:t>、递延所得税资产和递延所得税负债</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）确认递延所得税资产的依据</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0" w:firstLine="105"/>
        <w:jc w:val="left"/>
      </w:pPr>
      <w:r>
        <w:rPr/>
        <w:t>确认递延所得税资产以很可能取得用来抵扣可抵扣暂时性差异的应纳税所得额为限。资产负债表日，有 </w:t>
      </w:r>
      <w:r>
        <w:rPr>
          <w:spacing w:val="-1"/>
        </w:rPr>
        <w:t>确凿证据表明未来期间很可能获得足够的应纳税所得额用来抵扣可抵扣暂时性差异的，确认以前会计期间</w:t>
      </w:r>
      <w:r>
        <w:rPr>
          <w:spacing w:val="-81"/>
        </w:rPr>
        <w:t> </w:t>
      </w:r>
      <w:r>
        <w:rPr>
          <w:spacing w:val="-81"/>
        </w:rPr>
      </w:r>
      <w:r>
        <w:rPr/>
        <w:t>未确认的递延所得税资产。</w:t>
      </w:r>
    </w:p>
    <w:p>
      <w:pPr>
        <w:spacing w:line="240" w:lineRule="auto" w:before="3"/>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）确认递延所得税负债的依据</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firstLine="420"/>
        <w:jc w:val="both"/>
      </w:pPr>
      <w:r>
        <w:rPr>
          <w:spacing w:val="-1"/>
        </w:rPr>
        <w:t>根据资产、负债的账面价值与其计税基础之间的差额（未作为资产和负债确认的项目按照税法规定可</w:t>
      </w:r>
      <w:r>
        <w:rPr/>
        <w:t> </w:t>
      </w:r>
      <w:r>
        <w:rPr>
          <w:spacing w:val="-1"/>
        </w:rPr>
        <w:t>以确定其计税基础的，该计税基础与其账面数之间的差额），按照预期收回该资产或清偿该负债期间的适</w:t>
      </w:r>
      <w:r>
        <w:rPr>
          <w:spacing w:val="-83"/>
        </w:rPr>
        <w:t> </w:t>
      </w:r>
      <w:r>
        <w:rPr>
          <w:spacing w:val="-83"/>
        </w:rPr>
      </w:r>
      <w:r>
        <w:rPr/>
        <w:t>用税率计算确认递延所得税资产或递延所得税负债。</w:t>
      </w:r>
    </w:p>
    <w:p>
      <w:pPr>
        <w:spacing w:line="240" w:lineRule="auto" w:before="4"/>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29</w:t>
      </w:r>
      <w:r>
        <w:rPr>
          <w:rFonts w:ascii="宋体" w:hAnsi="宋体" w:cs="宋体" w:eastAsia="宋体" w:hint="default"/>
          <w:b/>
          <w:bCs/>
          <w:sz w:val="20"/>
          <w:szCs w:val="20"/>
        </w:rPr>
        <w:t>、经营租赁、融资租赁</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）经营租赁会计处理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51" w:firstLine="420"/>
        <w:jc w:val="both"/>
      </w:pPr>
      <w:r>
        <w:rPr>
          <w:spacing w:val="-1"/>
        </w:rPr>
        <w:t>公司为承租人时，在租赁期内各个期间按照直线法将租金计入相关资产成本或确认为当期损益，发生</w:t>
      </w:r>
      <w:r>
        <w:rPr/>
        <w:t> 的初始直接费用，直接计入当期损益。或有租金在实际发生时计入当期损益。</w:t>
      </w:r>
    </w:p>
    <w:p>
      <w:pPr>
        <w:pStyle w:val="BodyText"/>
        <w:spacing w:line="273" w:lineRule="auto" w:before="46"/>
        <w:ind w:left="153" w:right="128" w:firstLine="420"/>
        <w:jc w:val="both"/>
      </w:pPr>
      <w:r>
        <w:rPr>
          <w:spacing w:val="-1"/>
        </w:rPr>
        <w:t>公司为出租人时，在租赁期内各个期间按照直线法将租金确认为当期损益，发生的初始直接费用，除</w:t>
      </w:r>
      <w:r>
        <w:rPr/>
        <w:t> 金额较大的予以资本化并分期计入损益外，均直接计入当期损益。或有租金在实际发生时计入当期损益。</w:t>
      </w:r>
    </w:p>
    <w:p>
      <w:pPr>
        <w:spacing w:after="0" w:line="273" w:lineRule="auto"/>
        <w:jc w:val="both"/>
        <w:sectPr>
          <w:pgSz w:w="11910" w:h="16840"/>
          <w:pgMar w:header="877" w:footer="982" w:top="110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）融资租赁会计处理</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）售后租回的会计处理</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30</w:t>
      </w:r>
      <w:r>
        <w:rPr>
          <w:rFonts w:ascii="宋体" w:hAnsi="宋体" w:cs="宋体" w:eastAsia="宋体" w:hint="default"/>
          <w:b/>
          <w:bCs/>
          <w:sz w:val="20"/>
          <w:szCs w:val="20"/>
        </w:rPr>
        <w:t>、持有待售资产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）持有待售资产确认标准</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40" w:lineRule="auto"/>
        <w:ind w:left="574" w:right="0"/>
        <w:jc w:val="left"/>
      </w:pPr>
      <w:r>
        <w:rPr/>
        <w:t>公司将同时满足下列条件的非流动资产划分为持有待售资产：</w:t>
      </w:r>
      <w:r>
        <w:rPr>
          <w:rFonts w:ascii="Times New Roman" w:hAnsi="Times New Roman" w:cs="Times New Roman" w:eastAsia="Times New Roman" w:hint="default"/>
        </w:rPr>
        <w:t>1</w:t>
      </w:r>
      <w:r>
        <w:rPr/>
        <w:t>．已经就处置该非流动资产作出决议；</w:t>
      </w:r>
    </w:p>
    <w:p>
      <w:pPr>
        <w:pStyle w:val="BodyText"/>
        <w:spacing w:line="240" w:lineRule="auto" w:before="21"/>
        <w:ind w:right="0"/>
        <w:jc w:val="left"/>
      </w:pPr>
      <w:r>
        <w:rPr>
          <w:rFonts w:ascii="Times New Roman" w:hAnsi="Times New Roman" w:cs="Times New Roman" w:eastAsia="Times New Roman" w:hint="default"/>
        </w:rPr>
        <w:t>2</w:t>
      </w:r>
      <w:r>
        <w:rPr/>
        <w:t>．与受让方签订了不可撤销的转让协议；</w:t>
      </w:r>
      <w:r>
        <w:rPr>
          <w:rFonts w:ascii="Times New Roman" w:hAnsi="Times New Roman" w:cs="Times New Roman" w:eastAsia="Times New Roman" w:hint="default"/>
        </w:rPr>
        <w:t>3</w:t>
      </w:r>
      <w:r>
        <w:rPr/>
        <w:t>．该项转让很可能在一年内完成。</w:t>
      </w:r>
    </w:p>
    <w:p>
      <w:pPr>
        <w:spacing w:line="240" w:lineRule="auto" w:before="5"/>
        <w:rPr>
          <w:rFonts w:ascii="宋体" w:hAnsi="宋体" w:cs="宋体" w:eastAsia="宋体" w:hint="default"/>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）持有待售资产的会计处理方法</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73" w:lineRule="auto"/>
        <w:ind w:right="101" w:firstLine="420"/>
        <w:jc w:val="left"/>
      </w:pPr>
      <w:r>
        <w:rPr/>
        <w:t>对于持有待售的固定资产，公司将该项资产的预计净残值调整为反映其公允价值减去处置费用后的金 </w:t>
      </w:r>
      <w:r>
        <w:rPr>
          <w:spacing w:val="-3"/>
        </w:rPr>
        <w:t>额（但不得超过该项资产符合持有待售条件时的原账面价值），原账面价值高于调整后预计净残值的差额，</w:t>
      </w:r>
      <w:r>
        <w:rPr>
          <w:spacing w:val="-90"/>
        </w:rPr>
        <w:t> </w:t>
      </w:r>
      <w:r>
        <w:rPr>
          <w:spacing w:val="-90"/>
        </w:rPr>
      </w:r>
      <w:r>
        <w:rPr/>
        <w:t>作为资产减值损失计入当期损益。</w:t>
      </w:r>
    </w:p>
    <w:p>
      <w:pPr>
        <w:pStyle w:val="BodyText"/>
        <w:spacing w:line="240" w:lineRule="auto" w:before="7"/>
        <w:ind w:left="574" w:right="0"/>
        <w:jc w:val="left"/>
      </w:pPr>
      <w:r>
        <w:rPr/>
        <w:t>符合持有待售条件的无形资产等其他非流动资产，按上述原则处理。</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、资产证券化业务</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32</w:t>
      </w:r>
      <w:r>
        <w:rPr>
          <w:rFonts w:ascii="宋体" w:hAnsi="宋体" w:cs="宋体" w:eastAsia="宋体" w:hint="default"/>
          <w:b/>
          <w:bCs/>
          <w:sz w:val="20"/>
          <w:szCs w:val="20"/>
        </w:rPr>
        <w:t>、套期会计</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33</w:t>
      </w:r>
      <w:r>
        <w:rPr>
          <w:rFonts w:ascii="宋体" w:hAnsi="宋体" w:cs="宋体" w:eastAsia="宋体" w:hint="default"/>
          <w:b/>
          <w:bCs/>
          <w:sz w:val="20"/>
          <w:szCs w:val="20"/>
        </w:rPr>
        <w:t>、主要会计政策、会计估计的变更</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5"/>
        <w:ind w:left="574" w:right="0"/>
        <w:jc w:val="left"/>
      </w:pPr>
      <w:r>
        <w:rPr/>
        <w:t>无</w:t>
      </w:r>
    </w:p>
    <w:p>
      <w:pPr>
        <w:spacing w:line="240" w:lineRule="auto" w:before="7"/>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）会计政策变更</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）会计估计变更</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、前期会计差错更正</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pStyle w:val="BodyText"/>
        <w:spacing w:line="240" w:lineRule="auto" w:before="89"/>
        <w:ind w:left="574" w:right="0"/>
        <w:jc w:val="left"/>
      </w:pPr>
      <w:r>
        <w:rPr/>
        <w:t>无</w:t>
      </w:r>
    </w:p>
    <w:p>
      <w:pPr>
        <w:spacing w:after="0" w:line="240" w:lineRule="auto"/>
        <w:jc w:val="left"/>
        <w:sectPr>
          <w:pgSz w:w="11910" w:h="16840"/>
          <w:pgMar w:header="877" w:footer="982" w:top="1100" w:bottom="1180" w:left="980" w:right="92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）追溯重述法</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）未来适用法</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35</w:t>
      </w:r>
      <w:r>
        <w:rPr>
          <w:rFonts w:ascii="宋体" w:hAnsi="宋体" w:cs="宋体" w:eastAsia="宋体" w:hint="default"/>
          <w:b/>
          <w:bCs/>
          <w:sz w:val="20"/>
          <w:szCs w:val="20"/>
        </w:rPr>
        <w:t>、其他主要会计政策、会计估计和财务报表编制方法</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pStyle w:val="Heading2"/>
        <w:spacing w:line="240" w:lineRule="auto"/>
        <w:ind w:right="0"/>
        <w:jc w:val="left"/>
        <w:rPr>
          <w:b w:val="0"/>
          <w:bCs w:val="0"/>
        </w:rPr>
      </w:pPr>
      <w:r>
        <w:rPr/>
        <w:t>五、税项</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、公司主要税种和税率</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503"/>
        <w:gridCol w:w="3010"/>
        <w:gridCol w:w="3031"/>
      </w:tblGrid>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03" w:type="dxa"/>
            <w:tcBorders>
              <w:top w:val="single" w:sz="4" w:space="0" w:color="000000"/>
              <w:left w:val="single" w:sz="4" w:space="0" w:color="000000"/>
              <w:bottom w:val="single" w:sz="4" w:space="0" w:color="000000"/>
              <w:right w:val="single" w:sz="10" w:space="0" w:color="CCE8C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1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0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503" w:type="dxa"/>
            <w:tcBorders>
              <w:top w:val="single" w:sz="4" w:space="0" w:color="000000"/>
              <w:left w:val="single" w:sz="4" w:space="0" w:color="000000"/>
              <w:bottom w:val="single" w:sz="4" w:space="0" w:color="000000"/>
              <w:right w:val="single" w:sz="10" w:space="0" w:color="CCE8C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1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03" w:type="dxa"/>
            <w:tcBorders>
              <w:top w:val="single" w:sz="4" w:space="0" w:color="000000"/>
              <w:left w:val="single" w:sz="4" w:space="0" w:color="000000"/>
              <w:bottom w:val="single" w:sz="4" w:space="0" w:color="000000"/>
              <w:right w:val="single" w:sz="10" w:space="0" w:color="CCE8C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1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03" w:type="dxa"/>
            <w:tcBorders>
              <w:top w:val="single" w:sz="4" w:space="0" w:color="000000"/>
              <w:left w:val="single" w:sz="4" w:space="0" w:color="000000"/>
              <w:bottom w:val="single" w:sz="4" w:space="0" w:color="000000"/>
              <w:right w:val="single" w:sz="10" w:space="0" w:color="CCE8C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10" w:type="dxa"/>
            <w:tcBorders>
              <w:top w:val="single" w:sz="4" w:space="0" w:color="000000"/>
              <w:left w:val="single" w:sz="13" w:space="0" w:color="D3D3D3"/>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61" w:hRule="exact"/>
        </w:trPr>
        <w:tc>
          <w:tcPr>
            <w:tcW w:w="3503" w:type="dxa"/>
            <w:tcBorders>
              <w:top w:val="single" w:sz="4" w:space="0" w:color="000000"/>
              <w:left w:val="single" w:sz="4" w:space="0" w:color="000000"/>
              <w:bottom w:val="nil" w:sz="6" w:space="0" w:color="auto"/>
              <w:right w:val="single" w:sz="4" w:space="0" w:color="000000"/>
            </w:tcBorders>
            <w:shd w:val="clear" w:color="auto" w:fill="CCE8CF"/>
          </w:tcPr>
          <w:p>
            <w:pPr/>
          </w:p>
        </w:tc>
        <w:tc>
          <w:tcPr>
            <w:tcW w:w="3010"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有偿转让国有土地使用权及地上建筑 物和其他附着物产权产生的增值额</w:t>
            </w:r>
          </w:p>
        </w:tc>
        <w:tc>
          <w:tcPr>
            <w:tcW w:w="3031"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350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010" w:type="dxa"/>
            <w:vMerge/>
            <w:tcBorders>
              <w:left w:val="single" w:sz="4" w:space="0" w:color="000000"/>
              <w:right w:val="single" w:sz="4" w:space="0" w:color="000000"/>
            </w:tcBorders>
            <w:shd w:val="clear" w:color="auto" w:fill="CCE8CF"/>
          </w:tcPr>
          <w:p>
            <w:pPr/>
          </w:p>
        </w:tc>
        <w:tc>
          <w:tcPr>
            <w:tcW w:w="303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60%</w:t>
            </w:r>
          </w:p>
        </w:tc>
      </w:tr>
      <w:tr>
        <w:trPr>
          <w:trHeight w:val="161" w:hRule="exact"/>
        </w:trPr>
        <w:tc>
          <w:tcPr>
            <w:tcW w:w="3503" w:type="dxa"/>
            <w:tcBorders>
              <w:top w:val="nil" w:sz="6" w:space="0" w:color="auto"/>
              <w:left w:val="single" w:sz="4" w:space="0" w:color="000000"/>
              <w:bottom w:val="single" w:sz="4" w:space="0" w:color="000000"/>
              <w:right w:val="single" w:sz="4" w:space="0" w:color="000000"/>
            </w:tcBorders>
            <w:shd w:val="clear" w:color="auto" w:fill="CCE8CF"/>
          </w:tcPr>
          <w:p>
            <w:pPr/>
          </w:p>
        </w:tc>
        <w:tc>
          <w:tcPr>
            <w:tcW w:w="3010" w:type="dxa"/>
            <w:vMerge/>
            <w:tcBorders>
              <w:left w:val="single" w:sz="4" w:space="0" w:color="000000"/>
              <w:bottom w:val="single" w:sz="4" w:space="0" w:color="000000"/>
              <w:right w:val="single" w:sz="4" w:space="0" w:color="000000"/>
            </w:tcBorders>
            <w:shd w:val="clear" w:color="auto" w:fill="CCE8CF"/>
          </w:tcPr>
          <w:p>
            <w:pPr/>
          </w:p>
        </w:tc>
        <w:tc>
          <w:tcPr>
            <w:tcW w:w="3031"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317" w:hRule="exact"/>
        </w:trPr>
        <w:tc>
          <w:tcPr>
            <w:tcW w:w="3503" w:type="dxa"/>
            <w:tcBorders>
              <w:top w:val="single" w:sz="4" w:space="0" w:color="000000"/>
              <w:left w:val="single" w:sz="4" w:space="0" w:color="000000"/>
              <w:bottom w:val="nil" w:sz="6" w:space="0" w:color="auto"/>
              <w:right w:val="single" w:sz="4" w:space="0" w:color="000000"/>
            </w:tcBorders>
            <w:shd w:val="clear" w:color="auto" w:fill="CCE8CF"/>
          </w:tcPr>
          <w:p>
            <w:pPr/>
          </w:p>
        </w:tc>
        <w:tc>
          <w:tcPr>
            <w:tcW w:w="3010" w:type="dxa"/>
            <w:vMerge w:val="restart"/>
            <w:tcBorders>
              <w:top w:val="single" w:sz="4" w:space="0" w:color="000000"/>
              <w:left w:val="single" w:sz="4" w:space="0" w:color="000000"/>
              <w:right w:val="single" w:sz="4" w:space="0" w:color="000000"/>
            </w:tcBorders>
            <w:shd w:val="clear" w:color="auto" w:fill="CCE8CF"/>
          </w:tcPr>
          <w:p>
            <w:pPr>
              <w:pStyle w:val="TableParagraph"/>
              <w:spacing w:line="300" w:lineRule="auto" w:before="51"/>
              <w:ind w:left="23" w:right="4"/>
              <w:jc w:val="both"/>
              <w:rPr>
                <w:rFonts w:ascii="宋体" w:hAnsi="宋体" w:cs="宋体" w:eastAsia="宋体" w:hint="default"/>
                <w:sz w:val="18"/>
                <w:szCs w:val="18"/>
              </w:rPr>
            </w:pPr>
            <w:r>
              <w:rPr>
                <w:rFonts w:ascii="宋体" w:hAnsi="宋体" w:cs="宋体" w:eastAsia="宋体" w:hint="default"/>
                <w:spacing w:val="-6"/>
                <w:sz w:val="18"/>
                <w:szCs w:val="18"/>
              </w:rPr>
              <w:t>从价计征的，按房产原值一次减除</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 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031"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350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10" w:type="dxa"/>
            <w:vMerge/>
            <w:tcBorders>
              <w:left w:val="single" w:sz="4" w:space="0" w:color="000000"/>
              <w:right w:val="single" w:sz="4" w:space="0" w:color="000000"/>
            </w:tcBorders>
            <w:shd w:val="clear" w:color="auto" w:fill="CCE8CF"/>
          </w:tcPr>
          <w:p>
            <w:pPr/>
          </w:p>
        </w:tc>
        <w:tc>
          <w:tcPr>
            <w:tcW w:w="303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317" w:hRule="exact"/>
        </w:trPr>
        <w:tc>
          <w:tcPr>
            <w:tcW w:w="3503" w:type="dxa"/>
            <w:tcBorders>
              <w:top w:val="nil" w:sz="6" w:space="0" w:color="auto"/>
              <w:left w:val="single" w:sz="4" w:space="0" w:color="000000"/>
              <w:bottom w:val="single" w:sz="4" w:space="0" w:color="000000"/>
              <w:right w:val="single" w:sz="4" w:space="0" w:color="000000"/>
            </w:tcBorders>
            <w:shd w:val="clear" w:color="auto" w:fill="CCE8CF"/>
          </w:tcPr>
          <w:p>
            <w:pPr/>
          </w:p>
        </w:tc>
        <w:tc>
          <w:tcPr>
            <w:tcW w:w="3010" w:type="dxa"/>
            <w:vMerge/>
            <w:tcBorders>
              <w:left w:val="single" w:sz="4" w:space="0" w:color="000000"/>
              <w:bottom w:val="single" w:sz="4" w:space="0" w:color="000000"/>
              <w:right w:val="single" w:sz="4" w:space="0" w:color="000000"/>
            </w:tcBorders>
            <w:shd w:val="clear" w:color="auto" w:fill="CCE8CF"/>
          </w:tcPr>
          <w:p>
            <w:pPr/>
          </w:p>
        </w:tc>
        <w:tc>
          <w:tcPr>
            <w:tcW w:w="3031"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BodyText"/>
        <w:spacing w:line="240" w:lineRule="auto" w:before="90"/>
        <w:ind w:left="574" w:right="0"/>
        <w:jc w:val="left"/>
      </w:pPr>
      <w:r>
        <w:rPr/>
        <w:t>各子公司适用的企业所得税税率：</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5712"/>
        <w:gridCol w:w="3946"/>
      </w:tblGrid>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华立仪表集团股份有限公司（以下简称华立仪表）</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重庆泰捷仪器仪表有限公司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r>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重庆华虹仪表有限公司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r>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杭州子蜂软件有限公司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r>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r>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r>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r>
      <w:tr>
        <w:trPr>
          <w:trHeight w:val="348"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r>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华立电子表有限公司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5712"/>
        <w:gridCol w:w="3946"/>
      </w:tblGrid>
      <w:tr>
        <w:trPr>
          <w:trHeight w:val="347"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ELEKTR QUVVAT</w:t>
            </w:r>
            <w:r>
              <w:rPr>
                <w:rFonts w:ascii="Times New Roman"/>
                <w:spacing w:val="-17"/>
                <w:sz w:val="18"/>
              </w:rPr>
              <w:t> </w:t>
            </w:r>
            <w:r>
              <w:rPr>
                <w:rFonts w:ascii="Times New Roman"/>
                <w:sz w:val="18"/>
              </w:rPr>
              <w:t>QURILMALARI</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5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其余子公司</w:t>
            </w:r>
          </w:p>
        </w:tc>
        <w:tc>
          <w:tcPr>
            <w:tcW w:w="3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、税收优惠及批文</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6" w:lineRule="auto"/>
        <w:ind w:left="153" w:right="217" w:firstLine="420"/>
        <w:jc w:val="both"/>
      </w:pPr>
      <w:r>
        <w:rPr>
          <w:rFonts w:ascii="Times New Roman" w:hAnsi="Times New Roman" w:cs="Times New Roman" w:eastAsia="Times New Roman" w:hint="default"/>
        </w:rPr>
        <w:t>1.</w:t>
      </w:r>
      <w:r>
        <w:rPr/>
        <w:t>子公司重庆泰捷仪器仪表有限公司、重庆华虹仪表有限公司享受西部大开发政策，</w:t>
      </w:r>
      <w:r>
        <w:rPr>
          <w:rFonts w:ascii="Times New Roman" w:hAnsi="Times New Roman" w:cs="Times New Roman" w:eastAsia="Times New Roman" w:hint="default"/>
        </w:rPr>
        <w:t>2013</w:t>
      </w:r>
      <w:r>
        <w:rPr/>
        <w:t>年按</w:t>
      </w:r>
      <w:r>
        <w:rPr>
          <w:rFonts w:ascii="Times New Roman" w:hAnsi="Times New Roman" w:cs="Times New Roman" w:eastAsia="Times New Roman" w:hint="default"/>
        </w:rPr>
        <w:t>15%</w:t>
      </w:r>
      <w:r>
        <w:rPr/>
        <w:t>申 报缴纳所得税。</w:t>
      </w:r>
    </w:p>
    <w:p>
      <w:pPr>
        <w:pStyle w:val="BodyText"/>
        <w:spacing w:line="240" w:lineRule="auto" w:before="22"/>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子公司华立仪表集团股份有限公司于</w:t>
      </w:r>
      <w:r>
        <w:rPr>
          <w:rFonts w:ascii="Times New Roman" w:hAnsi="Times New Roman" w:cs="Times New Roman" w:eastAsia="Times New Roman" w:hint="default"/>
        </w:rPr>
        <w:t>2011</w:t>
      </w:r>
      <w:r>
        <w:rPr/>
        <w:t>年通过高新技术企业复审，有效期为</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-2013</w:t>
      </w:r>
    </w:p>
    <w:p>
      <w:pPr>
        <w:pStyle w:val="BodyText"/>
        <w:spacing w:line="240" w:lineRule="auto" w:before="21"/>
        <w:ind w:left="153" w:right="0"/>
        <w:jc w:val="left"/>
      </w:pPr>
      <w:r>
        <w:rPr/>
        <w:t>年享受</w:t>
      </w:r>
      <w:r>
        <w:rPr>
          <w:rFonts w:ascii="Times New Roman" w:hAnsi="Times New Roman" w:cs="Times New Roman" w:eastAsia="Times New Roman" w:hint="default"/>
        </w:rPr>
        <w:t>15%</w:t>
      </w:r>
      <w:r>
        <w:rPr/>
        <w:t>的所得税优惠税率。</w:t>
      </w:r>
    </w:p>
    <w:p>
      <w:pPr>
        <w:pStyle w:val="BodyText"/>
        <w:spacing w:line="240" w:lineRule="auto" w:before="21"/>
        <w:ind w:left="573" w:right="0"/>
        <w:jc w:val="left"/>
      </w:pPr>
      <w:r>
        <w:rPr>
          <w:rFonts w:ascii="Times New Roman" w:hAnsi="Times New Roman" w:cs="Times New Roman" w:eastAsia="Times New Roman" w:hint="default"/>
        </w:rPr>
        <w:t>3.</w:t>
      </w:r>
      <w:r>
        <w:rPr/>
        <w:t>子公司杭州子蜂软件有限公司于</w:t>
      </w:r>
      <w:r>
        <w:rPr>
          <w:rFonts w:ascii="Times New Roman" w:hAnsi="Times New Roman" w:cs="Times New Roman" w:eastAsia="Times New Roman" w:hint="default"/>
        </w:rPr>
        <w:t>2012</w:t>
      </w:r>
      <w:r>
        <w:rPr/>
        <w:t>年通过高新技术企业复审，有效期为</w:t>
      </w:r>
      <w:r>
        <w:rPr>
          <w:rFonts w:ascii="Times New Roman" w:hAnsi="Times New Roman" w:cs="Times New Roman" w:eastAsia="Times New Roman" w:hint="default"/>
        </w:rPr>
        <w:t>3</w:t>
      </w:r>
      <w:r>
        <w:rPr/>
        <w:t>年，</w:t>
      </w:r>
      <w:r>
        <w:rPr>
          <w:spacing w:val="-49"/>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年享受</w:t>
      </w:r>
    </w:p>
    <w:p>
      <w:pPr>
        <w:pStyle w:val="BodyText"/>
        <w:spacing w:line="240" w:lineRule="auto" w:before="21"/>
        <w:ind w:right="0"/>
        <w:jc w:val="left"/>
      </w:pPr>
      <w:r>
        <w:rPr>
          <w:rFonts w:ascii="Times New Roman" w:hAnsi="Times New Roman" w:cs="Times New Roman" w:eastAsia="Times New Roman" w:hint="default"/>
        </w:rPr>
        <w:t>15%</w:t>
      </w:r>
      <w:r>
        <w:rPr/>
        <w:t>的所得税优惠税率。</w:t>
      </w:r>
    </w:p>
    <w:p>
      <w:pPr>
        <w:pStyle w:val="BodyText"/>
        <w:spacing w:line="240" w:lineRule="auto" w:before="21"/>
        <w:ind w:left="574" w:right="0"/>
        <w:jc w:val="left"/>
      </w:pPr>
      <w:r>
        <w:rPr>
          <w:rFonts w:ascii="Times New Roman" w:hAnsi="Times New Roman" w:cs="Times New Roman" w:eastAsia="Times New Roman" w:hint="default"/>
          <w:spacing w:val="2"/>
        </w:rPr>
        <w:t>4.</w:t>
      </w:r>
      <w:r>
        <w:rPr>
          <w:spacing w:val="2"/>
        </w:rPr>
        <w:t>子公司浙江华立电网控制系统有限公司于</w:t>
      </w:r>
      <w:r>
        <w:rPr>
          <w:rFonts w:ascii="Times New Roman" w:hAnsi="Times New Roman" w:cs="Times New Roman" w:eastAsia="Times New Roman" w:hint="default"/>
          <w:spacing w:val="2"/>
        </w:rPr>
        <w:t>2011</w:t>
      </w:r>
      <w:r>
        <w:rPr>
          <w:spacing w:val="2"/>
        </w:rPr>
        <w:t>年通过高新技术企业复审，有效期为</w:t>
      </w:r>
      <w:r>
        <w:rPr>
          <w:rFonts w:ascii="Times New Roman" w:hAnsi="Times New Roman" w:cs="Times New Roman" w:eastAsia="Times New Roman" w:hint="default"/>
          <w:spacing w:val="2"/>
        </w:rPr>
        <w:t>3</w:t>
      </w:r>
      <w:r>
        <w:rPr>
          <w:spacing w:val="2"/>
        </w:rPr>
        <w:t>年，自</w:t>
      </w:r>
      <w:r>
        <w:rPr>
          <w:rFonts w:ascii="Times New Roman" w:hAnsi="Times New Roman" w:cs="Times New Roman" w:eastAsia="Times New Roman" w:hint="default"/>
          <w:spacing w:val="2"/>
        </w:rPr>
        <w:t>2011</w:t>
      </w:r>
      <w:r>
        <w:rPr>
          <w:spacing w:val="2"/>
        </w:rPr>
        <w:t>年</w:t>
      </w:r>
    </w:p>
    <w:p>
      <w:pPr>
        <w:pStyle w:val="BodyText"/>
        <w:spacing w:line="256" w:lineRule="auto" w:before="21"/>
        <w:ind w:left="573" w:right="149" w:hanging="42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年享受</w:t>
      </w:r>
      <w:r>
        <w:rPr>
          <w:rFonts w:ascii="Times New Roman" w:hAnsi="Times New Roman" w:cs="Times New Roman" w:eastAsia="Times New Roman" w:hint="default"/>
        </w:rPr>
        <w:t>15%</w:t>
      </w:r>
      <w:r>
        <w:rPr/>
        <w:t>的所得税优惠税率。 </w:t>
      </w:r>
      <w:r>
        <w:rPr>
          <w:rFonts w:ascii="Times New Roman" w:hAnsi="Times New Roman" w:cs="Times New Roman" w:eastAsia="Times New Roman" w:hint="default"/>
          <w:spacing w:val="-3"/>
        </w:rPr>
        <w:t>5.</w:t>
      </w:r>
      <w:r>
        <w:rPr>
          <w:spacing w:val="-3"/>
        </w:rPr>
        <w:t>子公司杭州华立电力系统工程有限公司于</w:t>
      </w:r>
      <w:r>
        <w:rPr>
          <w:rFonts w:ascii="Times New Roman" w:hAnsi="Times New Roman" w:cs="Times New Roman" w:eastAsia="Times New Roman" w:hint="default"/>
          <w:spacing w:val="-3"/>
        </w:rPr>
        <w:t>2011</w:t>
      </w:r>
      <w:r>
        <w:rPr>
          <w:spacing w:val="-3"/>
        </w:rPr>
        <w:t>年通过高新技术企业复审，有效期为</w:t>
      </w:r>
      <w:r>
        <w:rPr>
          <w:rFonts w:ascii="Times New Roman" w:hAnsi="Times New Roman" w:cs="Times New Roman" w:eastAsia="Times New Roman" w:hint="default"/>
          <w:spacing w:val="-3"/>
        </w:rPr>
        <w:t>3</w:t>
      </w:r>
      <w:r>
        <w:rPr>
          <w:spacing w:val="-3"/>
        </w:rPr>
        <w:t>年，</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-2013</w:t>
      </w:r>
    </w:p>
    <w:p>
      <w:pPr>
        <w:pStyle w:val="BodyText"/>
        <w:spacing w:line="240" w:lineRule="auto" w:before="5"/>
        <w:ind w:left="153" w:right="0"/>
        <w:jc w:val="left"/>
      </w:pPr>
      <w:r>
        <w:rPr/>
        <w:t>年享受</w:t>
      </w:r>
      <w:r>
        <w:rPr>
          <w:rFonts w:ascii="Times New Roman" w:hAnsi="Times New Roman" w:cs="Times New Roman" w:eastAsia="Times New Roman" w:hint="default"/>
        </w:rPr>
        <w:t>15%</w:t>
      </w:r>
      <w:r>
        <w:rPr/>
        <w:t>的所得税优惠税率。</w:t>
      </w:r>
    </w:p>
    <w:p>
      <w:pPr>
        <w:pStyle w:val="BodyText"/>
        <w:spacing w:line="256" w:lineRule="auto" w:before="21"/>
        <w:ind w:left="153" w:right="147" w:firstLine="420"/>
        <w:jc w:val="both"/>
      </w:pPr>
      <w:r>
        <w:rPr>
          <w:rFonts w:ascii="Times New Roman" w:hAnsi="Times New Roman" w:cs="Times New Roman" w:eastAsia="Times New Roman" w:hint="default"/>
        </w:rPr>
        <w:t>6.</w:t>
      </w:r>
      <w:r>
        <w:rPr/>
        <w:t>子公司重庆华虹仪表有限公司系民政福利企业，根据财政部、国家税务总局《关于调整完善现行福</w:t>
      </w:r>
      <w:r>
        <w:rPr>
          <w:spacing w:val="1"/>
        </w:rPr>
        <w:t> </w:t>
      </w:r>
      <w:r>
        <w:rPr/>
        <w:t>利企业税收优惠政策试点工作的通知》（财税</w:t>
      </w:r>
      <w:r>
        <w:rPr>
          <w:rFonts w:ascii="Times New Roman" w:hAnsi="Times New Roman" w:cs="Times New Roman" w:eastAsia="Times New Roman" w:hint="default"/>
        </w:rPr>
        <w:t>[2006]111</w:t>
      </w:r>
      <w:r>
        <w:rPr/>
        <w:t>号）的规定，从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日起，实行成本加计</w:t>
      </w:r>
      <w:r>
        <w:rPr>
          <w:spacing w:val="-71"/>
        </w:rPr>
        <w:t> </w:t>
      </w:r>
      <w:r>
        <w:rPr>
          <w:spacing w:val="-71"/>
        </w:rPr>
      </w:r>
      <w:r>
        <w:rPr/>
        <w:t>扣除办法，即支付给残疾职工工资可全额在计算所得税前扣除，并可</w:t>
      </w:r>
      <w:r>
        <w:rPr>
          <w:rFonts w:ascii="Times New Roman" w:hAnsi="Times New Roman" w:cs="Times New Roman" w:eastAsia="Times New Roman" w:hint="default"/>
        </w:rPr>
        <w:t>100%</w:t>
      </w:r>
      <w:r>
        <w:rPr/>
        <w:t>加计扣除。</w:t>
      </w:r>
    </w:p>
    <w:p>
      <w:pPr>
        <w:pStyle w:val="BodyText"/>
        <w:spacing w:line="256" w:lineRule="auto" w:before="5"/>
        <w:ind w:left="153" w:right="146" w:firstLine="420"/>
        <w:jc w:val="both"/>
      </w:pPr>
      <w:r>
        <w:rPr>
          <w:rFonts w:ascii="Times New Roman" w:hAnsi="Times New Roman" w:cs="Times New Roman" w:eastAsia="Times New Roman" w:hint="default"/>
        </w:rPr>
        <w:t>7.</w:t>
      </w:r>
      <w:r>
        <w:rPr/>
        <w:t>子公司华立集团（泰国）电气有限公司享受从事泰国投资促进委员会鼓励类业务所得（单、三相表</w:t>
      </w:r>
      <w:r>
        <w:rPr>
          <w:spacing w:val="1"/>
        </w:rPr>
        <w:t> </w:t>
      </w:r>
      <w:r>
        <w:rPr/>
        <w:t>销售）自取得鼓励类业务收入起七年内豁免企业所得税的税收优惠政策，该政策至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日到期。</w:t>
      </w:r>
      <w:r>
        <w:rPr>
          <w:spacing w:val="-36"/>
        </w:rPr>
        <w:t> </w:t>
      </w:r>
      <w:r>
        <w:rPr>
          <w:spacing w:val="-36"/>
        </w:rPr>
      </w:r>
      <w:r>
        <w:rPr/>
        <w:t>销售零部件或者其他型号的产品适用所得税率</w:t>
      </w:r>
      <w:r>
        <w:rPr>
          <w:rFonts w:ascii="Times New Roman" w:hAnsi="Times New Roman" w:cs="Times New Roman" w:eastAsia="Times New Roman" w:hint="default"/>
        </w:rPr>
        <w:t>20%</w:t>
      </w:r>
      <w:r>
        <w:rPr/>
        <w:t>。</w:t>
      </w:r>
    </w:p>
    <w:p>
      <w:pPr>
        <w:pStyle w:val="BodyText"/>
        <w:spacing w:line="256" w:lineRule="auto" w:before="5"/>
        <w:ind w:left="153" w:right="147" w:firstLine="420"/>
        <w:jc w:val="both"/>
      </w:pPr>
      <w:r>
        <w:rPr>
          <w:rFonts w:ascii="Times New Roman" w:hAnsi="Times New Roman" w:cs="Times New Roman" w:eastAsia="Times New Roman" w:hint="default"/>
        </w:rPr>
        <w:t>8.</w:t>
      </w:r>
      <w:r>
        <w:rPr/>
        <w:t>子公司华立电子表有限公司享受从事泰国投资促进委员会鼓励类业务所得（电子表销售），自取得</w:t>
      </w:r>
      <w:r>
        <w:rPr>
          <w:spacing w:val="1"/>
        </w:rPr>
        <w:t> </w:t>
      </w:r>
      <w:r>
        <w:rPr>
          <w:spacing w:val="-1"/>
        </w:rPr>
        <w:t>鼓励类业务收入起七年内豁免企业所得税的税收优惠政策，该政策至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日到期。销售零部件或</w:t>
      </w:r>
      <w:r>
        <w:rPr>
          <w:spacing w:val="-82"/>
        </w:rPr>
        <w:t> </w:t>
      </w:r>
      <w:r>
        <w:rPr>
          <w:spacing w:val="-82"/>
        </w:rPr>
      </w:r>
      <w:r>
        <w:rPr/>
        <w:t>者其他型号的产品适用所得税率</w:t>
      </w:r>
      <w:r>
        <w:rPr>
          <w:rFonts w:ascii="Times New Roman" w:hAnsi="Times New Roman" w:cs="Times New Roman" w:eastAsia="Times New Roman" w:hint="default"/>
        </w:rPr>
        <w:t>20%</w:t>
      </w:r>
      <w:r>
        <w:rPr/>
        <w:t>。</w:t>
      </w:r>
    </w:p>
    <w:p>
      <w:pPr>
        <w:pStyle w:val="BodyText"/>
        <w:spacing w:line="240" w:lineRule="auto" w:before="5"/>
        <w:ind w:left="573" w:right="0"/>
        <w:jc w:val="left"/>
      </w:pPr>
      <w:r>
        <w:rPr>
          <w:rFonts w:ascii="Times New Roman" w:hAnsi="Times New Roman" w:cs="Times New Roman" w:eastAsia="Times New Roman" w:hint="default"/>
        </w:rPr>
        <w:t>9. </w:t>
      </w:r>
      <w:r>
        <w:rPr/>
        <w:t>子公司</w:t>
      </w:r>
      <w:r>
        <w:rPr>
          <w:rFonts w:ascii="Times New Roman" w:hAnsi="Times New Roman" w:cs="Times New Roman" w:eastAsia="Times New Roman" w:hint="default"/>
        </w:rPr>
        <w:t>ELEKTR QUVVAT</w:t>
      </w:r>
      <w:r>
        <w:rPr>
          <w:rFonts w:ascii="Times New Roman" w:hAnsi="Times New Roman" w:cs="Times New Roman" w:eastAsia="Times New Roman" w:hint="default"/>
          <w:spacing w:val="10"/>
        </w:rPr>
        <w:t> </w:t>
      </w:r>
      <w:r>
        <w:rPr>
          <w:rFonts w:ascii="Times New Roman" w:hAnsi="Times New Roman" w:cs="Times New Roman" w:eastAsia="Times New Roman" w:hint="default"/>
        </w:rPr>
        <w:t>QURILMALARI</w:t>
      </w:r>
      <w:r>
        <w:rPr/>
        <w:t>按营业收入的</w:t>
      </w:r>
      <w:r>
        <w:rPr>
          <w:rFonts w:ascii="Times New Roman" w:hAnsi="Times New Roman" w:cs="Times New Roman" w:eastAsia="Times New Roman" w:hint="default"/>
        </w:rPr>
        <w:t>5%</w:t>
      </w:r>
      <w:r>
        <w:rPr/>
        <w:t>计收综合所得税。</w:t>
      </w:r>
    </w:p>
    <w:p>
      <w:pPr>
        <w:pStyle w:val="BodyText"/>
        <w:spacing w:line="264" w:lineRule="auto" w:before="21"/>
        <w:ind w:left="153" w:right="150" w:firstLine="420"/>
        <w:jc w:val="both"/>
      </w:pPr>
      <w:r>
        <w:rPr>
          <w:rFonts w:ascii="Times New Roman" w:hAnsi="Times New Roman" w:cs="Times New Roman" w:eastAsia="Times New Roman" w:hint="default"/>
        </w:rPr>
        <w:t>10.</w:t>
      </w:r>
      <w:r>
        <w:rPr/>
        <w:t>根据《财政部</w:t>
      </w:r>
      <w:r>
        <w:rPr>
          <w:spacing w:val="-13"/>
        </w:rPr>
        <w:t> </w:t>
      </w:r>
      <w:r>
        <w:rPr/>
        <w:t>国家税务总局关于企业所得税若干优惠政策的通知》（财税</w:t>
      </w:r>
      <w:r>
        <w:rPr>
          <w:rFonts w:ascii="Times New Roman" w:hAnsi="Times New Roman" w:cs="Times New Roman" w:eastAsia="Times New Roman" w:hint="default"/>
        </w:rPr>
        <w:t>[2008]1</w:t>
      </w:r>
      <w:r>
        <w:rPr/>
        <w:t>号），子公司杭 </w:t>
      </w:r>
      <w:r>
        <w:rPr>
          <w:spacing w:val="-1"/>
        </w:rPr>
        <w:t>州安厚信息技术有限公司系新办软件生产企业，自获利年度起，第一年和第二年免征企业所得税，第三年</w:t>
      </w:r>
      <w:r>
        <w:rPr>
          <w:spacing w:val="-83"/>
        </w:rPr>
        <w:t> </w:t>
      </w:r>
      <w:r>
        <w:rPr>
          <w:spacing w:val="-83"/>
        </w:rPr>
      </w:r>
      <w:r>
        <w:rPr/>
        <w:t>至第五年减半征收企业所得税。本期为获利第二年，免税。</w:t>
      </w:r>
    </w:p>
    <w:p>
      <w:pPr>
        <w:pStyle w:val="BodyText"/>
        <w:spacing w:line="256" w:lineRule="auto" w:before="16"/>
        <w:ind w:left="153" w:right="150" w:firstLine="420"/>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子公司重庆华虹仪表有限公司享受按符合条件的每位残疾职工每人每月一定限额退还增值税的优</w:t>
      </w:r>
      <w:r>
        <w:rPr>
          <w:spacing w:val="1"/>
        </w:rPr>
        <w:t> </w:t>
      </w:r>
      <w:r>
        <w:rPr/>
        <w:t>惠政策，但不退还政策法规明确规定不应当退还的税款。</w:t>
      </w:r>
    </w:p>
    <w:p>
      <w:pPr>
        <w:pStyle w:val="BodyText"/>
        <w:spacing w:line="261" w:lineRule="auto" w:before="22"/>
        <w:ind w:left="153" w:right="147" w:firstLine="42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1"/>
        </w:rPr>
        <w:t> </w:t>
      </w:r>
      <w:r>
        <w:rPr/>
        <w:t>根据《国务院关于印发进一步鼓励软件产业和集成电路产业发展若干政策的通知》（国发</w:t>
      </w:r>
      <w:r>
        <w:rPr>
          <w:rFonts w:ascii="Times New Roman" w:hAnsi="Times New Roman" w:cs="Times New Roman" w:eastAsia="Times New Roman" w:hint="default"/>
        </w:rPr>
        <w:t>[2011]4 </w:t>
      </w:r>
      <w:r>
        <w:rPr>
          <w:spacing w:val="-2"/>
        </w:rPr>
        <w:t>号）和财政部、国家税务总局《关于软件产品增值税政策的通知》（财税</w:t>
      </w:r>
      <w:r>
        <w:rPr>
          <w:rFonts w:ascii="Times New Roman" w:hAnsi="Times New Roman" w:cs="Times New Roman" w:eastAsia="Times New Roman" w:hint="default"/>
          <w:spacing w:val="-2"/>
        </w:rPr>
        <w:t>[2011]100</w:t>
      </w:r>
      <w:r>
        <w:rPr>
          <w:spacing w:val="-2"/>
        </w:rPr>
        <w:t>号），子公司杭州子蜂</w:t>
      </w:r>
      <w:r>
        <w:rPr>
          <w:spacing w:val="-68"/>
        </w:rPr>
        <w:t> </w:t>
      </w:r>
      <w:r>
        <w:rPr>
          <w:spacing w:val="-68"/>
        </w:rPr>
      </w:r>
      <w:r>
        <w:rPr>
          <w:spacing w:val="-1"/>
        </w:rPr>
        <w:t>软件有限公司、杭州安厚信息技术有限公司、浙江华立电网控制系统有限公司对自行开发生产销售的软件</w:t>
      </w:r>
      <w:r>
        <w:rPr>
          <w:spacing w:val="-81"/>
        </w:rPr>
        <w:t> </w:t>
      </w:r>
      <w:r>
        <w:rPr>
          <w:spacing w:val="-81"/>
        </w:rPr>
      </w:r>
      <w:r>
        <w:rPr/>
        <w:t>产品可享受增值税实际税负超过</w:t>
      </w:r>
      <w:r>
        <w:rPr>
          <w:rFonts w:ascii="Times New Roman" w:hAnsi="Times New Roman" w:cs="Times New Roman" w:eastAsia="Times New Roman" w:hint="default"/>
        </w:rPr>
        <w:t>3%</w:t>
      </w:r>
      <w:r>
        <w:rPr/>
        <w:t>的部分予以退还政策。</w:t>
      </w:r>
    </w:p>
    <w:p>
      <w:pPr>
        <w:spacing w:line="240" w:lineRule="auto" w:before="10"/>
        <w:rPr>
          <w:rFonts w:ascii="宋体" w:hAnsi="宋体" w:cs="宋体" w:eastAsia="宋体" w:hint="default"/>
          <w:sz w:val="23"/>
          <w:szCs w:val="23"/>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、其他说明</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877" w:footer="982" w:top="1100" w:bottom="1180" w:left="980" w:right="980"/>
        </w:sectPr>
      </w:pPr>
    </w:p>
    <w:p>
      <w:pPr>
        <w:pStyle w:val="Heading2"/>
        <w:spacing w:line="240" w:lineRule="auto" w:before="30"/>
        <w:ind w:left="139" w:right="0"/>
        <w:jc w:val="left"/>
        <w:rPr>
          <w:b w:val="0"/>
          <w:bCs w:val="0"/>
        </w:rPr>
      </w:pPr>
      <w:r>
        <w:rPr/>
        <w:pict>
          <v:group style="position:absolute;margin-left:70.490997pt;margin-top:2.25562pt;width:700.95pt;height:.1pt;mso-position-horizontal-relative:page;mso-position-vertical-relative:paragraph;z-index:-939568"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226.850998pt;margin-top:403.200012pt;width:63.15pt;height:131.35pt;mso-position-horizontal-relative:page;mso-position-vertical-relative:page;z-index:-939544" coordorigin="4537,8064" coordsize="1263,2627">
            <v:group style="position:absolute;left:4537;top:8064;width:1263;height:1641" coordorigin="4537,8064" coordsize="1263,1641">
              <v:shape style="position:absolute;left:4537;top:8064;width:1263;height:1641" coordorigin="4537,8064" coordsize="1263,1641" path="m5799,8688l5799,8064,4537,8064,4537,9704,4560,9693,4560,8688,5799,8688xe" filled="true" fillcolor="#cce8cf" stroked="false">
                <v:path arrowok="t"/>
                <v:fill type="solid"/>
              </v:shape>
              <v:shape style="position:absolute;left:4537;top:8064;width:1263;height:1641" coordorigin="4537,8064" coordsize="1263,1641" path="m5799,9080l4560,9080,4560,9693,5799,9080xe" filled="true" fillcolor="#cce8cf" stroked="false">
                <v:path arrowok="t"/>
                <v:fill type="solid"/>
              </v:shape>
              <v:shape style="position:absolute;left:4537;top:8064;width:1263;height:1641" coordorigin="4537,8064" coordsize="1263,1641" path="m5799,9080l5799,8688,5775,8688,5775,9080,5799,9080xe" filled="true" fillcolor="#cce8cf" stroked="false">
                <v:path arrowok="t"/>
                <v:fill type="solid"/>
              </v:shape>
            </v:group>
            <v:group style="position:absolute;left:4560;top:8688;width:1216;height:393" coordorigin="4560,8688" coordsize="1216,393">
              <v:shape style="position:absolute;left:4560;top:8688;width:1216;height:393" coordorigin="4560,8688" coordsize="1216,393" path="m4560,8688l4560,9080,5775,9080,5775,8688,4560,8688xe" filled="true" fillcolor="#cce8cf" stroked="false">
                <v:path arrowok="t"/>
                <v:fill type="solid"/>
              </v:shape>
            </v:group>
            <v:group style="position:absolute;left:4537;top:9714;width:1263;height:977" coordorigin="4537,9714" coordsize="1263,977">
              <v:shape style="position:absolute;left:4537;top:9714;width:1263;height:977" coordorigin="4537,9714" coordsize="1263,977" path="m5799,10006l5799,9714,4537,9714,4537,10691,4560,10686,4560,10006,5799,10006xe" filled="true" fillcolor="#cce8cf" stroked="false">
                <v:path arrowok="t"/>
                <v:fill type="solid"/>
              </v:shape>
              <v:shape style="position:absolute;left:4537;top:9714;width:1263;height:977" coordorigin="4537,9714" coordsize="1263,977" path="m5799,10398l4560,10398,4560,10686,5799,10398xe" filled="true" fillcolor="#cce8cf" stroked="false">
                <v:path arrowok="t"/>
                <v:fill type="solid"/>
              </v:shape>
              <v:shape style="position:absolute;left:4537;top:9714;width:1263;height:977" coordorigin="4537,9714" coordsize="1263,977" path="m5799,10398l5799,10006,5775,10006,5775,10398,5799,10398xe" filled="true" fillcolor="#cce8cf" stroked="false">
                <v:path arrowok="t"/>
                <v:fill type="solid"/>
              </v:shape>
            </v:group>
            <v:group style="position:absolute;left:4560;top:10006;width:1216;height:393" coordorigin="4560,10006" coordsize="1216,393">
              <v:shape style="position:absolute;left:4560;top:10006;width:1216;height:393" coordorigin="4560,10006" coordsize="1216,393" path="m4560,10006l4560,10398,5775,10398,5775,10006,4560,10006xe" filled="true" fillcolor="#cce8cf" stroked="false">
                <v:path arrowok="t"/>
                <v:fill type="solid"/>
              </v:shape>
            </v:group>
            <w10:wrap type="none"/>
          </v:group>
        </w:pict>
      </w:r>
      <w:r>
        <w:rPr/>
        <w:t>六、企业合并及合并财务报表</w:t>
      </w:r>
      <w:r>
        <w:rPr>
          <w:b w:val="0"/>
          <w:bCs w:val="0"/>
        </w:rPr>
      </w:r>
    </w:p>
    <w:p>
      <w:pPr>
        <w:spacing w:line="240" w:lineRule="auto" w:before="4"/>
        <w:rPr>
          <w:rFonts w:ascii="宋体" w:hAnsi="宋体" w:cs="宋体" w:eastAsia="宋体" w:hint="default"/>
          <w:b/>
          <w:bCs/>
          <w:sz w:val="25"/>
          <w:szCs w:val="25"/>
        </w:rPr>
      </w:pPr>
    </w:p>
    <w:p>
      <w:pPr>
        <w:spacing w:before="0"/>
        <w:ind w:left="139"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、子公司情况</w:t>
      </w:r>
      <w:r>
        <w:rPr>
          <w:rFonts w:ascii="宋体" w:hAnsi="宋体" w:cs="宋体" w:eastAsia="宋体" w:hint="default"/>
          <w:sz w:val="20"/>
          <w:szCs w:val="20"/>
        </w:rPr>
      </w:r>
    </w:p>
    <w:p>
      <w:pPr>
        <w:spacing w:line="240" w:lineRule="auto" w:before="8"/>
        <w:rPr>
          <w:rFonts w:ascii="宋体" w:hAnsi="宋体" w:cs="宋体" w:eastAsia="宋体" w:hint="default"/>
          <w:b/>
          <w:bCs/>
          <w:sz w:val="25"/>
          <w:szCs w:val="25"/>
        </w:rPr>
      </w:pPr>
    </w:p>
    <w:p>
      <w:pPr>
        <w:spacing w:before="0"/>
        <w:ind w:left="139"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）通过设立或投资等方式取得的子公司</w:t>
      </w:r>
      <w:r>
        <w:rPr>
          <w:rFonts w:ascii="宋体" w:hAnsi="宋体" w:cs="宋体" w:eastAsia="宋体" w:hint="default"/>
          <w:sz w:val="20"/>
          <w:szCs w:val="20"/>
        </w:rPr>
      </w:r>
    </w:p>
    <w:p>
      <w:pPr>
        <w:spacing w:line="240" w:lineRule="auto" w:before="9"/>
        <w:rPr>
          <w:rFonts w:ascii="宋体" w:hAnsi="宋体" w:cs="宋体" w:eastAsia="宋体" w:hint="default"/>
          <w:b/>
          <w:bCs/>
          <w:sz w:val="9"/>
          <w:szCs w:val="9"/>
        </w:rPr>
      </w:pPr>
    </w:p>
    <w:p>
      <w:pPr>
        <w:spacing w:before="44"/>
        <w:ind w:left="0" w:right="13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862"/>
        <w:gridCol w:w="500"/>
        <w:gridCol w:w="400"/>
        <w:gridCol w:w="346"/>
        <w:gridCol w:w="1289"/>
        <w:gridCol w:w="1903"/>
        <w:gridCol w:w="1148"/>
        <w:gridCol w:w="902"/>
        <w:gridCol w:w="474"/>
        <w:gridCol w:w="630"/>
        <w:gridCol w:w="421"/>
        <w:gridCol w:w="1028"/>
        <w:gridCol w:w="938"/>
        <w:gridCol w:w="2159"/>
      </w:tblGrid>
      <w:tr>
        <w:trPr>
          <w:trHeight w:val="1650" w:hRule="exact"/>
        </w:trPr>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4" w:right="63"/>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96"/>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8" w:right="76"/>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84" w:right="22" w:hanging="450"/>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6" w:right="84"/>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51"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39" w:right="38"/>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18" w:right="5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4" w:right="102"/>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2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3"/>
              <w:jc w:val="center"/>
              <w:rPr>
                <w:rFonts w:ascii="宋体" w:hAnsi="宋体" w:cs="宋体" w:eastAsia="宋体" w:hint="default"/>
                <w:sz w:val="18"/>
                <w:szCs w:val="18"/>
              </w:rPr>
            </w:pPr>
            <w:r>
              <w:rPr>
                <w:rFonts w:ascii="宋体" w:hAnsi="宋体" w:cs="宋体" w:eastAsia="宋体" w:hint="default"/>
                <w:sz w:val="18"/>
                <w:szCs w:val="18"/>
              </w:rPr>
              <w:t>从母公司所有者权益冲减 子公司少数股东分担的本 期亏损超过少数股东在该 子公司年初所有者权益中 所享有份额后的余额</w:t>
            </w:r>
          </w:p>
        </w:tc>
      </w:tr>
      <w:tr>
        <w:trPr>
          <w:trHeight w:val="317" w:hRule="exact"/>
        </w:trPr>
        <w:tc>
          <w:tcPr>
            <w:tcW w:w="1862" w:type="dxa"/>
            <w:vMerge w:val="restart"/>
            <w:tcBorders>
              <w:top w:val="single" w:sz="4" w:space="0" w:color="000000"/>
              <w:left w:val="single" w:sz="4" w:space="0" w:color="000000"/>
              <w:right w:val="single" w:sz="4" w:space="0" w:color="000000"/>
            </w:tcBorders>
            <w:shd w:val="clear" w:color="auto" w:fill="CCE8CF"/>
          </w:tcPr>
          <w:p>
            <w:pPr/>
          </w:p>
        </w:tc>
        <w:tc>
          <w:tcPr>
            <w:tcW w:w="500"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7" w:right="121"/>
              <w:jc w:val="both"/>
              <w:rPr>
                <w:rFonts w:ascii="宋体" w:hAnsi="宋体" w:cs="宋体" w:eastAsia="宋体" w:hint="default"/>
                <w:sz w:val="18"/>
                <w:szCs w:val="18"/>
              </w:rPr>
            </w:pPr>
            <w:r>
              <w:rPr>
                <w:rFonts w:ascii="宋体" w:hAnsi="宋体" w:cs="宋体" w:eastAsia="宋体" w:hint="default"/>
                <w:sz w:val="18"/>
                <w:szCs w:val="18"/>
              </w:rPr>
              <w:t>控股 子公 司的 子公 司</w:t>
            </w:r>
          </w:p>
        </w:tc>
        <w:tc>
          <w:tcPr>
            <w:tcW w:w="400" w:type="dxa"/>
            <w:tcBorders>
              <w:top w:val="single" w:sz="4" w:space="0" w:color="000000"/>
              <w:left w:val="single" w:sz="4" w:space="0" w:color="000000"/>
              <w:bottom w:val="nil" w:sz="6" w:space="0" w:color="auto"/>
              <w:right w:val="single" w:sz="4" w:space="0" w:color="000000"/>
            </w:tcBorders>
            <w:shd w:val="clear" w:color="auto" w:fill="CCE8CF"/>
          </w:tcPr>
          <w:p>
            <w:pPr/>
          </w:p>
        </w:tc>
        <w:tc>
          <w:tcPr>
            <w:tcW w:w="3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289" w:type="dxa"/>
            <w:vMerge w:val="restart"/>
            <w:tcBorders>
              <w:top w:val="single" w:sz="4" w:space="0" w:color="000000"/>
              <w:left w:val="single" w:sz="4" w:space="0" w:color="000000"/>
              <w:right w:val="single" w:sz="4" w:space="0" w:color="000000"/>
            </w:tcBorders>
            <w:shd w:val="clear" w:color="auto" w:fill="CCE8CF"/>
          </w:tcPr>
          <w:p>
            <w:pPr/>
          </w:p>
        </w:tc>
        <w:tc>
          <w:tcPr>
            <w:tcW w:w="1903" w:type="dxa"/>
            <w:tcBorders>
              <w:top w:val="single" w:sz="4" w:space="0" w:color="000000"/>
              <w:left w:val="single" w:sz="4" w:space="0" w:color="000000"/>
              <w:bottom w:val="nil" w:sz="6" w:space="0" w:color="auto"/>
              <w:right w:val="single" w:sz="4" w:space="0" w:color="000000"/>
            </w:tcBorders>
            <w:shd w:val="clear" w:color="auto" w:fill="CCE8CF"/>
          </w:tcPr>
          <w:p>
            <w:pPr/>
          </w:p>
        </w:tc>
        <w:tc>
          <w:tcPr>
            <w:tcW w:w="1148" w:type="dxa"/>
            <w:vMerge w:val="restart"/>
            <w:tcBorders>
              <w:top w:val="single" w:sz="4" w:space="0" w:color="000000"/>
              <w:left w:val="single" w:sz="10" w:space="0" w:color="CCE8C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20,000,000.00</w:t>
            </w:r>
          </w:p>
        </w:tc>
        <w:tc>
          <w:tcPr>
            <w:tcW w:w="902" w:type="dxa"/>
            <w:vMerge w:val="restart"/>
            <w:tcBorders>
              <w:top w:val="single" w:sz="4" w:space="0" w:color="000000"/>
              <w:left w:val="single" w:sz="4" w:space="0" w:color="000000"/>
              <w:right w:val="single" w:sz="4" w:space="0" w:color="000000"/>
            </w:tcBorders>
          </w:tcPr>
          <w:p>
            <w:pPr/>
          </w:p>
        </w:tc>
        <w:tc>
          <w:tcPr>
            <w:tcW w:w="474" w:type="dxa"/>
            <w:vMerge w:val="restart"/>
            <w:tcBorders>
              <w:top w:val="single" w:sz="4" w:space="0" w:color="000000"/>
              <w:left w:val="single" w:sz="4" w:space="0" w:color="000000"/>
              <w:right w:val="single" w:sz="4" w:space="0" w:color="000000"/>
            </w:tcBorders>
          </w:tcPr>
          <w:p>
            <w:pPr/>
          </w:p>
        </w:tc>
        <w:tc>
          <w:tcPr>
            <w:tcW w:w="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100%</w:t>
            </w:r>
          </w:p>
        </w:tc>
        <w:tc>
          <w:tcPr>
            <w:tcW w:w="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3,571,784.55</w:t>
            </w:r>
          </w:p>
        </w:tc>
        <w:tc>
          <w:tcPr>
            <w:tcW w:w="938" w:type="dxa"/>
            <w:vMerge w:val="restart"/>
            <w:tcBorders>
              <w:top w:val="single" w:sz="4" w:space="0" w:color="000000"/>
              <w:left w:val="single" w:sz="4" w:space="0" w:color="000000"/>
              <w:right w:val="single" w:sz="4" w:space="0" w:color="000000"/>
            </w:tcBorders>
          </w:tcPr>
          <w:p>
            <w:pPr/>
          </w:p>
        </w:tc>
        <w:tc>
          <w:tcPr>
            <w:tcW w:w="2159" w:type="dxa"/>
            <w:vMerge w:val="restart"/>
            <w:tcBorders>
              <w:top w:val="single" w:sz="4" w:space="0" w:color="000000"/>
              <w:left w:val="single" w:sz="4" w:space="0" w:color="000000"/>
              <w:right w:val="single" w:sz="4" w:space="0" w:color="000000"/>
            </w:tcBorders>
          </w:tcPr>
          <w:p>
            <w:pPr/>
          </w:p>
        </w:tc>
      </w:tr>
      <w:tr>
        <w:trPr>
          <w:trHeight w:val="156" w:hRule="exact"/>
        </w:trPr>
        <w:tc>
          <w:tcPr>
            <w:tcW w:w="1862" w:type="dxa"/>
            <w:vMerge/>
            <w:tcBorders>
              <w:left w:val="single" w:sz="4" w:space="0" w:color="000000"/>
              <w:bottom w:val="nil" w:sz="6" w:space="0" w:color="auto"/>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38" w:right="169"/>
              <w:jc w:val="both"/>
              <w:rPr>
                <w:rFonts w:ascii="宋体" w:hAnsi="宋体" w:cs="宋体" w:eastAsia="宋体" w:hint="default"/>
                <w:sz w:val="18"/>
                <w:szCs w:val="18"/>
              </w:rPr>
            </w:pPr>
            <w:r>
              <w:rPr>
                <w:rFonts w:ascii="宋体" w:hAnsi="宋体" w:cs="宋体" w:eastAsia="宋体" w:hint="default"/>
                <w:sz w:val="18"/>
                <w:szCs w:val="18"/>
              </w:rPr>
              <w:t>杭 州 市</w:t>
            </w:r>
          </w:p>
        </w:tc>
        <w:tc>
          <w:tcPr>
            <w:tcW w:w="346"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89" w:type="dxa"/>
            <w:vMerge/>
            <w:tcBorders>
              <w:left w:val="single" w:sz="4" w:space="0" w:color="000000"/>
              <w:right w:val="single" w:sz="4" w:space="0" w:color="000000"/>
            </w:tcBorders>
            <w:shd w:val="clear" w:color="auto" w:fill="CCE8CF"/>
          </w:tcPr>
          <w:p>
            <w:pPr/>
          </w:p>
        </w:tc>
        <w:tc>
          <w:tcPr>
            <w:tcW w:w="1903"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6" w:right="85"/>
              <w:jc w:val="both"/>
              <w:rPr>
                <w:rFonts w:ascii="宋体" w:hAnsi="宋体" w:cs="宋体" w:eastAsia="宋体" w:hint="default"/>
                <w:sz w:val="18"/>
                <w:szCs w:val="18"/>
              </w:rPr>
            </w:pPr>
            <w:r>
              <w:rPr>
                <w:rFonts w:ascii="宋体" w:hAnsi="宋体" w:cs="宋体" w:eastAsia="宋体" w:hint="default"/>
                <w:sz w:val="18"/>
                <w:szCs w:val="18"/>
              </w:rPr>
              <w:t>制造、销售仪器仪表及 原材料，实业投资，经 营进出口业务等</w:t>
            </w: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56" w:hRule="exact"/>
        </w:trPr>
        <w:tc>
          <w:tcPr>
            <w:tcW w:w="1862"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浙江华立能源技术有限 公司</w:t>
            </w: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right w:val="single" w:sz="4" w:space="0" w:color="000000"/>
            </w:tcBorders>
            <w:shd w:val="clear" w:color="auto" w:fill="CCE8CF"/>
          </w:tcPr>
          <w:p>
            <w:pPr/>
          </w:p>
        </w:tc>
        <w:tc>
          <w:tcPr>
            <w:tcW w:w="1289" w:type="dxa"/>
            <w:vMerge/>
            <w:tcBorders>
              <w:left w:val="single" w:sz="4" w:space="0" w:color="000000"/>
              <w:bottom w:val="nil" w:sz="6" w:space="0" w:color="auto"/>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392" w:hRule="exact"/>
        </w:trPr>
        <w:tc>
          <w:tcPr>
            <w:tcW w:w="1862" w:type="dxa"/>
            <w:vMerge/>
            <w:tcBorders>
              <w:left w:val="single" w:sz="4" w:space="0" w:color="000000"/>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right w:val="single" w:sz="4" w:space="0" w:color="000000"/>
            </w:tcBorders>
            <w:shd w:val="clear" w:color="auto" w:fill="CCE8CF"/>
          </w:tcPr>
          <w:p>
            <w:pPr/>
          </w:p>
        </w:tc>
        <w:tc>
          <w:tcPr>
            <w:tcW w:w="128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56" w:hRule="exact"/>
        </w:trPr>
        <w:tc>
          <w:tcPr>
            <w:tcW w:w="1862" w:type="dxa"/>
            <w:vMerge/>
            <w:tcBorders>
              <w:left w:val="single" w:sz="4" w:space="0" w:color="000000"/>
              <w:bottom w:val="nil" w:sz="6" w:space="0" w:color="auto"/>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right w:val="single" w:sz="4" w:space="0" w:color="000000"/>
            </w:tcBorders>
            <w:shd w:val="clear" w:color="auto" w:fill="CCE8CF"/>
          </w:tcPr>
          <w:p>
            <w:pPr/>
          </w:p>
        </w:tc>
        <w:tc>
          <w:tcPr>
            <w:tcW w:w="1289" w:type="dxa"/>
            <w:vMerge w:val="restart"/>
            <w:tcBorders>
              <w:top w:val="nil" w:sz="6" w:space="0" w:color="auto"/>
              <w:left w:val="single" w:sz="4" w:space="0" w:color="000000"/>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56" w:hRule="exact"/>
        </w:trPr>
        <w:tc>
          <w:tcPr>
            <w:tcW w:w="1862" w:type="dxa"/>
            <w:vMerge w:val="restart"/>
            <w:tcBorders>
              <w:top w:val="nil" w:sz="6" w:space="0" w:color="auto"/>
              <w:left w:val="single" w:sz="4" w:space="0" w:color="000000"/>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bottom w:val="nil" w:sz="6" w:space="0" w:color="auto"/>
              <w:right w:val="single" w:sz="4" w:space="0" w:color="000000"/>
            </w:tcBorders>
            <w:shd w:val="clear" w:color="auto" w:fill="CCE8CF"/>
          </w:tcPr>
          <w:p>
            <w:pPr/>
          </w:p>
        </w:tc>
        <w:tc>
          <w:tcPr>
            <w:tcW w:w="346" w:type="dxa"/>
            <w:vMerge/>
            <w:tcBorders>
              <w:left w:val="single" w:sz="4" w:space="0" w:color="000000"/>
              <w:bottom w:val="nil" w:sz="6" w:space="0" w:color="auto"/>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vMerge/>
            <w:tcBorders>
              <w:left w:val="single" w:sz="4" w:space="0" w:color="000000"/>
              <w:bottom w:val="nil" w:sz="6" w:space="0" w:color="auto"/>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317" w:hRule="exact"/>
        </w:trPr>
        <w:tc>
          <w:tcPr>
            <w:tcW w:w="1862" w:type="dxa"/>
            <w:vMerge/>
            <w:tcBorders>
              <w:left w:val="single" w:sz="4" w:space="0" w:color="000000"/>
              <w:bottom w:val="single" w:sz="4" w:space="0" w:color="000000"/>
              <w:right w:val="single" w:sz="4" w:space="0" w:color="000000"/>
            </w:tcBorders>
            <w:shd w:val="clear" w:color="auto" w:fill="CCE8CF"/>
          </w:tcPr>
          <w:p>
            <w:pPr/>
          </w:p>
        </w:tc>
        <w:tc>
          <w:tcPr>
            <w:tcW w:w="500" w:type="dxa"/>
            <w:vMerge/>
            <w:tcBorders>
              <w:left w:val="single" w:sz="4" w:space="0" w:color="000000"/>
              <w:bottom w:val="single" w:sz="4" w:space="0" w:color="000000"/>
              <w:right w:val="single" w:sz="4" w:space="0" w:color="000000"/>
            </w:tcBorders>
            <w:shd w:val="clear" w:color="auto" w:fill="CCE8CF"/>
          </w:tcPr>
          <w:p>
            <w:pPr/>
          </w:p>
        </w:tc>
        <w:tc>
          <w:tcPr>
            <w:tcW w:w="400" w:type="dxa"/>
            <w:tcBorders>
              <w:top w:val="nil" w:sz="6" w:space="0" w:color="auto"/>
              <w:left w:val="single" w:sz="4" w:space="0" w:color="000000"/>
              <w:bottom w:val="single" w:sz="4" w:space="0" w:color="000000"/>
              <w:right w:val="single" w:sz="4" w:space="0" w:color="000000"/>
            </w:tcBorders>
            <w:shd w:val="clear" w:color="auto" w:fill="CCE8CF"/>
          </w:tcPr>
          <w:p>
            <w:pPr/>
          </w:p>
        </w:tc>
        <w:tc>
          <w:tcPr>
            <w:tcW w:w="3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289" w:type="dxa"/>
            <w:vMerge/>
            <w:tcBorders>
              <w:left w:val="single" w:sz="4" w:space="0" w:color="000000"/>
              <w:bottom w:val="single" w:sz="4" w:space="0" w:color="000000"/>
              <w:right w:val="single" w:sz="4" w:space="0" w:color="000000"/>
            </w:tcBorders>
            <w:shd w:val="clear" w:color="auto" w:fill="CCE8CF"/>
          </w:tcPr>
          <w:p>
            <w:pPr/>
          </w:p>
        </w:tc>
        <w:tc>
          <w:tcPr>
            <w:tcW w:w="1903" w:type="dxa"/>
            <w:tcBorders>
              <w:top w:val="nil" w:sz="6" w:space="0" w:color="auto"/>
              <w:left w:val="single" w:sz="4" w:space="0" w:color="000000"/>
              <w:bottom w:val="single" w:sz="4" w:space="0" w:color="000000"/>
              <w:right w:val="single" w:sz="4" w:space="0" w:color="000000"/>
            </w:tcBorders>
            <w:shd w:val="clear" w:color="auto" w:fill="CCE8CF"/>
          </w:tcPr>
          <w:p>
            <w:pPr/>
          </w:p>
        </w:tc>
        <w:tc>
          <w:tcPr>
            <w:tcW w:w="1148" w:type="dxa"/>
            <w:vMerge/>
            <w:tcBorders>
              <w:left w:val="single" w:sz="10" w:space="0" w:color="CCE8CF"/>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938" w:type="dxa"/>
            <w:vMerge/>
            <w:tcBorders>
              <w:left w:val="single" w:sz="4" w:space="0" w:color="000000"/>
              <w:bottom w:val="single" w:sz="4" w:space="0" w:color="000000"/>
              <w:right w:val="single" w:sz="4" w:space="0" w:color="000000"/>
            </w:tcBorders>
          </w:tcPr>
          <w:p>
            <w:pPr/>
          </w:p>
        </w:tc>
        <w:tc>
          <w:tcPr>
            <w:tcW w:w="2159" w:type="dxa"/>
            <w:vMerge/>
            <w:tcBorders>
              <w:left w:val="single" w:sz="4" w:space="0" w:color="000000"/>
              <w:bottom w:val="single" w:sz="4" w:space="0" w:color="000000"/>
              <w:right w:val="single" w:sz="4" w:space="0" w:color="000000"/>
            </w:tcBorders>
          </w:tcPr>
          <w:p>
            <w:pPr/>
          </w:p>
        </w:tc>
      </w:tr>
      <w:tr>
        <w:trPr>
          <w:trHeight w:val="161" w:hRule="exact"/>
        </w:trPr>
        <w:tc>
          <w:tcPr>
            <w:tcW w:w="1862" w:type="dxa"/>
            <w:vMerge w:val="restart"/>
            <w:tcBorders>
              <w:top w:val="single" w:sz="4" w:space="0" w:color="000000"/>
              <w:left w:val="single" w:sz="4" w:space="0" w:color="000000"/>
              <w:right w:val="single" w:sz="4" w:space="0" w:color="000000"/>
            </w:tcBorders>
            <w:shd w:val="clear" w:color="auto" w:fill="CCE8CF"/>
          </w:tcPr>
          <w:p>
            <w:pPr/>
          </w:p>
        </w:tc>
        <w:tc>
          <w:tcPr>
            <w:tcW w:w="500"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7" w:right="121"/>
              <w:jc w:val="both"/>
              <w:rPr>
                <w:rFonts w:ascii="宋体" w:hAnsi="宋体" w:cs="宋体" w:eastAsia="宋体" w:hint="default"/>
                <w:sz w:val="18"/>
                <w:szCs w:val="18"/>
              </w:rPr>
            </w:pPr>
            <w:r>
              <w:rPr>
                <w:rFonts w:ascii="宋体" w:hAnsi="宋体" w:cs="宋体" w:eastAsia="宋体" w:hint="default"/>
                <w:sz w:val="18"/>
                <w:szCs w:val="18"/>
              </w:rPr>
              <w:t>控股 子公 司的 子公 司</w:t>
            </w:r>
          </w:p>
        </w:tc>
        <w:tc>
          <w:tcPr>
            <w:tcW w:w="400"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38" w:right="169"/>
              <w:jc w:val="both"/>
              <w:rPr>
                <w:rFonts w:ascii="宋体" w:hAnsi="宋体" w:cs="宋体" w:eastAsia="宋体" w:hint="default"/>
                <w:sz w:val="18"/>
                <w:szCs w:val="18"/>
              </w:rPr>
            </w:pPr>
            <w:r>
              <w:rPr>
                <w:rFonts w:ascii="宋体" w:hAnsi="宋体" w:cs="宋体" w:eastAsia="宋体" w:hint="default"/>
                <w:sz w:val="18"/>
                <w:szCs w:val="18"/>
              </w:rPr>
              <w:t>印 度 尼 西 亚</w:t>
            </w:r>
          </w:p>
        </w:tc>
        <w:tc>
          <w:tcPr>
            <w:tcW w:w="346" w:type="dxa"/>
            <w:vMerge w:val="restart"/>
            <w:tcBorders>
              <w:top w:val="single" w:sz="4" w:space="0" w:color="000000"/>
              <w:left w:val="single" w:sz="4" w:space="0" w:color="000000"/>
              <w:right w:val="single" w:sz="4" w:space="0" w:color="000000"/>
            </w:tcBorders>
            <w:shd w:val="clear" w:color="auto" w:fill="CCE8CF"/>
          </w:tcPr>
          <w:p>
            <w:pPr/>
          </w:p>
        </w:tc>
        <w:tc>
          <w:tcPr>
            <w:tcW w:w="1289" w:type="dxa"/>
            <w:vMerge w:val="restart"/>
            <w:tcBorders>
              <w:top w:val="single" w:sz="4" w:space="0" w:color="000000"/>
              <w:left w:val="single" w:sz="4" w:space="0" w:color="000000"/>
              <w:right w:val="single" w:sz="4" w:space="0" w:color="000000"/>
            </w:tcBorders>
            <w:shd w:val="clear" w:color="auto" w:fill="CCE8CF"/>
          </w:tcPr>
          <w:p>
            <w:pPr/>
          </w:p>
        </w:tc>
        <w:tc>
          <w:tcPr>
            <w:tcW w:w="1903" w:type="dxa"/>
            <w:tcBorders>
              <w:top w:val="single" w:sz="4" w:space="0" w:color="000000"/>
              <w:left w:val="single" w:sz="4" w:space="0" w:color="000000"/>
              <w:bottom w:val="nil" w:sz="6" w:space="0" w:color="auto"/>
              <w:right w:val="single" w:sz="4" w:space="0" w:color="000000"/>
            </w:tcBorders>
            <w:shd w:val="clear" w:color="auto" w:fill="CCE8CF"/>
          </w:tcPr>
          <w:p>
            <w:pPr/>
          </w:p>
        </w:tc>
        <w:tc>
          <w:tcPr>
            <w:tcW w:w="1148" w:type="dxa"/>
            <w:vMerge w:val="restart"/>
            <w:tcBorders>
              <w:top w:val="single" w:sz="4" w:space="0" w:color="000000"/>
              <w:left w:val="single" w:sz="10" w:space="0" w:color="CCE8C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5,099,700.00</w:t>
            </w:r>
          </w:p>
        </w:tc>
        <w:tc>
          <w:tcPr>
            <w:tcW w:w="902" w:type="dxa"/>
            <w:vMerge w:val="restart"/>
            <w:tcBorders>
              <w:top w:val="single" w:sz="4" w:space="0" w:color="000000"/>
              <w:left w:val="single" w:sz="4" w:space="0" w:color="000000"/>
              <w:right w:val="single" w:sz="4" w:space="0" w:color="000000"/>
            </w:tcBorders>
          </w:tcPr>
          <w:p>
            <w:pPr/>
          </w:p>
        </w:tc>
        <w:tc>
          <w:tcPr>
            <w:tcW w:w="474" w:type="dxa"/>
            <w:vMerge w:val="restart"/>
            <w:tcBorders>
              <w:top w:val="single" w:sz="4" w:space="0" w:color="000000"/>
              <w:left w:val="single" w:sz="4" w:space="0" w:color="000000"/>
              <w:right w:val="single" w:sz="4" w:space="0" w:color="000000"/>
            </w:tcBorders>
          </w:tcPr>
          <w:p>
            <w:pPr/>
          </w:p>
        </w:tc>
        <w:tc>
          <w:tcPr>
            <w:tcW w:w="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80%</w:t>
            </w:r>
          </w:p>
        </w:tc>
        <w:tc>
          <w:tcPr>
            <w:tcW w:w="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665,505.13</w:t>
            </w:r>
          </w:p>
        </w:tc>
        <w:tc>
          <w:tcPr>
            <w:tcW w:w="938" w:type="dxa"/>
            <w:vMerge w:val="restart"/>
            <w:tcBorders>
              <w:top w:val="single" w:sz="4" w:space="0" w:color="000000"/>
              <w:left w:val="single" w:sz="4" w:space="0" w:color="000000"/>
              <w:right w:val="single" w:sz="4" w:space="0" w:color="000000"/>
            </w:tcBorders>
          </w:tcPr>
          <w:p>
            <w:pPr/>
          </w:p>
        </w:tc>
        <w:tc>
          <w:tcPr>
            <w:tcW w:w="2159" w:type="dxa"/>
            <w:vMerge w:val="restart"/>
            <w:tcBorders>
              <w:top w:val="single" w:sz="4" w:space="0" w:color="000000"/>
              <w:left w:val="single" w:sz="4" w:space="0" w:color="000000"/>
              <w:right w:val="single" w:sz="4" w:space="0" w:color="000000"/>
            </w:tcBorders>
          </w:tcPr>
          <w:p>
            <w:pPr/>
          </w:p>
        </w:tc>
      </w:tr>
      <w:tr>
        <w:trPr>
          <w:trHeight w:val="156" w:hRule="exact"/>
        </w:trPr>
        <w:tc>
          <w:tcPr>
            <w:tcW w:w="1862" w:type="dxa"/>
            <w:vMerge/>
            <w:tcBorders>
              <w:left w:val="single" w:sz="4" w:space="0" w:color="000000"/>
              <w:bottom w:val="nil" w:sz="6" w:space="0" w:color="auto"/>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bottom w:val="nil" w:sz="6" w:space="0" w:color="auto"/>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6" w:right="85"/>
              <w:jc w:val="both"/>
              <w:rPr>
                <w:rFonts w:ascii="宋体" w:hAnsi="宋体" w:cs="宋体" w:eastAsia="宋体" w:hint="default"/>
                <w:sz w:val="18"/>
                <w:szCs w:val="18"/>
              </w:rPr>
            </w:pPr>
            <w:r>
              <w:rPr>
                <w:rFonts w:ascii="宋体" w:hAnsi="宋体" w:cs="宋体" w:eastAsia="宋体" w:hint="default"/>
                <w:sz w:val="18"/>
                <w:szCs w:val="18"/>
              </w:rPr>
              <w:t>各种电能表，水表，气 表及自动抄表系统的组 装生产和销售；以及表 计散件的销售。</w:t>
            </w: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312" w:hRule="exact"/>
        </w:trPr>
        <w:tc>
          <w:tcPr>
            <w:tcW w:w="1862" w:type="dxa"/>
            <w:vMerge w:val="restart"/>
            <w:tcBorders>
              <w:top w:val="nil" w:sz="6" w:space="0" w:color="auto"/>
              <w:left w:val="single" w:sz="4" w:space="0" w:color="000000"/>
              <w:right w:val="single" w:sz="4" w:space="0" w:color="000000"/>
            </w:tcBorders>
            <w:shd w:val="clear" w:color="auto" w:fill="CCE8CF"/>
          </w:tcPr>
          <w:p>
            <w:pPr>
              <w:pStyle w:val="TableParagraph"/>
              <w:spacing w:line="307" w:lineRule="auto" w:before="91"/>
              <w:ind w:left="11" w:right="193"/>
              <w:jc w:val="left"/>
              <w:rPr>
                <w:rFonts w:ascii="宋体" w:hAnsi="宋体" w:cs="宋体" w:eastAsia="宋体" w:hint="default"/>
                <w:sz w:val="18"/>
                <w:szCs w:val="18"/>
              </w:rPr>
            </w:pPr>
            <w:r>
              <w:rPr>
                <w:rFonts w:ascii="Times New Roman" w:hAnsi="Times New Roman" w:cs="Times New Roman" w:eastAsia="Times New Roman" w:hint="default"/>
                <w:sz w:val="18"/>
                <w:szCs w:val="18"/>
              </w:rPr>
              <w:t>PT.Holley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Energy</w:t>
            </w:r>
            <w:r>
              <w:rPr>
                <w:rFonts w:ascii="Times New Roman" w:hAnsi="Times New Roman" w:cs="Times New Roman" w:eastAsia="Times New Roman" w:hint="default"/>
                <w:sz w:val="18"/>
                <w:szCs w:val="18"/>
              </w:rPr>
              <w:t> Indonesia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华立能源印 尼有限公司</w:t>
            </w: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89" w:type="dxa"/>
            <w:vMerge/>
            <w:tcBorders>
              <w:left w:val="single" w:sz="4" w:space="0" w:color="000000"/>
              <w:bottom w:val="nil" w:sz="6" w:space="0" w:color="auto"/>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392" w:hRule="exact"/>
        </w:trPr>
        <w:tc>
          <w:tcPr>
            <w:tcW w:w="1862" w:type="dxa"/>
            <w:vMerge/>
            <w:tcBorders>
              <w:left w:val="single" w:sz="4" w:space="0" w:color="000000"/>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right w:val="single" w:sz="4" w:space="0" w:color="000000"/>
            </w:tcBorders>
            <w:shd w:val="clear" w:color="auto" w:fill="CCE8CF"/>
          </w:tcPr>
          <w:p>
            <w:pPr/>
          </w:p>
        </w:tc>
        <w:tc>
          <w:tcPr>
            <w:tcW w:w="128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USD1000000.00</w:t>
            </w: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312" w:hRule="exact"/>
        </w:trPr>
        <w:tc>
          <w:tcPr>
            <w:tcW w:w="1862" w:type="dxa"/>
            <w:vMerge/>
            <w:tcBorders>
              <w:left w:val="single" w:sz="4" w:space="0" w:color="000000"/>
              <w:bottom w:val="nil" w:sz="6" w:space="0" w:color="auto"/>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bottom w:val="nil" w:sz="6" w:space="0" w:color="auto"/>
              <w:right w:val="single" w:sz="4" w:space="0" w:color="000000"/>
            </w:tcBorders>
            <w:shd w:val="clear" w:color="auto" w:fill="CCE8CF"/>
          </w:tcPr>
          <w:p>
            <w:pPr/>
          </w:p>
        </w:tc>
        <w:tc>
          <w:tcPr>
            <w:tcW w:w="1289" w:type="dxa"/>
            <w:vMerge w:val="restart"/>
            <w:tcBorders>
              <w:top w:val="nil" w:sz="6" w:space="0" w:color="auto"/>
              <w:left w:val="single" w:sz="4" w:space="0" w:color="000000"/>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56" w:hRule="exact"/>
        </w:trPr>
        <w:tc>
          <w:tcPr>
            <w:tcW w:w="1862" w:type="dxa"/>
            <w:vMerge w:val="restart"/>
            <w:tcBorders>
              <w:top w:val="nil" w:sz="6" w:space="0" w:color="auto"/>
              <w:left w:val="single" w:sz="4" w:space="0" w:color="000000"/>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val="restart"/>
            <w:tcBorders>
              <w:top w:val="nil" w:sz="6" w:space="0" w:color="auto"/>
              <w:left w:val="single" w:sz="4" w:space="0" w:color="000000"/>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vMerge/>
            <w:tcBorders>
              <w:left w:val="single" w:sz="4" w:space="0" w:color="000000"/>
              <w:bottom w:val="nil" w:sz="6" w:space="0" w:color="auto"/>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61" w:hRule="exact"/>
        </w:trPr>
        <w:tc>
          <w:tcPr>
            <w:tcW w:w="1862" w:type="dxa"/>
            <w:vMerge/>
            <w:tcBorders>
              <w:left w:val="single" w:sz="4" w:space="0" w:color="000000"/>
              <w:bottom w:val="single" w:sz="4" w:space="0" w:color="000000"/>
              <w:right w:val="single" w:sz="4" w:space="0" w:color="000000"/>
            </w:tcBorders>
            <w:shd w:val="clear" w:color="auto" w:fill="CCE8CF"/>
          </w:tcPr>
          <w:p>
            <w:pPr/>
          </w:p>
        </w:tc>
        <w:tc>
          <w:tcPr>
            <w:tcW w:w="500" w:type="dxa"/>
            <w:vMerge/>
            <w:tcBorders>
              <w:left w:val="single" w:sz="4" w:space="0" w:color="000000"/>
              <w:bottom w:val="single" w:sz="4" w:space="0" w:color="000000"/>
              <w:right w:val="single" w:sz="4" w:space="0" w:color="000000"/>
            </w:tcBorders>
            <w:shd w:val="clear" w:color="auto" w:fill="CCE8CF"/>
          </w:tcPr>
          <w:p>
            <w:pPr/>
          </w:p>
        </w:tc>
        <w:tc>
          <w:tcPr>
            <w:tcW w:w="400" w:type="dxa"/>
            <w:vMerge/>
            <w:tcBorders>
              <w:left w:val="single" w:sz="4" w:space="0" w:color="000000"/>
              <w:bottom w:val="single" w:sz="4" w:space="0" w:color="000000"/>
              <w:right w:val="single" w:sz="4" w:space="0" w:color="000000"/>
            </w:tcBorders>
            <w:shd w:val="clear" w:color="auto" w:fill="CCE8CF"/>
          </w:tcPr>
          <w:p>
            <w:pPr/>
          </w:p>
        </w:tc>
        <w:tc>
          <w:tcPr>
            <w:tcW w:w="346" w:type="dxa"/>
            <w:vMerge/>
            <w:tcBorders>
              <w:left w:val="single" w:sz="4" w:space="0" w:color="000000"/>
              <w:bottom w:val="single" w:sz="4" w:space="0" w:color="000000"/>
              <w:right w:val="single" w:sz="4" w:space="0" w:color="000000"/>
            </w:tcBorders>
            <w:shd w:val="clear" w:color="auto" w:fill="CCE8CF"/>
          </w:tcPr>
          <w:p>
            <w:pPr/>
          </w:p>
        </w:tc>
        <w:tc>
          <w:tcPr>
            <w:tcW w:w="1289" w:type="dxa"/>
            <w:vMerge/>
            <w:tcBorders>
              <w:left w:val="single" w:sz="4" w:space="0" w:color="000000"/>
              <w:bottom w:val="single" w:sz="4" w:space="0" w:color="000000"/>
              <w:right w:val="single" w:sz="4" w:space="0" w:color="000000"/>
            </w:tcBorders>
            <w:shd w:val="clear" w:color="auto" w:fill="CCE8CF"/>
          </w:tcPr>
          <w:p>
            <w:pPr/>
          </w:p>
        </w:tc>
        <w:tc>
          <w:tcPr>
            <w:tcW w:w="1903" w:type="dxa"/>
            <w:tcBorders>
              <w:top w:val="nil" w:sz="6" w:space="0" w:color="auto"/>
              <w:left w:val="single" w:sz="4" w:space="0" w:color="000000"/>
              <w:bottom w:val="single" w:sz="4" w:space="0" w:color="000000"/>
              <w:right w:val="single" w:sz="4" w:space="0" w:color="000000"/>
            </w:tcBorders>
            <w:shd w:val="clear" w:color="auto" w:fill="CCE8CF"/>
          </w:tcPr>
          <w:p>
            <w:pPr/>
          </w:p>
        </w:tc>
        <w:tc>
          <w:tcPr>
            <w:tcW w:w="1148" w:type="dxa"/>
            <w:vMerge/>
            <w:tcBorders>
              <w:left w:val="single" w:sz="10" w:space="0" w:color="CCE8CF"/>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938" w:type="dxa"/>
            <w:vMerge/>
            <w:tcBorders>
              <w:left w:val="single" w:sz="4" w:space="0" w:color="000000"/>
              <w:bottom w:val="single" w:sz="4" w:space="0" w:color="000000"/>
              <w:right w:val="single" w:sz="4" w:space="0" w:color="000000"/>
            </w:tcBorders>
          </w:tcPr>
          <w:p>
            <w:pPr/>
          </w:p>
        </w:tc>
        <w:tc>
          <w:tcPr>
            <w:tcW w:w="2159" w:type="dxa"/>
            <w:vMerge/>
            <w:tcBorders>
              <w:left w:val="single" w:sz="4" w:space="0" w:color="000000"/>
              <w:bottom w:val="single" w:sz="4" w:space="0" w:color="000000"/>
              <w:right w:val="single" w:sz="4" w:space="0" w:color="000000"/>
            </w:tcBorders>
          </w:tcPr>
          <w:p>
            <w:pPr/>
          </w:p>
        </w:tc>
      </w:tr>
      <w:tr>
        <w:trPr>
          <w:trHeight w:val="161" w:hRule="exact"/>
        </w:trPr>
        <w:tc>
          <w:tcPr>
            <w:tcW w:w="1862" w:type="dxa"/>
            <w:vMerge w:val="restart"/>
            <w:tcBorders>
              <w:top w:val="single" w:sz="4" w:space="0" w:color="000000"/>
              <w:left w:val="single" w:sz="4" w:space="0" w:color="000000"/>
              <w:right w:val="single" w:sz="4" w:space="0" w:color="000000"/>
            </w:tcBorders>
            <w:shd w:val="clear" w:color="auto" w:fill="CCE8CF"/>
          </w:tcPr>
          <w:p>
            <w:pPr/>
          </w:p>
        </w:tc>
        <w:tc>
          <w:tcPr>
            <w:tcW w:w="500"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7" w:right="121"/>
              <w:jc w:val="both"/>
              <w:rPr>
                <w:rFonts w:ascii="宋体" w:hAnsi="宋体" w:cs="宋体" w:eastAsia="宋体" w:hint="default"/>
                <w:sz w:val="18"/>
                <w:szCs w:val="18"/>
              </w:rPr>
            </w:pPr>
            <w:r>
              <w:rPr>
                <w:rFonts w:ascii="宋体" w:hAnsi="宋体" w:cs="宋体" w:eastAsia="宋体" w:hint="default"/>
                <w:sz w:val="18"/>
                <w:szCs w:val="18"/>
              </w:rPr>
              <w:t>控股 子公 司的 子公 司</w:t>
            </w:r>
          </w:p>
        </w:tc>
        <w:tc>
          <w:tcPr>
            <w:tcW w:w="400" w:type="dxa"/>
            <w:tcBorders>
              <w:top w:val="single" w:sz="4" w:space="0" w:color="000000"/>
              <w:left w:val="single" w:sz="4" w:space="0" w:color="000000"/>
              <w:bottom w:val="nil" w:sz="6" w:space="0" w:color="auto"/>
              <w:right w:val="single" w:sz="4" w:space="0" w:color="000000"/>
            </w:tcBorders>
            <w:shd w:val="clear" w:color="auto" w:fill="CCE8CF"/>
          </w:tcPr>
          <w:p>
            <w:pPr/>
          </w:p>
        </w:tc>
        <w:tc>
          <w:tcPr>
            <w:tcW w:w="346" w:type="dxa"/>
            <w:vMerge w:val="restart"/>
            <w:tcBorders>
              <w:top w:val="single" w:sz="4" w:space="0" w:color="000000"/>
              <w:left w:val="single" w:sz="4" w:space="0" w:color="000000"/>
              <w:right w:val="single" w:sz="4" w:space="0" w:color="000000"/>
            </w:tcBorders>
            <w:shd w:val="clear" w:color="auto" w:fill="CCE8CF"/>
          </w:tcPr>
          <w:p>
            <w:pPr/>
          </w:p>
        </w:tc>
        <w:tc>
          <w:tcPr>
            <w:tcW w:w="1289"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USD550000.00</w:t>
            </w:r>
          </w:p>
        </w:tc>
        <w:tc>
          <w:tcPr>
            <w:tcW w:w="1903" w:type="dxa"/>
            <w:vMerge w:val="restart"/>
            <w:tcBorders>
              <w:top w:val="single" w:sz="4" w:space="0" w:color="000000"/>
              <w:left w:val="single" w:sz="4" w:space="0" w:color="000000"/>
              <w:right w:val="single" w:sz="4" w:space="0" w:color="000000"/>
            </w:tcBorders>
            <w:shd w:val="clear" w:color="auto" w:fill="CCE8CF"/>
          </w:tcPr>
          <w:p>
            <w:pPr/>
          </w:p>
        </w:tc>
        <w:tc>
          <w:tcPr>
            <w:tcW w:w="1148" w:type="dxa"/>
            <w:vMerge w:val="restart"/>
            <w:tcBorders>
              <w:top w:val="single" w:sz="4" w:space="0" w:color="000000"/>
              <w:left w:val="single" w:sz="10" w:space="0" w:color="CCE8C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1,728,500.00</w:t>
            </w:r>
          </w:p>
        </w:tc>
        <w:tc>
          <w:tcPr>
            <w:tcW w:w="902" w:type="dxa"/>
            <w:vMerge w:val="restart"/>
            <w:tcBorders>
              <w:top w:val="single" w:sz="4" w:space="0" w:color="000000"/>
              <w:left w:val="single" w:sz="4" w:space="0" w:color="000000"/>
              <w:right w:val="single" w:sz="4" w:space="0" w:color="000000"/>
            </w:tcBorders>
          </w:tcPr>
          <w:p>
            <w:pPr/>
          </w:p>
        </w:tc>
        <w:tc>
          <w:tcPr>
            <w:tcW w:w="474" w:type="dxa"/>
            <w:vMerge w:val="restart"/>
            <w:tcBorders>
              <w:top w:val="single" w:sz="4" w:space="0" w:color="000000"/>
              <w:left w:val="single" w:sz="4" w:space="0" w:color="000000"/>
              <w:right w:val="single" w:sz="4" w:space="0" w:color="000000"/>
            </w:tcBorders>
          </w:tcPr>
          <w:p>
            <w:pPr/>
          </w:p>
        </w:tc>
        <w:tc>
          <w:tcPr>
            <w:tcW w:w="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55%</w:t>
            </w:r>
          </w:p>
        </w:tc>
        <w:tc>
          <w:tcPr>
            <w:tcW w:w="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2,128,702.26</w:t>
            </w:r>
          </w:p>
        </w:tc>
        <w:tc>
          <w:tcPr>
            <w:tcW w:w="938" w:type="dxa"/>
            <w:vMerge w:val="restart"/>
            <w:tcBorders>
              <w:top w:val="single" w:sz="4" w:space="0" w:color="000000"/>
              <w:left w:val="single" w:sz="4" w:space="0" w:color="000000"/>
              <w:right w:val="single" w:sz="4" w:space="0" w:color="000000"/>
            </w:tcBorders>
          </w:tcPr>
          <w:p>
            <w:pPr/>
          </w:p>
        </w:tc>
        <w:tc>
          <w:tcPr>
            <w:tcW w:w="2159" w:type="dxa"/>
            <w:vMerge w:val="restart"/>
            <w:tcBorders>
              <w:top w:val="single" w:sz="4" w:space="0" w:color="000000"/>
              <w:left w:val="single" w:sz="4" w:space="0" w:color="000000"/>
              <w:right w:val="single" w:sz="4" w:space="0" w:color="000000"/>
            </w:tcBorders>
          </w:tcPr>
          <w:p>
            <w:pPr/>
          </w:p>
        </w:tc>
      </w:tr>
      <w:tr>
        <w:trPr>
          <w:trHeight w:val="156" w:hRule="exact"/>
        </w:trPr>
        <w:tc>
          <w:tcPr>
            <w:tcW w:w="1862" w:type="dxa"/>
            <w:vMerge/>
            <w:tcBorders>
              <w:left w:val="single" w:sz="4" w:space="0" w:color="000000"/>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38" w:right="169"/>
              <w:jc w:val="both"/>
              <w:rPr>
                <w:rFonts w:ascii="宋体" w:hAnsi="宋体" w:cs="宋体" w:eastAsia="宋体" w:hint="default"/>
                <w:sz w:val="18"/>
                <w:szCs w:val="18"/>
              </w:rPr>
            </w:pPr>
            <w:r>
              <w:rPr>
                <w:rFonts w:ascii="宋体" w:hAnsi="宋体" w:cs="宋体" w:eastAsia="宋体" w:hint="default"/>
                <w:sz w:val="18"/>
                <w:szCs w:val="18"/>
              </w:rPr>
              <w:t>乌 兹 别 克</w:t>
            </w:r>
          </w:p>
        </w:tc>
        <w:tc>
          <w:tcPr>
            <w:tcW w:w="346" w:type="dxa"/>
            <w:vMerge/>
            <w:tcBorders>
              <w:left w:val="single" w:sz="4" w:space="0" w:color="000000"/>
              <w:bottom w:val="nil" w:sz="6" w:space="0" w:color="auto"/>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56" w:hRule="exact"/>
        </w:trPr>
        <w:tc>
          <w:tcPr>
            <w:tcW w:w="1862" w:type="dxa"/>
            <w:vMerge/>
            <w:tcBorders>
              <w:left w:val="single" w:sz="4" w:space="0" w:color="000000"/>
              <w:bottom w:val="nil" w:sz="6" w:space="0" w:color="auto"/>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289" w:type="dxa"/>
            <w:vMerge/>
            <w:tcBorders>
              <w:left w:val="single" w:sz="4" w:space="0" w:color="000000"/>
              <w:right w:val="single" w:sz="4" w:space="0" w:color="000000"/>
            </w:tcBorders>
            <w:shd w:val="clear" w:color="auto" w:fill="CCE8CF"/>
          </w:tcPr>
          <w:p>
            <w:pPr/>
          </w:p>
        </w:tc>
        <w:tc>
          <w:tcPr>
            <w:tcW w:w="1903" w:type="dxa"/>
            <w:vMerge/>
            <w:tcBorders>
              <w:left w:val="single" w:sz="4" w:space="0" w:color="000000"/>
              <w:bottom w:val="nil" w:sz="6" w:space="0" w:color="auto"/>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704" w:hRule="exact"/>
        </w:trPr>
        <w:tc>
          <w:tcPr>
            <w:tcW w:w="18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62" w:lineRule="auto" w:before="91"/>
              <w:ind w:left="11" w:right="344"/>
              <w:jc w:val="left"/>
              <w:rPr>
                <w:rFonts w:ascii="Times New Roman" w:hAnsi="Times New Roman" w:cs="Times New Roman" w:eastAsia="Times New Roman" w:hint="default"/>
                <w:sz w:val="18"/>
                <w:szCs w:val="18"/>
              </w:rPr>
            </w:pPr>
            <w:r>
              <w:rPr>
                <w:rFonts w:ascii="Times New Roman"/>
                <w:sz w:val="18"/>
              </w:rPr>
              <w:t>ELEKTR</w:t>
            </w:r>
            <w:r>
              <w:rPr>
                <w:rFonts w:ascii="Times New Roman"/>
                <w:spacing w:val="-1"/>
                <w:sz w:val="18"/>
              </w:rPr>
              <w:t> </w:t>
            </w:r>
            <w:r>
              <w:rPr>
                <w:rFonts w:ascii="Times New Roman"/>
                <w:sz w:val="18"/>
              </w:rPr>
              <w:t>QUVVAT</w:t>
            </w:r>
            <w:r>
              <w:rPr>
                <w:rFonts w:ascii="Times New Roman"/>
                <w:sz w:val="18"/>
              </w:rPr>
              <w:t> QURILMALARI</w:t>
            </w: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51"/>
              <w:ind w:left="6" w:right="85"/>
              <w:jc w:val="left"/>
              <w:rPr>
                <w:rFonts w:ascii="宋体" w:hAnsi="宋体" w:cs="宋体" w:eastAsia="宋体" w:hint="default"/>
                <w:sz w:val="18"/>
                <w:szCs w:val="18"/>
              </w:rPr>
            </w:pPr>
            <w:r>
              <w:rPr>
                <w:rFonts w:ascii="宋体" w:hAnsi="宋体" w:cs="宋体" w:eastAsia="宋体" w:hint="default"/>
                <w:sz w:val="18"/>
                <w:szCs w:val="18"/>
              </w:rPr>
              <w:t>生产、贸易、服务多种 经营</w:t>
            </w: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56" w:hRule="exact"/>
        </w:trPr>
        <w:tc>
          <w:tcPr>
            <w:tcW w:w="1862" w:type="dxa"/>
            <w:vMerge w:val="restart"/>
            <w:tcBorders>
              <w:top w:val="nil" w:sz="6" w:space="0" w:color="auto"/>
              <w:left w:val="single" w:sz="4" w:space="0" w:color="000000"/>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bottom w:val="nil" w:sz="6" w:space="0" w:color="auto"/>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vMerge w:val="restart"/>
            <w:tcBorders>
              <w:top w:val="nil" w:sz="6" w:space="0" w:color="auto"/>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56" w:hRule="exact"/>
        </w:trPr>
        <w:tc>
          <w:tcPr>
            <w:tcW w:w="1862" w:type="dxa"/>
            <w:vMerge/>
            <w:tcBorders>
              <w:left w:val="single" w:sz="4" w:space="0" w:color="000000"/>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bottom w:val="nil" w:sz="6" w:space="0" w:color="auto"/>
              <w:right w:val="single" w:sz="4" w:space="0" w:color="000000"/>
            </w:tcBorders>
            <w:shd w:val="clear" w:color="auto" w:fill="CCE8CF"/>
          </w:tcPr>
          <w:p>
            <w:pPr/>
          </w:p>
        </w:tc>
        <w:tc>
          <w:tcPr>
            <w:tcW w:w="346" w:type="dxa"/>
            <w:vMerge w:val="restart"/>
            <w:tcBorders>
              <w:top w:val="nil" w:sz="6" w:space="0" w:color="auto"/>
              <w:left w:val="single" w:sz="4" w:space="0" w:color="000000"/>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0"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61" w:hRule="exact"/>
        </w:trPr>
        <w:tc>
          <w:tcPr>
            <w:tcW w:w="1862" w:type="dxa"/>
            <w:vMerge/>
            <w:tcBorders>
              <w:left w:val="single" w:sz="4" w:space="0" w:color="000000"/>
              <w:bottom w:val="single" w:sz="4" w:space="0" w:color="000000"/>
              <w:right w:val="single" w:sz="4" w:space="0" w:color="000000"/>
            </w:tcBorders>
            <w:shd w:val="clear" w:color="auto" w:fill="CCE8CF"/>
          </w:tcPr>
          <w:p>
            <w:pPr/>
          </w:p>
        </w:tc>
        <w:tc>
          <w:tcPr>
            <w:tcW w:w="500" w:type="dxa"/>
            <w:vMerge/>
            <w:tcBorders>
              <w:left w:val="single" w:sz="4" w:space="0" w:color="000000"/>
              <w:bottom w:val="single" w:sz="4" w:space="0" w:color="000000"/>
              <w:right w:val="single" w:sz="4" w:space="0" w:color="000000"/>
            </w:tcBorders>
            <w:shd w:val="clear" w:color="auto" w:fill="CCE8CF"/>
          </w:tcPr>
          <w:p>
            <w:pPr/>
          </w:p>
        </w:tc>
        <w:tc>
          <w:tcPr>
            <w:tcW w:w="400" w:type="dxa"/>
            <w:tcBorders>
              <w:top w:val="nil" w:sz="6" w:space="0" w:color="auto"/>
              <w:left w:val="single" w:sz="4" w:space="0" w:color="000000"/>
              <w:bottom w:val="single" w:sz="4" w:space="0" w:color="000000"/>
              <w:right w:val="single" w:sz="4" w:space="0" w:color="000000"/>
            </w:tcBorders>
            <w:shd w:val="clear" w:color="auto" w:fill="CCE8CF"/>
          </w:tcPr>
          <w:p>
            <w:pPr/>
          </w:p>
        </w:tc>
        <w:tc>
          <w:tcPr>
            <w:tcW w:w="346" w:type="dxa"/>
            <w:vMerge/>
            <w:tcBorders>
              <w:left w:val="single" w:sz="4" w:space="0" w:color="000000"/>
              <w:bottom w:val="single" w:sz="4" w:space="0" w:color="000000"/>
              <w:right w:val="single" w:sz="4" w:space="0" w:color="000000"/>
            </w:tcBorders>
            <w:shd w:val="clear" w:color="auto" w:fill="CCE8CF"/>
          </w:tcPr>
          <w:p>
            <w:pPr/>
          </w:p>
        </w:tc>
        <w:tc>
          <w:tcPr>
            <w:tcW w:w="1289" w:type="dxa"/>
            <w:vMerge/>
            <w:tcBorders>
              <w:left w:val="single" w:sz="4" w:space="0" w:color="000000"/>
              <w:bottom w:val="single" w:sz="4" w:space="0" w:color="000000"/>
              <w:right w:val="single" w:sz="4" w:space="0" w:color="000000"/>
            </w:tcBorders>
            <w:shd w:val="clear" w:color="auto" w:fill="CCE8CF"/>
          </w:tcPr>
          <w:p>
            <w:pPr/>
          </w:p>
        </w:tc>
        <w:tc>
          <w:tcPr>
            <w:tcW w:w="1903" w:type="dxa"/>
            <w:vMerge/>
            <w:tcBorders>
              <w:left w:val="single" w:sz="4" w:space="0" w:color="000000"/>
              <w:bottom w:val="single" w:sz="4" w:space="0" w:color="000000"/>
              <w:right w:val="single" w:sz="4" w:space="0" w:color="000000"/>
            </w:tcBorders>
            <w:shd w:val="clear" w:color="auto" w:fill="CCE8CF"/>
          </w:tcPr>
          <w:p>
            <w:pPr/>
          </w:p>
        </w:tc>
        <w:tc>
          <w:tcPr>
            <w:tcW w:w="1148" w:type="dxa"/>
            <w:vMerge/>
            <w:tcBorders>
              <w:left w:val="single" w:sz="10" w:space="0" w:color="CCE8CF"/>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938" w:type="dxa"/>
            <w:vMerge/>
            <w:tcBorders>
              <w:left w:val="single" w:sz="4" w:space="0" w:color="000000"/>
              <w:bottom w:val="single" w:sz="4" w:space="0" w:color="000000"/>
              <w:right w:val="single" w:sz="4" w:space="0" w:color="000000"/>
            </w:tcBorders>
          </w:tcPr>
          <w:p>
            <w:pPr/>
          </w:p>
        </w:tc>
        <w:tc>
          <w:tcPr>
            <w:tcW w:w="2159" w:type="dxa"/>
            <w:vMerge/>
            <w:tcBorders>
              <w:left w:val="single" w:sz="4" w:space="0" w:color="000000"/>
              <w:bottom w:val="single" w:sz="4" w:space="0" w:color="000000"/>
              <w:right w:val="single" w:sz="4" w:space="0" w:color="000000"/>
            </w:tcBorders>
          </w:tcPr>
          <w:p>
            <w:pPr/>
          </w:p>
        </w:tc>
      </w:tr>
      <w:tr>
        <w:trPr>
          <w:trHeight w:val="161" w:hRule="exact"/>
        </w:trPr>
        <w:tc>
          <w:tcPr>
            <w:tcW w:w="1862" w:type="dxa"/>
            <w:vMerge w:val="restart"/>
            <w:tcBorders>
              <w:top w:val="single" w:sz="4" w:space="0" w:color="000000"/>
              <w:left w:val="single" w:sz="4" w:space="0" w:color="000000"/>
              <w:right w:val="single" w:sz="4" w:space="0" w:color="000000"/>
            </w:tcBorders>
            <w:shd w:val="clear" w:color="auto" w:fill="CCE8CF"/>
          </w:tcPr>
          <w:p>
            <w:pPr/>
          </w:p>
        </w:tc>
        <w:tc>
          <w:tcPr>
            <w:tcW w:w="500"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7" w:right="121"/>
              <w:jc w:val="both"/>
              <w:rPr>
                <w:rFonts w:ascii="宋体" w:hAnsi="宋体" w:cs="宋体" w:eastAsia="宋体" w:hint="default"/>
                <w:sz w:val="18"/>
                <w:szCs w:val="18"/>
              </w:rPr>
            </w:pPr>
            <w:r>
              <w:rPr>
                <w:rFonts w:ascii="宋体" w:hAnsi="宋体" w:cs="宋体" w:eastAsia="宋体" w:hint="default"/>
                <w:sz w:val="18"/>
                <w:szCs w:val="18"/>
              </w:rPr>
              <w:t>控股 子公 司的</w:t>
            </w:r>
          </w:p>
        </w:tc>
        <w:tc>
          <w:tcPr>
            <w:tcW w:w="400" w:type="dxa"/>
            <w:tcBorders>
              <w:top w:val="single" w:sz="4" w:space="0" w:color="000000"/>
              <w:left w:val="single" w:sz="4" w:space="0" w:color="000000"/>
              <w:bottom w:val="nil" w:sz="6" w:space="0" w:color="auto"/>
              <w:right w:val="single" w:sz="4" w:space="0" w:color="000000"/>
            </w:tcBorders>
            <w:shd w:val="clear" w:color="auto" w:fill="CCE8CF"/>
          </w:tcPr>
          <w:p>
            <w:pPr/>
          </w:p>
        </w:tc>
        <w:tc>
          <w:tcPr>
            <w:tcW w:w="3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289"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10000000.00</w:t>
            </w:r>
          </w:p>
        </w:tc>
        <w:tc>
          <w:tcPr>
            <w:tcW w:w="1903"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6" w:right="85"/>
              <w:jc w:val="left"/>
              <w:rPr>
                <w:rFonts w:ascii="宋体" w:hAnsi="宋体" w:cs="宋体" w:eastAsia="宋体" w:hint="default"/>
                <w:sz w:val="18"/>
                <w:szCs w:val="18"/>
              </w:rPr>
            </w:pPr>
            <w:r>
              <w:rPr>
                <w:rFonts w:ascii="宋体" w:hAnsi="宋体" w:cs="宋体" w:eastAsia="宋体" w:hint="default"/>
                <w:sz w:val="18"/>
                <w:szCs w:val="18"/>
              </w:rPr>
              <w:t>开发智能电表软件，电 力自动化管理系统软 件，设计安装电力自动</w:t>
            </w:r>
          </w:p>
        </w:tc>
        <w:tc>
          <w:tcPr>
            <w:tcW w:w="1148" w:type="dxa"/>
            <w:vMerge w:val="restart"/>
            <w:tcBorders>
              <w:top w:val="single" w:sz="4" w:space="0" w:color="000000"/>
              <w:left w:val="single" w:sz="13" w:space="0" w:color="CCE8C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68" w:right="0"/>
              <w:jc w:val="left"/>
              <w:rPr>
                <w:rFonts w:ascii="Times New Roman" w:hAnsi="Times New Roman" w:cs="Times New Roman" w:eastAsia="Times New Roman" w:hint="default"/>
                <w:sz w:val="18"/>
                <w:szCs w:val="18"/>
              </w:rPr>
            </w:pPr>
            <w:r>
              <w:rPr>
                <w:rFonts w:ascii="Times New Roman"/>
                <w:sz w:val="18"/>
              </w:rPr>
              <w:t>10,000,000.00</w:t>
            </w:r>
          </w:p>
        </w:tc>
        <w:tc>
          <w:tcPr>
            <w:tcW w:w="902" w:type="dxa"/>
            <w:vMerge w:val="restart"/>
            <w:tcBorders>
              <w:top w:val="single" w:sz="4" w:space="0" w:color="000000"/>
              <w:left w:val="single" w:sz="4" w:space="0" w:color="000000"/>
              <w:right w:val="single" w:sz="4" w:space="0" w:color="000000"/>
            </w:tcBorders>
          </w:tcPr>
          <w:p>
            <w:pPr/>
          </w:p>
        </w:tc>
        <w:tc>
          <w:tcPr>
            <w:tcW w:w="474" w:type="dxa"/>
            <w:vMerge w:val="restart"/>
            <w:tcBorders>
              <w:top w:val="single" w:sz="4" w:space="0" w:color="000000"/>
              <w:left w:val="single" w:sz="4" w:space="0" w:color="000000"/>
              <w:right w:val="single" w:sz="4" w:space="0" w:color="000000"/>
            </w:tcBorders>
          </w:tcPr>
          <w:p>
            <w:pPr/>
          </w:p>
        </w:tc>
        <w:tc>
          <w:tcPr>
            <w:tcW w:w="6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76" w:right="0"/>
              <w:jc w:val="left"/>
              <w:rPr>
                <w:rFonts w:ascii="Times New Roman" w:hAnsi="Times New Roman" w:cs="Times New Roman" w:eastAsia="Times New Roman" w:hint="default"/>
                <w:sz w:val="18"/>
                <w:szCs w:val="18"/>
              </w:rPr>
            </w:pPr>
            <w:r>
              <w:rPr>
                <w:rFonts w:ascii="Times New Roman"/>
                <w:sz w:val="18"/>
              </w:rPr>
              <w:t>100%</w:t>
            </w:r>
          </w:p>
        </w:tc>
        <w:tc>
          <w:tcPr>
            <w:tcW w:w="4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0" w:right="0"/>
              <w:jc w:val="left"/>
              <w:rPr>
                <w:rFonts w:ascii="Times New Roman" w:hAnsi="Times New Roman" w:cs="Times New Roman" w:eastAsia="Times New Roman" w:hint="default"/>
                <w:sz w:val="18"/>
                <w:szCs w:val="18"/>
              </w:rPr>
            </w:pPr>
            <w:r>
              <w:rPr>
                <w:rFonts w:ascii="Times New Roman"/>
                <w:sz w:val="18"/>
              </w:rPr>
              <w:t>2,099,238.42</w:t>
            </w:r>
          </w:p>
        </w:tc>
        <w:tc>
          <w:tcPr>
            <w:tcW w:w="938" w:type="dxa"/>
            <w:vMerge w:val="restart"/>
            <w:tcBorders>
              <w:top w:val="single" w:sz="4" w:space="0" w:color="000000"/>
              <w:left w:val="single" w:sz="4" w:space="0" w:color="000000"/>
              <w:right w:val="single" w:sz="4" w:space="0" w:color="000000"/>
            </w:tcBorders>
          </w:tcPr>
          <w:p>
            <w:pPr/>
          </w:p>
        </w:tc>
        <w:tc>
          <w:tcPr>
            <w:tcW w:w="2159" w:type="dxa"/>
            <w:vMerge w:val="restart"/>
            <w:tcBorders>
              <w:top w:val="single" w:sz="4" w:space="0" w:color="000000"/>
              <w:left w:val="single" w:sz="4" w:space="0" w:color="000000"/>
              <w:right w:val="single" w:sz="4" w:space="0" w:color="000000"/>
            </w:tcBorders>
          </w:tcPr>
          <w:p>
            <w:pPr/>
          </w:p>
        </w:tc>
      </w:tr>
      <w:tr>
        <w:trPr>
          <w:trHeight w:val="136" w:hRule="exact"/>
        </w:trPr>
        <w:tc>
          <w:tcPr>
            <w:tcW w:w="1862" w:type="dxa"/>
            <w:vMerge/>
            <w:tcBorders>
              <w:left w:val="single" w:sz="4" w:space="0" w:color="000000"/>
              <w:bottom w:val="nil" w:sz="6" w:space="0" w:color="auto"/>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38" w:right="169"/>
              <w:jc w:val="left"/>
              <w:rPr>
                <w:rFonts w:ascii="宋体" w:hAnsi="宋体" w:cs="宋体" w:eastAsia="宋体" w:hint="default"/>
                <w:sz w:val="18"/>
                <w:szCs w:val="18"/>
              </w:rPr>
            </w:pPr>
            <w:r>
              <w:rPr>
                <w:rFonts w:ascii="宋体" w:hAnsi="宋体" w:cs="宋体" w:eastAsia="宋体" w:hint="default"/>
                <w:sz w:val="18"/>
                <w:szCs w:val="18"/>
              </w:rPr>
              <w:t>杭 州</w:t>
            </w:r>
          </w:p>
        </w:tc>
        <w:tc>
          <w:tcPr>
            <w:tcW w:w="346" w:type="dxa"/>
            <w:vMerge w:val="restart"/>
            <w:tcBorders>
              <w:top w:val="nil" w:sz="6" w:space="0" w:color="auto"/>
              <w:left w:val="single" w:sz="4" w:space="0" w:color="000000"/>
              <w:right w:val="single" w:sz="4" w:space="0" w:color="000000"/>
            </w:tcBorders>
            <w:shd w:val="clear" w:color="auto" w:fill="CCE8CF"/>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制 造</w:t>
            </w:r>
          </w:p>
        </w:tc>
        <w:tc>
          <w:tcPr>
            <w:tcW w:w="1289" w:type="dxa"/>
            <w:vMerge/>
            <w:tcBorders>
              <w:left w:val="single" w:sz="4" w:space="0" w:color="000000"/>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3"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392" w:hRule="exact"/>
        </w:trPr>
        <w:tc>
          <w:tcPr>
            <w:tcW w:w="18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right="27"/>
              <w:jc w:val="center"/>
              <w:rPr>
                <w:rFonts w:ascii="宋体" w:hAnsi="宋体" w:cs="宋体" w:eastAsia="宋体" w:hint="default"/>
                <w:sz w:val="18"/>
                <w:szCs w:val="18"/>
              </w:rPr>
            </w:pPr>
            <w:r>
              <w:rPr>
                <w:rFonts w:ascii="宋体" w:hAnsi="宋体" w:cs="宋体" w:eastAsia="宋体" w:hint="default"/>
                <w:sz w:val="18"/>
                <w:szCs w:val="18"/>
              </w:rPr>
              <w:t>杭州贤沃科技有限公司</w:t>
            </w: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right w:val="single" w:sz="4" w:space="0" w:color="000000"/>
            </w:tcBorders>
            <w:shd w:val="clear" w:color="auto" w:fill="CCE8CF"/>
          </w:tcPr>
          <w:p>
            <w:pPr/>
          </w:p>
        </w:tc>
        <w:tc>
          <w:tcPr>
            <w:tcW w:w="346" w:type="dxa"/>
            <w:vMerge/>
            <w:tcBorders>
              <w:left w:val="single" w:sz="4" w:space="0" w:color="000000"/>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3"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36" w:hRule="exact"/>
        </w:trPr>
        <w:tc>
          <w:tcPr>
            <w:tcW w:w="1862" w:type="dxa"/>
            <w:vMerge w:val="restart"/>
            <w:tcBorders>
              <w:top w:val="nil" w:sz="6" w:space="0" w:color="auto"/>
              <w:left w:val="single" w:sz="4" w:space="0" w:color="000000"/>
              <w:right w:val="single" w:sz="4" w:space="0" w:color="000000"/>
            </w:tcBorders>
            <w:shd w:val="clear" w:color="auto" w:fill="CCE8CF"/>
          </w:tcPr>
          <w:p>
            <w:pPr/>
          </w:p>
        </w:tc>
        <w:tc>
          <w:tcPr>
            <w:tcW w:w="500" w:type="dxa"/>
            <w:vMerge/>
            <w:tcBorders>
              <w:left w:val="single" w:sz="4" w:space="0" w:color="000000"/>
              <w:right w:val="single" w:sz="4" w:space="0" w:color="000000"/>
            </w:tcBorders>
            <w:shd w:val="clear" w:color="auto" w:fill="CCE8CF"/>
          </w:tcPr>
          <w:p>
            <w:pPr/>
          </w:p>
        </w:tc>
        <w:tc>
          <w:tcPr>
            <w:tcW w:w="400" w:type="dxa"/>
            <w:vMerge/>
            <w:tcBorders>
              <w:left w:val="single" w:sz="4" w:space="0" w:color="000000"/>
              <w:bottom w:val="nil" w:sz="6" w:space="0" w:color="auto"/>
              <w:right w:val="single" w:sz="4" w:space="0" w:color="000000"/>
            </w:tcBorders>
            <w:shd w:val="clear" w:color="auto" w:fill="CCE8CF"/>
          </w:tcPr>
          <w:p>
            <w:pPr/>
          </w:p>
        </w:tc>
        <w:tc>
          <w:tcPr>
            <w:tcW w:w="346" w:type="dxa"/>
            <w:vMerge/>
            <w:tcBorders>
              <w:left w:val="single" w:sz="4" w:space="0" w:color="000000"/>
              <w:bottom w:val="nil" w:sz="6" w:space="0" w:color="auto"/>
              <w:right w:val="single" w:sz="4" w:space="0" w:color="000000"/>
            </w:tcBorders>
            <w:shd w:val="clear" w:color="auto" w:fill="CCE8CF"/>
          </w:tcPr>
          <w:p>
            <w:pPr/>
          </w:p>
        </w:tc>
        <w:tc>
          <w:tcPr>
            <w:tcW w:w="1289" w:type="dxa"/>
            <w:vMerge/>
            <w:tcBorders>
              <w:left w:val="single" w:sz="4" w:space="0" w:color="000000"/>
              <w:right w:val="single" w:sz="4" w:space="0" w:color="000000"/>
            </w:tcBorders>
            <w:shd w:val="clear" w:color="auto" w:fill="CCE8CF"/>
          </w:tcPr>
          <w:p>
            <w:pPr/>
          </w:p>
        </w:tc>
        <w:tc>
          <w:tcPr>
            <w:tcW w:w="1903" w:type="dxa"/>
            <w:vMerge/>
            <w:tcBorders>
              <w:left w:val="single" w:sz="4" w:space="0" w:color="000000"/>
              <w:right w:val="single" w:sz="4" w:space="0" w:color="000000"/>
            </w:tcBorders>
            <w:shd w:val="clear" w:color="auto" w:fill="CCE8CF"/>
          </w:tcPr>
          <w:p>
            <w:pPr/>
          </w:p>
        </w:tc>
        <w:tc>
          <w:tcPr>
            <w:tcW w:w="1148" w:type="dxa"/>
            <w:vMerge/>
            <w:tcBorders>
              <w:left w:val="single" w:sz="13" w:space="0" w:color="CCE8CF"/>
              <w:right w:val="single" w:sz="4" w:space="0" w:color="000000"/>
            </w:tcBorders>
          </w:tcPr>
          <w:p>
            <w:pPr/>
          </w:p>
        </w:tc>
        <w:tc>
          <w:tcPr>
            <w:tcW w:w="902"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630" w:type="dxa"/>
            <w:vMerge/>
            <w:tcBorders>
              <w:left w:val="single" w:sz="4" w:space="0" w:color="000000"/>
              <w:right w:val="single" w:sz="4" w:space="0" w:color="000000"/>
            </w:tcBorders>
          </w:tcPr>
          <w:p>
            <w:pPr/>
          </w:p>
        </w:tc>
        <w:tc>
          <w:tcPr>
            <w:tcW w:w="421"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938" w:type="dxa"/>
            <w:vMerge/>
            <w:tcBorders>
              <w:left w:val="single" w:sz="4" w:space="0" w:color="000000"/>
              <w:right w:val="single" w:sz="4" w:space="0" w:color="000000"/>
            </w:tcBorders>
          </w:tcPr>
          <w:p>
            <w:pPr/>
          </w:p>
        </w:tc>
        <w:tc>
          <w:tcPr>
            <w:tcW w:w="2159" w:type="dxa"/>
            <w:vMerge/>
            <w:tcBorders>
              <w:left w:val="single" w:sz="4" w:space="0" w:color="000000"/>
              <w:right w:val="single" w:sz="4" w:space="0" w:color="000000"/>
            </w:tcBorders>
          </w:tcPr>
          <w:p>
            <w:pPr/>
          </w:p>
        </w:tc>
      </w:tr>
      <w:tr>
        <w:trPr>
          <w:trHeight w:val="162" w:hRule="exact"/>
        </w:trPr>
        <w:tc>
          <w:tcPr>
            <w:tcW w:w="1862" w:type="dxa"/>
            <w:vMerge/>
            <w:tcBorders>
              <w:left w:val="single" w:sz="4" w:space="0" w:color="000000"/>
              <w:bottom w:val="single" w:sz="4" w:space="0" w:color="000000"/>
              <w:right w:val="single" w:sz="4" w:space="0" w:color="000000"/>
            </w:tcBorders>
            <w:shd w:val="clear" w:color="auto" w:fill="CCE8CF"/>
          </w:tcPr>
          <w:p>
            <w:pPr/>
          </w:p>
        </w:tc>
        <w:tc>
          <w:tcPr>
            <w:tcW w:w="500" w:type="dxa"/>
            <w:vMerge/>
            <w:tcBorders>
              <w:left w:val="single" w:sz="4" w:space="0" w:color="000000"/>
              <w:bottom w:val="single" w:sz="4" w:space="0" w:color="000000"/>
              <w:right w:val="single" w:sz="4" w:space="0" w:color="000000"/>
            </w:tcBorders>
            <w:shd w:val="clear" w:color="auto" w:fill="CCE8CF"/>
          </w:tcPr>
          <w:p>
            <w:pPr/>
          </w:p>
        </w:tc>
        <w:tc>
          <w:tcPr>
            <w:tcW w:w="400" w:type="dxa"/>
            <w:tcBorders>
              <w:top w:val="nil" w:sz="6" w:space="0" w:color="auto"/>
              <w:left w:val="single" w:sz="22" w:space="0" w:color="CCE8CF"/>
              <w:bottom w:val="single" w:sz="4" w:space="0" w:color="000000"/>
              <w:right w:val="single" w:sz="10" w:space="0" w:color="CCE8CF"/>
            </w:tcBorders>
          </w:tcPr>
          <w:p>
            <w:pPr/>
          </w:p>
        </w:tc>
        <w:tc>
          <w:tcPr>
            <w:tcW w:w="346" w:type="dxa"/>
            <w:tcBorders>
              <w:top w:val="nil" w:sz="6" w:space="0" w:color="auto"/>
              <w:left w:val="single" w:sz="10" w:space="0" w:color="CCE8CF"/>
              <w:bottom w:val="single" w:sz="4" w:space="0" w:color="000000"/>
              <w:right w:val="single" w:sz="13" w:space="0" w:color="CCE8CF"/>
            </w:tcBorders>
          </w:tcPr>
          <w:p>
            <w:pPr/>
          </w:p>
        </w:tc>
        <w:tc>
          <w:tcPr>
            <w:tcW w:w="1289" w:type="dxa"/>
            <w:vMerge/>
            <w:tcBorders>
              <w:left w:val="single" w:sz="4" w:space="0" w:color="000000"/>
              <w:bottom w:val="single" w:sz="4" w:space="0" w:color="000000"/>
              <w:right w:val="single" w:sz="4" w:space="0" w:color="000000"/>
            </w:tcBorders>
            <w:shd w:val="clear" w:color="auto" w:fill="CCE8CF"/>
          </w:tcPr>
          <w:p>
            <w:pPr/>
          </w:p>
        </w:tc>
        <w:tc>
          <w:tcPr>
            <w:tcW w:w="1903" w:type="dxa"/>
            <w:vMerge/>
            <w:tcBorders>
              <w:left w:val="single" w:sz="4" w:space="0" w:color="000000"/>
              <w:bottom w:val="single" w:sz="4" w:space="0" w:color="000000"/>
              <w:right w:val="single" w:sz="4" w:space="0" w:color="000000"/>
            </w:tcBorders>
            <w:shd w:val="clear" w:color="auto" w:fill="CCE8CF"/>
          </w:tcPr>
          <w:p>
            <w:pPr/>
          </w:p>
        </w:tc>
        <w:tc>
          <w:tcPr>
            <w:tcW w:w="1148" w:type="dxa"/>
            <w:vMerge/>
            <w:tcBorders>
              <w:left w:val="single" w:sz="13" w:space="0" w:color="CCE8CF"/>
              <w:bottom w:val="single" w:sz="4" w:space="0" w:color="000000"/>
              <w:right w:val="single" w:sz="4" w:space="0" w:color="000000"/>
            </w:tcBorders>
          </w:tcPr>
          <w:p>
            <w:pPr/>
          </w:p>
        </w:tc>
        <w:tc>
          <w:tcPr>
            <w:tcW w:w="902"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630" w:type="dxa"/>
            <w:vMerge/>
            <w:tcBorders>
              <w:left w:val="single" w:sz="4" w:space="0" w:color="000000"/>
              <w:bottom w:val="single" w:sz="4" w:space="0" w:color="000000"/>
              <w:right w:val="single" w:sz="4" w:space="0" w:color="000000"/>
            </w:tcBorders>
          </w:tcPr>
          <w:p>
            <w:pPr/>
          </w:p>
        </w:tc>
        <w:tc>
          <w:tcPr>
            <w:tcW w:w="421"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938" w:type="dxa"/>
            <w:vMerge/>
            <w:tcBorders>
              <w:left w:val="single" w:sz="4" w:space="0" w:color="000000"/>
              <w:bottom w:val="single" w:sz="4" w:space="0" w:color="000000"/>
              <w:right w:val="single" w:sz="4" w:space="0" w:color="000000"/>
            </w:tcBorders>
          </w:tcPr>
          <w:p>
            <w:pPr/>
          </w:p>
        </w:tc>
        <w:tc>
          <w:tcPr>
            <w:tcW w:w="2159" w:type="dxa"/>
            <w:vMerge/>
            <w:tcBorders>
              <w:left w:val="single" w:sz="4" w:space="0" w:color="000000"/>
              <w:bottom w:val="single" w:sz="4" w:space="0" w:color="000000"/>
              <w:right w:val="single" w:sz="4" w:space="0" w:color="000000"/>
            </w:tcBorders>
          </w:tcPr>
          <w:p>
            <w:pPr/>
          </w:p>
        </w:tc>
      </w:tr>
    </w:tbl>
    <w:p>
      <w:pPr>
        <w:spacing w:after="0"/>
        <w:sectPr>
          <w:headerReference w:type="default" r:id="rId36"/>
          <w:footerReference w:type="default" r:id="rId37"/>
          <w:pgSz w:w="16840" w:h="11910" w:orient="landscape"/>
          <w:pgMar w:header="867" w:footer="978" w:top="1060" w:bottom="1160" w:left="1300" w:right="1300"/>
          <w:pgNumType w:start="84"/>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56"/>
        <w:gridCol w:w="533"/>
        <w:gridCol w:w="384"/>
        <w:gridCol w:w="347"/>
        <w:gridCol w:w="1272"/>
        <w:gridCol w:w="1932"/>
        <w:gridCol w:w="1136"/>
        <w:gridCol w:w="902"/>
        <w:gridCol w:w="474"/>
        <w:gridCol w:w="630"/>
        <w:gridCol w:w="421"/>
        <w:gridCol w:w="1028"/>
        <w:gridCol w:w="938"/>
        <w:gridCol w:w="2159"/>
      </w:tblGrid>
      <w:tr>
        <w:trPr>
          <w:trHeight w:val="689" w:hRule="exact"/>
        </w:trPr>
        <w:tc>
          <w:tcPr>
            <w:tcW w:w="1856"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533"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3" w:right="137"/>
              <w:jc w:val="left"/>
              <w:rPr>
                <w:rFonts w:ascii="宋体" w:hAnsi="宋体" w:cs="宋体" w:eastAsia="宋体" w:hint="default"/>
                <w:sz w:val="18"/>
                <w:szCs w:val="18"/>
              </w:rPr>
            </w:pPr>
            <w:r>
              <w:rPr>
                <w:rFonts w:ascii="宋体" w:hAnsi="宋体" w:cs="宋体" w:eastAsia="宋体" w:hint="default"/>
                <w:sz w:val="18"/>
                <w:szCs w:val="18"/>
              </w:rPr>
              <w:t>子公 司</w:t>
            </w:r>
          </w:p>
        </w:tc>
        <w:tc>
          <w:tcPr>
            <w:tcW w:w="384"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w:t>
            </w:r>
          </w:p>
        </w:tc>
        <w:tc>
          <w:tcPr>
            <w:tcW w:w="347"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272"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932"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97"/>
              <w:jc w:val="left"/>
              <w:rPr>
                <w:rFonts w:ascii="宋体" w:hAnsi="宋体" w:cs="宋体" w:eastAsia="宋体" w:hint="default"/>
                <w:sz w:val="18"/>
                <w:szCs w:val="18"/>
              </w:rPr>
            </w:pPr>
            <w:r>
              <w:rPr>
                <w:rFonts w:ascii="宋体" w:hAnsi="宋体" w:cs="宋体" w:eastAsia="宋体" w:hint="default"/>
                <w:sz w:val="18"/>
                <w:szCs w:val="18"/>
              </w:rPr>
              <w:t>化管理系统，批发零售 智能电表</w:t>
            </w:r>
          </w:p>
        </w:tc>
        <w:tc>
          <w:tcPr>
            <w:tcW w:w="1136" w:type="dxa"/>
            <w:tcBorders>
              <w:top w:val="single" w:sz="15" w:space="0" w:color="000000"/>
              <w:left w:val="single" w:sz="4" w:space="0" w:color="000000"/>
              <w:bottom w:val="single" w:sz="4" w:space="0" w:color="000000"/>
              <w:right w:val="single" w:sz="4" w:space="0" w:color="000000"/>
            </w:tcBorders>
          </w:tcPr>
          <w:p>
            <w:pPr/>
          </w:p>
        </w:tc>
        <w:tc>
          <w:tcPr>
            <w:tcW w:w="902" w:type="dxa"/>
            <w:tcBorders>
              <w:top w:val="single" w:sz="15" w:space="0" w:color="000000"/>
              <w:left w:val="single" w:sz="4" w:space="0" w:color="000000"/>
              <w:bottom w:val="single" w:sz="4" w:space="0" w:color="000000"/>
              <w:right w:val="single" w:sz="4" w:space="0" w:color="000000"/>
            </w:tcBorders>
          </w:tcPr>
          <w:p>
            <w:pPr/>
          </w:p>
        </w:tc>
        <w:tc>
          <w:tcPr>
            <w:tcW w:w="474" w:type="dxa"/>
            <w:tcBorders>
              <w:top w:val="single" w:sz="15" w:space="0" w:color="000000"/>
              <w:left w:val="single" w:sz="4" w:space="0" w:color="000000"/>
              <w:bottom w:val="single" w:sz="4" w:space="0" w:color="000000"/>
              <w:right w:val="single" w:sz="4" w:space="0" w:color="000000"/>
            </w:tcBorders>
          </w:tcPr>
          <w:p>
            <w:pPr/>
          </w:p>
        </w:tc>
        <w:tc>
          <w:tcPr>
            <w:tcW w:w="630" w:type="dxa"/>
            <w:tcBorders>
              <w:top w:val="single" w:sz="15" w:space="0" w:color="000000"/>
              <w:left w:val="single" w:sz="4" w:space="0" w:color="000000"/>
              <w:bottom w:val="single" w:sz="4" w:space="0" w:color="000000"/>
              <w:right w:val="single" w:sz="4" w:space="0" w:color="000000"/>
            </w:tcBorders>
          </w:tcPr>
          <w:p>
            <w:pPr/>
          </w:p>
        </w:tc>
        <w:tc>
          <w:tcPr>
            <w:tcW w:w="421" w:type="dxa"/>
            <w:tcBorders>
              <w:top w:val="single" w:sz="15" w:space="0" w:color="000000"/>
              <w:left w:val="single" w:sz="4" w:space="0" w:color="000000"/>
              <w:bottom w:val="single" w:sz="4" w:space="0" w:color="000000"/>
              <w:right w:val="single" w:sz="4" w:space="0" w:color="000000"/>
            </w:tcBorders>
          </w:tcPr>
          <w:p>
            <w:pPr/>
          </w:p>
        </w:tc>
        <w:tc>
          <w:tcPr>
            <w:tcW w:w="1028" w:type="dxa"/>
            <w:tcBorders>
              <w:top w:val="single" w:sz="15" w:space="0" w:color="000000"/>
              <w:left w:val="single" w:sz="4" w:space="0" w:color="000000"/>
              <w:bottom w:val="single" w:sz="4" w:space="0" w:color="000000"/>
              <w:right w:val="single" w:sz="4" w:space="0" w:color="000000"/>
            </w:tcBorders>
          </w:tcPr>
          <w:p>
            <w:pPr/>
          </w:p>
        </w:tc>
        <w:tc>
          <w:tcPr>
            <w:tcW w:w="938" w:type="dxa"/>
            <w:tcBorders>
              <w:top w:val="single" w:sz="15" w:space="0" w:color="000000"/>
              <w:left w:val="single" w:sz="4" w:space="0" w:color="000000"/>
              <w:bottom w:val="single" w:sz="4" w:space="0" w:color="000000"/>
              <w:right w:val="single" w:sz="4" w:space="0" w:color="000000"/>
            </w:tcBorders>
          </w:tcPr>
          <w:p>
            <w:pPr/>
          </w:p>
        </w:tc>
        <w:tc>
          <w:tcPr>
            <w:tcW w:w="2159" w:type="dxa"/>
            <w:tcBorders>
              <w:top w:val="single" w:sz="15" w:space="0" w:color="000000"/>
              <w:left w:val="single" w:sz="4" w:space="0" w:color="000000"/>
              <w:bottom w:val="single" w:sz="4" w:space="0" w:color="000000"/>
              <w:right w:val="single" w:sz="4" w:space="0" w:color="000000"/>
            </w:tcBorders>
          </w:tcPr>
          <w:p>
            <w:pPr/>
          </w:p>
        </w:tc>
      </w:tr>
    </w:tbl>
    <w:p>
      <w:pPr>
        <w:spacing w:before="51"/>
        <w:ind w:left="139"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spacing w:before="124"/>
        <w:ind w:left="139"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）同一控制下企业合并取得的子公司</w:t>
      </w:r>
      <w:r>
        <w:rPr>
          <w:rFonts w:ascii="宋体" w:hAnsi="宋体" w:cs="宋体" w:eastAsia="宋体" w:hint="default"/>
          <w:sz w:val="20"/>
          <w:szCs w:val="20"/>
        </w:rPr>
      </w:r>
    </w:p>
    <w:p>
      <w:pPr>
        <w:spacing w:line="240" w:lineRule="auto" w:before="8"/>
        <w:rPr>
          <w:rFonts w:ascii="宋体" w:hAnsi="宋体" w:cs="宋体" w:eastAsia="宋体" w:hint="default"/>
          <w:b/>
          <w:bCs/>
          <w:sz w:val="9"/>
          <w:szCs w:val="9"/>
        </w:rPr>
      </w:pPr>
    </w:p>
    <w:p>
      <w:pPr>
        <w:spacing w:before="44"/>
        <w:ind w:left="0" w:right="139" w:firstLine="0"/>
        <w:jc w:val="right"/>
        <w:rPr>
          <w:rFonts w:ascii="宋体" w:hAnsi="宋体" w:cs="宋体" w:eastAsia="宋体" w:hint="default"/>
          <w:sz w:val="18"/>
          <w:szCs w:val="18"/>
        </w:rPr>
      </w:pPr>
      <w:r>
        <w:rPr/>
        <w:pict>
          <v:group style="position:absolute;margin-left:249.591003pt;margin-top:17.811724pt;width:13.75pt;height:82pt;mso-position-horizontal-relative:page;mso-position-vertical-relative:paragraph;z-index:-939520" coordorigin="4992,356" coordsize="275,1640">
            <v:shape style="position:absolute;left:4992;top:356;width:275;height:1640" coordorigin="4992,356" coordsize="275,1640" path="m5267,979l5267,356,4992,356,5096,979,5267,979xe" filled="true" fillcolor="#d3d3d3" stroked="false">
              <v:path arrowok="t"/>
              <v:fill type="solid"/>
            </v:shape>
            <v:shape style="position:absolute;left:4992;top:356;width:275;height:1640" coordorigin="4992,356" coordsize="275,1640" path="m5244,1995l5244,1859,5096,979,5015,979,5015,1995,5244,1995xe" filled="true" fillcolor="#d3d3d3" stroked="false">
              <v:path arrowok="t"/>
              <v:fill type="solid"/>
            </v:shape>
            <v:shape style="position:absolute;left:4992;top:356;width:275;height:1640" coordorigin="4992,356" coordsize="275,1640" path="m5267,1995l5267,979,5244,979,5244,1859,5267,1995xe" filled="true" fillcolor="#d3d3d3" stroked="false">
              <v:path arrowok="t"/>
              <v:fill type="solid"/>
            </v:shape>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142"/>
        <w:gridCol w:w="432"/>
        <w:gridCol w:w="284"/>
        <w:gridCol w:w="310"/>
        <w:gridCol w:w="1146"/>
        <w:gridCol w:w="1907"/>
        <w:gridCol w:w="1199"/>
        <w:gridCol w:w="677"/>
        <w:gridCol w:w="475"/>
        <w:gridCol w:w="695"/>
        <w:gridCol w:w="359"/>
        <w:gridCol w:w="1181"/>
        <w:gridCol w:w="700"/>
        <w:gridCol w:w="1507"/>
      </w:tblGrid>
      <w:tr>
        <w:trPr>
          <w:trHeight w:val="2274" w:hRule="exact"/>
        </w:trPr>
        <w:tc>
          <w:tcPr>
            <w:tcW w:w="31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9" w:right="30"/>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6" w:right="46"/>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59" w:right="58"/>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1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503" w:right="53" w:hanging="450"/>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61"/>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4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38" w:lineRule="auto"/>
              <w:ind w:left="52"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7" w:right="25"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2"/>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4" w:right="73"/>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 w:right="26"/>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该子公司年初所有 者权益中所享有份 额后的余额</w:t>
            </w:r>
          </w:p>
        </w:tc>
      </w:tr>
      <w:tr>
        <w:trPr>
          <w:trHeight w:val="1026" w:hRule="exact"/>
        </w:trPr>
        <w:tc>
          <w:tcPr>
            <w:tcW w:w="31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4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2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杭 州 市</w:t>
            </w:r>
          </w:p>
        </w:tc>
        <w:tc>
          <w:tcPr>
            <w:tcW w:w="3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181552800.00</w:t>
            </w:r>
          </w:p>
        </w:tc>
        <w:tc>
          <w:tcPr>
            <w:tcW w:w="1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电力仪器仪表及元器件 的制造销售等</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320,425,900.00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79%</w:t>
            </w:r>
          </w:p>
        </w:tc>
        <w:tc>
          <w:tcPr>
            <w:tcW w:w="695" w:type="dxa"/>
            <w:tcBorders>
              <w:top w:val="single" w:sz="4" w:space="0" w:color="000000"/>
              <w:left w:val="single" w:sz="4" w:space="0" w:color="000000"/>
              <w:bottom w:val="single" w:sz="4" w:space="0" w:color="000000"/>
              <w:right w:val="single" w:sz="4" w:space="0" w:color="000000"/>
            </w:tcBorders>
          </w:tcPr>
          <w:p>
            <w:pP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109,981,991.42</w:t>
            </w:r>
          </w:p>
        </w:tc>
        <w:tc>
          <w:tcPr>
            <w:tcW w:w="70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重庆泰捷仪器仪表有限公司</w:t>
            </w:r>
          </w:p>
        </w:tc>
        <w:tc>
          <w:tcPr>
            <w:tcW w:w="4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控股 子公 司的 子公 司</w:t>
            </w:r>
          </w:p>
        </w:tc>
        <w:tc>
          <w:tcPr>
            <w:tcW w:w="2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0"/>
              <w:jc w:val="both"/>
              <w:rPr>
                <w:rFonts w:ascii="宋体" w:hAnsi="宋体" w:cs="宋体" w:eastAsia="宋体" w:hint="default"/>
                <w:sz w:val="18"/>
                <w:szCs w:val="18"/>
              </w:rPr>
            </w:pPr>
            <w:r>
              <w:rPr>
                <w:rFonts w:ascii="宋体" w:hAnsi="宋体" w:cs="宋体" w:eastAsia="宋体" w:hint="default"/>
                <w:sz w:val="18"/>
                <w:szCs w:val="18"/>
              </w:rPr>
              <w:t>重 庆 市</w:t>
            </w:r>
          </w:p>
        </w:tc>
        <w:tc>
          <w:tcPr>
            <w:tcW w:w="3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制造、销售仪器仪表及 原材料</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14,270,000.00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71.35%</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4,546,276.85</w:t>
            </w:r>
          </w:p>
        </w:tc>
        <w:tc>
          <w:tcPr>
            <w:tcW w:w="70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重庆华虹仪表有限公司</w:t>
            </w:r>
          </w:p>
        </w:tc>
        <w:tc>
          <w:tcPr>
            <w:tcW w:w="4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37"/>
              <w:jc w:val="both"/>
              <w:rPr>
                <w:rFonts w:ascii="宋体" w:hAnsi="宋体" w:cs="宋体" w:eastAsia="宋体" w:hint="default"/>
                <w:sz w:val="18"/>
                <w:szCs w:val="18"/>
              </w:rPr>
            </w:pPr>
            <w:r>
              <w:rPr>
                <w:rFonts w:ascii="宋体" w:hAnsi="宋体" w:cs="宋体" w:eastAsia="宋体" w:hint="default"/>
                <w:sz w:val="18"/>
                <w:szCs w:val="18"/>
              </w:rPr>
              <w:t>控股 子公 司的 子公 司</w:t>
            </w:r>
          </w:p>
        </w:tc>
        <w:tc>
          <w:tcPr>
            <w:tcW w:w="2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0"/>
              <w:jc w:val="both"/>
              <w:rPr>
                <w:rFonts w:ascii="宋体" w:hAnsi="宋体" w:cs="宋体" w:eastAsia="宋体" w:hint="default"/>
                <w:sz w:val="18"/>
                <w:szCs w:val="18"/>
              </w:rPr>
            </w:pPr>
            <w:r>
              <w:rPr>
                <w:rFonts w:ascii="宋体" w:hAnsi="宋体" w:cs="宋体" w:eastAsia="宋体" w:hint="default"/>
                <w:sz w:val="18"/>
                <w:szCs w:val="18"/>
              </w:rPr>
              <w:t>重 庆 市</w:t>
            </w:r>
          </w:p>
        </w:tc>
        <w:tc>
          <w:tcPr>
            <w:tcW w:w="3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生产销售仪器仪表及其 元器件</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26,996,500.00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18,118,796.38</w:t>
            </w:r>
          </w:p>
        </w:tc>
        <w:tc>
          <w:tcPr>
            <w:tcW w:w="70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1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浙江华立利源仪表有限公司</w:t>
            </w:r>
          </w:p>
        </w:tc>
        <w:tc>
          <w:tcPr>
            <w:tcW w:w="4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控股 子公</w:t>
            </w:r>
          </w:p>
        </w:tc>
        <w:tc>
          <w:tcPr>
            <w:tcW w:w="2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杭 州</w:t>
            </w:r>
          </w:p>
        </w:tc>
        <w:tc>
          <w:tcPr>
            <w:tcW w:w="3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制 造</w:t>
            </w:r>
          </w:p>
        </w:tc>
        <w:tc>
          <w:tcPr>
            <w:tcW w:w="11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18000000.00</w:t>
            </w:r>
          </w:p>
        </w:tc>
        <w:tc>
          <w:tcPr>
            <w:tcW w:w="1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 </w:t>
            </w:r>
            <w:r>
              <w:rPr>
                <w:rFonts w:ascii="宋体" w:hAnsi="宋体" w:cs="宋体" w:eastAsia="宋体" w:hint="default"/>
                <w:spacing w:val="-6"/>
                <w:sz w:val="18"/>
                <w:szCs w:val="18"/>
              </w:rPr>
              <w:t>卡水表、电能表</w:t>
            </w:r>
            <w:r>
              <w:rPr>
                <w:rFonts w:ascii="宋体" w:hAnsi="宋体" w:cs="宋体" w:eastAsia="宋体" w:hint="default"/>
                <w:sz w:val="18"/>
                <w:szCs w:val="18"/>
              </w:rPr>
              <w:t> 及系统、远传水表及普</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14,276,300.00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475"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5,656,221.35</w:t>
            </w:r>
          </w:p>
        </w:tc>
        <w:tc>
          <w:tcPr>
            <w:tcW w:w="70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263.811005pt;margin-top:106.5pt;width:72.3pt;height:66.4pt;mso-position-horizontal-relative:page;mso-position-vertical-relative:page;z-index:-939496" coordorigin="5276,2130" coordsize="1446,1328">
            <v:group style="position:absolute;left:5276;top:2130;width:300;height:1328" coordorigin="5276,2130" coordsize="300,1328">
              <v:shape style="position:absolute;left:5276;top:2130;width:300;height:1328" coordorigin="5276,2130" coordsize="300,1328" path="m5576,2442l5576,2130,5276,2130,5347,2442,5576,2442xe" filled="true" fillcolor="#cce8cf" stroked="false">
                <v:path arrowok="t"/>
                <v:fill type="solid"/>
              </v:shape>
              <v:shape style="position:absolute;left:5276;top:2130;width:300;height:1328" coordorigin="5276,2130" coordsize="300,1328" path="m5553,3457l5553,3356,5347,2442,5300,2442,5300,3457,5553,3457xe" filled="true" fillcolor="#cce8cf" stroked="false">
                <v:path arrowok="t"/>
                <v:fill type="solid"/>
              </v:shape>
              <v:shape style="position:absolute;left:5276;top:2130;width:300;height:1328" coordorigin="5276,2130" coordsize="300,1328" path="m5576,3457l5576,2442,5553,2442,5553,3356,5576,3457xe" filled="true" fillcolor="#cce8cf" stroked="false">
                <v:path arrowok="t"/>
                <v:fill type="solid"/>
              </v:shape>
            </v:group>
            <v:group style="position:absolute;left:5586;top:2130;width:1137;height:1016" coordorigin="5586,2130" coordsize="1137,1016">
              <v:shape style="position:absolute;left:5586;top:2130;width:1137;height:1016" coordorigin="5586,2130" coordsize="1137,1016" path="m6722,2754l6722,2130,5586,2130,6284,2754,6722,2754xe" filled="true" fillcolor="#cce8cf" stroked="false">
                <v:path arrowok="t"/>
                <v:fill type="solid"/>
              </v:shape>
              <v:shape style="position:absolute;left:5586;top:2130;width:1137;height:1016" coordorigin="5586,2130" coordsize="1137,1016" path="m6698,3145l6698,3124,6284,2754,5609,2754,5609,3145,6698,3145xe" filled="true" fillcolor="#cce8cf" stroked="false">
                <v:path arrowok="t"/>
                <v:fill type="solid"/>
              </v:shape>
              <v:shape style="position:absolute;left:5586;top:2130;width:1137;height:1016" coordorigin="5586,2130" coordsize="1137,1016" path="m6722,3145l6722,2754,6698,2754,6698,3124,6722,3145xe" filled="true" fillcolor="#cce8cf" stroked="false">
                <v:path arrowok="t"/>
                <v:fill type="solid"/>
              </v:shape>
            </v:group>
            <w10:wrap type="none"/>
          </v:group>
        </w:pict>
      </w:r>
      <w:r>
        <w:rPr/>
        <w:pict>
          <v:group style="position:absolute;margin-left:249.591003pt;margin-top:189pt;width:13.75pt;height:82pt;mso-position-horizontal-relative:page;mso-position-vertical-relative:page;z-index:-939472" coordorigin="4992,3780" coordsize="275,1640">
            <v:shape style="position:absolute;left:4992;top:3780;width:275;height:1640" coordorigin="4992,3780" coordsize="275,1640" path="m5267,4404l5267,3780,4992,3780,5096,4404,5267,4404xe" filled="true" fillcolor="#cce8cf" stroked="false">
              <v:path arrowok="t"/>
              <v:fill type="solid"/>
            </v:shape>
            <v:shape style="position:absolute;left:4992;top:3780;width:275;height:1640" coordorigin="4992,3780" coordsize="275,1640" path="m5244,5419l5244,5283,5096,4404,5015,4404,5015,5419,5244,5419xe" filled="true" fillcolor="#cce8cf" stroked="false">
              <v:path arrowok="t"/>
              <v:fill type="solid"/>
            </v:shape>
            <v:shape style="position:absolute;left:4992;top:3780;width:275;height:1640" coordorigin="4992,3780" coordsize="275,1640" path="m5267,5419l5267,4404,5244,4404,5244,5283,5267,5419xe" filled="true" fillcolor="#cce8cf" stroked="false">
              <v:path arrowok="t"/>
              <v:fill type="solid"/>
            </v:shape>
            <w10:wrap type="none"/>
          </v:group>
        </w:pict>
      </w:r>
      <w:r>
        <w:rPr/>
        <w:pict>
          <v:group style="position:absolute;margin-left:433.100006pt;margin-top:189pt;width:58.3pt;height:46.8pt;mso-position-horizontal-relative:page;mso-position-vertical-relative:page;z-index:-939448" coordorigin="8662,3780" coordsize="1166,936">
            <v:shape style="position:absolute;left:8662;top:3780;width:1166;height:936" coordorigin="8662,3780" coordsize="1166,936" path="m8662,3780l8662,4716,9828,4716,9828,3780,8662,3780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3143"/>
        <w:gridCol w:w="432"/>
        <w:gridCol w:w="284"/>
        <w:gridCol w:w="310"/>
        <w:gridCol w:w="1146"/>
        <w:gridCol w:w="1907"/>
        <w:gridCol w:w="1199"/>
        <w:gridCol w:w="677"/>
        <w:gridCol w:w="475"/>
        <w:gridCol w:w="695"/>
        <w:gridCol w:w="359"/>
        <w:gridCol w:w="1181"/>
        <w:gridCol w:w="700"/>
        <w:gridCol w:w="1507"/>
      </w:tblGrid>
      <w:tr>
        <w:trPr>
          <w:trHeight w:val="1001" w:hRule="exact"/>
        </w:trPr>
        <w:tc>
          <w:tcPr>
            <w:tcW w:w="3143"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432"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司的 子公 司</w:t>
            </w:r>
          </w:p>
        </w:tc>
        <w:tc>
          <w:tcPr>
            <w:tcW w:w="284"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w:t>
            </w:r>
          </w:p>
        </w:tc>
        <w:tc>
          <w:tcPr>
            <w:tcW w:w="310"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146"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907"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通水表的生产销售</w:t>
            </w:r>
          </w:p>
        </w:tc>
        <w:tc>
          <w:tcPr>
            <w:tcW w:w="1199" w:type="dxa"/>
            <w:tcBorders>
              <w:top w:val="single" w:sz="15" w:space="0" w:color="000000"/>
              <w:left w:val="single" w:sz="4" w:space="0" w:color="000000"/>
              <w:bottom w:val="single" w:sz="4" w:space="0" w:color="000000"/>
              <w:right w:val="single" w:sz="4" w:space="0" w:color="000000"/>
            </w:tcBorders>
          </w:tcPr>
          <w:p>
            <w:pPr/>
          </w:p>
        </w:tc>
        <w:tc>
          <w:tcPr>
            <w:tcW w:w="677" w:type="dxa"/>
            <w:tcBorders>
              <w:top w:val="single" w:sz="15" w:space="0" w:color="000000"/>
              <w:left w:val="single" w:sz="4" w:space="0" w:color="000000"/>
              <w:bottom w:val="single" w:sz="4" w:space="0" w:color="000000"/>
              <w:right w:val="single" w:sz="4" w:space="0" w:color="000000"/>
            </w:tcBorders>
          </w:tcPr>
          <w:p>
            <w:pPr/>
          </w:p>
        </w:tc>
        <w:tc>
          <w:tcPr>
            <w:tcW w:w="475" w:type="dxa"/>
            <w:tcBorders>
              <w:top w:val="single" w:sz="15" w:space="0" w:color="000000"/>
              <w:left w:val="single" w:sz="4" w:space="0" w:color="000000"/>
              <w:bottom w:val="single" w:sz="4" w:space="0" w:color="000000"/>
              <w:right w:val="single" w:sz="4" w:space="0" w:color="000000"/>
            </w:tcBorders>
          </w:tcPr>
          <w:p>
            <w:pPr/>
          </w:p>
        </w:tc>
        <w:tc>
          <w:tcPr>
            <w:tcW w:w="695" w:type="dxa"/>
            <w:tcBorders>
              <w:top w:val="single" w:sz="15" w:space="0" w:color="000000"/>
              <w:left w:val="single" w:sz="4" w:space="0" w:color="000000"/>
              <w:bottom w:val="single" w:sz="4" w:space="0" w:color="000000"/>
              <w:right w:val="single" w:sz="4" w:space="0" w:color="000000"/>
            </w:tcBorders>
          </w:tcPr>
          <w:p>
            <w:pPr/>
          </w:p>
        </w:tc>
        <w:tc>
          <w:tcPr>
            <w:tcW w:w="35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700" w:type="dxa"/>
            <w:tcBorders>
              <w:top w:val="single" w:sz="15" w:space="0" w:color="000000"/>
              <w:left w:val="single" w:sz="4" w:space="0" w:color="000000"/>
              <w:bottom w:val="single" w:sz="4" w:space="0" w:color="000000"/>
              <w:right w:val="single" w:sz="4" w:space="0" w:color="000000"/>
            </w:tcBorders>
          </w:tcPr>
          <w:p>
            <w:pPr/>
          </w:p>
        </w:tc>
        <w:tc>
          <w:tcPr>
            <w:tcW w:w="1507" w:type="dxa"/>
            <w:tcBorders>
              <w:top w:val="single" w:sz="15" w:space="0" w:color="000000"/>
              <w:left w:val="single" w:sz="4" w:space="0" w:color="000000"/>
              <w:bottom w:val="single" w:sz="4" w:space="0" w:color="000000"/>
              <w:right w:val="single" w:sz="4" w:space="0" w:color="000000"/>
            </w:tcBorders>
          </w:tcPr>
          <w:p>
            <w:pPr/>
          </w:p>
        </w:tc>
      </w:tr>
      <w:tr>
        <w:trPr>
          <w:trHeight w:val="357" w:hRule="exact"/>
        </w:trPr>
        <w:tc>
          <w:tcPr>
            <w:tcW w:w="314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28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0"/>
              <w:jc w:val="both"/>
              <w:rPr>
                <w:rFonts w:ascii="宋体" w:hAnsi="宋体" w:cs="宋体" w:eastAsia="宋体" w:hint="default"/>
                <w:sz w:val="18"/>
                <w:szCs w:val="18"/>
              </w:rPr>
            </w:pPr>
            <w:r>
              <w:rPr>
                <w:rFonts w:ascii="宋体" w:hAnsi="宋体" w:cs="宋体" w:eastAsia="宋体" w:hint="default"/>
                <w:sz w:val="18"/>
                <w:szCs w:val="18"/>
              </w:rPr>
              <w:t>杭 州 市</w:t>
            </w:r>
          </w:p>
        </w:tc>
        <w:tc>
          <w:tcPr>
            <w:tcW w:w="31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907" w:type="dxa"/>
            <w:tcBorders>
              <w:top w:val="single" w:sz="4" w:space="0" w:color="000000"/>
              <w:left w:val="single" w:sz="4" w:space="0" w:color="000000"/>
              <w:bottom w:val="nil" w:sz="6" w:space="0" w:color="auto"/>
              <w:right w:val="single" w:sz="4" w:space="0" w:color="000000"/>
            </w:tcBorders>
            <w:shd w:val="clear" w:color="auto" w:fill="CCE8CF"/>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695" w:type="dxa"/>
            <w:tcBorders>
              <w:top w:val="single" w:sz="4" w:space="0" w:color="000000"/>
              <w:left w:val="single" w:sz="4" w:space="0" w:color="000000"/>
              <w:bottom w:val="nil" w:sz="6" w:space="0" w:color="auto"/>
              <w:right w:val="single" w:sz="4" w:space="0" w:color="000000"/>
            </w:tcBorders>
          </w:tcPr>
          <w:p>
            <w:pPr/>
          </w:p>
        </w:tc>
        <w:tc>
          <w:tcPr>
            <w:tcW w:w="3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
        </w:tc>
        <w:tc>
          <w:tcPr>
            <w:tcW w:w="1507" w:type="dxa"/>
            <w:vMerge w:val="restart"/>
            <w:tcBorders>
              <w:top w:val="single" w:sz="4" w:space="0" w:color="000000"/>
              <w:left w:val="single" w:sz="4" w:space="0" w:color="000000"/>
              <w:right w:val="single" w:sz="4" w:space="0" w:color="000000"/>
            </w:tcBorders>
          </w:tcPr>
          <w:p>
            <w:pPr/>
          </w:p>
        </w:tc>
      </w:tr>
      <w:tr>
        <w:trPr>
          <w:trHeight w:val="936"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杭州子蜂软件有限公司</w:t>
            </w: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子公 司的 子公</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5000000.00</w:t>
            </w:r>
          </w:p>
        </w:tc>
        <w:tc>
          <w:tcPr>
            <w:tcW w:w="190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技术开发、技术服务、 销售</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3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6,025,577.89</w:t>
            </w: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57" w:hRule="exact"/>
        </w:trPr>
        <w:tc>
          <w:tcPr>
            <w:tcW w:w="314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4" w:type="dxa"/>
            <w:vMerge/>
            <w:tcBorders>
              <w:left w:val="single" w:sz="4" w:space="0" w:color="000000"/>
              <w:bottom w:val="single" w:sz="4" w:space="0" w:color="000000"/>
              <w:right w:val="single" w:sz="4" w:space="0" w:color="000000"/>
            </w:tcBorders>
            <w:shd w:val="clear" w:color="auto" w:fill="CCE8CF"/>
          </w:tcPr>
          <w:p>
            <w:pPr/>
          </w:p>
        </w:tc>
        <w:tc>
          <w:tcPr>
            <w:tcW w:w="310" w:type="dxa"/>
            <w:vMerge/>
            <w:tcBorders>
              <w:left w:val="single" w:sz="4" w:space="0" w:color="000000"/>
              <w:bottom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907" w:type="dxa"/>
            <w:tcBorders>
              <w:top w:val="nil" w:sz="6" w:space="0" w:color="auto"/>
              <w:left w:val="single" w:sz="4" w:space="0" w:color="000000"/>
              <w:bottom w:val="single" w:sz="4" w:space="0" w:color="000000"/>
              <w:right w:val="single" w:sz="4" w:space="0" w:color="000000"/>
            </w:tcBorders>
            <w:shd w:val="clear" w:color="auto" w:fill="CCE8CF"/>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single" w:sz="4" w:space="0" w:color="000000"/>
            </w:tcBorders>
          </w:tcPr>
          <w:p>
            <w:pPr/>
          </w:p>
        </w:tc>
        <w:tc>
          <w:tcPr>
            <w:tcW w:w="3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r>
        <w:trPr>
          <w:trHeight w:val="357" w:hRule="exact"/>
        </w:trPr>
        <w:tc>
          <w:tcPr>
            <w:tcW w:w="314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2" w:type="dxa"/>
            <w:tcBorders>
              <w:top w:val="single" w:sz="4" w:space="0" w:color="000000"/>
              <w:left w:val="single" w:sz="4" w:space="0" w:color="000000"/>
              <w:bottom w:val="nil" w:sz="6" w:space="0" w:color="auto"/>
              <w:right w:val="single" w:sz="4" w:space="0" w:color="000000"/>
            </w:tcBorders>
            <w:shd w:val="clear" w:color="auto" w:fill="CCE8CF"/>
          </w:tcPr>
          <w:p>
            <w:pPr/>
          </w:p>
        </w:tc>
        <w:tc>
          <w:tcPr>
            <w:tcW w:w="28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0"/>
              <w:jc w:val="both"/>
              <w:rPr>
                <w:rFonts w:ascii="宋体" w:hAnsi="宋体" w:cs="宋体" w:eastAsia="宋体" w:hint="default"/>
                <w:sz w:val="18"/>
                <w:szCs w:val="18"/>
              </w:rPr>
            </w:pPr>
            <w:r>
              <w:rPr>
                <w:rFonts w:ascii="宋体" w:hAnsi="宋体" w:cs="宋体" w:eastAsia="宋体" w:hint="default"/>
                <w:sz w:val="18"/>
                <w:szCs w:val="18"/>
              </w:rPr>
              <w:t>杭 州 市</w:t>
            </w:r>
          </w:p>
        </w:tc>
        <w:tc>
          <w:tcPr>
            <w:tcW w:w="31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907" w:type="dxa"/>
            <w:tcBorders>
              <w:top w:val="single" w:sz="4" w:space="0" w:color="000000"/>
              <w:left w:val="single" w:sz="4" w:space="0" w:color="000000"/>
              <w:bottom w:val="nil" w:sz="6" w:space="0" w:color="auto"/>
              <w:right w:val="single" w:sz="10" w:space="0" w:color="FFFFFF"/>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电力自动化、信息系统</w:t>
            </w:r>
          </w:p>
        </w:tc>
        <w:tc>
          <w:tcPr>
            <w:tcW w:w="1199"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677"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695" w:type="dxa"/>
            <w:tcBorders>
              <w:top w:val="single" w:sz="4" w:space="0" w:color="000000"/>
              <w:left w:val="single" w:sz="4" w:space="0" w:color="000000"/>
              <w:bottom w:val="nil" w:sz="6" w:space="0" w:color="auto"/>
              <w:right w:val="single" w:sz="4" w:space="0" w:color="000000"/>
            </w:tcBorders>
          </w:tcPr>
          <w:p>
            <w:pPr/>
          </w:p>
        </w:tc>
        <w:tc>
          <w:tcPr>
            <w:tcW w:w="3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
        </w:tc>
        <w:tc>
          <w:tcPr>
            <w:tcW w:w="1507" w:type="dxa"/>
            <w:vMerge w:val="restart"/>
            <w:tcBorders>
              <w:top w:val="single" w:sz="4" w:space="0" w:color="000000"/>
              <w:left w:val="single" w:sz="4" w:space="0" w:color="000000"/>
              <w:right w:val="single" w:sz="4" w:space="0" w:color="000000"/>
            </w:tcBorders>
          </w:tcPr>
          <w:p>
            <w:pPr/>
          </w:p>
        </w:tc>
      </w:tr>
      <w:tr>
        <w:trPr>
          <w:trHeight w:val="312"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
        </w:tc>
        <w:tc>
          <w:tcPr>
            <w:tcW w:w="1907"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电力电子设备及电网终</w:t>
            </w:r>
          </w:p>
        </w:tc>
        <w:tc>
          <w:tcPr>
            <w:tcW w:w="1199" w:type="dxa"/>
            <w:tcBorders>
              <w:top w:val="nil" w:sz="6" w:space="0" w:color="auto"/>
              <w:left w:val="single" w:sz="10" w:space="0" w:color="FFFFFF"/>
              <w:bottom w:val="nil" w:sz="6" w:space="0" w:color="auto"/>
              <w:right w:val="single" w:sz="4" w:space="0" w:color="000000"/>
            </w:tcBorders>
          </w:tcPr>
          <w:p>
            <w:pP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
        </w:tc>
        <w:tc>
          <w:tcPr>
            <w:tcW w:w="3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11"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
        </w:tc>
        <w:tc>
          <w:tcPr>
            <w:tcW w:w="1907"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端设备、电力通讯、高</w:t>
            </w:r>
          </w:p>
        </w:tc>
        <w:tc>
          <w:tcPr>
            <w:tcW w:w="1199" w:type="dxa"/>
            <w:tcBorders>
              <w:top w:val="nil" w:sz="6" w:space="0" w:color="auto"/>
              <w:left w:val="single" w:sz="10" w:space="0" w:color="FFFFFF"/>
              <w:bottom w:val="nil" w:sz="6" w:space="0" w:color="auto"/>
              <w:right w:val="single" w:sz="4" w:space="0" w:color="000000"/>
            </w:tcBorders>
          </w:tcPr>
          <w:p>
            <w:pP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
        </w:tc>
        <w:tc>
          <w:tcPr>
            <w:tcW w:w="3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16"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浙江华立科技有限公司</w:t>
            </w: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35000000</w:t>
            </w:r>
          </w:p>
        </w:tc>
        <w:tc>
          <w:tcPr>
            <w:tcW w:w="1907"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低压电器、电力管理软</w:t>
            </w:r>
          </w:p>
        </w:tc>
        <w:tc>
          <w:tcPr>
            <w:tcW w:w="1199" w:type="dxa"/>
            <w:tcBorders>
              <w:top w:val="nil" w:sz="6" w:space="0" w:color="auto"/>
              <w:left w:val="single" w:sz="10" w:space="0" w:color="FFFFFF"/>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48,766,200.00</w:t>
            </w: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3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5,276,579.80</w:t>
            </w: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08"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
        </w:tc>
        <w:tc>
          <w:tcPr>
            <w:tcW w:w="1907"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件的技术开发、技术服</w:t>
            </w:r>
          </w:p>
        </w:tc>
        <w:tc>
          <w:tcPr>
            <w:tcW w:w="1199" w:type="dxa"/>
            <w:tcBorders>
              <w:top w:val="nil" w:sz="6" w:space="0" w:color="auto"/>
              <w:left w:val="single" w:sz="10" w:space="0" w:color="FFFFFF"/>
              <w:bottom w:val="nil" w:sz="6" w:space="0" w:color="auto"/>
              <w:right w:val="single" w:sz="4" w:space="0" w:color="000000"/>
            </w:tcBorders>
          </w:tcPr>
          <w:p>
            <w:pP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
        </w:tc>
        <w:tc>
          <w:tcPr>
            <w:tcW w:w="3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13"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
        </w:tc>
        <w:tc>
          <w:tcPr>
            <w:tcW w:w="1907"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务及销售、经营进出口</w:t>
            </w:r>
          </w:p>
        </w:tc>
        <w:tc>
          <w:tcPr>
            <w:tcW w:w="1199" w:type="dxa"/>
            <w:tcBorders>
              <w:top w:val="nil" w:sz="6" w:space="0" w:color="auto"/>
              <w:left w:val="single" w:sz="10" w:space="0" w:color="FFFFFF"/>
              <w:bottom w:val="nil" w:sz="6" w:space="0" w:color="auto"/>
              <w:right w:val="single" w:sz="4" w:space="0" w:color="000000"/>
            </w:tcBorders>
          </w:tcPr>
          <w:p>
            <w:pP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
        </w:tc>
        <w:tc>
          <w:tcPr>
            <w:tcW w:w="3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56" w:hRule="exact"/>
        </w:trPr>
        <w:tc>
          <w:tcPr>
            <w:tcW w:w="314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2" w:type="dxa"/>
            <w:tcBorders>
              <w:top w:val="nil" w:sz="6" w:space="0" w:color="auto"/>
              <w:left w:val="single" w:sz="4" w:space="0" w:color="000000"/>
              <w:bottom w:val="single" w:sz="4" w:space="0" w:color="000000"/>
              <w:right w:val="single" w:sz="4" w:space="0" w:color="000000"/>
            </w:tcBorders>
            <w:shd w:val="clear" w:color="auto" w:fill="CCE8CF"/>
          </w:tcPr>
          <w:p>
            <w:pPr/>
          </w:p>
        </w:tc>
        <w:tc>
          <w:tcPr>
            <w:tcW w:w="284" w:type="dxa"/>
            <w:vMerge/>
            <w:tcBorders>
              <w:left w:val="single" w:sz="4" w:space="0" w:color="000000"/>
              <w:bottom w:val="single" w:sz="4" w:space="0" w:color="000000"/>
              <w:right w:val="single" w:sz="4" w:space="0" w:color="000000"/>
            </w:tcBorders>
            <w:shd w:val="clear" w:color="auto" w:fill="CCE8CF"/>
          </w:tcPr>
          <w:p>
            <w:pPr/>
          </w:p>
        </w:tc>
        <w:tc>
          <w:tcPr>
            <w:tcW w:w="310" w:type="dxa"/>
            <w:vMerge/>
            <w:tcBorders>
              <w:left w:val="single" w:sz="4" w:space="0" w:color="000000"/>
              <w:bottom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907" w:type="dxa"/>
            <w:tcBorders>
              <w:top w:val="nil" w:sz="6" w:space="0" w:color="auto"/>
              <w:left w:val="single" w:sz="4" w:space="0" w:color="000000"/>
              <w:bottom w:val="single" w:sz="4" w:space="0" w:color="000000"/>
              <w:right w:val="single" w:sz="10" w:space="0" w:color="FFFFFF"/>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199" w:type="dxa"/>
            <w:tcBorders>
              <w:top w:val="nil" w:sz="6" w:space="0" w:color="auto"/>
              <w:left w:val="single" w:sz="10" w:space="0" w:color="FFFFFF"/>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single" w:sz="4" w:space="0" w:color="000000"/>
            </w:tcBorders>
          </w:tcPr>
          <w:p>
            <w:pPr/>
          </w:p>
        </w:tc>
        <w:tc>
          <w:tcPr>
            <w:tcW w:w="3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r>
        <w:trPr>
          <w:trHeight w:val="357" w:hRule="exact"/>
        </w:trPr>
        <w:tc>
          <w:tcPr>
            <w:tcW w:w="314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28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0"/>
              <w:jc w:val="both"/>
              <w:rPr>
                <w:rFonts w:ascii="宋体" w:hAnsi="宋体" w:cs="宋体" w:eastAsia="宋体" w:hint="default"/>
                <w:sz w:val="18"/>
                <w:szCs w:val="18"/>
              </w:rPr>
            </w:pPr>
            <w:r>
              <w:rPr>
                <w:rFonts w:ascii="宋体" w:hAnsi="宋体" w:cs="宋体" w:eastAsia="宋体" w:hint="default"/>
                <w:sz w:val="18"/>
                <w:szCs w:val="18"/>
              </w:rPr>
              <w:t>杭 州 市</w:t>
            </w:r>
          </w:p>
        </w:tc>
        <w:tc>
          <w:tcPr>
            <w:tcW w:w="31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907" w:type="dxa"/>
            <w:tcBorders>
              <w:top w:val="single" w:sz="4" w:space="0" w:color="000000"/>
              <w:left w:val="single" w:sz="4" w:space="0" w:color="000000"/>
              <w:bottom w:val="nil" w:sz="6" w:space="0" w:color="auto"/>
              <w:right w:val="single" w:sz="4" w:space="0" w:color="000000"/>
            </w:tcBorders>
            <w:shd w:val="clear" w:color="auto" w:fill="CCE8CF"/>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695" w:type="dxa"/>
            <w:tcBorders>
              <w:top w:val="single" w:sz="4" w:space="0" w:color="000000"/>
              <w:left w:val="single" w:sz="4" w:space="0" w:color="000000"/>
              <w:bottom w:val="nil" w:sz="6" w:space="0" w:color="auto"/>
              <w:right w:val="single" w:sz="4" w:space="0" w:color="000000"/>
            </w:tcBorders>
          </w:tcPr>
          <w:p>
            <w:pPr/>
          </w:p>
        </w:tc>
        <w:tc>
          <w:tcPr>
            <w:tcW w:w="3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
        </w:tc>
        <w:tc>
          <w:tcPr>
            <w:tcW w:w="1507" w:type="dxa"/>
            <w:vMerge w:val="restart"/>
            <w:tcBorders>
              <w:top w:val="single" w:sz="4" w:space="0" w:color="000000"/>
              <w:left w:val="single" w:sz="4" w:space="0" w:color="000000"/>
              <w:right w:val="single" w:sz="4" w:space="0" w:color="000000"/>
            </w:tcBorders>
          </w:tcPr>
          <w:p>
            <w:pPr/>
          </w:p>
        </w:tc>
      </w:tr>
      <w:tr>
        <w:trPr>
          <w:trHeight w:val="936"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子公 司的 子公</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15000000.00</w:t>
            </w:r>
          </w:p>
        </w:tc>
        <w:tc>
          <w:tcPr>
            <w:tcW w:w="190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技术开发、技术服务、 成果转让</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25,916,000.00</w:t>
            </w: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3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7,308,807.97</w:t>
            </w: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57" w:hRule="exact"/>
        </w:trPr>
        <w:tc>
          <w:tcPr>
            <w:tcW w:w="314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4" w:type="dxa"/>
            <w:vMerge/>
            <w:tcBorders>
              <w:left w:val="single" w:sz="4" w:space="0" w:color="000000"/>
              <w:bottom w:val="single" w:sz="4" w:space="0" w:color="000000"/>
              <w:right w:val="single" w:sz="4" w:space="0" w:color="000000"/>
            </w:tcBorders>
            <w:shd w:val="clear" w:color="auto" w:fill="CCE8CF"/>
          </w:tcPr>
          <w:p>
            <w:pPr/>
          </w:p>
        </w:tc>
        <w:tc>
          <w:tcPr>
            <w:tcW w:w="310" w:type="dxa"/>
            <w:vMerge/>
            <w:tcBorders>
              <w:left w:val="single" w:sz="4" w:space="0" w:color="000000"/>
              <w:bottom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907" w:type="dxa"/>
            <w:tcBorders>
              <w:top w:val="nil" w:sz="6" w:space="0" w:color="auto"/>
              <w:left w:val="single" w:sz="4" w:space="0" w:color="000000"/>
              <w:bottom w:val="single" w:sz="4" w:space="0" w:color="000000"/>
              <w:right w:val="single" w:sz="4" w:space="0" w:color="000000"/>
            </w:tcBorders>
            <w:shd w:val="clear" w:color="auto" w:fill="CCE8CF"/>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single" w:sz="4" w:space="0" w:color="000000"/>
            </w:tcBorders>
          </w:tcPr>
          <w:p>
            <w:pPr/>
          </w:p>
        </w:tc>
        <w:tc>
          <w:tcPr>
            <w:tcW w:w="3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r>
        <w:trPr>
          <w:trHeight w:val="357" w:hRule="exact"/>
        </w:trPr>
        <w:tc>
          <w:tcPr>
            <w:tcW w:w="314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28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0"/>
              <w:jc w:val="both"/>
              <w:rPr>
                <w:rFonts w:ascii="宋体" w:hAnsi="宋体" w:cs="宋体" w:eastAsia="宋体" w:hint="default"/>
                <w:sz w:val="18"/>
                <w:szCs w:val="18"/>
              </w:rPr>
            </w:pPr>
            <w:r>
              <w:rPr>
                <w:rFonts w:ascii="宋体" w:hAnsi="宋体" w:cs="宋体" w:eastAsia="宋体" w:hint="default"/>
                <w:sz w:val="18"/>
                <w:szCs w:val="18"/>
              </w:rPr>
              <w:t>杭 州 市</w:t>
            </w:r>
          </w:p>
        </w:tc>
        <w:tc>
          <w:tcPr>
            <w:tcW w:w="31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907" w:type="dxa"/>
            <w:tcBorders>
              <w:top w:val="single" w:sz="4" w:space="0" w:color="000000"/>
              <w:left w:val="single" w:sz="4" w:space="0" w:color="000000"/>
              <w:bottom w:val="nil" w:sz="6" w:space="0" w:color="auto"/>
              <w:right w:val="single" w:sz="4" w:space="0" w:color="000000"/>
            </w:tcBorders>
            <w:shd w:val="clear" w:color="auto" w:fill="CCE8CF"/>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695" w:type="dxa"/>
            <w:tcBorders>
              <w:top w:val="single" w:sz="4" w:space="0" w:color="000000"/>
              <w:left w:val="single" w:sz="4" w:space="0" w:color="000000"/>
              <w:bottom w:val="nil" w:sz="6" w:space="0" w:color="auto"/>
              <w:right w:val="single" w:sz="4" w:space="0" w:color="000000"/>
            </w:tcBorders>
          </w:tcPr>
          <w:p>
            <w:pPr/>
          </w:p>
        </w:tc>
        <w:tc>
          <w:tcPr>
            <w:tcW w:w="3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
        </w:tc>
        <w:tc>
          <w:tcPr>
            <w:tcW w:w="1507" w:type="dxa"/>
            <w:vMerge w:val="restart"/>
            <w:tcBorders>
              <w:top w:val="single" w:sz="4" w:space="0" w:color="000000"/>
              <w:left w:val="single" w:sz="4" w:space="0" w:color="000000"/>
              <w:right w:val="single" w:sz="4" w:space="0" w:color="000000"/>
            </w:tcBorders>
          </w:tcPr>
          <w:p>
            <w:pPr/>
          </w:p>
        </w:tc>
      </w:tr>
      <w:tr>
        <w:trPr>
          <w:trHeight w:val="936"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子公 司的 子公</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1500000.00</w:t>
            </w:r>
          </w:p>
        </w:tc>
        <w:tc>
          <w:tcPr>
            <w:tcW w:w="190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技术开发、技术咨询、 技术服务、成果转让</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2,711,900.00</w:t>
            </w: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89.34%</w:t>
            </w:r>
          </w:p>
        </w:tc>
        <w:tc>
          <w:tcPr>
            <w:tcW w:w="3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740,943.10</w:t>
            </w: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57" w:hRule="exact"/>
        </w:trPr>
        <w:tc>
          <w:tcPr>
            <w:tcW w:w="314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4" w:type="dxa"/>
            <w:vMerge/>
            <w:tcBorders>
              <w:left w:val="single" w:sz="4" w:space="0" w:color="000000"/>
              <w:bottom w:val="single" w:sz="4" w:space="0" w:color="000000"/>
              <w:right w:val="single" w:sz="4" w:space="0" w:color="000000"/>
            </w:tcBorders>
            <w:shd w:val="clear" w:color="auto" w:fill="CCE8CF"/>
          </w:tcPr>
          <w:p>
            <w:pPr/>
          </w:p>
        </w:tc>
        <w:tc>
          <w:tcPr>
            <w:tcW w:w="310" w:type="dxa"/>
            <w:vMerge/>
            <w:tcBorders>
              <w:left w:val="single" w:sz="4" w:space="0" w:color="000000"/>
              <w:bottom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907" w:type="dxa"/>
            <w:tcBorders>
              <w:top w:val="nil" w:sz="6" w:space="0" w:color="auto"/>
              <w:left w:val="single" w:sz="4" w:space="0" w:color="000000"/>
              <w:bottom w:val="single" w:sz="4" w:space="0" w:color="000000"/>
              <w:right w:val="single" w:sz="4" w:space="0" w:color="000000"/>
            </w:tcBorders>
            <w:shd w:val="clear" w:color="auto" w:fill="CCE8CF"/>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single" w:sz="4" w:space="0" w:color="000000"/>
            </w:tcBorders>
          </w:tcPr>
          <w:p>
            <w:pPr/>
          </w:p>
        </w:tc>
        <w:tc>
          <w:tcPr>
            <w:tcW w:w="3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r>
        <w:trPr>
          <w:trHeight w:val="348" w:hRule="exact"/>
        </w:trPr>
        <w:tc>
          <w:tcPr>
            <w:tcW w:w="314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28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70"/>
              <w:jc w:val="left"/>
              <w:rPr>
                <w:rFonts w:ascii="宋体" w:hAnsi="宋体" w:cs="宋体" w:eastAsia="宋体" w:hint="default"/>
                <w:sz w:val="18"/>
                <w:szCs w:val="18"/>
              </w:rPr>
            </w:pPr>
            <w:r>
              <w:rPr>
                <w:rFonts w:ascii="宋体" w:hAnsi="宋体" w:cs="宋体" w:eastAsia="宋体" w:hint="default"/>
                <w:sz w:val="18"/>
                <w:szCs w:val="18"/>
              </w:rPr>
              <w:t>泰 国</w:t>
            </w:r>
          </w:p>
        </w:tc>
        <w:tc>
          <w:tcPr>
            <w:tcW w:w="31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907" w:type="dxa"/>
            <w:tcBorders>
              <w:top w:val="single" w:sz="4" w:space="0" w:color="000000"/>
              <w:left w:val="single" w:sz="4" w:space="0" w:color="000000"/>
              <w:bottom w:val="nil" w:sz="6" w:space="0" w:color="auto"/>
              <w:right w:val="single" w:sz="4" w:space="0" w:color="000000"/>
            </w:tcBorders>
            <w:shd w:val="clear" w:color="auto" w:fill="CCE8CF"/>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695" w:type="dxa"/>
            <w:tcBorders>
              <w:top w:val="single" w:sz="4" w:space="0" w:color="000000"/>
              <w:left w:val="single" w:sz="4" w:space="0" w:color="000000"/>
              <w:bottom w:val="nil" w:sz="6" w:space="0" w:color="auto"/>
              <w:right w:val="single" w:sz="4" w:space="0" w:color="000000"/>
            </w:tcBorders>
          </w:tcPr>
          <w:p>
            <w:pPr/>
          </w:p>
        </w:tc>
        <w:tc>
          <w:tcPr>
            <w:tcW w:w="3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
        </w:tc>
        <w:tc>
          <w:tcPr>
            <w:tcW w:w="1507" w:type="dxa"/>
            <w:vMerge w:val="restart"/>
            <w:tcBorders>
              <w:top w:val="single" w:sz="4" w:space="0" w:color="000000"/>
              <w:left w:val="single" w:sz="4" w:space="0" w:color="000000"/>
              <w:right w:val="single" w:sz="4" w:space="0" w:color="000000"/>
            </w:tcBorders>
          </w:tcPr>
          <w:p>
            <w:pPr/>
          </w:p>
        </w:tc>
      </w:tr>
      <w:tr>
        <w:trPr>
          <w:trHeight w:val="633"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HOLLEY ELECTRONIC</w:t>
            </w:r>
            <w:r>
              <w:rPr>
                <w:rFonts w:ascii="Times New Roman"/>
                <w:spacing w:val="-3"/>
                <w:sz w:val="18"/>
              </w:rPr>
              <w:t> </w:t>
            </w:r>
            <w:r>
              <w:rPr>
                <w:rFonts w:ascii="Times New Roman"/>
                <w:sz w:val="18"/>
              </w:rPr>
              <w:t>METER</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CO.,LTD.</w:t>
            </w:r>
            <w:r>
              <w:rPr>
                <w:rFonts w:ascii="宋体" w:hAnsi="宋体" w:cs="宋体" w:eastAsia="宋体" w:hint="default"/>
                <w:sz w:val="18"/>
                <w:szCs w:val="18"/>
              </w:rPr>
              <w:t>华立集团电子表有限公司</w:t>
            </w: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9"/>
              <w:ind w:left="22" w:right="37"/>
              <w:jc w:val="left"/>
              <w:rPr>
                <w:rFonts w:ascii="宋体" w:hAnsi="宋体" w:cs="宋体" w:eastAsia="宋体" w:hint="default"/>
                <w:sz w:val="18"/>
                <w:szCs w:val="18"/>
              </w:rPr>
            </w:pPr>
            <w:r>
              <w:rPr>
                <w:rFonts w:ascii="宋体" w:hAnsi="宋体" w:cs="宋体" w:eastAsia="宋体" w:hint="default"/>
                <w:sz w:val="18"/>
                <w:szCs w:val="18"/>
              </w:rPr>
              <w:t>子公 司的</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泰铢</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90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电能表生产</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1,864,000.00</w:t>
            </w: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w:t>
            </w:r>
          </w:p>
        </w:tc>
        <w:tc>
          <w:tcPr>
            <w:tcW w:w="3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1,331,230.28</w:t>
            </w: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18" w:hRule="exact"/>
        </w:trPr>
        <w:tc>
          <w:tcPr>
            <w:tcW w:w="314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w:t>
            </w:r>
          </w:p>
        </w:tc>
        <w:tc>
          <w:tcPr>
            <w:tcW w:w="284" w:type="dxa"/>
            <w:vMerge/>
            <w:tcBorders>
              <w:left w:val="single" w:sz="4" w:space="0" w:color="000000"/>
              <w:bottom w:val="single" w:sz="4" w:space="0" w:color="000000"/>
              <w:right w:val="single" w:sz="4" w:space="0" w:color="000000"/>
            </w:tcBorders>
            <w:shd w:val="clear" w:color="auto" w:fill="CCE8CF"/>
          </w:tcPr>
          <w:p>
            <w:pPr/>
          </w:p>
        </w:tc>
        <w:tc>
          <w:tcPr>
            <w:tcW w:w="310" w:type="dxa"/>
            <w:vMerge/>
            <w:tcBorders>
              <w:left w:val="single" w:sz="4" w:space="0" w:color="000000"/>
              <w:bottom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907" w:type="dxa"/>
            <w:tcBorders>
              <w:top w:val="nil" w:sz="6" w:space="0" w:color="auto"/>
              <w:left w:val="single" w:sz="4" w:space="0" w:color="000000"/>
              <w:bottom w:val="single" w:sz="4" w:space="0" w:color="000000"/>
              <w:right w:val="single" w:sz="4" w:space="0" w:color="000000"/>
            </w:tcBorders>
            <w:shd w:val="clear" w:color="auto" w:fill="CCE8CF"/>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single" w:sz="4" w:space="0" w:color="000000"/>
            </w:tcBorders>
          </w:tcPr>
          <w:p>
            <w:pPr/>
          </w:p>
        </w:tc>
        <w:tc>
          <w:tcPr>
            <w:tcW w:w="3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43"/>
        <w:gridCol w:w="432"/>
        <w:gridCol w:w="284"/>
        <w:gridCol w:w="310"/>
        <w:gridCol w:w="1146"/>
        <w:gridCol w:w="1907"/>
        <w:gridCol w:w="1199"/>
        <w:gridCol w:w="677"/>
        <w:gridCol w:w="475"/>
        <w:gridCol w:w="695"/>
        <w:gridCol w:w="359"/>
        <w:gridCol w:w="1181"/>
        <w:gridCol w:w="700"/>
        <w:gridCol w:w="1507"/>
      </w:tblGrid>
      <w:tr>
        <w:trPr>
          <w:trHeight w:val="377" w:hRule="exact"/>
        </w:trPr>
        <w:tc>
          <w:tcPr>
            <w:tcW w:w="3143"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432" w:type="dxa"/>
            <w:tcBorders>
              <w:top w:val="single" w:sz="1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4"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310"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146"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907" w:type="dxa"/>
            <w:tcBorders>
              <w:top w:val="single" w:sz="15" w:space="0" w:color="000000"/>
              <w:left w:val="single" w:sz="4" w:space="0" w:color="000000"/>
              <w:bottom w:val="single" w:sz="4" w:space="0" w:color="000000"/>
              <w:right w:val="single" w:sz="4" w:space="0" w:color="000000"/>
            </w:tcBorders>
            <w:shd w:val="clear" w:color="auto" w:fill="CCE8CF"/>
          </w:tcPr>
          <w:p>
            <w:pPr/>
          </w:p>
        </w:tc>
        <w:tc>
          <w:tcPr>
            <w:tcW w:w="1199" w:type="dxa"/>
            <w:tcBorders>
              <w:top w:val="single" w:sz="15" w:space="0" w:color="000000"/>
              <w:left w:val="single" w:sz="4" w:space="0" w:color="000000"/>
              <w:bottom w:val="single" w:sz="4" w:space="0" w:color="000000"/>
              <w:right w:val="single" w:sz="4" w:space="0" w:color="000000"/>
            </w:tcBorders>
          </w:tcPr>
          <w:p>
            <w:pPr/>
          </w:p>
        </w:tc>
        <w:tc>
          <w:tcPr>
            <w:tcW w:w="677" w:type="dxa"/>
            <w:tcBorders>
              <w:top w:val="single" w:sz="15" w:space="0" w:color="000000"/>
              <w:left w:val="single" w:sz="4" w:space="0" w:color="000000"/>
              <w:bottom w:val="single" w:sz="4" w:space="0" w:color="000000"/>
              <w:right w:val="single" w:sz="4" w:space="0" w:color="000000"/>
            </w:tcBorders>
          </w:tcPr>
          <w:p>
            <w:pPr/>
          </w:p>
        </w:tc>
        <w:tc>
          <w:tcPr>
            <w:tcW w:w="475" w:type="dxa"/>
            <w:tcBorders>
              <w:top w:val="single" w:sz="15" w:space="0" w:color="000000"/>
              <w:left w:val="single" w:sz="4" w:space="0" w:color="000000"/>
              <w:bottom w:val="single" w:sz="4" w:space="0" w:color="000000"/>
              <w:right w:val="single" w:sz="4" w:space="0" w:color="000000"/>
            </w:tcBorders>
          </w:tcPr>
          <w:p>
            <w:pPr/>
          </w:p>
        </w:tc>
        <w:tc>
          <w:tcPr>
            <w:tcW w:w="695" w:type="dxa"/>
            <w:tcBorders>
              <w:top w:val="single" w:sz="15" w:space="0" w:color="000000"/>
              <w:left w:val="single" w:sz="4" w:space="0" w:color="000000"/>
              <w:bottom w:val="single" w:sz="4" w:space="0" w:color="000000"/>
              <w:right w:val="single" w:sz="4" w:space="0" w:color="000000"/>
            </w:tcBorders>
          </w:tcPr>
          <w:p>
            <w:pPr/>
          </w:p>
        </w:tc>
        <w:tc>
          <w:tcPr>
            <w:tcW w:w="359"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700" w:type="dxa"/>
            <w:tcBorders>
              <w:top w:val="single" w:sz="15" w:space="0" w:color="000000"/>
              <w:left w:val="single" w:sz="4" w:space="0" w:color="000000"/>
              <w:bottom w:val="single" w:sz="4" w:space="0" w:color="000000"/>
              <w:right w:val="single" w:sz="4" w:space="0" w:color="000000"/>
            </w:tcBorders>
          </w:tcPr>
          <w:p>
            <w:pPr/>
          </w:p>
        </w:tc>
        <w:tc>
          <w:tcPr>
            <w:tcW w:w="1507" w:type="dxa"/>
            <w:tcBorders>
              <w:top w:val="single" w:sz="15" w:space="0" w:color="000000"/>
              <w:left w:val="single" w:sz="4" w:space="0" w:color="000000"/>
              <w:bottom w:val="single" w:sz="4" w:space="0" w:color="000000"/>
              <w:right w:val="single" w:sz="4" w:space="0" w:color="000000"/>
            </w:tcBorders>
          </w:tcPr>
          <w:p>
            <w:pPr/>
          </w:p>
        </w:tc>
      </w:tr>
      <w:tr>
        <w:trPr>
          <w:trHeight w:val="357" w:hRule="exact"/>
        </w:trPr>
        <w:tc>
          <w:tcPr>
            <w:tcW w:w="314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28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0"/>
              <w:jc w:val="left"/>
              <w:rPr>
                <w:rFonts w:ascii="宋体" w:hAnsi="宋体" w:cs="宋体" w:eastAsia="宋体" w:hint="default"/>
                <w:sz w:val="18"/>
                <w:szCs w:val="18"/>
              </w:rPr>
            </w:pPr>
            <w:r>
              <w:rPr>
                <w:rFonts w:ascii="宋体" w:hAnsi="宋体" w:cs="宋体" w:eastAsia="宋体" w:hint="default"/>
                <w:sz w:val="18"/>
                <w:szCs w:val="18"/>
              </w:rPr>
              <w:t>泰 国</w:t>
            </w:r>
          </w:p>
        </w:tc>
        <w:tc>
          <w:tcPr>
            <w:tcW w:w="31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907" w:type="dxa"/>
            <w:tcBorders>
              <w:top w:val="single" w:sz="4" w:space="0" w:color="000000"/>
              <w:left w:val="single" w:sz="4" w:space="0" w:color="000000"/>
              <w:bottom w:val="nil" w:sz="6" w:space="0" w:color="auto"/>
              <w:right w:val="single" w:sz="4" w:space="0" w:color="000000"/>
            </w:tcBorders>
            <w:shd w:val="clear" w:color="auto" w:fill="CCE8CF"/>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695" w:type="dxa"/>
            <w:tcBorders>
              <w:top w:val="single" w:sz="4" w:space="0" w:color="000000"/>
              <w:left w:val="single" w:sz="4" w:space="0" w:color="000000"/>
              <w:bottom w:val="nil" w:sz="6" w:space="0" w:color="auto"/>
              <w:right w:val="single" w:sz="4" w:space="0" w:color="000000"/>
            </w:tcBorders>
          </w:tcPr>
          <w:p>
            <w:pPr/>
          </w:p>
        </w:tc>
        <w:tc>
          <w:tcPr>
            <w:tcW w:w="3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
        </w:tc>
        <w:tc>
          <w:tcPr>
            <w:tcW w:w="1507" w:type="dxa"/>
            <w:vMerge w:val="restart"/>
            <w:tcBorders>
              <w:top w:val="single" w:sz="4" w:space="0" w:color="000000"/>
              <w:left w:val="single" w:sz="4" w:space="0" w:color="000000"/>
              <w:right w:val="single" w:sz="4" w:space="0" w:color="000000"/>
            </w:tcBorders>
          </w:tcPr>
          <w:p>
            <w:pPr/>
          </w:p>
        </w:tc>
      </w:tr>
      <w:tr>
        <w:trPr>
          <w:trHeight w:val="937"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4" w:lineRule="auto" w:before="51"/>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HOLLEY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GRUOUP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LECTRIC(THAILAND)CO.,LTD.</w:t>
            </w:r>
            <w:r>
              <w:rPr>
                <w:rFonts w:ascii="宋体" w:hAnsi="宋体" w:cs="宋体" w:eastAsia="宋体" w:hint="default"/>
                <w:sz w:val="18"/>
                <w:szCs w:val="18"/>
              </w:rPr>
              <w:t>华立集</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团（泰国）电气有限公司</w:t>
            </w: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子公 司的 子公</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泰铢</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80000000.00</w:t>
            </w:r>
          </w:p>
        </w:tc>
        <w:tc>
          <w:tcPr>
            <w:tcW w:w="190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电能表生产</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30,496,400.00</w:t>
            </w: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70%</w:t>
            </w:r>
          </w:p>
        </w:tc>
        <w:tc>
          <w:tcPr>
            <w:tcW w:w="3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13,964,471.66</w:t>
            </w: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56" w:hRule="exact"/>
        </w:trPr>
        <w:tc>
          <w:tcPr>
            <w:tcW w:w="314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4" w:type="dxa"/>
            <w:vMerge/>
            <w:tcBorders>
              <w:left w:val="single" w:sz="4" w:space="0" w:color="000000"/>
              <w:bottom w:val="single" w:sz="4" w:space="0" w:color="000000"/>
              <w:right w:val="single" w:sz="4" w:space="0" w:color="000000"/>
            </w:tcBorders>
            <w:shd w:val="clear" w:color="auto" w:fill="CCE8CF"/>
          </w:tcPr>
          <w:p>
            <w:pPr/>
          </w:p>
        </w:tc>
        <w:tc>
          <w:tcPr>
            <w:tcW w:w="310" w:type="dxa"/>
            <w:vMerge/>
            <w:tcBorders>
              <w:left w:val="single" w:sz="4" w:space="0" w:color="000000"/>
              <w:bottom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907" w:type="dxa"/>
            <w:tcBorders>
              <w:top w:val="nil" w:sz="6" w:space="0" w:color="auto"/>
              <w:left w:val="single" w:sz="4" w:space="0" w:color="000000"/>
              <w:bottom w:val="single" w:sz="4" w:space="0" w:color="000000"/>
              <w:right w:val="single" w:sz="4" w:space="0" w:color="000000"/>
            </w:tcBorders>
            <w:shd w:val="clear" w:color="auto" w:fill="CCE8CF"/>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single" w:sz="4" w:space="0" w:color="000000"/>
            </w:tcBorders>
          </w:tcPr>
          <w:p>
            <w:pPr/>
          </w:p>
        </w:tc>
        <w:tc>
          <w:tcPr>
            <w:tcW w:w="3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r>
        <w:trPr>
          <w:trHeight w:val="357" w:hRule="exact"/>
        </w:trPr>
        <w:tc>
          <w:tcPr>
            <w:tcW w:w="314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28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0"/>
              <w:jc w:val="left"/>
              <w:rPr>
                <w:rFonts w:ascii="宋体" w:hAnsi="宋体" w:cs="宋体" w:eastAsia="宋体" w:hint="default"/>
                <w:sz w:val="18"/>
                <w:szCs w:val="18"/>
              </w:rPr>
            </w:pPr>
            <w:r>
              <w:rPr>
                <w:rFonts w:ascii="宋体" w:hAnsi="宋体" w:cs="宋体" w:eastAsia="宋体" w:hint="default"/>
                <w:sz w:val="18"/>
                <w:szCs w:val="18"/>
              </w:rPr>
              <w:t>印 度</w:t>
            </w:r>
          </w:p>
        </w:tc>
        <w:tc>
          <w:tcPr>
            <w:tcW w:w="31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94"/>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907" w:type="dxa"/>
            <w:tcBorders>
              <w:top w:val="single" w:sz="4" w:space="0" w:color="000000"/>
              <w:left w:val="single" w:sz="4" w:space="0" w:color="000000"/>
              <w:bottom w:val="nil" w:sz="6" w:space="0" w:color="auto"/>
              <w:right w:val="single" w:sz="4" w:space="0" w:color="000000"/>
            </w:tcBorders>
            <w:shd w:val="clear" w:color="auto" w:fill="CCE8CF"/>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475" w:type="dxa"/>
            <w:vMerge w:val="restart"/>
            <w:tcBorders>
              <w:top w:val="single" w:sz="4" w:space="0" w:color="000000"/>
              <w:left w:val="single" w:sz="4" w:space="0" w:color="000000"/>
              <w:right w:val="single" w:sz="4" w:space="0" w:color="000000"/>
            </w:tcBorders>
          </w:tcPr>
          <w:p>
            <w:pPr/>
          </w:p>
        </w:tc>
        <w:tc>
          <w:tcPr>
            <w:tcW w:w="695" w:type="dxa"/>
            <w:tcBorders>
              <w:top w:val="single" w:sz="4" w:space="0" w:color="000000"/>
              <w:left w:val="single" w:sz="4" w:space="0" w:color="000000"/>
              <w:bottom w:val="nil" w:sz="6" w:space="0" w:color="auto"/>
              <w:right w:val="single" w:sz="4" w:space="0" w:color="000000"/>
            </w:tcBorders>
          </w:tcPr>
          <w:p>
            <w:pPr/>
          </w:p>
        </w:tc>
        <w:tc>
          <w:tcPr>
            <w:tcW w:w="3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700" w:type="dxa"/>
            <w:vMerge w:val="restart"/>
            <w:tcBorders>
              <w:top w:val="single" w:sz="4" w:space="0" w:color="000000"/>
              <w:left w:val="single" w:sz="4" w:space="0" w:color="000000"/>
              <w:right w:val="single" w:sz="4" w:space="0" w:color="000000"/>
            </w:tcBorders>
          </w:tcPr>
          <w:p>
            <w:pPr/>
          </w:p>
        </w:tc>
        <w:tc>
          <w:tcPr>
            <w:tcW w:w="1507" w:type="dxa"/>
            <w:vMerge w:val="restart"/>
            <w:tcBorders>
              <w:top w:val="single" w:sz="4" w:space="0" w:color="000000"/>
              <w:left w:val="single" w:sz="4" w:space="0" w:color="000000"/>
              <w:right w:val="single" w:sz="4" w:space="0" w:color="000000"/>
            </w:tcBorders>
          </w:tcPr>
          <w:p>
            <w:pPr/>
          </w:p>
        </w:tc>
      </w:tr>
      <w:tr>
        <w:trPr>
          <w:trHeight w:val="936" w:hRule="exact"/>
        </w:trPr>
        <w:tc>
          <w:tcPr>
            <w:tcW w:w="314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43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37"/>
              <w:jc w:val="both"/>
              <w:rPr>
                <w:rFonts w:ascii="宋体" w:hAnsi="宋体" w:cs="宋体" w:eastAsia="宋体" w:hint="default"/>
                <w:sz w:val="18"/>
                <w:szCs w:val="18"/>
              </w:rPr>
            </w:pPr>
            <w:r>
              <w:rPr>
                <w:rFonts w:ascii="宋体" w:hAnsi="宋体" w:cs="宋体" w:eastAsia="宋体" w:hint="default"/>
                <w:sz w:val="18"/>
                <w:szCs w:val="18"/>
              </w:rPr>
              <w:t>子公 司的 子公</w:t>
            </w:r>
          </w:p>
        </w:tc>
        <w:tc>
          <w:tcPr>
            <w:tcW w:w="284" w:type="dxa"/>
            <w:vMerge/>
            <w:tcBorders>
              <w:left w:val="single" w:sz="4" w:space="0" w:color="000000"/>
              <w:right w:val="single" w:sz="4" w:space="0" w:color="000000"/>
            </w:tcBorders>
            <w:shd w:val="clear" w:color="auto" w:fill="CCE8CF"/>
          </w:tcPr>
          <w:p>
            <w:pPr/>
          </w:p>
        </w:tc>
        <w:tc>
          <w:tcPr>
            <w:tcW w:w="310" w:type="dxa"/>
            <w:vMerge/>
            <w:tcBorders>
              <w:left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卢比</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121095100.00</w:t>
            </w:r>
          </w:p>
        </w:tc>
        <w:tc>
          <w:tcPr>
            <w:tcW w:w="190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电能表生产</w:t>
            </w: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7,697,700.00</w:t>
            </w:r>
          </w:p>
        </w:tc>
        <w:tc>
          <w:tcPr>
            <w:tcW w:w="677" w:type="dxa"/>
            <w:vMerge/>
            <w:tcBorders>
              <w:left w:val="single" w:sz="4" w:space="0" w:color="000000"/>
              <w:right w:val="single" w:sz="4" w:space="0" w:color="000000"/>
            </w:tcBorders>
          </w:tcPr>
          <w:p>
            <w:pPr/>
          </w:p>
        </w:tc>
        <w:tc>
          <w:tcPr>
            <w:tcW w:w="475" w:type="dxa"/>
            <w:vMerge/>
            <w:tcBorders>
              <w:left w:val="single" w:sz="4" w:space="0" w:color="000000"/>
              <w:right w:val="single" w:sz="4" w:space="0" w:color="000000"/>
            </w:tcBorders>
          </w:tcPr>
          <w:p>
            <w:pPr/>
          </w:p>
        </w:tc>
        <w:tc>
          <w:tcPr>
            <w:tcW w:w="6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99.99%</w:t>
            </w:r>
          </w:p>
        </w:tc>
        <w:tc>
          <w:tcPr>
            <w:tcW w:w="3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641,064.47</w:t>
            </w:r>
          </w:p>
        </w:tc>
        <w:tc>
          <w:tcPr>
            <w:tcW w:w="700"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r>
      <w:tr>
        <w:trPr>
          <w:trHeight w:val="357" w:hRule="exact"/>
        </w:trPr>
        <w:tc>
          <w:tcPr>
            <w:tcW w:w="314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84" w:type="dxa"/>
            <w:vMerge/>
            <w:tcBorders>
              <w:left w:val="single" w:sz="4" w:space="0" w:color="000000"/>
              <w:bottom w:val="single" w:sz="4" w:space="0" w:color="000000"/>
              <w:right w:val="single" w:sz="4" w:space="0" w:color="000000"/>
            </w:tcBorders>
            <w:shd w:val="clear" w:color="auto" w:fill="CCE8CF"/>
          </w:tcPr>
          <w:p>
            <w:pPr/>
          </w:p>
        </w:tc>
        <w:tc>
          <w:tcPr>
            <w:tcW w:w="310" w:type="dxa"/>
            <w:vMerge/>
            <w:tcBorders>
              <w:left w:val="single" w:sz="4" w:space="0" w:color="000000"/>
              <w:bottom w:val="single" w:sz="4" w:space="0" w:color="000000"/>
              <w:right w:val="single" w:sz="4" w:space="0" w:color="000000"/>
            </w:tcBorders>
            <w:shd w:val="clear" w:color="auto" w:fill="CCE8CF"/>
          </w:tcPr>
          <w:p>
            <w:pPr/>
          </w:p>
        </w:tc>
        <w:tc>
          <w:tcPr>
            <w:tcW w:w="11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907" w:type="dxa"/>
            <w:tcBorders>
              <w:top w:val="nil" w:sz="6" w:space="0" w:color="auto"/>
              <w:left w:val="single" w:sz="4" w:space="0" w:color="000000"/>
              <w:bottom w:val="single" w:sz="4" w:space="0" w:color="000000"/>
              <w:right w:val="single" w:sz="4" w:space="0" w:color="000000"/>
            </w:tcBorders>
            <w:shd w:val="clear" w:color="auto" w:fill="CCE8CF"/>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475" w:type="dxa"/>
            <w:vMerge/>
            <w:tcBorders>
              <w:left w:val="single" w:sz="4" w:space="0" w:color="000000"/>
              <w:bottom w:val="single" w:sz="4" w:space="0" w:color="000000"/>
              <w:right w:val="single" w:sz="4" w:space="0" w:color="000000"/>
            </w:tcBorders>
          </w:tcPr>
          <w:p>
            <w:pPr/>
          </w:p>
        </w:tc>
        <w:tc>
          <w:tcPr>
            <w:tcW w:w="695" w:type="dxa"/>
            <w:tcBorders>
              <w:top w:val="nil" w:sz="6" w:space="0" w:color="auto"/>
              <w:left w:val="single" w:sz="4" w:space="0" w:color="000000"/>
              <w:bottom w:val="single" w:sz="4" w:space="0" w:color="000000"/>
              <w:right w:val="single" w:sz="4" w:space="0" w:color="000000"/>
            </w:tcBorders>
          </w:tcPr>
          <w:p>
            <w:pPr/>
          </w:p>
        </w:tc>
        <w:tc>
          <w:tcPr>
            <w:tcW w:w="3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r>
    </w:tbl>
    <w:p>
      <w:pPr>
        <w:spacing w:before="51"/>
        <w:ind w:left="139"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10"/>
        <w:rPr>
          <w:rFonts w:ascii="宋体" w:hAnsi="宋体" w:cs="宋体" w:eastAsia="宋体" w:hint="default"/>
          <w:sz w:val="13"/>
          <w:szCs w:val="13"/>
        </w:rPr>
      </w:pPr>
    </w:p>
    <w:p>
      <w:pPr>
        <w:spacing w:before="0"/>
        <w:ind w:left="139"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）非同一控制下企业合并取得的子公司</w:t>
      </w:r>
      <w:r>
        <w:rPr>
          <w:rFonts w:ascii="宋体" w:hAnsi="宋体" w:cs="宋体" w:eastAsia="宋体" w:hint="default"/>
          <w:sz w:val="20"/>
          <w:szCs w:val="20"/>
        </w:rPr>
      </w:r>
    </w:p>
    <w:p>
      <w:pPr>
        <w:spacing w:line="240" w:lineRule="auto" w:before="8"/>
        <w:rPr>
          <w:rFonts w:ascii="宋体" w:hAnsi="宋体" w:cs="宋体" w:eastAsia="宋体" w:hint="default"/>
          <w:b/>
          <w:bCs/>
          <w:sz w:val="9"/>
          <w:szCs w:val="9"/>
        </w:rPr>
      </w:pPr>
    </w:p>
    <w:p>
      <w:pPr>
        <w:spacing w:before="44"/>
        <w:ind w:left="0" w:right="13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462"/>
        <w:gridCol w:w="1075"/>
        <w:gridCol w:w="338"/>
        <w:gridCol w:w="391"/>
        <w:gridCol w:w="1001"/>
        <w:gridCol w:w="2814"/>
        <w:gridCol w:w="1152"/>
        <w:gridCol w:w="803"/>
        <w:gridCol w:w="401"/>
        <w:gridCol w:w="476"/>
        <w:gridCol w:w="464"/>
        <w:gridCol w:w="1096"/>
        <w:gridCol w:w="786"/>
        <w:gridCol w:w="1754"/>
      </w:tblGrid>
      <w:tr>
        <w:trPr>
          <w:trHeight w:val="1962" w:hRule="exact"/>
        </w:trPr>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81"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3" w:right="73"/>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0" w:right="98"/>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81" w:right="29" w:hanging="450"/>
              <w:jc w:val="left"/>
              <w:rPr>
                <w:rFonts w:ascii="宋体" w:hAnsi="宋体" w:cs="宋体" w:eastAsia="宋体" w:hint="default"/>
                <w:sz w:val="18"/>
                <w:szCs w:val="18"/>
              </w:rPr>
            </w:pPr>
            <w:r>
              <w:rPr>
                <w:rFonts w:ascii="宋体" w:hAnsi="宋体" w:cs="宋体" w:eastAsia="宋体" w:hint="default"/>
                <w:sz w:val="18"/>
                <w:szCs w:val="18"/>
              </w:rPr>
              <w:t>期末实际投资 额</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 w:right="34"/>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9" w:firstLine="45"/>
              <w:jc w:val="both"/>
              <w:rPr>
                <w:rFonts w:ascii="宋体" w:hAnsi="宋体" w:cs="宋体" w:eastAsia="宋体" w:hint="default"/>
                <w:sz w:val="18"/>
                <w:szCs w:val="18"/>
              </w:rPr>
            </w:pPr>
            <w:r>
              <w:rPr>
                <w:rFonts w:ascii="宋体" w:hAnsi="宋体" w:cs="宋体" w:eastAsia="宋体" w:hint="default"/>
                <w:sz w:val="18"/>
                <w:szCs w:val="18"/>
              </w:rPr>
              <w:t>持 股 比 例</w:t>
            </w:r>
          </w:p>
          <w:p>
            <w:pPr>
              <w:pStyle w:val="TableParagraph"/>
              <w:spacing w:line="240" w:lineRule="auto" w:before="60"/>
              <w:ind w:left="59" w:right="0"/>
              <w:jc w:val="both"/>
              <w:rPr>
                <w:rFonts w:ascii="Times New Roman" w:hAnsi="Times New Roman" w:cs="Times New Roman" w:eastAsia="Times New Roman" w:hint="default"/>
                <w:sz w:val="18"/>
                <w:szCs w:val="18"/>
              </w:rPr>
            </w:pPr>
            <w:r>
              <w:rPr>
                <w:rFonts w:ascii="Times New Roman"/>
                <w:sz w:val="18"/>
              </w:rPr>
              <w:t>(%)</w:t>
            </w:r>
          </w:p>
        </w:tc>
        <w:tc>
          <w:tcPr>
            <w:tcW w:w="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2"/>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0" w:lineRule="auto" w:before="60"/>
              <w:ind w:left="97" w:right="0"/>
              <w:jc w:val="both"/>
              <w:rPr>
                <w:rFonts w:ascii="Times New Roman" w:hAnsi="Times New Roman" w:cs="Times New Roman" w:eastAsia="Times New Roman" w:hint="default"/>
                <w:sz w:val="18"/>
                <w:szCs w:val="18"/>
              </w:rPr>
            </w:pPr>
            <w:r>
              <w:rPr>
                <w:rFonts w:ascii="Times New Roman"/>
                <w:sz w:val="18"/>
              </w:rPr>
              <w:t>(%)</w:t>
            </w:r>
          </w:p>
        </w:tc>
        <w:tc>
          <w:tcPr>
            <w:tcW w:w="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6" w:right="47"/>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452" w:right="9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7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从母公司所有者权益 冲减子公司少数股东 分担的本期亏损超过 少数股东在该子公司 年初所有者权益中所 享有份额后的余额</w:t>
            </w:r>
          </w:p>
        </w:tc>
      </w:tr>
      <w:tr>
        <w:trPr>
          <w:trHeight w:val="358" w:hRule="exact"/>
        </w:trPr>
        <w:tc>
          <w:tcPr>
            <w:tcW w:w="1462" w:type="dxa"/>
            <w:tcBorders>
              <w:top w:val="single" w:sz="4" w:space="0" w:color="000000"/>
              <w:left w:val="single" w:sz="4" w:space="0" w:color="000000"/>
              <w:bottom w:val="nil" w:sz="6" w:space="0" w:color="auto"/>
              <w:right w:val="single" w:sz="4" w:space="0" w:color="000000"/>
            </w:tcBorders>
            <w:shd w:val="clear" w:color="auto" w:fill="CCE8CF"/>
          </w:tcPr>
          <w:p>
            <w:pPr/>
          </w:p>
        </w:tc>
        <w:tc>
          <w:tcPr>
            <w:tcW w:w="1075" w:type="dxa"/>
            <w:tcBorders>
              <w:top w:val="single" w:sz="4" w:space="0" w:color="000000"/>
              <w:left w:val="single" w:sz="4" w:space="0" w:color="000000"/>
              <w:bottom w:val="nil" w:sz="6" w:space="0" w:color="auto"/>
              <w:right w:val="single" w:sz="4" w:space="0" w:color="000000"/>
            </w:tcBorders>
            <w:shd w:val="clear" w:color="auto" w:fill="CCE8CF"/>
          </w:tcPr>
          <w:p>
            <w:pPr/>
          </w:p>
        </w:tc>
        <w:tc>
          <w:tcPr>
            <w:tcW w:w="33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4"/>
              <w:jc w:val="both"/>
              <w:rPr>
                <w:rFonts w:ascii="宋体" w:hAnsi="宋体" w:cs="宋体" w:eastAsia="宋体" w:hint="default"/>
                <w:sz w:val="18"/>
                <w:szCs w:val="18"/>
              </w:rPr>
            </w:pPr>
            <w:r>
              <w:rPr>
                <w:rFonts w:ascii="宋体" w:hAnsi="宋体" w:cs="宋体" w:eastAsia="宋体" w:hint="default"/>
                <w:sz w:val="18"/>
                <w:szCs w:val="18"/>
              </w:rPr>
              <w:t>杭 州 市</w:t>
            </w:r>
          </w:p>
        </w:tc>
        <w:tc>
          <w:tcPr>
            <w:tcW w:w="39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6"/>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001" w:type="dxa"/>
            <w:tcBorders>
              <w:top w:val="single" w:sz="4" w:space="0" w:color="000000"/>
              <w:left w:val="single" w:sz="4" w:space="0" w:color="000000"/>
              <w:bottom w:val="nil" w:sz="6" w:space="0" w:color="auto"/>
              <w:right w:val="single" w:sz="4" w:space="0" w:color="000000"/>
            </w:tcBorders>
            <w:shd w:val="clear" w:color="auto" w:fill="CCE8CF"/>
          </w:tcPr>
          <w:p>
            <w:pPr/>
          </w:p>
        </w:tc>
        <w:tc>
          <w:tcPr>
            <w:tcW w:w="2814" w:type="dxa"/>
            <w:tcBorders>
              <w:top w:val="single" w:sz="4" w:space="0" w:color="000000"/>
              <w:left w:val="single" w:sz="4" w:space="0" w:color="000000"/>
              <w:bottom w:val="nil" w:sz="6" w:space="0" w:color="auto"/>
              <w:right w:val="single" w:sz="10" w:space="0" w:color="FFFFFF"/>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3"/>
                <w:sz w:val="18"/>
                <w:szCs w:val="18"/>
              </w:rPr>
              <w:t>工业自动化设备、自动化信息系统</w:t>
            </w:r>
          </w:p>
        </w:tc>
        <w:tc>
          <w:tcPr>
            <w:tcW w:w="1152"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803"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476" w:type="dxa"/>
            <w:tcBorders>
              <w:top w:val="single" w:sz="4" w:space="0" w:color="000000"/>
              <w:left w:val="single" w:sz="4" w:space="0" w:color="000000"/>
              <w:bottom w:val="nil" w:sz="6" w:space="0" w:color="auto"/>
              <w:right w:val="single" w:sz="4" w:space="0" w:color="000000"/>
            </w:tcBorders>
          </w:tcPr>
          <w:p>
            <w:pPr/>
          </w:p>
        </w:tc>
        <w:tc>
          <w:tcPr>
            <w:tcW w:w="464"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
        </w:tc>
        <w:tc>
          <w:tcPr>
            <w:tcW w:w="1754" w:type="dxa"/>
            <w:vMerge w:val="restart"/>
            <w:tcBorders>
              <w:top w:val="single" w:sz="4" w:space="0" w:color="000000"/>
              <w:left w:val="single" w:sz="4" w:space="0" w:color="000000"/>
              <w:right w:val="single" w:sz="4" w:space="0" w:color="000000"/>
            </w:tcBorders>
          </w:tcPr>
          <w:p>
            <w:pPr/>
          </w:p>
        </w:tc>
      </w:tr>
      <w:tr>
        <w:trPr>
          <w:trHeight w:val="625" w:hRule="exact"/>
        </w:trPr>
        <w:tc>
          <w:tcPr>
            <w:tcW w:w="14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杭州厚达自动化 系统有限公司</w:t>
            </w:r>
          </w:p>
        </w:tc>
        <w:tc>
          <w:tcPr>
            <w:tcW w:w="107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9" w:lineRule="auto" w:before="10"/>
              <w:ind w:left="22" w:right="14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338" w:type="dxa"/>
            <w:vMerge/>
            <w:tcBorders>
              <w:left w:val="single" w:sz="4" w:space="0" w:color="000000"/>
              <w:right w:val="single" w:sz="4" w:space="0" w:color="000000"/>
            </w:tcBorders>
            <w:shd w:val="clear" w:color="auto" w:fill="CCE8CF"/>
          </w:tcPr>
          <w:p>
            <w:pPr/>
          </w:p>
        </w:tc>
        <w:tc>
          <w:tcPr>
            <w:tcW w:w="391" w:type="dxa"/>
            <w:vMerge/>
            <w:tcBorders>
              <w:left w:val="single" w:sz="4" w:space="0" w:color="000000"/>
              <w:right w:val="single" w:sz="4" w:space="0" w:color="000000"/>
            </w:tcBorders>
            <w:shd w:val="clear" w:color="auto" w:fill="CCE8CF"/>
          </w:tcPr>
          <w:p>
            <w:pPr/>
          </w:p>
        </w:tc>
        <w:tc>
          <w:tcPr>
            <w:tcW w:w="100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30500000.00</w:t>
            </w:r>
          </w:p>
        </w:tc>
        <w:tc>
          <w:tcPr>
            <w:tcW w:w="2814"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316" w:lineRule="auto" w:before="10"/>
              <w:ind w:left="23" w:right="71"/>
              <w:jc w:val="left"/>
              <w:rPr>
                <w:rFonts w:ascii="宋体" w:hAnsi="宋体" w:cs="宋体" w:eastAsia="宋体" w:hint="default"/>
                <w:sz w:val="18"/>
                <w:szCs w:val="18"/>
              </w:rPr>
            </w:pPr>
            <w:r>
              <w:rPr>
                <w:rFonts w:ascii="宋体" w:hAnsi="宋体" w:cs="宋体" w:eastAsia="宋体" w:hint="default"/>
                <w:sz w:val="18"/>
                <w:szCs w:val="18"/>
              </w:rPr>
              <w:t>仪器仪表及计算机；自动化技术及 产品的技术开发、技术咨询、成果</w:t>
            </w:r>
          </w:p>
        </w:tc>
        <w:tc>
          <w:tcPr>
            <w:tcW w:w="1152"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12,385,600.00</w:t>
            </w:r>
          </w:p>
        </w:tc>
        <w:tc>
          <w:tcPr>
            <w:tcW w:w="803"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4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20,113,164.43</w:t>
            </w:r>
          </w:p>
        </w:tc>
        <w:tc>
          <w:tcPr>
            <w:tcW w:w="786" w:type="dxa"/>
            <w:vMerge/>
            <w:tcBorders>
              <w:left w:val="single" w:sz="4" w:space="0" w:color="000000"/>
              <w:right w:val="single" w:sz="4" w:space="0" w:color="000000"/>
            </w:tcBorders>
          </w:tcPr>
          <w:p>
            <w:pPr/>
          </w:p>
        </w:tc>
        <w:tc>
          <w:tcPr>
            <w:tcW w:w="1754" w:type="dxa"/>
            <w:vMerge/>
            <w:tcBorders>
              <w:left w:val="single" w:sz="4" w:space="0" w:color="000000"/>
              <w:right w:val="single" w:sz="4" w:space="0" w:color="000000"/>
            </w:tcBorders>
          </w:tcPr>
          <w:p>
            <w:pPr/>
          </w:p>
        </w:tc>
      </w:tr>
      <w:tr>
        <w:trPr>
          <w:trHeight w:val="355" w:hRule="exact"/>
        </w:trPr>
        <w:tc>
          <w:tcPr>
            <w:tcW w:w="1462" w:type="dxa"/>
            <w:tcBorders>
              <w:top w:val="nil" w:sz="6" w:space="0" w:color="auto"/>
              <w:left w:val="single" w:sz="4" w:space="0" w:color="000000"/>
              <w:bottom w:val="single" w:sz="4" w:space="0" w:color="000000"/>
              <w:right w:val="single" w:sz="4" w:space="0" w:color="000000"/>
            </w:tcBorders>
            <w:shd w:val="clear" w:color="auto" w:fill="CCE8CF"/>
          </w:tcPr>
          <w:p>
            <w:pPr/>
          </w:p>
        </w:tc>
        <w:tc>
          <w:tcPr>
            <w:tcW w:w="1075" w:type="dxa"/>
            <w:tcBorders>
              <w:top w:val="nil" w:sz="6" w:space="0" w:color="auto"/>
              <w:left w:val="single" w:sz="4" w:space="0" w:color="000000"/>
              <w:bottom w:val="single" w:sz="4" w:space="0" w:color="000000"/>
              <w:right w:val="single" w:sz="4" w:space="0" w:color="000000"/>
            </w:tcBorders>
            <w:shd w:val="clear" w:color="auto" w:fill="CCE8CF"/>
          </w:tcPr>
          <w:p>
            <w:pPr/>
          </w:p>
        </w:tc>
        <w:tc>
          <w:tcPr>
            <w:tcW w:w="338" w:type="dxa"/>
            <w:vMerge/>
            <w:tcBorders>
              <w:left w:val="single" w:sz="4" w:space="0" w:color="000000"/>
              <w:bottom w:val="single" w:sz="4" w:space="0" w:color="000000"/>
              <w:right w:val="single" w:sz="4" w:space="0" w:color="000000"/>
            </w:tcBorders>
            <w:shd w:val="clear" w:color="auto" w:fill="CCE8CF"/>
          </w:tcPr>
          <w:p>
            <w:pPr/>
          </w:p>
        </w:tc>
        <w:tc>
          <w:tcPr>
            <w:tcW w:w="391" w:type="dxa"/>
            <w:vMerge/>
            <w:tcBorders>
              <w:left w:val="single" w:sz="4" w:space="0" w:color="000000"/>
              <w:bottom w:val="single" w:sz="4" w:space="0" w:color="000000"/>
              <w:right w:val="single" w:sz="4" w:space="0" w:color="000000"/>
            </w:tcBorders>
            <w:shd w:val="clear" w:color="auto" w:fill="CCE8CF"/>
          </w:tcPr>
          <w:p>
            <w:pPr/>
          </w:p>
        </w:tc>
        <w:tc>
          <w:tcPr>
            <w:tcW w:w="1001" w:type="dxa"/>
            <w:tcBorders>
              <w:top w:val="nil" w:sz="6" w:space="0" w:color="auto"/>
              <w:left w:val="single" w:sz="4" w:space="0" w:color="000000"/>
              <w:bottom w:val="single" w:sz="4" w:space="0" w:color="000000"/>
              <w:right w:val="single" w:sz="4" w:space="0" w:color="000000"/>
            </w:tcBorders>
            <w:shd w:val="clear" w:color="auto" w:fill="CCE8CF"/>
          </w:tcPr>
          <w:p>
            <w:pPr/>
          </w:p>
        </w:tc>
        <w:tc>
          <w:tcPr>
            <w:tcW w:w="2814" w:type="dxa"/>
            <w:tcBorders>
              <w:top w:val="nil" w:sz="6" w:space="0" w:color="auto"/>
              <w:left w:val="single" w:sz="4" w:space="0" w:color="000000"/>
              <w:bottom w:val="single" w:sz="4" w:space="0" w:color="000000"/>
              <w:right w:val="single" w:sz="10" w:space="0" w:color="FFFFFF"/>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152" w:type="dxa"/>
            <w:tcBorders>
              <w:top w:val="nil" w:sz="6" w:space="0" w:color="auto"/>
              <w:left w:val="single" w:sz="10" w:space="0" w:color="FFFFFF"/>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476" w:type="dxa"/>
            <w:tcBorders>
              <w:top w:val="nil" w:sz="6" w:space="0" w:color="auto"/>
              <w:left w:val="single" w:sz="4" w:space="0" w:color="000000"/>
              <w:bottom w:val="single" w:sz="4" w:space="0" w:color="000000"/>
              <w:right w:val="single" w:sz="4" w:space="0" w:color="000000"/>
            </w:tcBorders>
          </w:tcPr>
          <w:p>
            <w:pPr/>
          </w:p>
        </w:tc>
        <w:tc>
          <w:tcPr>
            <w:tcW w:w="464"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1754" w:type="dxa"/>
            <w:vMerge/>
            <w:tcBorders>
              <w:left w:val="single" w:sz="4" w:space="0" w:color="000000"/>
              <w:bottom w:val="single" w:sz="4" w:space="0" w:color="000000"/>
              <w:right w:val="single" w:sz="4" w:space="0" w:color="000000"/>
            </w:tcBorders>
          </w:tcPr>
          <w:p>
            <w:pPr/>
          </w:p>
        </w:tc>
      </w:tr>
      <w:tr>
        <w:trPr>
          <w:trHeight w:val="1027" w:hRule="exact"/>
        </w:trPr>
        <w:tc>
          <w:tcPr>
            <w:tcW w:w="14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杭州安厚信息技 术有限公司</w:t>
            </w:r>
          </w:p>
        </w:tc>
        <w:tc>
          <w:tcPr>
            <w:tcW w:w="10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3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杭 州 市</w:t>
            </w:r>
          </w:p>
        </w:tc>
        <w:tc>
          <w:tcPr>
            <w:tcW w:w="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0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tc>
        <w:tc>
          <w:tcPr>
            <w:tcW w:w="2814" w:type="dxa"/>
            <w:tcBorders>
              <w:top w:val="single" w:sz="4" w:space="0" w:color="000000"/>
              <w:left w:val="single" w:sz="4" w:space="0" w:color="000000"/>
              <w:bottom w:val="single" w:sz="4" w:space="0" w:color="000000"/>
              <w:right w:val="single" w:sz="10" w:space="0" w:color="FFFFFF"/>
            </w:tcBorders>
            <w:shd w:val="clear" w:color="auto" w:fill="CCE8CF"/>
          </w:tcPr>
          <w:p>
            <w:pPr>
              <w:pStyle w:val="TableParagraph"/>
              <w:spacing w:line="319" w:lineRule="auto" w:before="51"/>
              <w:ind w:left="23" w:right="71"/>
              <w:jc w:val="both"/>
              <w:rPr>
                <w:rFonts w:ascii="宋体" w:hAnsi="宋体" w:cs="宋体" w:eastAsia="宋体" w:hint="default"/>
                <w:sz w:val="18"/>
                <w:szCs w:val="18"/>
              </w:rPr>
            </w:pPr>
            <w:r>
              <w:rPr>
                <w:rFonts w:ascii="宋体" w:hAnsi="宋体" w:cs="宋体" w:eastAsia="宋体" w:hint="default"/>
                <w:spacing w:val="-3"/>
                <w:sz w:val="18"/>
                <w:szCs w:val="18"/>
              </w:rPr>
              <w:t>技术开发、咨询、服务，通信设备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系统和计算机软件、硬件销售和安 装等</w:t>
            </w:r>
          </w:p>
        </w:tc>
        <w:tc>
          <w:tcPr>
            <w:tcW w:w="115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166" w:right="0"/>
              <w:jc w:val="left"/>
              <w:rPr>
                <w:rFonts w:ascii="Times New Roman" w:hAnsi="Times New Roman" w:cs="Times New Roman" w:eastAsia="Times New Roman" w:hint="default"/>
                <w:sz w:val="18"/>
                <w:szCs w:val="18"/>
              </w:rPr>
            </w:pPr>
            <w:r>
              <w:rPr>
                <w:rFonts w:ascii="Times New Roman"/>
                <w:sz w:val="18"/>
              </w:rPr>
              <w:t>2,000,000.00</w:t>
            </w:r>
          </w:p>
        </w:tc>
        <w:tc>
          <w:tcPr>
            <w:tcW w:w="803"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7,621,505.52</w:t>
            </w:r>
          </w:p>
        </w:tc>
        <w:tc>
          <w:tcPr>
            <w:tcW w:w="786"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
        </w:tc>
      </w:tr>
    </w:tbl>
    <w:p>
      <w:pPr>
        <w:spacing w:before="51"/>
        <w:ind w:left="139" w:right="0" w:firstLine="0"/>
        <w:jc w:val="left"/>
        <w:rPr>
          <w:rFonts w:ascii="宋体" w:hAnsi="宋体" w:cs="宋体" w:eastAsia="宋体" w:hint="default"/>
          <w:sz w:val="18"/>
          <w:szCs w:val="18"/>
        </w:rPr>
      </w:pPr>
      <w:r>
        <w:rPr/>
        <w:pict>
          <v:group style="position:absolute;margin-left:426.100006pt;margin-top:-118.218185pt;width:55.9pt;height:23.35pt;mso-position-horizontal-relative:page;mso-position-vertical-relative:paragraph;z-index:-939424" coordorigin="8522,-2364" coordsize="1118,467">
            <v:shape style="position:absolute;left:8522;top:-2364;width:1118;height:467" coordorigin="8522,-2364" coordsize="1118,467" path="m8522,-2364l8522,-1898,9640,-1898,9640,-2364,8522,-2364xe" filled="true" fillcolor="#ffffff" stroked="false">
              <v:path arrowok="t"/>
              <v:fill type="solid"/>
            </v:shape>
            <w10:wrap type="none"/>
          </v:group>
        </w:pict>
      </w:r>
      <w:r>
        <w:rPr/>
        <w:pict>
          <v:group style="position:absolute;margin-left:426.100006pt;margin-top:-51.318184pt;width:55.9pt;height:15.55pt;mso-position-horizontal-relative:page;mso-position-vertical-relative:paragraph;z-index:-939400" coordorigin="8522,-1026" coordsize="1118,311">
            <v:shape style="position:absolute;left:8522;top:-1026;width:1118;height:311" coordorigin="8522,-1026" coordsize="1118,311" path="m8522,-1026l8522,-716,9640,-716,9640,-1026,8522,-1026xe" filled="true" fillcolor="#ffffff" stroked="false">
              <v:path arrowok="t"/>
              <v:fill type="solid"/>
            </v:shape>
            <w10:wrap type="none"/>
          </v:group>
        </w:pict>
      </w:r>
      <w:r>
        <w:rPr>
          <w:rFonts w:ascii="宋体" w:hAnsi="宋体" w:cs="宋体" w:eastAsia="宋体" w:hint="default"/>
          <w:sz w:val="18"/>
          <w:szCs w:val="18"/>
        </w:rPr>
        <w:t>通过非同一控制下企业合并取得的子公司的其他说明</w:t>
      </w:r>
    </w:p>
    <w:p>
      <w:pPr>
        <w:spacing w:after="0"/>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、特殊目的主体或通过受托经营或承租等方式形成控制权的经营实体</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spacing w:before="124"/>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、合并范围发生变更的说明</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合并报表范围发生变更说明</w:t>
      </w:r>
    </w:p>
    <w:p>
      <w:pPr>
        <w:pStyle w:val="BodyText"/>
        <w:spacing w:line="240" w:lineRule="auto" w:before="89"/>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报告期新纳入合并财务报表范围的子公司</w:t>
      </w:r>
    </w:p>
    <w:p>
      <w:pPr>
        <w:pStyle w:val="BodyText"/>
        <w:spacing w:line="256"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因直接设立或投资等方式而增加子公司的情况说明 本期华立仪表出资设立杭州贤沃科技有限公司，于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日办妥工商设立登记手续，并取得注</w:t>
      </w:r>
    </w:p>
    <w:p>
      <w:pPr>
        <w:pStyle w:val="BodyText"/>
        <w:spacing w:line="256" w:lineRule="auto" w:before="5"/>
        <w:ind w:left="153" w:right="132"/>
        <w:jc w:val="both"/>
      </w:pPr>
      <w:r>
        <w:rPr>
          <w:spacing w:val="9"/>
        </w:rPr>
        <w:t>册号为</w:t>
      </w:r>
      <w:r>
        <w:rPr>
          <w:rFonts w:ascii="Times New Roman" w:hAnsi="Times New Roman" w:cs="Times New Roman" w:eastAsia="Times New Roman" w:hint="default"/>
          <w:spacing w:val="9"/>
        </w:rPr>
        <w:t>330108000135302</w:t>
      </w:r>
      <w:r>
        <w:rPr>
          <w:spacing w:val="9"/>
        </w:rPr>
        <w:t>的《企业法人营业执照》。该公司注册资本</w:t>
      </w:r>
      <w:r>
        <w:rPr>
          <w:rFonts w:ascii="Times New Roman" w:hAnsi="Times New Roman" w:cs="Times New Roman" w:eastAsia="Times New Roman" w:hint="default"/>
          <w:spacing w:val="9"/>
        </w:rPr>
        <w:t>10,000,000.00</w:t>
      </w:r>
      <w:r>
        <w:rPr>
          <w:spacing w:val="9"/>
        </w:rPr>
        <w:t>元，华立仪表出资</w:t>
      </w:r>
      <w:r>
        <w:rPr>
          <w:spacing w:val="-68"/>
        </w:rPr>
        <w:t> </w:t>
      </w:r>
      <w:r>
        <w:rPr>
          <w:spacing w:val="-68"/>
        </w:rPr>
      </w:r>
      <w:r>
        <w:rPr>
          <w:rFonts w:ascii="Times New Roman" w:hAnsi="Times New Roman" w:cs="Times New Roman" w:eastAsia="Times New Roman" w:hint="default"/>
        </w:rPr>
        <w:t>10,000,000.00</w:t>
      </w:r>
      <w:r>
        <w:rPr/>
        <w:t>元，占其注册资本的</w:t>
      </w:r>
      <w:r>
        <w:rPr>
          <w:rFonts w:ascii="Times New Roman" w:hAnsi="Times New Roman" w:cs="Times New Roman" w:eastAsia="Times New Roman" w:hint="default"/>
        </w:rPr>
        <w:t>100.00%</w:t>
      </w:r>
      <w:r>
        <w:rPr>
          <w:rFonts w:ascii="Times New Roman" w:hAnsi="Times New Roman" w:cs="Times New Roman" w:eastAsia="Times New Roman" w:hint="default"/>
          <w:spacing w:val="46"/>
        </w:rPr>
        <w:t> </w:t>
      </w:r>
      <w:r>
        <w:rPr/>
        <w:t>，拥有对其的实质控制权，故自该公司成立之日起，将其纳入</w:t>
      </w:r>
      <w:r>
        <w:rPr>
          <w:spacing w:val="-99"/>
        </w:rPr>
        <w:t> </w:t>
      </w:r>
      <w:r>
        <w:rPr>
          <w:spacing w:val="-99"/>
        </w:rPr>
      </w:r>
      <w:r>
        <w:rPr/>
        <w:t>合并财务报表范围。</w:t>
      </w:r>
    </w:p>
    <w:p>
      <w:pPr>
        <w:pStyle w:val="BodyText"/>
        <w:spacing w:line="256" w:lineRule="auto" w:before="22"/>
        <w:ind w:left="573" w:right="14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因同一控制下企业合并而增加子公司的情况说明 </w:t>
      </w:r>
      <w:r>
        <w:rPr>
          <w:spacing w:val="-5"/>
        </w:rPr>
        <w:t>根据华立仪表与华立集团（泰国）电气有限公司、浙江华立国际发展有限公司于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11</w:t>
      </w:r>
      <w:r>
        <w:rPr>
          <w:spacing w:val="-5"/>
        </w:rPr>
        <w:t>月签订的《股</w:t>
      </w:r>
    </w:p>
    <w:p>
      <w:pPr>
        <w:pStyle w:val="BodyText"/>
        <w:spacing w:line="256" w:lineRule="auto" w:before="5"/>
        <w:ind w:left="153" w:right="147"/>
        <w:jc w:val="both"/>
      </w:pPr>
      <w:r>
        <w:rPr/>
        <w:t>权协议》，华立仪表以</w:t>
      </w:r>
      <w:r>
        <w:rPr>
          <w:rFonts w:ascii="Times New Roman" w:hAnsi="Times New Roman" w:cs="Times New Roman" w:eastAsia="Times New Roman" w:hint="default"/>
        </w:rPr>
        <w:t>0</w:t>
      </w:r>
      <w:r>
        <w:rPr/>
        <w:t>元受让华立集团（泰国）电气有限公司、浙江华立国际发展有限公司持有的华立</w:t>
      </w:r>
      <w:r>
        <w:rPr>
          <w:spacing w:val="-35"/>
        </w:rPr>
        <w:t> </w:t>
      </w:r>
      <w:r>
        <w:rPr>
          <w:spacing w:val="-35"/>
        </w:rPr>
      </w:r>
      <w:r>
        <w:rPr>
          <w:spacing w:val="-1"/>
        </w:rPr>
        <w:t>仪表印度有限公司</w:t>
      </w:r>
      <w:r>
        <w:rPr>
          <w:rFonts w:ascii="Times New Roman" w:hAnsi="Times New Roman" w:cs="Times New Roman" w:eastAsia="Times New Roman" w:hint="default"/>
          <w:spacing w:val="-1"/>
        </w:rPr>
        <w:t>99.99%</w:t>
      </w:r>
      <w:r>
        <w:rPr>
          <w:spacing w:val="-1"/>
        </w:rPr>
        <w:t>股权。由于华立仪表和华立集团（泰国）电气有限公司、浙江华立国际发展有限</w:t>
      </w:r>
      <w:r>
        <w:rPr>
          <w:spacing w:val="-98"/>
        </w:rPr>
        <w:t> </w:t>
      </w:r>
      <w:r>
        <w:rPr>
          <w:spacing w:val="-98"/>
        </w:rPr>
      </w:r>
      <w:r>
        <w:rPr>
          <w:spacing w:val="-1"/>
        </w:rPr>
        <w:t>公司同受华立集团最终控制且该项控制非暂时的，故该项合并为同一控制下企业合并。华立仪表已于</w:t>
      </w:r>
      <w:r>
        <w:rPr>
          <w:rFonts w:ascii="Times New Roman" w:hAnsi="Times New Roman" w:cs="Times New Roman" w:eastAsia="Times New Roman" w:hint="default"/>
          <w:spacing w:val="-1"/>
        </w:rPr>
        <w:t>2013</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1"/>
        </w:rPr>
        <w:t>年</w:t>
      </w:r>
      <w:r>
        <w:rPr>
          <w:rFonts w:ascii="Times New Roman" w:hAnsi="Times New Roman" w:cs="Times New Roman" w:eastAsia="Times New Roman" w:hint="default"/>
          <w:spacing w:val="-1"/>
        </w:rPr>
        <w:t>11</w:t>
      </w:r>
      <w:r>
        <w:rPr>
          <w:spacing w:val="-1"/>
        </w:rPr>
        <w:t>月办理了相应的财产权交接手续，故自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月起将其纳入合并财务报表范围，并相应调整了合并</w:t>
      </w:r>
      <w:r>
        <w:rPr>
          <w:spacing w:val="-84"/>
        </w:rPr>
        <w:t> </w:t>
      </w:r>
      <w:r>
        <w:rPr>
          <w:spacing w:val="-84"/>
        </w:rPr>
      </w:r>
      <w:r>
        <w:rPr/>
        <w:t>财务报表的比较数据。</w:t>
      </w:r>
    </w:p>
    <w:p>
      <w:pPr>
        <w:pStyle w:val="BodyText"/>
        <w:spacing w:line="240" w:lineRule="auto" w:before="22"/>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报告期不再纳入合并财务报表范围的子公司</w:t>
      </w:r>
    </w:p>
    <w:p>
      <w:pPr>
        <w:pStyle w:val="BodyText"/>
        <w:spacing w:line="256" w:lineRule="auto" w:before="21"/>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出售股权而减少子公司的情况说明 </w:t>
      </w:r>
      <w:r>
        <w:rPr>
          <w:spacing w:val="-3"/>
        </w:rPr>
        <w:t>根据本公司与刘建慧于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21</w:t>
      </w:r>
      <w:r>
        <w:rPr>
          <w:spacing w:val="-3"/>
        </w:rPr>
        <w:t>日签订的《洪雅美联曼地亚红豆杉种植有限公司</w:t>
      </w:r>
      <w:r>
        <w:rPr>
          <w:rFonts w:ascii="Times New Roman" w:hAnsi="Times New Roman" w:cs="Times New Roman" w:eastAsia="Times New Roman" w:hint="default"/>
          <w:spacing w:val="-3"/>
        </w:rPr>
        <w:t>80%</w:t>
      </w:r>
      <w:r>
        <w:rPr>
          <w:spacing w:val="-3"/>
        </w:rPr>
        <w:t>股权及全部债</w:t>
      </w:r>
    </w:p>
    <w:p>
      <w:pPr>
        <w:pStyle w:val="BodyText"/>
        <w:spacing w:line="256" w:lineRule="auto" w:before="5"/>
        <w:ind w:left="153" w:right="151"/>
        <w:jc w:val="both"/>
      </w:pPr>
      <w:r>
        <w:rPr>
          <w:spacing w:val="-2"/>
        </w:rPr>
        <w:t>权交易合并》，本公司以</w:t>
      </w:r>
      <w:r>
        <w:rPr>
          <w:rFonts w:ascii="Times New Roman" w:hAnsi="Times New Roman" w:cs="Times New Roman" w:eastAsia="Times New Roman" w:hint="default"/>
          <w:spacing w:val="-2"/>
        </w:rPr>
        <w:t>500</w:t>
      </w:r>
      <w:r>
        <w:rPr>
          <w:spacing w:val="-2"/>
        </w:rPr>
        <w:t>万元将所持有的洪雅美联曼地亚红豆杉种植有限公司</w:t>
      </w:r>
      <w:r>
        <w:rPr>
          <w:rFonts w:ascii="Times New Roman" w:hAnsi="Times New Roman" w:cs="Times New Roman" w:eastAsia="Times New Roman" w:hint="default"/>
          <w:spacing w:val="-2"/>
        </w:rPr>
        <w:t>80%</w:t>
      </w:r>
      <w:r>
        <w:rPr>
          <w:spacing w:val="-2"/>
        </w:rPr>
        <w:t>股权及全部债权转让</w:t>
      </w:r>
      <w:r>
        <w:rPr/>
        <w:t> </w:t>
      </w:r>
      <w:r>
        <w:rPr>
          <w:spacing w:val="-2"/>
        </w:rPr>
        <w:t>给刘建慧。本公司已于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月收到该项股权转让款</w:t>
      </w:r>
      <w:r>
        <w:rPr>
          <w:rFonts w:ascii="Times New Roman" w:hAnsi="Times New Roman" w:cs="Times New Roman" w:eastAsia="Times New Roman" w:hint="default"/>
          <w:spacing w:val="-2"/>
        </w:rPr>
        <w:t>500.00</w:t>
      </w:r>
      <w:r>
        <w:rPr>
          <w:spacing w:val="-2"/>
        </w:rPr>
        <w:t>万元，并办理了相应的财产权交接手续，故自</w:t>
      </w:r>
      <w:r>
        <w:rPr>
          <w:spacing w:val="-85"/>
        </w:rPr>
        <w:t> </w:t>
      </w:r>
      <w:r>
        <w:rPr>
          <w:spacing w:val="-85"/>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月起不再将其及子公司洪雅美联植化有限责任公司纳入合并财务报表范围。</w:t>
      </w:r>
    </w:p>
    <w:p>
      <w:pPr>
        <w:pStyle w:val="BodyText"/>
        <w:spacing w:line="256" w:lineRule="auto" w:before="5"/>
        <w:ind w:left="574" w:right="95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因其他原因减少子公司的情况说明 子公司杭州蓝创电力科技有限公司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月清算注销，因此期末不再将其纳入合并范围。</w:t>
      </w:r>
    </w:p>
    <w:p>
      <w:pPr>
        <w:spacing w:line="360" w:lineRule="auto" w:before="71"/>
        <w:ind w:left="153" w:right="5813" w:firstLine="0"/>
        <w:jc w:val="left"/>
        <w:rPr>
          <w:rFonts w:ascii="宋体" w:hAnsi="宋体" w:cs="宋体" w:eastAsia="宋体" w:hint="default"/>
          <w:sz w:val="18"/>
          <w:szCs w:val="18"/>
        </w:rPr>
      </w:pPr>
      <w:r>
        <w:rPr>
          <w:rFonts w:ascii="宋体" w:hAnsi="宋体" w:cs="宋体" w:eastAsia="宋体" w:hint="default"/>
          <w:sz w:val="18"/>
          <w:szCs w:val="18"/>
        </w:rPr>
        <w:t>√ 适用 □ 不适用 与上年相比本年（期）新增合并单位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267" w:lineRule="exact"/>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因直接设立或投资等方式而增加子公司的情况说明</w:t>
      </w:r>
    </w:p>
    <w:p>
      <w:pPr>
        <w:pStyle w:val="BodyText"/>
        <w:spacing w:line="256" w:lineRule="auto" w:before="21"/>
        <w:ind w:left="153" w:right="132" w:firstLine="420"/>
        <w:jc w:val="both"/>
      </w:pPr>
      <w:r>
        <w:rPr/>
        <w:t>本期华立仪表出资设立杭州贤沃科技有限公司，于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日办妥工商设立登记手续，并取得注 </w:t>
      </w:r>
      <w:r>
        <w:rPr>
          <w:spacing w:val="9"/>
        </w:rPr>
        <w:t>册号为</w:t>
      </w:r>
      <w:r>
        <w:rPr>
          <w:rFonts w:ascii="Times New Roman" w:hAnsi="Times New Roman" w:cs="Times New Roman" w:eastAsia="Times New Roman" w:hint="default"/>
          <w:spacing w:val="9"/>
        </w:rPr>
        <w:t>330108000135302</w:t>
      </w:r>
      <w:r>
        <w:rPr>
          <w:spacing w:val="9"/>
        </w:rPr>
        <w:t>的《企业法人营业执照》。该公司注册资本</w:t>
      </w:r>
      <w:r>
        <w:rPr>
          <w:rFonts w:ascii="Times New Roman" w:hAnsi="Times New Roman" w:cs="Times New Roman" w:eastAsia="Times New Roman" w:hint="default"/>
          <w:spacing w:val="9"/>
        </w:rPr>
        <w:t>10,000,000.00</w:t>
      </w:r>
      <w:r>
        <w:rPr>
          <w:spacing w:val="9"/>
        </w:rPr>
        <w:t>元，华立仪表出资</w:t>
      </w:r>
      <w:r>
        <w:rPr>
          <w:spacing w:val="-68"/>
        </w:rPr>
        <w:t> </w:t>
      </w:r>
      <w:r>
        <w:rPr>
          <w:spacing w:val="-68"/>
        </w:rPr>
      </w:r>
      <w:r>
        <w:rPr>
          <w:rFonts w:ascii="Times New Roman" w:hAnsi="Times New Roman" w:cs="Times New Roman" w:eastAsia="Times New Roman" w:hint="default"/>
        </w:rPr>
        <w:t>10,000,000.00</w:t>
      </w:r>
      <w:r>
        <w:rPr/>
        <w:t>元，占其注册资本的</w:t>
      </w:r>
      <w:r>
        <w:rPr>
          <w:rFonts w:ascii="Times New Roman" w:hAnsi="Times New Roman" w:cs="Times New Roman" w:eastAsia="Times New Roman" w:hint="default"/>
        </w:rPr>
        <w:t>100.00%</w:t>
      </w:r>
      <w:r>
        <w:rPr>
          <w:rFonts w:ascii="Times New Roman" w:hAnsi="Times New Roman" w:cs="Times New Roman" w:eastAsia="Times New Roman" w:hint="default"/>
          <w:spacing w:val="46"/>
        </w:rPr>
        <w:t> </w:t>
      </w:r>
      <w:r>
        <w:rPr/>
        <w:t>，拥有对其的实质控制权，故自该公司成立之日起，将其纳入</w:t>
      </w:r>
      <w:r>
        <w:rPr>
          <w:spacing w:val="-99"/>
        </w:rPr>
        <w:t> </w:t>
      </w:r>
      <w:r>
        <w:rPr>
          <w:spacing w:val="-99"/>
        </w:rPr>
      </w:r>
      <w:r>
        <w:rPr/>
        <w:t>合并财务报表范围。</w:t>
      </w:r>
    </w:p>
    <w:p>
      <w:pPr>
        <w:pStyle w:val="BodyText"/>
        <w:spacing w:line="256" w:lineRule="auto" w:before="22"/>
        <w:ind w:left="573" w:right="14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因同一控制下企业合并而增加子公司的情况说明 </w:t>
      </w:r>
      <w:r>
        <w:rPr>
          <w:spacing w:val="-5"/>
        </w:rPr>
        <w:t>根据华立仪表与华立集团（泰国）电气有限公司、浙江华立国际发展有限公司于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11</w:t>
      </w:r>
      <w:r>
        <w:rPr>
          <w:spacing w:val="-5"/>
        </w:rPr>
        <w:t>月签订的《股</w:t>
      </w:r>
    </w:p>
    <w:p>
      <w:pPr>
        <w:pStyle w:val="BodyText"/>
        <w:spacing w:line="256" w:lineRule="auto" w:before="5"/>
        <w:ind w:left="153" w:right="147"/>
        <w:jc w:val="both"/>
        <w:rPr>
          <w:rFonts w:ascii="Times New Roman" w:hAnsi="Times New Roman" w:cs="Times New Roman" w:eastAsia="Times New Roman" w:hint="default"/>
        </w:rPr>
      </w:pPr>
      <w:r>
        <w:rPr/>
        <w:t>权协议》，华立仪表以</w:t>
      </w:r>
      <w:r>
        <w:rPr>
          <w:rFonts w:ascii="Times New Roman" w:hAnsi="Times New Roman" w:cs="Times New Roman" w:eastAsia="Times New Roman" w:hint="default"/>
        </w:rPr>
        <w:t>0</w:t>
      </w:r>
      <w:r>
        <w:rPr/>
        <w:t>元受让华立集团（泰国）电气有限公司、浙江华立国际发展有限公司持有的华立</w:t>
      </w:r>
      <w:r>
        <w:rPr>
          <w:spacing w:val="-35"/>
        </w:rPr>
        <w:t> </w:t>
      </w:r>
      <w:r>
        <w:rPr>
          <w:spacing w:val="-35"/>
        </w:rPr>
      </w:r>
      <w:r>
        <w:rPr>
          <w:spacing w:val="-1"/>
        </w:rPr>
        <w:t>仪表印度有限公司</w:t>
      </w:r>
      <w:r>
        <w:rPr>
          <w:rFonts w:ascii="Times New Roman" w:hAnsi="Times New Roman" w:cs="Times New Roman" w:eastAsia="Times New Roman" w:hint="default"/>
          <w:spacing w:val="-1"/>
        </w:rPr>
        <w:t>99.99%</w:t>
      </w:r>
      <w:r>
        <w:rPr>
          <w:spacing w:val="-1"/>
        </w:rPr>
        <w:t>股权。由于华立仪表和华立集团（泰国）电气有限公司、浙江华立国际发展有限</w:t>
      </w:r>
      <w:r>
        <w:rPr>
          <w:spacing w:val="-98"/>
        </w:rPr>
        <w:t> </w:t>
      </w:r>
      <w:r>
        <w:rPr>
          <w:spacing w:val="-98"/>
        </w:rPr>
      </w:r>
      <w:r>
        <w:rPr>
          <w:spacing w:val="-1"/>
        </w:rPr>
        <w:t>公司同受华立集团最终控制且该项控制非暂时的，故该项合并为同一控制下企业合并。华立仪表已于</w:t>
      </w:r>
      <w:r>
        <w:rPr>
          <w:rFonts w:ascii="Times New Roman" w:hAnsi="Times New Roman" w:cs="Times New Roman" w:eastAsia="Times New Roman" w:hint="default"/>
          <w:spacing w:val="-1"/>
        </w:rPr>
        <w:t>2013</w:t>
      </w:r>
      <w:r>
        <w:rPr>
          <w:rFonts w:ascii="Times New Roman" w:hAnsi="Times New Roman" w:cs="Times New Roman" w:eastAsia="Times New Roman" w:hint="default"/>
        </w:rPr>
      </w:r>
    </w:p>
    <w:p>
      <w:pPr>
        <w:spacing w:after="0" w:line="256" w:lineRule="auto"/>
        <w:jc w:val="both"/>
        <w:rPr>
          <w:rFonts w:ascii="Times New Roman" w:hAnsi="Times New Roman" w:cs="Times New Roman" w:eastAsia="Times New Roman" w:hint="default"/>
        </w:rPr>
        <w:sectPr>
          <w:headerReference w:type="default" r:id="rId38"/>
          <w:footerReference w:type="default" r:id="rId39"/>
          <w:pgSz w:w="11910" w:h="16840"/>
          <w:pgMar w:header="877" w:footer="982" w:top="1100" w:bottom="1180" w:left="980" w:right="980"/>
          <w:pgNumType w:start="88"/>
        </w:sectPr>
      </w:pPr>
    </w:p>
    <w:p>
      <w:pPr>
        <w:spacing w:line="240" w:lineRule="auto" w:before="6"/>
        <w:rPr>
          <w:rFonts w:ascii="Times New Roman" w:hAnsi="Times New Roman" w:cs="Times New Roman" w:eastAsia="Times New Roman" w:hint="default"/>
          <w:sz w:val="23"/>
          <w:szCs w:val="23"/>
        </w:rPr>
      </w:pPr>
    </w:p>
    <w:p>
      <w:pPr>
        <w:pStyle w:val="BodyText"/>
        <w:spacing w:line="256" w:lineRule="auto" w:before="35"/>
        <w:ind w:right="151"/>
        <w:jc w:val="both"/>
      </w:pPr>
      <w:r>
        <w:rPr>
          <w:spacing w:val="-1"/>
        </w:rPr>
        <w:t>年</w:t>
      </w:r>
      <w:r>
        <w:rPr>
          <w:rFonts w:ascii="Times New Roman" w:hAnsi="Times New Roman" w:cs="Times New Roman" w:eastAsia="Times New Roman" w:hint="default"/>
          <w:spacing w:val="-1"/>
        </w:rPr>
        <w:t>11</w:t>
      </w:r>
      <w:r>
        <w:rPr>
          <w:spacing w:val="-1"/>
        </w:rPr>
        <w:t>月办理了相应的财产权交接手续，故自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11</w:t>
      </w:r>
      <w:r>
        <w:rPr>
          <w:spacing w:val="-1"/>
        </w:rPr>
        <w:t>月起将其纳入合并财务报表范围，并相应调整了合并</w:t>
      </w:r>
      <w:r>
        <w:rPr>
          <w:spacing w:val="-84"/>
        </w:rPr>
        <w:t> </w:t>
      </w:r>
      <w:r>
        <w:rPr>
          <w:spacing w:val="-84"/>
        </w:rPr>
      </w:r>
      <w:r>
        <w:rPr/>
        <w:t>财务报表的比较数据。</w:t>
      </w:r>
    </w:p>
    <w:p>
      <w:pPr>
        <w:spacing w:before="88"/>
        <w:ind w:left="154" w:right="0" w:firstLine="0"/>
        <w:jc w:val="both"/>
        <w:rPr>
          <w:rFonts w:ascii="宋体" w:hAnsi="宋体" w:cs="宋体" w:eastAsia="宋体" w:hint="default"/>
          <w:sz w:val="18"/>
          <w:szCs w:val="18"/>
        </w:rPr>
      </w:pPr>
      <w:r>
        <w:rPr>
          <w:rFonts w:ascii="宋体" w:hAnsi="宋体" w:cs="宋体" w:eastAsia="宋体" w:hint="default"/>
          <w:sz w:val="18"/>
          <w:szCs w:val="18"/>
        </w:rPr>
        <w:t>与上年相比本年（期）减少合并单位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BodyText"/>
        <w:spacing w:line="256" w:lineRule="auto" w:before="7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出售股权而减少子公司的情况说明 </w:t>
      </w:r>
      <w:r>
        <w:rPr>
          <w:spacing w:val="-3"/>
        </w:rPr>
        <w:t>根据本公司与刘建慧于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21</w:t>
      </w:r>
      <w:r>
        <w:rPr>
          <w:spacing w:val="-3"/>
        </w:rPr>
        <w:t>日签订的《洪雅美联曼地亚红豆杉种植有限公司</w:t>
      </w:r>
      <w:r>
        <w:rPr>
          <w:rFonts w:ascii="Times New Roman" w:hAnsi="Times New Roman" w:cs="Times New Roman" w:eastAsia="Times New Roman" w:hint="default"/>
          <w:spacing w:val="-3"/>
        </w:rPr>
        <w:t>80%</w:t>
      </w:r>
      <w:r>
        <w:rPr>
          <w:spacing w:val="-3"/>
        </w:rPr>
        <w:t>股权及全部债</w:t>
      </w:r>
    </w:p>
    <w:p>
      <w:pPr>
        <w:pStyle w:val="BodyText"/>
        <w:spacing w:line="256" w:lineRule="auto" w:before="5"/>
        <w:ind w:right="149"/>
        <w:jc w:val="both"/>
      </w:pPr>
      <w:r>
        <w:rPr>
          <w:spacing w:val="-2"/>
        </w:rPr>
        <w:t>权交易合并》，本公司以</w:t>
      </w:r>
      <w:r>
        <w:rPr>
          <w:rFonts w:ascii="Times New Roman" w:hAnsi="Times New Roman" w:cs="Times New Roman" w:eastAsia="Times New Roman" w:hint="default"/>
          <w:spacing w:val="-2"/>
        </w:rPr>
        <w:t>500</w:t>
      </w:r>
      <w:r>
        <w:rPr>
          <w:spacing w:val="-2"/>
        </w:rPr>
        <w:t>万元将所持有的洪雅美联曼地亚红豆杉种植有限公司</w:t>
      </w:r>
      <w:r>
        <w:rPr>
          <w:rFonts w:ascii="Times New Roman" w:hAnsi="Times New Roman" w:cs="Times New Roman" w:eastAsia="Times New Roman" w:hint="default"/>
          <w:spacing w:val="-2"/>
        </w:rPr>
        <w:t>80%</w:t>
      </w:r>
      <w:r>
        <w:rPr>
          <w:spacing w:val="-2"/>
        </w:rPr>
        <w:t>股权及全部债权转让</w:t>
      </w:r>
      <w:r>
        <w:rPr/>
        <w:t> </w:t>
      </w:r>
      <w:r>
        <w:rPr>
          <w:spacing w:val="-2"/>
        </w:rPr>
        <w:t>给刘建慧。本公司已于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月收到该项股权转让款</w:t>
      </w:r>
      <w:r>
        <w:rPr>
          <w:rFonts w:ascii="Times New Roman" w:hAnsi="Times New Roman" w:cs="Times New Roman" w:eastAsia="Times New Roman" w:hint="default"/>
          <w:spacing w:val="-2"/>
        </w:rPr>
        <w:t>500.00</w:t>
      </w:r>
      <w:r>
        <w:rPr>
          <w:spacing w:val="-2"/>
        </w:rPr>
        <w:t>万元，并办理了相应的财产权交接手续，故自</w:t>
      </w:r>
      <w:r>
        <w:rPr>
          <w:spacing w:val="-85"/>
        </w:rPr>
        <w:t> </w:t>
      </w:r>
      <w:r>
        <w:rPr>
          <w:spacing w:val="-85"/>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月起不再将其及子公司洪雅美联植化有限责任公司纳入合并财务报表范围。</w:t>
      </w:r>
    </w:p>
    <w:p>
      <w:pPr>
        <w:pStyle w:val="BodyText"/>
        <w:spacing w:line="256" w:lineRule="auto" w:before="5"/>
        <w:ind w:left="574" w:right="95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因其他原因减少子公司的情况说明 子公司杭州蓝创电力科技有限公司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月清算注销，因此期末不再将其纳入合并范围。</w:t>
      </w:r>
    </w:p>
    <w:p>
      <w:pPr>
        <w:spacing w:line="240" w:lineRule="auto" w:before="1"/>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、报告期内新纳入合并范围的主体和报告期内不再纳入合并范围的主体</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杭州贤沃科技有限公司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9,996,373.45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-3,626.55</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3,051,539.99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-2,677,986.10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61"/>
        <w:gridCol w:w="2850"/>
        <w:gridCol w:w="2646"/>
      </w:tblGrid>
      <w:tr>
        <w:trPr>
          <w:trHeight w:val="401" w:hRule="exact"/>
        </w:trPr>
        <w:tc>
          <w:tcPr>
            <w:tcW w:w="4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洪雅美联曼地亚红豆杉种植有限公司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-20,951,560.84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-43,114.13</w:t>
            </w:r>
          </w:p>
        </w:tc>
      </w:tr>
      <w:tr>
        <w:trPr>
          <w:trHeight w:val="402" w:hRule="exact"/>
        </w:trPr>
        <w:tc>
          <w:tcPr>
            <w:tcW w:w="4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洪雅美联植化有限责任公司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-22,652,423.30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-154,852.05</w:t>
            </w:r>
          </w:p>
        </w:tc>
      </w:tr>
      <w:tr>
        <w:trPr>
          <w:trHeight w:val="401" w:hRule="exact"/>
        </w:trPr>
        <w:tc>
          <w:tcPr>
            <w:tcW w:w="4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杭州蓝创电力科技有限公司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650,822.83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1,806.25</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、报告期内发生的同一控制下企业合并</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82"/>
        <w:gridCol w:w="1567"/>
        <w:gridCol w:w="1555"/>
        <w:gridCol w:w="1555"/>
        <w:gridCol w:w="1554"/>
        <w:gridCol w:w="1555"/>
      </w:tblGrid>
      <w:tr>
        <w:trPr>
          <w:trHeight w:val="714" w:hRule="exact"/>
        </w:trPr>
        <w:tc>
          <w:tcPr>
            <w:tcW w:w="1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3"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714" w:hRule="exact"/>
        </w:trPr>
        <w:tc>
          <w:tcPr>
            <w:tcW w:w="17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华立仪表印度有限公 司</w:t>
            </w:r>
          </w:p>
        </w:tc>
        <w:tc>
          <w:tcPr>
            <w:tcW w:w="15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34" w:right="80"/>
              <w:jc w:val="left"/>
              <w:rPr>
                <w:rFonts w:ascii="宋体" w:hAnsi="宋体" w:cs="宋体" w:eastAsia="宋体" w:hint="default"/>
                <w:sz w:val="18"/>
                <w:szCs w:val="18"/>
              </w:rPr>
            </w:pPr>
            <w:r>
              <w:rPr>
                <w:rFonts w:ascii="宋体" w:hAnsi="宋体" w:cs="宋体" w:eastAsia="宋体" w:hint="default"/>
                <w:sz w:val="18"/>
                <w:szCs w:val="18"/>
              </w:rPr>
              <w:t>同受华立集团股份 有限公司控制</w:t>
            </w:r>
          </w:p>
        </w:tc>
        <w:tc>
          <w:tcPr>
            <w:tcW w:w="15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华立集团股份有限 公司</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4,147,645.75</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-1,619,402.04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-5,575,542.82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、报告期内发生的非同一控制下企业合并</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66"/>
        <w:gridCol w:w="3031"/>
        <w:gridCol w:w="3859"/>
      </w:tblGrid>
      <w:tr>
        <w:trPr>
          <w:trHeight w:val="396" w:hRule="exact"/>
        </w:trPr>
        <w:tc>
          <w:tcPr>
            <w:tcW w:w="2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before="57"/>
        <w:ind w:left="154"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213" w:right="3731"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是否存在通过多次交易分步实现企业合并且在本报告期取得控制权的情形</w:t>
      </w:r>
    </w:p>
    <w:p>
      <w:pPr>
        <w:spacing w:before="116"/>
        <w:ind w:left="213" w:right="37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214" w:right="3731"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、报告期内出售丧失控制权的股权而减少子公司</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209" w:type="dxa"/>
        <w:tblLayout w:type="fixed"/>
        <w:tblCellMar>
          <w:top w:w="0" w:type="dxa"/>
          <w:left w:w="0" w:type="dxa"/>
          <w:bottom w:w="0" w:type="dxa"/>
          <w:right w:w="0" w:type="dxa"/>
        </w:tblCellMar>
        <w:tblLook w:val="01E0"/>
      </w:tblPr>
      <w:tblGrid>
        <w:gridCol w:w="3985"/>
        <w:gridCol w:w="2488"/>
        <w:gridCol w:w="3083"/>
      </w:tblGrid>
      <w:tr>
        <w:trPr>
          <w:trHeight w:val="403"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line="357" w:lineRule="auto" w:before="52"/>
        <w:ind w:left="213" w:right="3731"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 是否存在通过多次交易分步处置对子公司投资且至本报告期丧失控制权的情形</w:t>
      </w:r>
    </w:p>
    <w:p>
      <w:pPr>
        <w:spacing w:before="29"/>
        <w:ind w:left="213" w:right="37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214" w:right="3731"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、报告期内发生的反向购买</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0"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before="51"/>
        <w:ind w:left="214" w:right="3731"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0"/>
        <w:rPr>
          <w:rFonts w:ascii="宋体" w:hAnsi="宋体" w:cs="宋体" w:eastAsia="宋体" w:hint="default"/>
          <w:sz w:val="18"/>
          <w:szCs w:val="18"/>
        </w:rPr>
      </w:pPr>
    </w:p>
    <w:p>
      <w:pPr>
        <w:spacing w:before="124"/>
        <w:ind w:left="214" w:right="3731"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、本报告期发生的吸收合并</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214" w:right="3731"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240" w:lineRule="auto" w:before="0"/>
        <w:rPr>
          <w:rFonts w:ascii="宋体" w:hAnsi="宋体" w:cs="宋体" w:eastAsia="宋体" w:hint="default"/>
          <w:sz w:val="18"/>
          <w:szCs w:val="18"/>
        </w:rPr>
      </w:pPr>
    </w:p>
    <w:p>
      <w:pPr>
        <w:spacing w:before="124"/>
        <w:ind w:left="214" w:right="3731"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、境外经营实体主要报表项目的折算汇率</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4286"/>
        <w:gridCol w:w="2636"/>
        <w:gridCol w:w="2932"/>
      </w:tblGrid>
      <w:tr>
        <w:trPr>
          <w:trHeight w:val="322"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tabs>
                <w:tab w:pos="607" w:val="left" w:leader="none"/>
              </w:tabs>
              <w:spacing w:line="240" w:lineRule="auto" w:before="10"/>
              <w:ind w:left="210" w:right="0"/>
              <w:jc w:val="center"/>
              <w:rPr>
                <w:rFonts w:ascii="宋体" w:hAnsi="宋体" w:cs="宋体" w:eastAsia="宋体" w:hint="default"/>
                <w:sz w:val="18"/>
                <w:szCs w:val="18"/>
              </w:rPr>
            </w:pPr>
            <w:r>
              <w:rPr>
                <w:rFonts w:ascii="宋体" w:hAnsi="宋体" w:cs="宋体" w:eastAsia="宋体" w:hint="default"/>
                <w:sz w:val="18"/>
                <w:szCs w:val="18"/>
              </w:rPr>
              <w:t>名</w:t>
              <w:tab/>
              <w:t>称</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84" w:right="0"/>
              <w:jc w:val="left"/>
              <w:rPr>
                <w:rFonts w:ascii="宋体" w:hAnsi="宋体" w:cs="宋体" w:eastAsia="宋体" w:hint="default"/>
                <w:sz w:val="18"/>
                <w:szCs w:val="18"/>
              </w:rPr>
            </w:pPr>
            <w:r>
              <w:rPr>
                <w:rFonts w:ascii="宋体" w:hAnsi="宋体" w:cs="宋体" w:eastAsia="宋体" w:hint="default"/>
                <w:sz w:val="18"/>
                <w:szCs w:val="18"/>
              </w:rPr>
              <w:t>资产负债表汇率</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利润表汇率</w:t>
            </w:r>
          </w:p>
        </w:tc>
      </w:tr>
      <w:tr>
        <w:trPr>
          <w:trHeight w:val="322"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PT.Holley Energy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Indonesia</w:t>
            </w:r>
            <w:r>
              <w:rPr>
                <w:rFonts w:ascii="宋体" w:hAnsi="宋体" w:cs="宋体" w:eastAsia="宋体" w:hint="default"/>
                <w:sz w:val="18"/>
                <w:szCs w:val="18"/>
              </w:rPr>
              <w:t>华立能源印尼有限公司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0.0005</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0.0006</w:t>
            </w:r>
          </w:p>
        </w:tc>
      </w:tr>
      <w:tr>
        <w:trPr>
          <w:trHeight w:val="323"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ELEKTR QUVVAT</w:t>
            </w:r>
            <w:r>
              <w:rPr>
                <w:rFonts w:ascii="Times New Roman"/>
                <w:spacing w:val="-17"/>
                <w:sz w:val="18"/>
              </w:rPr>
              <w:t> </w:t>
            </w:r>
            <w:r>
              <w:rPr>
                <w:rFonts w:ascii="Times New Roman"/>
                <w:sz w:val="18"/>
              </w:rPr>
              <w:t>QURILMALARI</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0.0028</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0.0030</w:t>
            </w:r>
          </w:p>
        </w:tc>
      </w:tr>
      <w:tr>
        <w:trPr>
          <w:trHeight w:val="634"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HOLLEY ELECTRONIC METER</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华立集团</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电子表有限公司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0.1849</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0.1939</w:t>
            </w:r>
          </w:p>
        </w:tc>
      </w:tr>
      <w:tr>
        <w:trPr>
          <w:trHeight w:val="634"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HOLLEY GRUOUP</w:t>
            </w:r>
            <w:r>
              <w:rPr>
                <w:rFonts w:ascii="Times New Roman"/>
                <w:spacing w:val="-28"/>
                <w:sz w:val="18"/>
              </w:rPr>
              <w:t> </w:t>
            </w:r>
            <w:r>
              <w:rPr>
                <w:rFonts w:ascii="Times New Roman"/>
                <w:sz w:val="18"/>
              </w:rPr>
              <w:t>LECTRIC(THAILAND)CO.,LTD.</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0.1849</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0.1939</w:t>
            </w:r>
          </w:p>
        </w:tc>
      </w:tr>
      <w:tr>
        <w:trPr>
          <w:trHeight w:val="323" w:hRule="exact"/>
        </w:trPr>
        <w:tc>
          <w:tcPr>
            <w:tcW w:w="4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华立仪表印度有限公司</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0.0978</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0.1049</w:t>
            </w:r>
          </w:p>
        </w:tc>
      </w:tr>
    </w:tbl>
    <w:p>
      <w:pPr>
        <w:spacing w:line="240" w:lineRule="auto" w:before="2"/>
        <w:rPr>
          <w:rFonts w:ascii="宋体" w:hAnsi="宋体" w:cs="宋体" w:eastAsia="宋体" w:hint="default"/>
          <w:b/>
          <w:bCs/>
          <w:sz w:val="18"/>
          <w:szCs w:val="18"/>
        </w:rPr>
      </w:pPr>
    </w:p>
    <w:p>
      <w:pPr>
        <w:pStyle w:val="Heading2"/>
        <w:spacing w:line="240" w:lineRule="auto" w:before="26"/>
        <w:ind w:left="214" w:right="3731"/>
        <w:jc w:val="left"/>
        <w:rPr>
          <w:b w:val="0"/>
          <w:bCs w:val="0"/>
        </w:rPr>
      </w:pPr>
      <w:r>
        <w:rPr/>
        <w:t>七、合并财务报表主要项目注释</w:t>
      </w:r>
      <w:r>
        <w:rPr>
          <w:b w:val="0"/>
          <w:bCs w:val="0"/>
        </w:rPr>
      </w:r>
    </w:p>
    <w:p>
      <w:pPr>
        <w:spacing w:line="240" w:lineRule="auto" w:before="4"/>
        <w:rPr>
          <w:rFonts w:ascii="宋体" w:hAnsi="宋体" w:cs="宋体" w:eastAsia="宋体" w:hint="default"/>
          <w:b/>
          <w:bCs/>
          <w:sz w:val="25"/>
          <w:szCs w:val="25"/>
        </w:rPr>
      </w:pPr>
    </w:p>
    <w:p>
      <w:pPr>
        <w:spacing w:before="0"/>
        <w:ind w:left="214" w:right="3731"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、货币资金</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998"/>
        <w:gridCol w:w="3719"/>
        <w:gridCol w:w="3851"/>
      </w:tblGrid>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2" w:top="1100" w:bottom="1180" w:left="92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8"/>
        <w:gridCol w:w="1594"/>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234,669.82</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326,323.59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37,326.38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108,289.85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19,168,100.00</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9,507.37</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10" w:space="0" w:color="CCE8CF"/>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116,923.00</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0.0978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11,435.12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246,908.00</w:t>
            </w: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0.1133</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27,974.76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954,029.21</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176,400.95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932,581.38</w:t>
            </w: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0.2038</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190,058.98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286,726,107.14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348,156,966.93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266,179,938.11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321,956,573.79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97,412.66</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6.0969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593,915.25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896,025.11</w:t>
            </w: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6.2855</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5,631,965.83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11.44</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8.4187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87.74</w:t>
            </w: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8.3176</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729.79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印尼盾</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1,684,077,293.97</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835,301.94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3,421,053,332.72</w:t>
            </w: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0.0006</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2,214,980.50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苏姆</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818,732,000.00</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2,313,339.52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82,783,000.00</w:t>
            </w: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0.0032</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262,264.39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9,779,948.16</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0.0978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956,483.51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8,408,662.73</w:t>
            </w: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0.1133</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952,704.22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32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85,705,505.88</w:t>
            </w:r>
          </w:p>
        </w:tc>
        <w:tc>
          <w:tcPr>
            <w:tcW w:w="9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15,847,032.50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84,091,503.92</w:t>
            </w:r>
          </w:p>
        </w:tc>
        <w:tc>
          <w:tcPr>
            <w:tcW w:w="9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0.2038</w:t>
            </w:r>
          </w:p>
        </w:tc>
        <w:tc>
          <w:tcPr>
            <w:tcW w:w="159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17,137,748.41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47,637,046.90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16,814,900.00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47,637,046.90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16,814,900.00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334,597,823.86</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365,298,190.52</w:t>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56" w:lineRule="auto" w:before="90"/>
        <w:ind w:left="153" w:right="116" w:firstLine="420"/>
        <w:jc w:val="both"/>
      </w:pPr>
      <w:r>
        <w:rPr>
          <w:spacing w:val="8"/>
        </w:rPr>
        <w:t>截至</w:t>
      </w:r>
      <w:r>
        <w:rPr>
          <w:rFonts w:ascii="Times New Roman" w:hAnsi="Times New Roman" w:cs="Times New Roman" w:eastAsia="Times New Roman" w:hint="default"/>
          <w:spacing w:val="8"/>
        </w:rPr>
        <w:t>2013</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日止，其他货币资金中包含银行承兑汇票保证金</w:t>
      </w:r>
      <w:r>
        <w:rPr>
          <w:rFonts w:ascii="Times New Roman" w:hAnsi="Times New Roman" w:cs="Times New Roman" w:eastAsia="Times New Roman" w:hint="default"/>
          <w:spacing w:val="8"/>
        </w:rPr>
        <w:t>34,193,200.00</w:t>
      </w:r>
      <w:r>
        <w:rPr>
          <w:spacing w:val="8"/>
        </w:rPr>
        <w:t>元，保函保证金</w:t>
      </w:r>
      <w:r>
        <w:rPr/>
        <w:t> </w:t>
      </w:r>
      <w:r>
        <w:rPr>
          <w:rFonts w:ascii="Times New Roman" w:hAnsi="Times New Roman" w:cs="Times New Roman" w:eastAsia="Times New Roman" w:hint="default"/>
        </w:rPr>
        <w:t>12,843,846.90</w:t>
      </w:r>
      <w:r>
        <w:rPr/>
        <w:t>元，保理融资保证金</w:t>
      </w:r>
      <w:r>
        <w:rPr>
          <w:rFonts w:ascii="Times New Roman" w:hAnsi="Times New Roman" w:cs="Times New Roman" w:eastAsia="Times New Roman" w:hint="default"/>
        </w:rPr>
        <w:t>600,000.00</w:t>
      </w:r>
      <w:r>
        <w:rPr/>
        <w:t>元，对这些用途受到限制的款项，公司在编制现金流量表时， 已将其从期末现金及现金等价物余额中剔除。</w:t>
      </w:r>
    </w:p>
    <w:p>
      <w:pPr>
        <w:spacing w:line="240" w:lineRule="auto" w:before="6"/>
        <w:rPr>
          <w:rFonts w:ascii="宋体" w:hAnsi="宋体" w:cs="宋体" w:eastAsia="宋体" w:hint="default"/>
          <w:sz w:val="25"/>
          <w:szCs w:val="25"/>
        </w:rPr>
      </w:pPr>
    </w:p>
    <w:p>
      <w:pPr>
        <w:spacing w:before="0"/>
        <w:ind w:left="154" w:right="9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、交易性金融资产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9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）交易性金融资产</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6"/>
      </w:tblGrid>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）变现有限制的交易性金融资产</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76"/>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）套期工具及对相关套期交易的说明</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、应收票据</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）应收票据的分类</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76"/>
        <w:gridCol w:w="2669"/>
        <w:gridCol w:w="2922"/>
      </w:tblGrid>
      <w:tr>
        <w:trPr>
          <w:trHeight w:val="402"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6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43,635,954.39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43,223,263.48</w:t>
            </w:r>
          </w:p>
        </w:tc>
      </w:tr>
      <w:tr>
        <w:trPr>
          <w:trHeight w:val="402" w:hRule="exact"/>
        </w:trPr>
        <w:tc>
          <w:tcPr>
            <w:tcW w:w="39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6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43,695,954.39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43,223,263.48</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）期末已质押的应收票据情况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1913" w:type="dxa"/>
            <w:tcBorders>
              <w:top w:val="single" w:sz="4" w:space="0" w:color="000000"/>
              <w:left w:val="single" w:sz="4" w:space="0" w:color="000000"/>
              <w:bottom w:val="nil" w:sz="6" w:space="0" w:color="auto"/>
              <w:right w:val="single" w:sz="4" w:space="0" w:color="000000"/>
            </w:tcBorders>
            <w:shd w:val="clear" w:color="auto" w:fill="CCE8CF"/>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0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公司将该票据为开立银</w:t>
            </w:r>
          </w:p>
        </w:tc>
      </w:tr>
      <w:tr>
        <w:trPr>
          <w:trHeight w:val="625" w:hRule="exact"/>
        </w:trPr>
        <w:tc>
          <w:tcPr>
            <w:tcW w:w="191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78"/>
              <w:jc w:val="left"/>
              <w:rPr>
                <w:rFonts w:ascii="宋体" w:hAnsi="宋体" w:cs="宋体" w:eastAsia="宋体" w:hint="default"/>
                <w:sz w:val="18"/>
                <w:szCs w:val="18"/>
              </w:rPr>
            </w:pPr>
            <w:r>
              <w:rPr>
                <w:rFonts w:ascii="宋体" w:hAnsi="宋体" w:cs="宋体" w:eastAsia="宋体" w:hint="default"/>
                <w:sz w:val="18"/>
                <w:szCs w:val="18"/>
              </w:rPr>
              <w:t>四川益德金属资源有限 责任公司</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0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68"/>
              <w:jc w:val="left"/>
              <w:rPr>
                <w:rFonts w:ascii="宋体" w:hAnsi="宋体" w:cs="宋体" w:eastAsia="宋体" w:hint="default"/>
                <w:sz w:val="18"/>
                <w:szCs w:val="18"/>
              </w:rPr>
            </w:pPr>
            <w:r>
              <w:rPr>
                <w:rFonts w:ascii="宋体" w:hAnsi="宋体" w:cs="宋体" w:eastAsia="宋体" w:hint="default"/>
                <w:sz w:val="18"/>
                <w:szCs w:val="18"/>
              </w:rPr>
              <w:t>行承兑汇票提供质押担 保，质押担保到期日为</w:t>
            </w:r>
          </w:p>
        </w:tc>
      </w:tr>
      <w:tr>
        <w:trPr>
          <w:trHeight w:val="356" w:hRule="exact"/>
        </w:trPr>
        <w:tc>
          <w:tcPr>
            <w:tcW w:w="1913" w:type="dxa"/>
            <w:tcBorders>
              <w:top w:val="nil" w:sz="6" w:space="0" w:color="auto"/>
              <w:left w:val="single" w:sz="4" w:space="0" w:color="000000"/>
              <w:bottom w:val="single" w:sz="4" w:space="0" w:color="000000"/>
              <w:right w:val="single" w:sz="4" w:space="0" w:color="000000"/>
            </w:tcBorders>
            <w:shd w:val="clear" w:color="auto" w:fill="CCE8CF"/>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0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357" w:hRule="exact"/>
        </w:trPr>
        <w:tc>
          <w:tcPr>
            <w:tcW w:w="1913" w:type="dxa"/>
            <w:tcBorders>
              <w:top w:val="single" w:sz="4" w:space="0" w:color="000000"/>
              <w:left w:val="single" w:sz="4" w:space="0" w:color="000000"/>
              <w:bottom w:val="nil" w:sz="6" w:space="0" w:color="auto"/>
              <w:right w:val="single" w:sz="4" w:space="0" w:color="000000"/>
            </w:tcBorders>
            <w:shd w:val="clear" w:color="auto" w:fill="CCE8CF"/>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0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公司将该票据为开立银</w:t>
            </w:r>
          </w:p>
        </w:tc>
      </w:tr>
      <w:tr>
        <w:trPr>
          <w:trHeight w:val="625" w:hRule="exact"/>
        </w:trPr>
        <w:tc>
          <w:tcPr>
            <w:tcW w:w="191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1"/>
              <w:ind w:left="22" w:right="78"/>
              <w:jc w:val="left"/>
              <w:rPr>
                <w:rFonts w:ascii="宋体" w:hAnsi="宋体" w:cs="宋体" w:eastAsia="宋体" w:hint="default"/>
                <w:sz w:val="18"/>
                <w:szCs w:val="18"/>
              </w:rPr>
            </w:pPr>
            <w:r>
              <w:rPr>
                <w:rFonts w:ascii="宋体" w:hAnsi="宋体" w:cs="宋体" w:eastAsia="宋体" w:hint="default"/>
                <w:sz w:val="18"/>
                <w:szCs w:val="18"/>
              </w:rPr>
              <w:t>英德市华联包装纸品有 限公司</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0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3" w:right="68"/>
              <w:jc w:val="left"/>
              <w:rPr>
                <w:rFonts w:ascii="宋体" w:hAnsi="宋体" w:cs="宋体" w:eastAsia="宋体" w:hint="default"/>
                <w:sz w:val="18"/>
                <w:szCs w:val="18"/>
              </w:rPr>
            </w:pPr>
            <w:r>
              <w:rPr>
                <w:rFonts w:ascii="宋体" w:hAnsi="宋体" w:cs="宋体" w:eastAsia="宋体" w:hint="default"/>
                <w:sz w:val="18"/>
                <w:szCs w:val="18"/>
              </w:rPr>
              <w:t>行承兑汇票提供质押担 保，质押担保到期日为</w:t>
            </w:r>
          </w:p>
        </w:tc>
      </w:tr>
      <w:tr>
        <w:trPr>
          <w:trHeight w:val="356" w:hRule="exact"/>
        </w:trPr>
        <w:tc>
          <w:tcPr>
            <w:tcW w:w="1913" w:type="dxa"/>
            <w:tcBorders>
              <w:top w:val="nil" w:sz="6" w:space="0" w:color="auto"/>
              <w:left w:val="single" w:sz="4" w:space="0" w:color="000000"/>
              <w:bottom w:val="single" w:sz="4" w:space="0" w:color="000000"/>
              <w:right w:val="single" w:sz="4" w:space="0" w:color="000000"/>
            </w:tcBorders>
            <w:shd w:val="clear" w:color="auto" w:fill="CCE8CF"/>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0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）因出票人无力履约而将票据转为应收账款的票据，以及期末公司已经背书给他方但尚未到期的票据情况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36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395" w:space="54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396"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4"/>
        <w:gridCol w:w="1943"/>
        <w:gridCol w:w="1914"/>
        <w:gridCol w:w="1914"/>
        <w:gridCol w:w="1915"/>
      </w:tblGrid>
      <w:tr>
        <w:trPr>
          <w:trHeight w:val="714"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成都大汉钢铁贸易有限 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湖南长炼兴长集团有限 责任公司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成都泰鸿汽车零部件有 限公司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2,141,166.60</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宁夏晟晏实业集团有限 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大连三洋压缩机有限公 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1,383,730.24</w:t>
            </w:r>
          </w:p>
        </w:tc>
        <w:tc>
          <w:tcPr>
            <w:tcW w:w="191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13,524,896.84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54" w:right="6890"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7"/>
        <w:rPr>
          <w:rFonts w:ascii="宋体" w:hAnsi="宋体" w:cs="宋体" w:eastAsia="宋体" w:hint="default"/>
          <w:sz w:val="20"/>
          <w:szCs w:val="20"/>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、应收股利</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38"/>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3" w:right="32"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、应收利息</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）应收利息</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15"/>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）逾期利息</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）应收利息的说明</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）应收账款按种类披露</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864"/>
        <w:gridCol w:w="1186"/>
        <w:gridCol w:w="786"/>
        <w:gridCol w:w="1091"/>
        <w:gridCol w:w="786"/>
        <w:gridCol w:w="1182"/>
        <w:gridCol w:w="786"/>
        <w:gridCol w:w="1091"/>
        <w:gridCol w:w="922"/>
      </w:tblGrid>
      <w:tr>
        <w:trPr>
          <w:trHeight w:val="402" w:hRule="exact"/>
        </w:trPr>
        <w:tc>
          <w:tcPr>
            <w:tcW w:w="1864" w:type="dxa"/>
            <w:tcBorders>
              <w:top w:val="single" w:sz="4" w:space="0" w:color="000000"/>
              <w:left w:val="single" w:sz="4" w:space="0" w:color="000000"/>
              <w:bottom w:val="nil" w:sz="6" w:space="0" w:color="auto"/>
              <w:right w:val="single" w:sz="4" w:space="0" w:color="000000"/>
            </w:tcBorders>
            <w:shd w:val="clear" w:color="auto" w:fill="D3D3D3"/>
          </w:tcPr>
          <w:p>
            <w:pPr/>
          </w:p>
        </w:tc>
        <w:tc>
          <w:tcPr>
            <w:tcW w:w="385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1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8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1"/>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1"/>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2"/>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86" w:type="dxa"/>
            <w:tcBorders>
              <w:top w:val="single" w:sz="4" w:space="0" w:color="000000"/>
              <w:left w:val="single" w:sz="13" w:space="0" w:color="D3D3D3"/>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7,275,910.00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7,275,910.00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680,994,580.32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41,752,214.30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670,247,968.38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40,569,253.17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680,994,580.32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41,752,214.30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670,247,968.38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40,569,253.17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1026"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1,102,726.91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1,102,726.91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4,028,588.99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4,028,588.99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682,097,307.23</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42,854,941.21</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681,552,467.37</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51,873,752.16</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57" w:lineRule="auto" w:before="26"/>
        <w:ind w:left="153" w:right="161"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9"/>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43"/>
        <w:gridCol w:w="1606"/>
        <w:gridCol w:w="929"/>
        <w:gridCol w:w="1727"/>
        <w:gridCol w:w="1461"/>
        <w:gridCol w:w="929"/>
        <w:gridCol w:w="1462"/>
      </w:tblGrid>
      <w:tr>
        <w:trPr>
          <w:trHeight w:val="402" w:hRule="exact"/>
        </w:trPr>
        <w:tc>
          <w:tcPr>
            <w:tcW w:w="1443"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0" w:hRule="exact"/>
        </w:trPr>
        <w:tc>
          <w:tcPr>
            <w:tcW w:w="14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5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443" w:type="dxa"/>
            <w:vMerge/>
            <w:tcBorders>
              <w:left w:val="single" w:sz="4" w:space="0" w:color="000000"/>
              <w:bottom w:val="nil" w:sz="6" w:space="0" w:color="auto"/>
              <w:right w:val="single" w:sz="4" w:space="0" w:color="000000"/>
            </w:tcBorders>
            <w:shd w:val="clear" w:color="auto" w:fill="D3D3D3"/>
          </w:tcPr>
          <w:p>
            <w:pPr/>
          </w:p>
        </w:tc>
        <w:tc>
          <w:tcPr>
            <w:tcW w:w="2535" w:type="dxa"/>
            <w:gridSpan w:val="2"/>
            <w:vMerge/>
            <w:tcBorders>
              <w:left w:val="single" w:sz="4" w:space="0" w:color="000000"/>
              <w:bottom w:val="single" w:sz="4" w:space="0" w:color="000000"/>
              <w:right w:val="single" w:sz="4" w:space="0" w:color="000000"/>
            </w:tcBorders>
            <w:shd w:val="clear" w:color="auto" w:fill="D3D3D3"/>
          </w:tcPr>
          <w:p>
            <w:pPr/>
          </w:p>
        </w:tc>
        <w:tc>
          <w:tcPr>
            <w:tcW w:w="17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vMerge/>
            <w:tcBorders>
              <w:left w:val="single" w:sz="4" w:space="0" w:color="000000"/>
              <w:bottom w:val="single" w:sz="4" w:space="0" w:color="000000"/>
              <w:right w:val="single" w:sz="4" w:space="0" w:color="000000"/>
            </w:tcBorders>
            <w:shd w:val="clear" w:color="auto" w:fill="D3D3D3"/>
          </w:tcPr>
          <w:p>
            <w:pPr/>
          </w:p>
        </w:tc>
        <w:tc>
          <w:tcPr>
            <w:tcW w:w="14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1" w:hRule="exact"/>
        </w:trPr>
        <w:tc>
          <w:tcPr>
            <w:tcW w:w="1443" w:type="dxa"/>
            <w:vMerge w:val="restart"/>
            <w:tcBorders>
              <w:top w:val="nil" w:sz="6" w:space="0" w:color="auto"/>
              <w:left w:val="single" w:sz="4" w:space="0" w:color="000000"/>
              <w:right w:val="single" w:sz="4" w:space="0" w:color="000000"/>
            </w:tcBorders>
            <w:shd w:val="clear" w:color="auto" w:fill="D3D3D3"/>
          </w:tcPr>
          <w:p>
            <w:pPr/>
          </w:p>
        </w:tc>
        <w:tc>
          <w:tcPr>
            <w:tcW w:w="1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443" w:type="dxa"/>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564,485,141.49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82.89%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28,224,257.07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578,364,895.17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28,911,678.90</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101,831,879.45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14.95%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10,183,187.95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72,169,530.17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7,107,640.64</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7,056,656.87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1.04%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1,058,498.54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9,094,195.22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1,364,129.28</w:t>
            </w:r>
          </w:p>
        </w:tc>
      </w:tr>
      <w:tr>
        <w:trPr>
          <w:trHeight w:val="402"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7,620,902.51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1.12%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2,286,270.74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10,619,347.82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3,185,804.35</w:t>
            </w:r>
          </w:p>
        </w:tc>
      </w:tr>
      <w:tr>
        <w:trPr>
          <w:trHeight w:val="403"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680,994,580.32</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41,752,214.30</w:t>
            </w:r>
          </w:p>
        </w:tc>
        <w:tc>
          <w:tcPr>
            <w:tcW w:w="1461"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670,247,968.38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40,569,253.17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57" w:lineRule="auto" w:before="116"/>
        <w:ind w:left="153" w:right="5991"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after="0" w:line="357"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 期末单项金额虽不重大但单项计提坏账准备的应收账款</w:t>
      </w:r>
    </w:p>
    <w:p>
      <w:pPr>
        <w:spacing w:before="29"/>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4" w:space="435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七台河市水务供水有限 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285,770.00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285,770.00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北京盛世鼎创科技发展 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272,128.91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272,128.91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绵阳市水务集团有限公 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132,769.00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邵阳电业局城东供电局</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125,840.00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北京市中科华旭科技开 发有限公司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121,245.00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121,245.00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宝山物业总公司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88,874.00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88,874.00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杭州中乌电子仪表有限 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天津震宇利昌成套电气 设备有限公司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甘肃陇源电力有限公司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1,102,726.91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1,102,726.91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）本报告期转回或收回的应收账款情况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）本报告期实际核销的应收账款情况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481"/>
              <w:jc w:val="right"/>
              <w:rPr>
                <w:rFonts w:ascii="宋体" w:hAnsi="宋体" w:cs="宋体" w:eastAsia="宋体" w:hint="default"/>
                <w:sz w:val="18"/>
                <w:szCs w:val="18"/>
              </w:rPr>
            </w:pPr>
            <w:r>
              <w:rPr>
                <w:rFonts w:ascii="宋体" w:hAnsi="宋体" w:cs="宋体" w:eastAsia="宋体" w:hint="default"/>
                <w:sz w:val="18"/>
                <w:szCs w:val="18"/>
              </w:rPr>
              <w:t>富锦供电公司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7,275,910.00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8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秦安县电力局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719,320.00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兰州远方电力五交 化有限公司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714,703.00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内蒙古电力（集团 有限责任公司呼和 浩特供电局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472,500.00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南京飞希尔科技实 业有限公司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419,392.00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北京华电方胜软件 技术有限公司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铁岭供电公司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北京南山高科技有 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248,800.00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洛阳市环城供电局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243,740.00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喀什地区电力物资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241,281.00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郴州郴电科技有限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229,300.00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兰州丰茂电力设备 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227,992.00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榆中县农电公司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226,410.00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上海运邦信息科技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192,265.79</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大同市诚新电力电 器商贸有限责任公 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131,036.40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大庆市佳明钰鹏经 贸有限公司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126,900.00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上海宝监电气集团 有限公司郑州分公 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126,450.00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江西九江供电公司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贵阳供电物资有限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116,150.00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尼勒克县电力服务 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108,323.60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山东郓城县供电公 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102,600.00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蒋巷供电所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101,739.80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鄢陵县电业管理局 物资供应公司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浏阳工业园供电所</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99,604.02</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山西晋能物资有限 公司大同供电物资 分公司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泰通照明电器器材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85,281.00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荣成市海灵电力仪 表有限公司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both"/>
              <w:rPr>
                <w:rFonts w:ascii="宋体" w:hAnsi="宋体" w:cs="宋体" w:eastAsia="宋体" w:hint="default"/>
                <w:sz w:val="18"/>
                <w:szCs w:val="18"/>
              </w:rPr>
            </w:pPr>
            <w:r>
              <w:rPr>
                <w:rFonts w:ascii="宋体" w:hAnsi="宋体" w:cs="宋体" w:eastAsia="宋体" w:hint="default"/>
                <w:sz w:val="18"/>
                <w:szCs w:val="18"/>
              </w:rPr>
              <w:t>人民电器集团有限 公司保定市销售分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82,350.00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其他零星挂账</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3,060,140.06</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多年挂账</w:t>
            </w:r>
            <w:r>
              <w:rPr>
                <w:rFonts w:ascii="宋体" w:hAnsi="宋体" w:cs="宋体" w:eastAsia="宋体" w:hint="default"/>
                <w:spacing w:val="-82"/>
                <w:sz w:val="18"/>
                <w:szCs w:val="18"/>
              </w:rPr>
              <w:t>，</w:t>
            </w:r>
            <w:r>
              <w:rPr>
                <w:rFonts w:ascii="宋体" w:hAnsi="宋体" w:cs="宋体" w:eastAsia="宋体" w:hint="default"/>
                <w:sz w:val="18"/>
                <w:szCs w:val="18"/>
              </w:rPr>
              <w:t>难以收回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16,351,188.67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）本报告期应收账款中持有公司</w:t>
      </w:r>
      <w:r>
        <w:rPr>
          <w:rFonts w:ascii="宋体" w:hAnsi="宋体" w:cs="宋体" w:eastAsia="宋体" w:hint="default"/>
          <w:b/>
          <w:bCs/>
          <w:spacing w:val="-54"/>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27"/>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）应收账款中金额前五名单位情况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乌中合资电子仪表有限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57,771,381.40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8.47%</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国网河北省电力有限公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28,945,218.11</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36,990,837.01</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山东电力集团公司电力 科学研究院</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23,243,333.25</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国网青海省电力公司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17,097,559.59</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164,048,329.36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）应收关联方账款情况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4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15,689,063.08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15,689,063.08</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）终止确认的应收款项情况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）以应收款项为标的进行证券化的，列示继续涉入形成的资产、负债的金额</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1225"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pt;mso-position-horizontal-relative:char;mso-position-vertical-relative:line" coordorigin="0,0" coordsize="9587,1226">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2;top:14;width:2;height:393" coordorigin="3882,14" coordsize="2,393">
              <v:shape style="position:absolute;left:3882;top:14;width:2;height:393" coordorigin="3882,14" coordsize="0,393" path="m3882,14l3882,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865;top:14;width:2;height:393" coordorigin="3865,14" coordsize="2,393">
              <v:shape style="position:absolute;left:3865;top:14;width:2;height:393" coordorigin="3865,14" coordsize="0,393" path="m3865,14l3865,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6;width:2;height:393" coordorigin="26,416" coordsize="2,393">
              <v:shape style="position:absolute;left:26;top:416;width:2;height:393" coordorigin="26,416" coordsize="0,393" path="m26,416l26,809e" filled="false" stroked="true" strokeweight="1.140pt" strokecolor="#d3d3d3">
                <v:path arrowok="t"/>
              </v:shape>
            </v:group>
            <v:group style="position:absolute;left:9561;top:416;width:2;height:393" coordorigin="9561,416" coordsize="2,393">
              <v:shape style="position:absolute;left:9561;top:416;width:2;height:393" coordorigin="9561,416" coordsize="0,393" path="m9561,416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26;top:818;width:2;height:393" coordorigin="26,818" coordsize="2,393">
              <v:shape style="position:absolute;left:26;top:818;width:2;height:393" coordorigin="26,818" coordsize="0,393" path="m26,818l26,1211e" filled="false" stroked="true" strokeweight="1.140pt" strokecolor="#d3d3d3">
                <v:path arrowok="t"/>
              </v:shape>
            </v:group>
            <v:group style="position:absolute;left:9561;top:818;width:2;height:393" coordorigin="9561,818" coordsize="2,393">
              <v:shape style="position:absolute;left:9561;top:818;width:2;height:393" coordorigin="9561,818" coordsize="0,393" path="m9561,818l9561,1211e" filled="false" stroked="true" strokeweight="1.140pt" strokecolor="#d3d3d3">
                <v:path arrowok="t"/>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7998pt" strokecolor="#000000">
                <v:path arrowok="t"/>
              </v:shape>
            </v:group>
            <v:group style="position:absolute;left:10;top:818;width:2;height:402" coordorigin="10,818" coordsize="2,402">
              <v:shape style="position:absolute;left:10;top:818;width:2;height:402" coordorigin="10,818" coordsize="0,402" path="m10,818l10,1220e" filled="false" stroked="true" strokeweight=".48001pt" strokecolor="#000000">
                <v:path arrowok="t"/>
              </v:shape>
            </v:group>
            <v:group style="position:absolute;left:5;top:1216;width:9568;height:2" coordorigin="5,1216" coordsize="9568,2">
              <v:shape style="position:absolute;left:5;top:1216;width:9568;height:2" coordorigin="5,1216" coordsize="9568,0" path="m5,1216l9572,1216e" filled="false" stroked="true" strokeweight=".48001pt" strokecolor="#000000">
                <v:path arrowok="t"/>
              </v:shape>
            </v:group>
            <v:group style="position:absolute;left:9577;top:818;width:2;height:402" coordorigin="9577,818" coordsize="2,402">
              <v:shape style="position:absolute;left:9577;top:818;width:2;height:402" coordorigin="9577,818" coordsize="0,402" path="m9577,818l9577,1220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4"/>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）其他应收款按种类披露</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917"/>
        <w:gridCol w:w="1090"/>
        <w:gridCol w:w="793"/>
        <w:gridCol w:w="1091"/>
        <w:gridCol w:w="796"/>
        <w:gridCol w:w="1091"/>
        <w:gridCol w:w="929"/>
        <w:gridCol w:w="1198"/>
        <w:gridCol w:w="790"/>
      </w:tblGrid>
      <w:tr>
        <w:trPr>
          <w:trHeight w:val="401" w:hRule="exact"/>
        </w:trPr>
        <w:tc>
          <w:tcPr>
            <w:tcW w:w="191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0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7" w:hRule="exact"/>
        </w:trPr>
        <w:tc>
          <w:tcPr>
            <w:tcW w:w="191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w:t>
            </w:r>
          </w:p>
        </w:tc>
        <w:tc>
          <w:tcPr>
            <w:tcW w:w="1090" w:type="dxa"/>
            <w:tcBorders>
              <w:top w:val="single" w:sz="4" w:space="0" w:color="000000"/>
              <w:left w:val="single" w:sz="13" w:space="0" w:color="D3D3D3"/>
              <w:bottom w:val="nil" w:sz="6" w:space="0" w:color="auto"/>
              <w:right w:val="single" w:sz="4" w:space="0" w:color="000000"/>
            </w:tcBorders>
          </w:tcPr>
          <w:p>
            <w:pPr/>
          </w:p>
        </w:tc>
        <w:tc>
          <w:tcPr>
            <w:tcW w:w="793"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929"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79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提坏账准备的其他应收</w:t>
            </w:r>
          </w:p>
        </w:tc>
        <w:tc>
          <w:tcPr>
            <w:tcW w:w="1090" w:type="dxa"/>
            <w:tcBorders>
              <w:top w:val="nil" w:sz="6" w:space="0" w:color="auto"/>
              <w:left w:val="single" w:sz="13" w:space="0" w:color="D3D3D3"/>
              <w:bottom w:val="nil" w:sz="6" w:space="0" w:color="auto"/>
              <w:right w:val="single" w:sz="4" w:space="0" w:color="000000"/>
            </w:tcBorders>
          </w:tcPr>
          <w:p>
            <w:pPr>
              <w:pStyle w:val="TableParagraph"/>
              <w:spacing w:line="240" w:lineRule="auto" w:before="51"/>
              <w:ind w:right="7"/>
              <w:jc w:val="center"/>
              <w:rPr>
                <w:rFonts w:ascii="Times New Roman" w:hAnsi="Times New Roman" w:cs="Times New Roman" w:eastAsia="Times New Roman" w:hint="default"/>
                <w:sz w:val="18"/>
                <w:szCs w:val="18"/>
              </w:rPr>
            </w:pPr>
            <w:r>
              <w:rPr>
                <w:rFonts w:ascii="Times New Roman"/>
                <w:sz w:val="18"/>
              </w:rPr>
              <w:t>25,140,538.54</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29.87%</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25,140,538.54</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25,140,538.54</w:t>
            </w:r>
          </w:p>
        </w:tc>
        <w:tc>
          <w:tcPr>
            <w:tcW w:w="92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32.8%</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25,140,538.54</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r>
      <w:tr>
        <w:trPr>
          <w:trHeight w:val="357" w:hRule="exact"/>
        </w:trPr>
        <w:tc>
          <w:tcPr>
            <w:tcW w:w="191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090" w:type="dxa"/>
            <w:tcBorders>
              <w:top w:val="nil" w:sz="6" w:space="0" w:color="auto"/>
              <w:left w:val="single" w:sz="13" w:space="0" w:color="D3D3D3"/>
              <w:bottom w:val="single" w:sz="4" w:space="0" w:color="000000"/>
              <w:right w:val="single" w:sz="4" w:space="0" w:color="000000"/>
            </w:tcBorders>
          </w:tcPr>
          <w:p>
            <w:pPr/>
          </w:p>
        </w:tc>
        <w:tc>
          <w:tcPr>
            <w:tcW w:w="793"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929"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790" w:type="dxa"/>
            <w:tcBorders>
              <w:top w:val="nil" w:sz="6" w:space="0" w:color="auto"/>
              <w:left w:val="single" w:sz="4" w:space="0" w:color="000000"/>
              <w:bottom w:val="single" w:sz="4" w:space="0" w:color="000000"/>
              <w:right w:val="single" w:sz="4" w:space="0" w:color="000000"/>
            </w:tcBorders>
          </w:tcPr>
          <w:p>
            <w:pPr/>
          </w:p>
        </w:tc>
      </w:tr>
      <w:tr>
        <w:trPr>
          <w:trHeight w:val="391"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8" w:hRule="exact"/>
        </w:trPr>
        <w:tc>
          <w:tcPr>
            <w:tcW w:w="19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8"/>
                <w:szCs w:val="18"/>
              </w:rPr>
            </w:pPr>
            <w:r>
              <w:rPr>
                <w:rFonts w:ascii="Times New Roman"/>
                <w:sz w:val="18"/>
              </w:rPr>
              <w:t>40,767,604.40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48.45%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2,566,951.56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48,391,050.52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z w:val="18"/>
              </w:rPr>
              <w:t>63.13%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3,812,212.63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7.88%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12,320,000.00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w:t>
            </w:r>
          </w:p>
        </w:tc>
        <w:tc>
          <w:tcPr>
            <w:tcW w:w="1091"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53,087,604.40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2,566,951.56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48,391,050.52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3,812,212.63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w:t>
            </w:r>
          </w:p>
        </w:tc>
      </w:tr>
      <w:tr>
        <w:trPr>
          <w:trHeight w:val="357" w:hRule="exact"/>
        </w:trPr>
        <w:tc>
          <w:tcPr>
            <w:tcW w:w="191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单项金额虽不重大但单</w:t>
            </w:r>
          </w:p>
        </w:tc>
        <w:tc>
          <w:tcPr>
            <w:tcW w:w="1090" w:type="dxa"/>
            <w:tcBorders>
              <w:top w:val="single" w:sz="4" w:space="0" w:color="000000"/>
              <w:left w:val="single" w:sz="4" w:space="0" w:color="000000"/>
              <w:bottom w:val="nil" w:sz="6" w:space="0" w:color="auto"/>
              <w:right w:val="single" w:sz="4" w:space="0" w:color="000000"/>
            </w:tcBorders>
          </w:tcPr>
          <w:p>
            <w:pPr/>
          </w:p>
        </w:tc>
        <w:tc>
          <w:tcPr>
            <w:tcW w:w="793"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929"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79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项计提坏账准备的其他</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1" w:right="0"/>
              <w:jc w:val="center"/>
              <w:rPr>
                <w:rFonts w:ascii="Times New Roman" w:hAnsi="Times New Roman" w:cs="Times New Roman" w:eastAsia="Times New Roman" w:hint="default"/>
                <w:sz w:val="18"/>
                <w:szCs w:val="18"/>
              </w:rPr>
            </w:pPr>
            <w:r>
              <w:rPr>
                <w:rFonts w:ascii="Times New Roman"/>
                <w:sz w:val="18"/>
              </w:rPr>
              <w:t>5,927,671.01</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7.04%</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5,927,671.01</w:t>
            </w:r>
          </w:p>
        </w:tc>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3,119,754.46</w:t>
            </w:r>
          </w:p>
        </w:tc>
        <w:tc>
          <w:tcPr>
            <w:tcW w:w="92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4.07%</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3,119,754.46</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91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090" w:type="dxa"/>
            <w:tcBorders>
              <w:top w:val="nil" w:sz="6" w:space="0" w:color="auto"/>
              <w:left w:val="single" w:sz="4" w:space="0" w:color="000000"/>
              <w:bottom w:val="single" w:sz="4" w:space="0" w:color="000000"/>
              <w:right w:val="single" w:sz="4" w:space="0" w:color="000000"/>
            </w:tcBorders>
          </w:tcPr>
          <w:p>
            <w:pPr/>
          </w:p>
        </w:tc>
        <w:tc>
          <w:tcPr>
            <w:tcW w:w="793"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796"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929"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79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84,155,813.95</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33,635,161.11</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76,651,343.52</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32,072,505.63</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4" w:space="453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西藏中科生物技术开发 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25,140,538.54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25,140,538.54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7"/>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9"/>
        <w:gridCol w:w="1853"/>
        <w:gridCol w:w="647"/>
        <w:gridCol w:w="1459"/>
        <w:gridCol w:w="1449"/>
        <w:gridCol w:w="645"/>
        <w:gridCol w:w="1662"/>
      </w:tblGrid>
      <w:tr>
        <w:trPr>
          <w:trHeight w:val="402" w:hRule="exact"/>
        </w:trPr>
        <w:tc>
          <w:tcPr>
            <w:tcW w:w="1829" w:type="dxa"/>
            <w:vMerge w:val="restart"/>
            <w:tcBorders>
              <w:top w:val="single" w:sz="4" w:space="0" w:color="000000"/>
              <w:left w:val="single" w:sz="4" w:space="0" w:color="000000"/>
              <w:right w:val="single" w:sz="4" w:space="0" w:color="000000"/>
            </w:tcBorders>
            <w:shd w:val="clear" w:color="auto" w:fill="D3D3D3"/>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829" w:type="dxa"/>
            <w:vMerge/>
            <w:tcBorders>
              <w:left w:val="single" w:sz="4" w:space="0" w:color="000000"/>
              <w:bottom w:val="nil" w:sz="6" w:space="0" w:color="auto"/>
              <w:right w:val="single" w:sz="4" w:space="0" w:color="000000"/>
            </w:tcBorders>
            <w:shd w:val="clear" w:color="auto" w:fill="D3D3D3"/>
          </w:tcPr>
          <w:p>
            <w:pPr/>
          </w:p>
        </w:tc>
        <w:tc>
          <w:tcPr>
            <w:tcW w:w="250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3D3D3"/>
          </w:tcPr>
          <w:p>
            <w:pPr/>
          </w:p>
        </w:tc>
        <w:tc>
          <w:tcPr>
            <w:tcW w:w="20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2" w:type="dxa"/>
            <w:vMerge w:val="restart"/>
            <w:tcBorders>
              <w:top w:val="single" w:sz="4" w:space="0" w:color="000000"/>
              <w:left w:val="single" w:sz="4" w:space="0" w:color="000000"/>
              <w:right w:val="single" w:sz="4" w:space="0" w:color="000000"/>
            </w:tcBorders>
            <w:shd w:val="clear" w:color="auto" w:fill="D3D3D3"/>
          </w:tcPr>
          <w:p>
            <w:pPr/>
          </w:p>
        </w:tc>
      </w:tr>
      <w:tr>
        <w:trPr>
          <w:trHeight w:val="245" w:hRule="exact"/>
        </w:trPr>
        <w:tc>
          <w:tcPr>
            <w:tcW w:w="18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nil" w:sz="6" w:space="0" w:color="auto"/>
              <w:right w:val="single" w:sz="4" w:space="0" w:color="000000"/>
            </w:tcBorders>
            <w:shd w:val="clear" w:color="auto" w:fill="D3D3D3"/>
          </w:tcPr>
          <w:p>
            <w:pPr/>
          </w:p>
        </w:tc>
        <w:tc>
          <w:tcPr>
            <w:tcW w:w="2094" w:type="dxa"/>
            <w:gridSpan w:val="2"/>
            <w:vMerge/>
            <w:tcBorders>
              <w:left w:val="single" w:sz="4" w:space="0" w:color="000000"/>
              <w:bottom w:val="single" w:sz="4" w:space="0" w:color="000000"/>
              <w:right w:val="single" w:sz="4" w:space="0" w:color="000000"/>
            </w:tcBorders>
            <w:shd w:val="clear" w:color="auto" w:fill="D3D3D3"/>
          </w:tcPr>
          <w:p>
            <w:pPr/>
          </w:p>
        </w:tc>
        <w:tc>
          <w:tcPr>
            <w:tcW w:w="166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829" w:type="dxa"/>
            <w:vMerge/>
            <w:tcBorders>
              <w:left w:val="single" w:sz="4" w:space="0" w:color="000000"/>
              <w:bottom w:val="single" w:sz="6" w:space="0" w:color="FFFFFF"/>
              <w:right w:val="single" w:sz="4" w:space="0" w:color="000000"/>
            </w:tcBorders>
            <w:shd w:val="clear" w:color="auto" w:fill="D3D3D3"/>
          </w:tcPr>
          <w:p>
            <w:pPr/>
          </w:p>
        </w:tc>
        <w:tc>
          <w:tcPr>
            <w:tcW w:w="1853"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6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2" w:right="0"/>
              <w:jc w:val="left"/>
              <w:rPr>
                <w:rFonts w:ascii="Times New Roman" w:hAnsi="Times New Roman" w:cs="Times New Roman" w:eastAsia="Times New Roman" w:hint="default"/>
                <w:sz w:val="18"/>
                <w:szCs w:val="18"/>
              </w:rPr>
            </w:pPr>
            <w:r>
              <w:rPr>
                <w:rFonts w:ascii="Times New Roman"/>
                <w:sz w:val="18"/>
              </w:rPr>
              <w:t>(%)</w:t>
            </w:r>
          </w:p>
        </w:tc>
        <w:tc>
          <w:tcPr>
            <w:tcW w:w="1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8" w:hRule="exact"/>
        </w:trPr>
        <w:tc>
          <w:tcPr>
            <w:tcW w:w="1829" w:type="dxa"/>
            <w:vMerge w:val="restart"/>
            <w:tcBorders>
              <w:top w:val="single" w:sz="6" w:space="0" w:color="FFFFFF"/>
              <w:left w:val="single" w:sz="4" w:space="0" w:color="000000"/>
              <w:right w:val="single" w:sz="4" w:space="0" w:color="000000"/>
            </w:tcBorders>
            <w:shd w:val="clear" w:color="auto" w:fill="D3D3D3"/>
          </w:tcPr>
          <w:p>
            <w:pPr/>
          </w:p>
        </w:tc>
        <w:tc>
          <w:tcPr>
            <w:tcW w:w="1853"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7" w:type="dxa"/>
            <w:vMerge/>
            <w:tcBorders>
              <w:left w:val="single" w:sz="4" w:space="0" w:color="000000"/>
              <w:right w:val="single" w:sz="4" w:space="0" w:color="000000"/>
            </w:tcBorders>
            <w:shd w:val="clear" w:color="auto" w:fill="D3D3D3"/>
          </w:tcPr>
          <w:p>
            <w:pPr/>
          </w:p>
        </w:tc>
        <w:tc>
          <w:tcPr>
            <w:tcW w:w="1459" w:type="dxa"/>
            <w:vMerge/>
            <w:tcBorders>
              <w:left w:val="single" w:sz="4" w:space="0" w:color="000000"/>
              <w:bottom w:val="nil" w:sz="6" w:space="0" w:color="auto"/>
              <w:right w:val="single" w:sz="4" w:space="0" w:color="000000"/>
            </w:tcBorders>
            <w:shd w:val="clear" w:color="auto" w:fill="D3D3D3"/>
          </w:tcPr>
          <w:p>
            <w:pPr/>
          </w:p>
        </w:tc>
        <w:tc>
          <w:tcPr>
            <w:tcW w:w="14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645" w:type="dxa"/>
            <w:vMerge/>
            <w:tcBorders>
              <w:left w:val="single" w:sz="4" w:space="0" w:color="000000"/>
              <w:right w:val="single" w:sz="4" w:space="0" w:color="000000"/>
            </w:tcBorders>
            <w:shd w:val="clear" w:color="auto" w:fill="D3D3D3"/>
          </w:tcPr>
          <w:p>
            <w:pPr/>
          </w:p>
        </w:tc>
        <w:tc>
          <w:tcPr>
            <w:tcW w:w="1662"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829" w:type="dxa"/>
            <w:vMerge/>
            <w:tcBorders>
              <w:left w:val="single" w:sz="4" w:space="0" w:color="000000"/>
              <w:right w:val="single" w:sz="4" w:space="0" w:color="000000"/>
            </w:tcBorders>
            <w:shd w:val="clear" w:color="auto" w:fill="D3D3D3"/>
          </w:tcPr>
          <w:p>
            <w:pPr/>
          </w:p>
        </w:tc>
        <w:tc>
          <w:tcPr>
            <w:tcW w:w="1853" w:type="dxa"/>
            <w:vMerge/>
            <w:tcBorders>
              <w:left w:val="single" w:sz="4" w:space="0" w:color="000000"/>
              <w:bottom w:val="nil" w:sz="6" w:space="0" w:color="auto"/>
              <w:right w:val="single" w:sz="4" w:space="0" w:color="000000"/>
            </w:tcBorders>
            <w:shd w:val="clear" w:color="auto" w:fill="D3D3D3"/>
          </w:tcPr>
          <w:p>
            <w:pPr/>
          </w:p>
        </w:tc>
        <w:tc>
          <w:tcPr>
            <w:tcW w:w="647" w:type="dxa"/>
            <w:vMerge/>
            <w:tcBorders>
              <w:left w:val="single" w:sz="4" w:space="0" w:color="000000"/>
              <w:right w:val="single" w:sz="4" w:space="0" w:color="000000"/>
            </w:tcBorders>
            <w:shd w:val="clear" w:color="auto" w:fill="D3D3D3"/>
          </w:tcPr>
          <w:p>
            <w:pPr/>
          </w:p>
        </w:tc>
        <w:tc>
          <w:tcPr>
            <w:tcW w:w="1459" w:type="dxa"/>
            <w:vMerge w:val="restart"/>
            <w:tcBorders>
              <w:top w:val="nil" w:sz="6" w:space="0" w:color="auto"/>
              <w:left w:val="single" w:sz="4" w:space="0" w:color="000000"/>
              <w:right w:val="single" w:sz="4" w:space="0" w:color="000000"/>
            </w:tcBorders>
            <w:shd w:val="clear" w:color="auto" w:fill="D3D3D3"/>
          </w:tcPr>
          <w:p>
            <w:pPr/>
          </w:p>
        </w:tc>
        <w:tc>
          <w:tcPr>
            <w:tcW w:w="1449" w:type="dxa"/>
            <w:vMerge/>
            <w:tcBorders>
              <w:left w:val="single" w:sz="4" w:space="0" w:color="000000"/>
              <w:bottom w:val="nil" w:sz="6" w:space="0" w:color="auto"/>
              <w:right w:val="single" w:sz="4" w:space="0" w:color="000000"/>
            </w:tcBorders>
            <w:shd w:val="clear" w:color="auto" w:fill="D3D3D3"/>
          </w:tcPr>
          <w:p>
            <w:pPr/>
          </w:p>
        </w:tc>
        <w:tc>
          <w:tcPr>
            <w:tcW w:w="645" w:type="dxa"/>
            <w:vMerge/>
            <w:tcBorders>
              <w:left w:val="single" w:sz="4" w:space="0" w:color="000000"/>
              <w:right w:val="single" w:sz="4" w:space="0" w:color="000000"/>
            </w:tcBorders>
            <w:shd w:val="clear" w:color="auto" w:fill="D3D3D3"/>
          </w:tcPr>
          <w:p>
            <w:pPr/>
          </w:p>
        </w:tc>
        <w:tc>
          <w:tcPr>
            <w:tcW w:w="166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829" w:type="dxa"/>
            <w:vMerge/>
            <w:tcBorders>
              <w:left w:val="single" w:sz="4" w:space="0" w:color="000000"/>
              <w:bottom w:val="single" w:sz="4" w:space="0" w:color="000000"/>
              <w:right w:val="single" w:sz="4" w:space="0" w:color="000000"/>
            </w:tcBorders>
            <w:shd w:val="clear" w:color="auto" w:fill="D3D3D3"/>
          </w:tcPr>
          <w:p>
            <w:pPr/>
          </w:p>
        </w:tc>
        <w:tc>
          <w:tcPr>
            <w:tcW w:w="1853" w:type="dxa"/>
            <w:tcBorders>
              <w:top w:val="nil" w:sz="6" w:space="0" w:color="auto"/>
              <w:left w:val="single" w:sz="4" w:space="0" w:color="000000"/>
              <w:bottom w:val="single" w:sz="4" w:space="0" w:color="000000"/>
              <w:right w:val="single" w:sz="4" w:space="0" w:color="000000"/>
            </w:tcBorders>
            <w:shd w:val="clear" w:color="auto" w:fill="D3D3D3"/>
          </w:tcPr>
          <w:p>
            <w:pPr/>
          </w:p>
        </w:tc>
        <w:tc>
          <w:tcPr>
            <w:tcW w:w="647" w:type="dxa"/>
            <w:vMerge/>
            <w:tcBorders>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single" w:sz="4" w:space="0" w:color="000000"/>
              <w:right w:val="single" w:sz="4" w:space="0" w:color="000000"/>
            </w:tcBorders>
            <w:shd w:val="clear" w:color="auto" w:fill="D3D3D3"/>
          </w:tcPr>
          <w:p>
            <w:pPr/>
          </w:p>
        </w:tc>
        <w:tc>
          <w:tcPr>
            <w:tcW w:w="1449" w:type="dxa"/>
            <w:tcBorders>
              <w:top w:val="nil" w:sz="6" w:space="0" w:color="auto"/>
              <w:left w:val="single" w:sz="4" w:space="0" w:color="000000"/>
              <w:bottom w:val="single" w:sz="4" w:space="0" w:color="000000"/>
              <w:right w:val="single" w:sz="4" w:space="0" w:color="000000"/>
            </w:tcBorders>
            <w:shd w:val="clear" w:color="auto" w:fill="D3D3D3"/>
          </w:tcPr>
          <w:p>
            <w:pPr/>
          </w:p>
        </w:tc>
        <w:tc>
          <w:tcPr>
            <w:tcW w:w="645" w:type="dxa"/>
            <w:vMerge/>
            <w:tcBorders>
              <w:left w:val="single" w:sz="4" w:space="0" w:color="000000"/>
              <w:bottom w:val="single" w:sz="4" w:space="0" w:color="000000"/>
              <w:right w:val="single" w:sz="4" w:space="0" w:color="000000"/>
            </w:tcBorders>
            <w:shd w:val="clear" w:color="auto" w:fill="D3D3D3"/>
          </w:tcPr>
          <w:p>
            <w:pPr/>
          </w:p>
        </w:tc>
        <w:tc>
          <w:tcPr>
            <w:tcW w:w="16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4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34,177,099.00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83.83%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1,706,634.44</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39,935,829.78</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82.53%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1,993,097.58</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4,914,763.64</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491,476.36</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2,508,695.86</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5.18%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250,869.58</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892,545.17</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133,881.78</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1,438,079.93</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2.97%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215,711.99</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783,196.59</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234,958.98</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4,508,444.95</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9.32%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1,352,533.48</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40,767,604.40</w:t>
            </w: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2,566,951.56</w:t>
            </w:r>
          </w:p>
        </w:tc>
        <w:tc>
          <w:tcPr>
            <w:tcW w:w="144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48,391,050.52</w:t>
            </w: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3,812,212.63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51"/>
        <w:ind w:left="154" w:right="-1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53" w:right="521"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line="360" w:lineRule="auto" w:before="28"/>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 期末单项金额虽不重大但单项计提坏账准备的其他应收款</w:t>
      </w:r>
    </w:p>
    <w:p>
      <w:pPr>
        <w:spacing w:before="26"/>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655" w:space="417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5"/>
        <w:gridCol w:w="1943"/>
        <w:gridCol w:w="1914"/>
        <w:gridCol w:w="1914"/>
        <w:gridCol w:w="1914"/>
      </w:tblGrid>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重庆华创机电有限公司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1,811,508.25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1,811,508.25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海湾兽医中心</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1,085,916.16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1,085,916.16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珠海经济特区民彤制药 厂</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854,824.57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854,824.57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上海同仪建筑设计有限</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827,650.00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5"/>
        <w:gridCol w:w="1943"/>
        <w:gridCol w:w="1914"/>
        <w:gridCol w:w="1914"/>
        <w:gridCol w:w="1914"/>
      </w:tblGrid>
      <w:tr>
        <w:trPr>
          <w:trHeight w:val="36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43" w:type="dxa"/>
            <w:tcBorders>
              <w:top w:val="single" w:sz="4" w:space="0" w:color="000000"/>
              <w:left w:val="single" w:sz="10" w:space="0" w:color="CCE8C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重庆智强信息咨询有限 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广州健桥药业有限公司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湖北华立正源医药有限 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244,960.44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244,960.44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青蒿收购点张洪涛</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四川华立天福仪表有限 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85,203.59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85,203.59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重庆众辰建材有限公司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四川大学华西医学院</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杭州南星电器厂</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河南中医药学院</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48,125.00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48,125.00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其他零星挂账</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51,563.00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51,563.00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5,927,671.01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5,927,671.01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）本报告期转回或收回的其他应收款情况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5"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397"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）本报告期实际核销的其他应收款情况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于总珂</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259,340.50</w:t>
            </w:r>
          </w:p>
        </w:tc>
        <w:tc>
          <w:tcPr>
            <w:tcW w:w="1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多年挂账，难以收 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李新华</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多年挂账，难以收 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阎伟骅</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71,581.00</w:t>
            </w:r>
          </w:p>
        </w:tc>
        <w:tc>
          <w:tcPr>
            <w:tcW w:w="1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多年挂账，难以收 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张澜</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44,000.00</w:t>
            </w:r>
          </w:p>
        </w:tc>
        <w:tc>
          <w:tcPr>
            <w:tcW w:w="1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多年挂账，难以收 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40"/>
          <w:pgSz w:w="11910" w:h="16840"/>
          <w:pgMar w:footer="982" w:header="877"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大庆油田物资集团</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39,380.00</w:t>
            </w:r>
          </w:p>
        </w:tc>
        <w:tc>
          <w:tcPr>
            <w:tcW w:w="1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多年挂账，难以收 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姚蔚嶙</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27,779.00</w:t>
            </w:r>
          </w:p>
        </w:tc>
        <w:tc>
          <w:tcPr>
            <w:tcW w:w="1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多年挂账，难以收 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董俊</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5,982.80</w:t>
            </w:r>
          </w:p>
        </w:tc>
        <w:tc>
          <w:tcPr>
            <w:tcW w:w="1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多年挂账，难以收 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马新智</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4,618.00</w:t>
            </w:r>
          </w:p>
        </w:tc>
        <w:tc>
          <w:tcPr>
            <w:tcW w:w="15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多年挂账，难以收 回</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652,681.30</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）本报告期其他应收款中持有公司</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83"/>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）金额较大的其他应收款的性质或内容</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）其他应收款金额前五名单位情况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3,160,000.00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西藏中科生物技术开发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青岛热电集团有限公司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2,296,484.00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30,597,022.54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36.36%</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）其他应收关联方账款情况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41"/>
          <w:pgSz w:w="11910" w:h="16840"/>
          <w:pgMar w:footer="982" w:header="877" w:top="1100" w:bottom="1180" w:left="980" w:right="980"/>
          <w:pgNumType w:start="10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24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24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120,702.34</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24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3,744.89</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1,424,447.23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）终止确认的其他应收款项情况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397"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1"/>
        <w:rPr>
          <w:rFonts w:ascii="宋体" w:hAnsi="宋体" w:cs="宋体" w:eastAsia="宋体" w:hint="default"/>
          <w:sz w:val="20"/>
          <w:szCs w:val="20"/>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）以其他应收款为标的进行证券化的，列示继续涉入形成的资产、负债的金额</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715;top:16;width:2;height:392" coordorigin="3715,16" coordsize="2,392">
              <v:shape style="position:absolute;left:3715;top:16;width:2;height:392" coordorigin="3715,16" coordsize="0,392" path="m3715,16l3715,407e" filled="false" stroked="true" strokeweight="1.2pt" strokecolor="#d3d3d3">
                <v:path arrowok="t"/>
              </v:shape>
            </v:group>
            <v:group style="position:absolute;left:37;top:14;width:3666;height:393" coordorigin="37,14" coordsize="3666,393">
              <v:shape style="position:absolute;left:37;top:14;width:3666;height:393" coordorigin="37,14" coordsize="3666,393" path="m37,407l3703,407,3703,14,37,14,37,407xe" filled="true" fillcolor="#d3d3d3" stroked="false">
                <v:path arrowok="t"/>
                <v:fill type="solid"/>
              </v:shape>
            </v:group>
            <v:group style="position:absolute;left:3748;top:16;width:2;height:392" coordorigin="3748,16" coordsize="2,392">
              <v:shape style="position:absolute;left:3748;top:16;width:2;height:392" coordorigin="3748,16" coordsize="0,392" path="m3748,16l3748,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760;top:14;width:5790;height:393" coordorigin="3760,14" coordsize="5790,393">
              <v:shape style="position:absolute;left:3760;top:14;width:5790;height:393" coordorigin="3760,14" coordsize="5790,393" path="m3760,407l9550,407,9550,14,3760,14,376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732;top:14;width:2;height:393" coordorigin="3732,14" coordsize="2,393">
              <v:shape style="position:absolute;left:3732;top:14;width:2;height:393" coordorigin="3732,14" coordsize="0,393" path="m3732,14l3732,407e" filled="false" stroked="true" strokeweight=".48001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8;width:2;height:392" coordorigin="26,418" coordsize="2,392">
              <v:shape style="position:absolute;left:26;top:418;width:2;height:392" coordorigin="26,418" coordsize="0,392" path="m26,418l26,809e" filled="false" stroked="true" strokeweight="1.140pt" strokecolor="#d3d3d3">
                <v:path arrowok="t"/>
              </v:shape>
            </v:group>
            <v:group style="position:absolute;left:9561;top:418;width:2;height:392" coordorigin="9561,418" coordsize="2,392">
              <v:shape style="position:absolute;left:9561;top:418;width:2;height:392" coordorigin="9561,418" coordsize="0,392" path="m9561,418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26;top:820;width:2;height:392" coordorigin="26,820" coordsize="2,392">
              <v:shape style="position:absolute;left:26;top:820;width:2;height:392" coordorigin="26,820" coordsize="0,392" path="m26,820l26,1211e" filled="false" stroked="true" strokeweight="1.140pt" strokecolor="#d3d3d3">
                <v:path arrowok="t"/>
              </v:shape>
            </v:group>
            <v:group style="position:absolute;left:9561;top:820;width:2;height:392" coordorigin="9561,820" coordsize="2,392">
              <v:shape style="position:absolute;left:9561;top:820;width:2;height:392" coordorigin="9561,820" coordsize="0,392" path="m9561,820l9561,1211e" filled="false" stroked="true" strokeweight="1.140pt" strokecolor="#d3d3d3">
                <v:path arrowok="t"/>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7998pt" strokecolor="#000000">
                <v:path arrowok="t"/>
              </v:shape>
            </v:group>
            <v:group style="position:absolute;left:10;top:818;width:2;height:404" coordorigin="10,818" coordsize="2,404">
              <v:shape style="position:absolute;left:10;top:818;width:2;height:404" coordorigin="10,818" coordsize="0,404" path="m10,818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7998pt" strokecolor="#000000">
                <v:path arrowok="t"/>
              </v:shape>
            </v:group>
            <v:group style="position:absolute;left:9577;top:818;width:2;height:404" coordorigin="9577,818" coordsize="2,404">
              <v:shape style="position:absolute;left:9577;top:818;width:2;height:404" coordorigin="9577,818" coordsize="0,404" path="m9577,818l9577,1222e" filled="false" stroked="true" strokeweight=".47998pt" strokecolor="#000000">
                <v:path arrowok="t"/>
              </v:shape>
              <v:shape style="position:absolute;left:169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4"/>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）报告期末按应收金额确认的政府补助</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6"/>
        <w:gridCol w:w="1259"/>
        <w:gridCol w:w="930"/>
        <w:gridCol w:w="930"/>
        <w:gridCol w:w="1196"/>
        <w:gridCol w:w="1328"/>
        <w:gridCol w:w="1195"/>
        <w:gridCol w:w="1581"/>
      </w:tblGrid>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3" w:right="83" w:hanging="360"/>
              <w:jc w:val="left"/>
              <w:rPr>
                <w:rFonts w:ascii="宋体" w:hAnsi="宋体" w:cs="宋体" w:eastAsia="宋体" w:hint="default"/>
                <w:sz w:val="18"/>
                <w:szCs w:val="18"/>
              </w:rPr>
            </w:pPr>
            <w:r>
              <w:rPr>
                <w:rFonts w:ascii="宋体" w:hAnsi="宋体" w:cs="宋体" w:eastAsia="宋体" w:hint="default"/>
                <w:sz w:val="18"/>
                <w:szCs w:val="18"/>
              </w:rPr>
              <w:t>政府补助项目 名称</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预计收取时间</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预计收取金额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预计收取依据</w:t>
            </w:r>
          </w:p>
        </w:tc>
        <w:tc>
          <w:tcPr>
            <w:tcW w:w="15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58"/>
              <w:jc w:val="center"/>
              <w:rPr>
                <w:rFonts w:ascii="宋体" w:hAnsi="宋体" w:cs="宋体" w:eastAsia="宋体" w:hint="default"/>
                <w:sz w:val="18"/>
                <w:szCs w:val="18"/>
              </w:rPr>
            </w:pPr>
            <w:r>
              <w:rPr>
                <w:rFonts w:ascii="宋体" w:hAnsi="宋体" w:cs="宋体" w:eastAsia="宋体" w:hint="default"/>
                <w:sz w:val="18"/>
                <w:szCs w:val="18"/>
              </w:rPr>
              <w:t>未能在预计时点收 到预计金额的原因</w:t>
            </w:r>
          </w:p>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（如有）</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、预付款项</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）预付款项按账龄列示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1"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1"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23,681,330.07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55,362,307.26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99.76%</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507,043.75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129,411.56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56,459.44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24,244,833.26</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55,495,118.82</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）预付款项金额前五名单位情况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北京南瑞智芯微电子科 技有限公司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4,082,745.00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中国电力科学研究院</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3,228,805.00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河北光芒企业管理咨询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1,296,000.00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浙江涵普电力科技有限 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1,180,450.00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浙江正华装饰设计工程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协议未履行完毕</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10,556,000.00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）本报告期预付款项中持有本公司</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15"/>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）预付款项的说明</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）存货分类</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5"/>
        <w:gridCol w:w="1472"/>
        <w:gridCol w:w="1194"/>
        <w:gridCol w:w="1330"/>
        <w:gridCol w:w="1327"/>
        <w:gridCol w:w="1330"/>
        <w:gridCol w:w="1328"/>
      </w:tblGrid>
      <w:tr>
        <w:trPr>
          <w:trHeight w:val="201" w:hRule="exact"/>
        </w:trPr>
        <w:tc>
          <w:tcPr>
            <w:tcW w:w="1575" w:type="dxa"/>
            <w:tcBorders>
              <w:top w:val="single" w:sz="4" w:space="0" w:color="000000"/>
              <w:left w:val="single" w:sz="4" w:space="0" w:color="000000"/>
              <w:bottom w:val="nil" w:sz="6" w:space="0" w:color="auto"/>
              <w:right w:val="single" w:sz="4" w:space="0" w:color="000000"/>
            </w:tcBorders>
            <w:shd w:val="clear" w:color="auto" w:fill="D3D3D3"/>
          </w:tcPr>
          <w:p>
            <w:pPr/>
          </w:p>
        </w:tc>
        <w:tc>
          <w:tcPr>
            <w:tcW w:w="399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5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75" w:type="dxa"/>
            <w:vMerge/>
            <w:tcBorders>
              <w:left w:val="single" w:sz="4" w:space="0" w:color="000000"/>
              <w:bottom w:val="nil" w:sz="6" w:space="0" w:color="auto"/>
              <w:right w:val="single" w:sz="4" w:space="0" w:color="000000"/>
            </w:tcBorders>
            <w:shd w:val="clear" w:color="auto" w:fill="D3D3D3"/>
          </w:tcPr>
          <w:p>
            <w:pPr/>
          </w:p>
        </w:tc>
        <w:tc>
          <w:tcPr>
            <w:tcW w:w="14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5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2"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43,827,123.45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43,827,123.45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84,270,309.34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84,270,309.34</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39,903,835.40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39,903,835.40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32,867,125.10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32,867,125.10</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159,180,610.82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159,180,610.82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105,353,325.43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816,588.96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104,536,736.47</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87,141.08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87,141.08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27,674.43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27,674.43</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6,509.95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6,509.95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37,183.06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37,183.06</w:t>
            </w:r>
          </w:p>
        </w:tc>
      </w:tr>
      <w:tr>
        <w:trPr>
          <w:trHeight w:val="402" w:hRule="exact"/>
        </w:trPr>
        <w:tc>
          <w:tcPr>
            <w:tcW w:w="15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3,475,931.74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3,475,931.74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7,286,744.16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7,286,744.16</w:t>
            </w:r>
          </w:p>
        </w:tc>
      </w:tr>
      <w:tr>
        <w:trPr>
          <w:trHeight w:val="403" w:hRule="exact"/>
        </w:trPr>
        <w:tc>
          <w:tcPr>
            <w:tcW w:w="15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7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1,176,993.92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1,176,993.92</w:t>
            </w:r>
          </w:p>
        </w:tc>
        <w:tc>
          <w:tcPr>
            <w:tcW w:w="13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111,277.44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111,277.44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3" w:right="0"/>
              <w:jc w:val="left"/>
              <w:rPr>
                <w:rFonts w:ascii="Times New Roman" w:hAnsi="Times New Roman" w:cs="Times New Roman" w:eastAsia="Times New Roman" w:hint="default"/>
                <w:sz w:val="18"/>
                <w:szCs w:val="18"/>
              </w:rPr>
            </w:pPr>
            <w:r>
              <w:rPr>
                <w:rFonts w:ascii="Times New Roman"/>
                <w:sz w:val="18"/>
              </w:rPr>
              <w:t>246,481,152.44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246,481,152.44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231,130,632.88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1,993,582.88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229,137,050.00</w:t>
            </w:r>
          </w:p>
        </w:tc>
      </w:tr>
    </w:tbl>
    <w:p>
      <w:pPr>
        <w:spacing w:line="240" w:lineRule="auto" w:before="8"/>
        <w:rPr>
          <w:rFonts w:ascii="宋体" w:hAnsi="宋体" w:cs="宋体" w:eastAsia="宋体" w:hint="default"/>
          <w:sz w:val="19"/>
          <w:szCs w:val="19"/>
        </w:rPr>
      </w:pPr>
    </w:p>
    <w:p>
      <w:pPr>
        <w:spacing w:before="38"/>
        <w:ind w:left="154" w:right="9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）存货跌价准备</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5"/>
        <w:gridCol w:w="1615"/>
        <w:gridCol w:w="1414"/>
        <w:gridCol w:w="1430"/>
        <w:gridCol w:w="1756"/>
      </w:tblGrid>
      <w:tr>
        <w:trPr>
          <w:trHeight w:val="200" w:hRule="exact"/>
        </w:trPr>
        <w:tc>
          <w:tcPr>
            <w:tcW w:w="17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84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7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3D3D3"/>
          </w:tcPr>
          <w:p>
            <w:pPr/>
          </w:p>
        </w:tc>
        <w:tc>
          <w:tcPr>
            <w:tcW w:w="17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0" w:hRule="exact"/>
        </w:trPr>
        <w:tc>
          <w:tcPr>
            <w:tcW w:w="1726"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4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7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vMerge/>
            <w:tcBorders>
              <w:left w:val="single" w:sz="4" w:space="0" w:color="000000"/>
              <w:bottom w:val="single" w:sz="4" w:space="0" w:color="000000"/>
              <w:right w:val="single" w:sz="4" w:space="0" w:color="000000"/>
            </w:tcBorders>
            <w:shd w:val="clear" w:color="auto" w:fill="D3D3D3"/>
          </w:tcPr>
          <w:p>
            <w:pPr/>
          </w:p>
        </w:tc>
        <w:tc>
          <w:tcPr>
            <w:tcW w:w="1430" w:type="dxa"/>
            <w:vMerge/>
            <w:tcBorders>
              <w:left w:val="single" w:sz="4" w:space="0" w:color="000000"/>
              <w:bottom w:val="single" w:sz="4" w:space="0" w:color="000000"/>
              <w:right w:val="single" w:sz="4" w:space="0" w:color="000000"/>
            </w:tcBorders>
            <w:shd w:val="clear" w:color="auto" w:fill="D3D3D3"/>
          </w:tcPr>
          <w:p>
            <w:pPr/>
          </w:p>
        </w:tc>
        <w:tc>
          <w:tcPr>
            <w:tcW w:w="175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816,588.96</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816,588.96</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1,176,993.92</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1,176,993.92</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1,993,582.88</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1,993,582.88</w:t>
            </w:r>
          </w:p>
        </w:tc>
        <w:tc>
          <w:tcPr>
            <w:tcW w:w="17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8"/>
        <w:ind w:left="154" w:right="9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）存货跌价准备情况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0"/>
        <w:rPr>
          <w:rFonts w:ascii="宋体" w:hAnsi="宋体" w:cs="宋体" w:eastAsia="宋体" w:hint="default"/>
          <w:sz w:val="18"/>
          <w:szCs w:val="18"/>
        </w:rPr>
      </w:pPr>
    </w:p>
    <w:p>
      <w:pPr>
        <w:spacing w:before="124"/>
        <w:ind w:left="154" w:right="9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、其他流动资产</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2"/>
        <w:ind w:left="154" w:right="9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0"/>
        <w:rPr>
          <w:rFonts w:ascii="宋体" w:hAnsi="宋体" w:cs="宋体" w:eastAsia="宋体" w:hint="default"/>
          <w:sz w:val="18"/>
          <w:szCs w:val="18"/>
        </w:rPr>
      </w:pPr>
    </w:p>
    <w:p>
      <w:pPr>
        <w:spacing w:before="123"/>
        <w:ind w:left="154" w:right="9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11</w:t>
      </w:r>
      <w:r>
        <w:rPr>
          <w:rFonts w:ascii="宋体" w:hAnsi="宋体" w:cs="宋体" w:eastAsia="宋体" w:hint="default"/>
          <w:b/>
          <w:bCs/>
          <w:sz w:val="20"/>
          <w:szCs w:val="20"/>
        </w:rPr>
        <w:t>、可供出售金融资产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9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）可供出售金融资产情况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4" w:right="90"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line="240" w:lineRule="auto" w:before="10"/>
        <w:rPr>
          <w:rFonts w:ascii="宋体" w:hAnsi="宋体" w:cs="宋体" w:eastAsia="宋体" w:hint="default"/>
          <w:sz w:val="20"/>
          <w:szCs w:val="20"/>
        </w:rPr>
      </w:pPr>
    </w:p>
    <w:p>
      <w:pPr>
        <w:spacing w:before="0"/>
        <w:ind w:left="154" w:right="9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）可供出售金融资产中的长期债权投资</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6" w:right="73"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）可供出售金融资产的减值情况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9"/>
        <w:gridCol w:w="1818"/>
        <w:gridCol w:w="1860"/>
        <w:gridCol w:w="1058"/>
        <w:gridCol w:w="1993"/>
      </w:tblGrid>
      <w:tr>
        <w:trPr>
          <w:trHeight w:val="402" w:hRule="exact"/>
        </w:trPr>
        <w:tc>
          <w:tcPr>
            <w:tcW w:w="28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）报告期内可供出售金融资产减值的变动情况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40"/>
        <w:gridCol w:w="1554"/>
        <w:gridCol w:w="1594"/>
        <w:gridCol w:w="2144"/>
        <w:gridCol w:w="2236"/>
      </w:tblGrid>
      <w:tr>
        <w:trPr>
          <w:trHeight w:val="402" w:hRule="exact"/>
        </w:trPr>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）可供出售权益工具期末公允价值大幅下跌或持续下跌相关说明</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1195"/>
        <w:gridCol w:w="1063"/>
        <w:gridCol w:w="1063"/>
        <w:gridCol w:w="1196"/>
        <w:gridCol w:w="1327"/>
        <w:gridCol w:w="2520"/>
      </w:tblGrid>
      <w:tr>
        <w:trPr>
          <w:trHeight w:val="357" w:hRule="exact"/>
        </w:trPr>
        <w:tc>
          <w:tcPr>
            <w:tcW w:w="12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公允价值相</w:t>
            </w: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5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2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55" w:right="55"/>
              <w:jc w:val="left"/>
              <w:rPr>
                <w:rFonts w:ascii="宋体" w:hAnsi="宋体" w:cs="宋体" w:eastAsia="宋体" w:hint="default"/>
                <w:sz w:val="18"/>
                <w:szCs w:val="18"/>
              </w:rPr>
            </w:pPr>
            <w:r>
              <w:rPr>
                <w:rFonts w:ascii="宋体" w:hAnsi="宋体" w:cs="宋体" w:eastAsia="宋体" w:hint="default"/>
                <w:sz w:val="18"/>
                <w:szCs w:val="18"/>
              </w:rPr>
              <w:t>可供出售权益 工具（分项）</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6" w:right="74" w:hanging="90"/>
              <w:jc w:val="left"/>
              <w:rPr>
                <w:rFonts w:ascii="宋体" w:hAnsi="宋体" w:cs="宋体" w:eastAsia="宋体" w:hint="default"/>
                <w:sz w:val="18"/>
                <w:szCs w:val="18"/>
              </w:rPr>
            </w:pPr>
            <w:r>
              <w:rPr>
                <w:rFonts w:ascii="宋体" w:hAnsi="宋体" w:cs="宋体" w:eastAsia="宋体" w:hint="default"/>
                <w:sz w:val="18"/>
                <w:szCs w:val="18"/>
              </w:rPr>
              <w:t>对于成本的 下跌幅度</w:t>
            </w: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持续下跌时间</w:t>
            </w:r>
          </w:p>
        </w:tc>
        <w:tc>
          <w:tcPr>
            <w:tcW w:w="13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5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65" w:right="83" w:hanging="180"/>
              <w:jc w:val="left"/>
              <w:rPr>
                <w:rFonts w:ascii="宋体" w:hAnsi="宋体" w:cs="宋体" w:eastAsia="宋体" w:hint="default"/>
                <w:sz w:val="18"/>
                <w:szCs w:val="18"/>
              </w:rPr>
            </w:pPr>
            <w:r>
              <w:rPr>
                <w:rFonts w:ascii="宋体" w:hAnsi="宋体" w:cs="宋体" w:eastAsia="宋体" w:hint="default"/>
                <w:sz w:val="18"/>
                <w:szCs w:val="18"/>
              </w:rPr>
              <w:t>未根据成本与期末公允价值的 差额计提减值的理由说明</w:t>
            </w:r>
          </w:p>
        </w:tc>
      </w:tr>
      <w:tr>
        <w:trPr>
          <w:trHeight w:val="356" w:hRule="exact"/>
        </w:trPr>
        <w:tc>
          <w:tcPr>
            <w:tcW w:w="12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520"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、持有至到期投资</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）持有至到期投资情况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8"/>
        <w:gridCol w:w="3070"/>
        <w:gridCol w:w="3176"/>
      </w:tblGrid>
      <w:tr>
        <w:trPr>
          <w:trHeight w:val="402"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）本报告期内出售但尚未到期的持有至到期投资情况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7"/>
        <w:gridCol w:w="2790"/>
        <w:gridCol w:w="3980"/>
      </w:tblGrid>
      <w:tr>
        <w:trPr>
          <w:trHeight w:val="403" w:hRule="exact"/>
        </w:trPr>
        <w:tc>
          <w:tcPr>
            <w:tcW w:w="2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13</w:t>
      </w:r>
      <w:r>
        <w:rPr>
          <w:rFonts w:ascii="宋体" w:hAnsi="宋体" w:cs="宋体" w:eastAsia="宋体" w:hint="default"/>
          <w:b/>
          <w:bCs/>
          <w:sz w:val="20"/>
          <w:szCs w:val="20"/>
        </w:rPr>
        <w:t>、长期应收款</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1"/>
        <w:gridCol w:w="3322"/>
        <w:gridCol w:w="3442"/>
      </w:tblGrid>
      <w:tr>
        <w:trPr>
          <w:trHeight w:val="397" w:hRule="exact"/>
        </w:trPr>
        <w:tc>
          <w:tcPr>
            <w:tcW w:w="2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14</w:t>
      </w:r>
      <w:r>
        <w:rPr>
          <w:rFonts w:ascii="宋体" w:hAnsi="宋体" w:cs="宋体" w:eastAsia="宋体" w:hint="default"/>
          <w:b/>
          <w:bCs/>
          <w:sz w:val="20"/>
          <w:szCs w:val="20"/>
        </w:rPr>
        <w:t>、对合营企业投资和联营企业投资</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2"/>
        <w:gridCol w:w="1200"/>
        <w:gridCol w:w="1198"/>
        <w:gridCol w:w="1194"/>
        <w:gridCol w:w="1196"/>
        <w:gridCol w:w="1194"/>
        <w:gridCol w:w="1198"/>
        <w:gridCol w:w="1196"/>
      </w:tblGrid>
      <w:tr>
        <w:trPr>
          <w:trHeight w:val="1026" w:hRule="exact"/>
        </w:trPr>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47"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3"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浙江埃施朗华 科技有限公司</w:t>
            </w:r>
          </w:p>
        </w:tc>
        <w:tc>
          <w:tcPr>
            <w:tcW w:w="120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14,989,314.63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1,882,371.86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13,106,942.77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8,487,010.55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-7,588,944.03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15</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）长期股权投资明细情况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14"/>
        <w:gridCol w:w="348"/>
        <w:gridCol w:w="1092"/>
        <w:gridCol w:w="1091"/>
        <w:gridCol w:w="1061"/>
        <w:gridCol w:w="1091"/>
        <w:gridCol w:w="924"/>
        <w:gridCol w:w="961"/>
        <w:gridCol w:w="1018"/>
        <w:gridCol w:w="348"/>
        <w:gridCol w:w="497"/>
        <w:gridCol w:w="422"/>
      </w:tblGrid>
      <w:tr>
        <w:trPr>
          <w:trHeight w:val="1650" w:hRule="exact"/>
        </w:trPr>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11" w:right="4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核 算 方 法</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5"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0"/>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24"/>
              <w:jc w:val="both"/>
              <w:rPr>
                <w:rFonts w:ascii="宋体" w:hAnsi="宋体" w:cs="宋体" w:eastAsia="宋体" w:hint="default"/>
                <w:sz w:val="18"/>
                <w:szCs w:val="18"/>
              </w:rPr>
            </w:pPr>
            <w:r>
              <w:rPr>
                <w:rFonts w:ascii="宋体" w:hAnsi="宋体" w:cs="宋体" w:eastAsia="宋体" w:hint="default"/>
                <w:sz w:val="18"/>
                <w:szCs w:val="18"/>
              </w:rPr>
              <w:t>本期 现金 红利</w:t>
            </w:r>
          </w:p>
        </w:tc>
      </w:tr>
      <w:tr>
        <w:trPr>
          <w:trHeight w:val="1026" w:hRule="exact"/>
        </w:trPr>
        <w:tc>
          <w:tcPr>
            <w:tcW w:w="8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杭州翔升 实业有限 公司</w:t>
            </w:r>
          </w:p>
        </w:tc>
        <w:tc>
          <w:tcPr>
            <w:tcW w:w="3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32"/>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345,312.93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345,312.93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345,312.93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1.72%</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浙江振兴 仪器仪表 责任有限 公司</w:t>
            </w:r>
          </w:p>
        </w:tc>
        <w:tc>
          <w:tcPr>
            <w:tcW w:w="3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100,000.00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12.19%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12.19%</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浙江华立 国际发展 有限公司</w:t>
            </w:r>
          </w:p>
        </w:tc>
        <w:tc>
          <w:tcPr>
            <w:tcW w:w="3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32"/>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3,340,572.28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3,340,572.28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3,340,572.28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乌中合资 电子仪表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682,000.00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浙江埃施 朗华科技 有限公司</w:t>
            </w:r>
          </w:p>
        </w:tc>
        <w:tc>
          <w:tcPr>
            <w:tcW w:w="3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32"/>
              <w:jc w:val="both"/>
              <w:rPr>
                <w:rFonts w:ascii="宋体" w:hAnsi="宋体" w:cs="宋体" w:eastAsia="宋体" w:hint="default"/>
                <w:sz w:val="18"/>
                <w:szCs w:val="18"/>
              </w:rPr>
            </w:pPr>
            <w:r>
              <w:rPr>
                <w:rFonts w:ascii="宋体" w:hAnsi="宋体" w:cs="宋体" w:eastAsia="宋体" w:hint="default"/>
                <w:sz w:val="18"/>
                <w:szCs w:val="18"/>
              </w:rPr>
              <w:t>权 益 法</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12,427,801.40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10,141,348.86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-3,718,582.57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6,422,766.29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101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16,895,686.61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14,609,234.07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-3,718,582.57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10,890,651.50</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4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）向投资企业转移资金的能力受到限制的有关情况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16</w:t>
      </w:r>
      <w:r>
        <w:rPr>
          <w:rFonts w:ascii="宋体" w:hAnsi="宋体" w:cs="宋体" w:eastAsia="宋体" w:hint="default"/>
          <w:b/>
          <w:bCs/>
          <w:sz w:val="20"/>
          <w:szCs w:val="20"/>
        </w:rPr>
        <w:t>、投资性房地产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）按成本计量的投资性房地产</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18"/>
        <w:gridCol w:w="1994"/>
        <w:gridCol w:w="1860"/>
        <w:gridCol w:w="1860"/>
        <w:gridCol w:w="2126"/>
      </w:tblGrid>
      <w:tr>
        <w:trPr>
          <w:trHeight w:val="402"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四、投资性房地产减 值准备累计金额合计</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6"/>
        <w:gridCol w:w="4220"/>
      </w:tblGrid>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）按公允价值计量的投资性房地产</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45"/>
        <w:gridCol w:w="1010"/>
        <w:gridCol w:w="1009"/>
        <w:gridCol w:w="1010"/>
        <w:gridCol w:w="1010"/>
        <w:gridCol w:w="1009"/>
        <w:gridCol w:w="1019"/>
        <w:gridCol w:w="955"/>
      </w:tblGrid>
      <w:tr>
        <w:trPr>
          <w:trHeight w:val="402" w:hRule="exact"/>
        </w:trPr>
        <w:tc>
          <w:tcPr>
            <w:tcW w:w="2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409" w:right="49"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397" w:hRule="exact"/>
        </w:trPr>
        <w:tc>
          <w:tcPr>
            <w:tcW w:w="2545"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自用房地产</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9" w:right="0"/>
              <w:jc w:val="left"/>
              <w:rPr>
                <w:rFonts w:ascii="宋体" w:hAnsi="宋体" w:cs="宋体" w:eastAsia="宋体" w:hint="default"/>
                <w:sz w:val="18"/>
                <w:szCs w:val="18"/>
              </w:rPr>
            </w:pPr>
            <w:r>
              <w:rPr>
                <w:rFonts w:ascii="宋体" w:hAnsi="宋体" w:cs="宋体" w:eastAsia="宋体" w:hint="default"/>
                <w:sz w:val="18"/>
                <w:szCs w:val="18"/>
              </w:rPr>
              <w:t>公允价值变</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5" w:right="0"/>
              <w:jc w:val="left"/>
              <w:rPr>
                <w:rFonts w:ascii="宋体" w:hAnsi="宋体" w:cs="宋体" w:eastAsia="宋体" w:hint="default"/>
                <w:sz w:val="18"/>
                <w:szCs w:val="18"/>
              </w:rPr>
            </w:pPr>
            <w:r>
              <w:rPr>
                <w:rFonts w:ascii="宋体" w:hAnsi="宋体" w:cs="宋体" w:eastAsia="宋体" w:hint="default"/>
                <w:sz w:val="18"/>
                <w:szCs w:val="18"/>
              </w:rPr>
              <w:t>转为自用房</w:t>
            </w:r>
          </w:p>
        </w:tc>
        <w:tc>
          <w:tcPr>
            <w:tcW w:w="955"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45"/>
        <w:gridCol w:w="1010"/>
        <w:gridCol w:w="1009"/>
        <w:gridCol w:w="1010"/>
        <w:gridCol w:w="1010"/>
        <w:gridCol w:w="1009"/>
        <w:gridCol w:w="1019"/>
        <w:gridCol w:w="955"/>
      </w:tblGrid>
      <w:tr>
        <w:trPr>
          <w:trHeight w:val="362" w:hRule="exact"/>
        </w:trPr>
        <w:tc>
          <w:tcPr>
            <w:tcW w:w="25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0" w:right="0"/>
              <w:jc w:val="left"/>
              <w:rPr>
                <w:rFonts w:ascii="宋体" w:hAnsi="宋体" w:cs="宋体" w:eastAsia="宋体" w:hint="default"/>
                <w:sz w:val="18"/>
                <w:szCs w:val="18"/>
              </w:rPr>
            </w:pPr>
            <w:r>
              <w:rPr>
                <w:rFonts w:ascii="宋体" w:hAnsi="宋体" w:cs="宋体" w:eastAsia="宋体" w:hint="default"/>
                <w:sz w:val="18"/>
                <w:szCs w:val="18"/>
              </w:rPr>
              <w:t>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动损益</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5" w:right="0"/>
              <w:jc w:val="left"/>
              <w:rPr>
                <w:rFonts w:ascii="宋体" w:hAnsi="宋体" w:cs="宋体" w:eastAsia="宋体" w:hint="default"/>
                <w:sz w:val="18"/>
                <w:szCs w:val="18"/>
              </w:rPr>
            </w:pPr>
            <w:r>
              <w:rPr>
                <w:rFonts w:ascii="宋体" w:hAnsi="宋体" w:cs="宋体" w:eastAsia="宋体" w:hint="default"/>
                <w:sz w:val="18"/>
                <w:szCs w:val="18"/>
              </w:rPr>
              <w:t>地产</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316" w:lineRule="auto" w:before="51"/>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line="240" w:lineRule="auto" w:before="2"/>
        <w:rPr>
          <w:rFonts w:ascii="宋体" w:hAnsi="宋体" w:cs="宋体" w:eastAsia="宋体" w:hint="default"/>
          <w:sz w:val="23"/>
          <w:szCs w:val="23"/>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17</w:t>
      </w:r>
      <w:r>
        <w:rPr>
          <w:rFonts w:ascii="宋体" w:hAnsi="宋体" w:cs="宋体" w:eastAsia="宋体" w:hint="default"/>
          <w:b/>
          <w:bCs/>
          <w:sz w:val="20"/>
          <w:szCs w:val="20"/>
        </w:rPr>
        <w:t>、固定资产</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）固定资产情况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7"/>
        <w:gridCol w:w="1473"/>
        <w:gridCol w:w="1316"/>
        <w:gridCol w:w="1595"/>
        <w:gridCol w:w="1594"/>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633,372,009.45</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1" w:right="0"/>
              <w:jc w:val="left"/>
              <w:rPr>
                <w:rFonts w:ascii="Times New Roman" w:hAnsi="Times New Roman" w:cs="Times New Roman" w:eastAsia="Times New Roman" w:hint="default"/>
                <w:sz w:val="18"/>
                <w:szCs w:val="18"/>
              </w:rPr>
            </w:pPr>
            <w:r>
              <w:rPr>
                <w:rFonts w:ascii="Times New Roman"/>
                <w:sz w:val="18"/>
              </w:rPr>
              <w:t>20,337,075.60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19,925,455.55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633,783,629.50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446,077,388.75</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155,197.83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3,256,117.42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442,976,469.16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16,007,077.07</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2,507,939.68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2,175,526.72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16,339,490.03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22,787,887.94</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6,489,968.07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3,625,786.21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25,652,069.80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147,263,074.97</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1" w:right="0"/>
              <w:jc w:val="left"/>
              <w:rPr>
                <w:rFonts w:ascii="Times New Roman" w:hAnsi="Times New Roman" w:cs="Times New Roman" w:eastAsia="Times New Roman" w:hint="default"/>
                <w:sz w:val="18"/>
                <w:szCs w:val="18"/>
              </w:rPr>
            </w:pPr>
            <w:r>
              <w:rPr>
                <w:rFonts w:ascii="Times New Roman"/>
                <w:sz w:val="18"/>
              </w:rPr>
              <w:t>11,171,799.41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9,825,179.65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148,609,694.73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1,236,580.72</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12,170.61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1,042,845.55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205,905.78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178,899,926.75</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29,081,565.16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12,553,766.39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195,427,725.52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77,389,971.60</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9,300,680.98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730,088.16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85,960,564.42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9,134,963.99</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990,459.44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1,769,992.40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8,355,431.03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12,972,332.67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2,935,645.95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2,252,720.80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13,655,257.82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78,243,626.18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15,843,223.76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6,800,899.84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87,285,950.10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1,159,032.31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11,555.03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1,000,065.19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170,522.15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73"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454,472,082.70</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438,355,903.98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368,687,417.15</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357,015,904.74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6,872,113.08</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7,984,059.00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9,815,555.27</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11,996,811.98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69,019,448.79</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61,323,744.63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77,548.41</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35,383.63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3" w:type="dxa"/>
            <w:tcBorders>
              <w:top w:val="single" w:sz="4" w:space="0" w:color="000000"/>
              <w:left w:val="single" w:sz="10" w:space="0" w:color="D3D3D3"/>
              <w:bottom w:val="single" w:sz="4" w:space="0" w:color="000000"/>
              <w:right w:val="single" w:sz="9" w:space="0" w:color="D3D3D3"/>
            </w:tcBorders>
          </w:tcPr>
          <w:p>
            <w:pP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8,152,138.29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0" w:space="0" w:color="D3D3D3"/>
              <w:bottom w:val="single" w:sz="4" w:space="0" w:color="000000"/>
              <w:right w:val="single" w:sz="9" w:space="0" w:color="D3D3D3"/>
            </w:tcBorders>
          </w:tcPr>
          <w:p>
            <w:pP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8,152,138.29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3" w:type="dxa"/>
            <w:tcBorders>
              <w:top w:val="single" w:sz="4" w:space="0" w:color="000000"/>
              <w:left w:val="single" w:sz="4" w:space="0" w:color="000000"/>
              <w:bottom w:val="single" w:sz="4" w:space="0" w:color="000000"/>
              <w:right w:val="single" w:sz="9" w:space="0" w:color="D3D3D3"/>
            </w:tcBorders>
          </w:tcPr>
          <w:p>
            <w:pP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3" w:type="dxa"/>
            <w:tcBorders>
              <w:top w:val="single" w:sz="4" w:space="0" w:color="000000"/>
              <w:left w:val="single" w:sz="4" w:space="0" w:color="000000"/>
              <w:bottom w:val="single" w:sz="4" w:space="0" w:color="000000"/>
              <w:right w:val="single" w:sz="9" w:space="0" w:color="D3D3D3"/>
            </w:tcBorders>
          </w:tcPr>
          <w:p>
            <w:pP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9" w:space="0" w:color="D3D3D3"/>
            </w:tcBorders>
          </w:tcPr>
          <w:p>
            <w:pP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3"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454,472,082.70</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430,203,765.69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17"/>
        <w:gridCol w:w="1474"/>
        <w:gridCol w:w="4516"/>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368,687,417.15</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348,863,766.45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6,872,113.08</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7,984,059.00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9,815,555.27</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11,996,811.98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69,019,448.79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61,323,744.63</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77,548.41</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35,383.63</w:t>
            </w:r>
          </w:p>
        </w:tc>
      </w:tr>
    </w:tbl>
    <w:p>
      <w:pPr>
        <w:pStyle w:val="BodyText"/>
        <w:spacing w:line="240" w:lineRule="auto" w:before="26"/>
        <w:ind w:right="0"/>
        <w:jc w:val="left"/>
      </w:pPr>
      <w:r>
        <w:rPr/>
        <w:t>本期折旧额</w:t>
      </w:r>
      <w:r>
        <w:rPr>
          <w:spacing w:val="-56"/>
        </w:rPr>
        <w:t> </w:t>
      </w:r>
      <w:r>
        <w:rPr>
          <w:rFonts w:ascii="Times New Roman" w:hAnsi="Times New Roman" w:cs="Times New Roman" w:eastAsia="Times New Roman" w:hint="default"/>
        </w:rPr>
        <w:t>29,081,565.16</w:t>
      </w:r>
      <w:r>
        <w:rPr>
          <w:rFonts w:ascii="Times New Roman" w:hAnsi="Times New Roman" w:cs="Times New Roman" w:eastAsia="Times New Roman" w:hint="default"/>
          <w:spacing w:val="-4"/>
        </w:rPr>
        <w:t> </w:t>
      </w:r>
      <w:r>
        <w:rPr/>
        <w:t>元；本期由在建工程转入固定资产原价为</w:t>
      </w:r>
      <w:r>
        <w:rPr>
          <w:spacing w:val="-56"/>
        </w:rPr>
        <w:t> </w:t>
      </w:r>
      <w:r>
        <w:rPr>
          <w:rFonts w:ascii="Times New Roman" w:hAnsi="Times New Roman" w:cs="Times New Roman" w:eastAsia="Times New Roman" w:hint="default"/>
        </w:rPr>
        <w:t>3,281,726.68</w:t>
      </w:r>
      <w:r>
        <w:rPr>
          <w:rFonts w:ascii="Times New Roman" w:hAnsi="Times New Roman" w:cs="Times New Roman" w:eastAsia="Times New Roman" w:hint="default"/>
          <w:spacing w:val="-3"/>
        </w:rPr>
        <w:t> </w:t>
      </w:r>
      <w:r>
        <w:rPr/>
        <w:t>元。</w:t>
      </w:r>
    </w:p>
    <w:p>
      <w:pPr>
        <w:spacing w:line="240" w:lineRule="auto" w:before="3"/>
        <w:rPr>
          <w:rFonts w:ascii="宋体" w:hAnsi="宋体" w:cs="宋体" w:eastAsia="宋体" w:hint="default"/>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）暂时闲置的固定资产情况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）通过融资租赁租入的固定资产</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）通过经营租赁租出的固定资产</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4778;top:14;width:2;height:392" coordorigin="4778,14" coordsize="2,392">
              <v:shape style="position:absolute;left:4778;top:14;width:2;height:392" coordorigin="4778,14" coordsize="0,392" path="m4778,14l4778,406e" filled="false" stroked="true" strokeweight="1.2pt" strokecolor="#d3d3d3">
                <v:path arrowok="t"/>
              </v:shape>
            </v:group>
            <v:group style="position:absolute;left:37;top:14;width:4730;height:392" coordorigin="37,14" coordsize="4730,392">
              <v:shape style="position:absolute;left:37;top:14;width:4730;height:392" coordorigin="37,14" coordsize="4730,392" path="m37,406l4766,406,4766,14,37,14,37,406xe" filled="true" fillcolor="#d3d3d3" stroked="false">
                <v:path arrowok="t"/>
                <v:fill type="solid"/>
              </v:shape>
            </v:group>
            <v:group style="position:absolute;left:4811;top:14;width:2;height:392" coordorigin="4811,14" coordsize="2,392">
              <v:shape style="position:absolute;left:4811;top:14;width:2;height:392" coordorigin="4811,14" coordsize="0,392" path="m4811,14l4811,406e" filled="false" stroked="true" strokeweight="1.140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4823;top:14;width:4727;height:392" coordorigin="4823,14" coordsize="4727,392">
              <v:shape style="position:absolute;left:4823;top:14;width:4727;height:392" coordorigin="4823,14" coordsize="4727,392" path="m4823,406l9550,406,9550,14,4823,14,4823,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8001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799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）期末持有待售的固定资产情况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10"/>
        <w:gridCol w:w="1732"/>
        <w:gridCol w:w="1876"/>
        <w:gridCol w:w="1874"/>
        <w:gridCol w:w="1876"/>
      </w:tblGrid>
      <w:tr>
        <w:trPr>
          <w:trHeight w:val="402" w:hRule="exact"/>
        </w:trPr>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5" w:hRule="exact"/>
        </w:trPr>
        <w:tc>
          <w:tcPr>
            <w:tcW w:w="22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北碚区童家溪镇同兴园区一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32"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6" w:right="0"/>
              <w:jc w:val="left"/>
              <w:rPr>
                <w:rFonts w:ascii="Times New Roman" w:hAnsi="Times New Roman" w:cs="Times New Roman" w:eastAsia="Times New Roman" w:hint="default"/>
                <w:sz w:val="18"/>
                <w:szCs w:val="18"/>
              </w:rPr>
            </w:pPr>
            <w:r>
              <w:rPr>
                <w:rFonts w:ascii="Times New Roman"/>
                <w:sz w:val="18"/>
              </w:rPr>
              <w:t>36,591,234.32</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6" w:right="0"/>
              <w:jc w:val="left"/>
              <w:rPr>
                <w:rFonts w:ascii="Times New Roman" w:hAnsi="Times New Roman" w:cs="Times New Roman" w:eastAsia="Times New Roman" w:hint="default"/>
                <w:sz w:val="18"/>
                <w:szCs w:val="18"/>
              </w:rPr>
            </w:pPr>
            <w:r>
              <w:rPr>
                <w:rFonts w:ascii="Times New Roman"/>
                <w:sz w:val="18"/>
              </w:rPr>
              <w:t>32,000,000.00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6" w:right="0"/>
              <w:jc w:val="left"/>
              <w:rPr>
                <w:rFonts w:ascii="Times New Roman" w:hAnsi="Times New Roman" w:cs="Times New Roman" w:eastAsia="Times New Roman" w:hint="default"/>
                <w:sz w:val="18"/>
                <w:szCs w:val="18"/>
              </w:rPr>
            </w:pPr>
            <w:r>
              <w:rPr>
                <w:rFonts w:ascii="Times New Roman"/>
                <w:sz w:val="18"/>
              </w:rPr>
              <w:t>3,560,903.97</w:t>
            </w:r>
          </w:p>
        </w:tc>
        <w:tc>
          <w:tcPr>
            <w:tcW w:w="18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）未办妥产权证书的固定资产情况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广州富丽房产</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未及时办理</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广州天河区体育东路房产</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未及时办理</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18</w:t>
      </w:r>
      <w:r>
        <w:rPr>
          <w:rFonts w:ascii="宋体" w:hAnsi="宋体" w:cs="宋体" w:eastAsia="宋体" w:hint="default"/>
          <w:b/>
          <w:bCs/>
          <w:sz w:val="20"/>
          <w:szCs w:val="20"/>
        </w:rPr>
        <w:t>、在建工程</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）在建工程情况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54"/>
        <w:gridCol w:w="1207"/>
        <w:gridCol w:w="1195"/>
        <w:gridCol w:w="1194"/>
        <w:gridCol w:w="1195"/>
        <w:gridCol w:w="1195"/>
        <w:gridCol w:w="1327"/>
      </w:tblGrid>
      <w:tr>
        <w:trPr>
          <w:trHeight w:val="402" w:hRule="exact"/>
        </w:trPr>
        <w:tc>
          <w:tcPr>
            <w:tcW w:w="22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5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07" w:type="dxa"/>
            <w:tcBorders>
              <w:top w:val="single" w:sz="4" w:space="0" w:color="000000"/>
              <w:left w:val="single" w:sz="13" w:space="0" w:color="CCE8CF"/>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897,636.27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897,636.27</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科技园工程</w:t>
            </w:r>
          </w:p>
        </w:tc>
        <w:tc>
          <w:tcPr>
            <w:tcW w:w="120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7,654,667.96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7,654,667.96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立体库工程</w:t>
            </w:r>
          </w:p>
        </w:tc>
        <w:tc>
          <w:tcPr>
            <w:tcW w:w="1207"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547,008.55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547,008.55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8,201,676.51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8,201,676.51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897,636.27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897,636.27</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）重大在建工程项目变动情况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9"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9"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）在建工程减值准备</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）重大在建工程的工程进度情况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8"/>
        <w:gridCol w:w="3188"/>
        <w:gridCol w:w="3191"/>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9"/>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）在建工程的说明</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19</w:t>
      </w:r>
      <w:r>
        <w:rPr>
          <w:rFonts w:ascii="宋体" w:hAnsi="宋体" w:cs="宋体" w:eastAsia="宋体" w:hint="default"/>
          <w:b/>
          <w:bCs/>
          <w:sz w:val="20"/>
          <w:szCs w:val="20"/>
        </w:rPr>
        <w:t>、工程物资</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396"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7"/>
        <w:ind w:left="154"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w:t>
      </w:r>
      <w:r>
        <w:rPr>
          <w:rFonts w:ascii="宋体" w:hAnsi="宋体" w:cs="宋体" w:eastAsia="宋体" w:hint="default"/>
          <w:b/>
          <w:bCs/>
          <w:sz w:val="20"/>
          <w:szCs w:val="20"/>
        </w:rPr>
        <w:t>、固定资产清理</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2126"/>
        <w:gridCol w:w="2522"/>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年的固定资产清理进展情况</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21</w:t>
      </w:r>
      <w:r>
        <w:rPr>
          <w:rFonts w:ascii="宋体" w:hAnsi="宋体" w:cs="宋体" w:eastAsia="宋体" w:hint="default"/>
          <w:b/>
          <w:bCs/>
          <w:sz w:val="20"/>
          <w:szCs w:val="20"/>
        </w:rPr>
        <w:t>、生产性生物资产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）以成本计量</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8"/>
        <w:gridCol w:w="1734"/>
        <w:gridCol w:w="1861"/>
        <w:gridCol w:w="2125"/>
        <w:gridCol w:w="1860"/>
      </w:tblGrid>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曼地亚红豆杉</w:t>
            </w:r>
          </w:p>
        </w:tc>
        <w:tc>
          <w:tcPr>
            <w:tcW w:w="173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6,886,741.22</w:t>
            </w:r>
          </w:p>
        </w:tc>
        <w:tc>
          <w:tcPr>
            <w:tcW w:w="1861"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6,886,741.22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6,886,741.22</w:t>
            </w:r>
          </w:p>
        </w:tc>
        <w:tc>
          <w:tcPr>
            <w:tcW w:w="1861"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6,886,741.22</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）以公允价值计量</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22</w:t>
      </w:r>
      <w:r>
        <w:rPr>
          <w:rFonts w:ascii="宋体" w:hAnsi="宋体" w:cs="宋体" w:eastAsia="宋体" w:hint="default"/>
          <w:b/>
          <w:bCs/>
          <w:sz w:val="20"/>
          <w:szCs w:val="20"/>
        </w:rPr>
        <w:t>、油气资产</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74"/>
        <w:gridCol w:w="1710"/>
        <w:gridCol w:w="1841"/>
        <w:gridCol w:w="2104"/>
        <w:gridCol w:w="1841"/>
      </w:tblGrid>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23</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）无形资产情况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73"/>
        <w:gridCol w:w="1855"/>
        <w:gridCol w:w="1843"/>
        <w:gridCol w:w="1844"/>
        <w:gridCol w:w="1842"/>
      </w:tblGrid>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85" w:right="0"/>
              <w:jc w:val="left"/>
              <w:rPr>
                <w:rFonts w:ascii="Times New Roman" w:hAnsi="Times New Roman" w:cs="Times New Roman" w:eastAsia="Times New Roman" w:hint="default"/>
                <w:sz w:val="18"/>
                <w:szCs w:val="18"/>
              </w:rPr>
            </w:pPr>
            <w:r>
              <w:rPr>
                <w:rFonts w:ascii="Times New Roman"/>
                <w:sz w:val="18"/>
              </w:rPr>
              <w:t>214,291,134.67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2,853,119.75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3,319,080.00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5" w:right="0"/>
              <w:jc w:val="left"/>
              <w:rPr>
                <w:rFonts w:ascii="Times New Roman" w:hAnsi="Times New Roman" w:cs="Times New Roman" w:eastAsia="Times New Roman" w:hint="default"/>
                <w:sz w:val="18"/>
                <w:szCs w:val="18"/>
              </w:rPr>
            </w:pPr>
            <w:r>
              <w:rPr>
                <w:rFonts w:ascii="Times New Roman"/>
                <w:sz w:val="18"/>
              </w:rPr>
              <w:t>213,825,174.42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167,314,909.66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166,514,909.66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26,479,860.00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26,479,860.00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16,993,479.07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3,502,885.94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2,853,119.75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2,519,080.00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3,836,925.69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48,419,385.26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4,166,015.28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2,687,009.92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49,898,390.62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19,066,262.03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3,474,705.72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167,929.92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22,373,037.83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26,479,860.00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26,479,860.00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2,873,263.23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691,309.56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2,519,080.00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1,045,492.79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165,871,749.41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-1,312,895.53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632,070.08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163,926,783.80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148,248,647.63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-3,474,705.72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632,070.08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144,141,871.83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16,993,479.07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629,622.71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2,161,810.19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2,791,432.90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16,993,479.07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16,993,479.07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148,878,270.34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-1,312,895.53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632,070.08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146,933,304.73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148,248,647.63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-3,474,705.72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632,070.08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144,141,871.83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能表销售网络</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生产经营权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629,622.71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2,161,810.19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2,791,432.90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4,166,015.28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）公司开发项目支出</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bl>
    <w:p>
      <w:pPr>
        <w:spacing w:line="360" w:lineRule="auto" w:before="51"/>
        <w:ind w:left="153" w:right="4371"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万元以上且以评估值为入账依据的，应披露评估机构名称、评估方法</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24</w:t>
      </w:r>
      <w:r>
        <w:rPr>
          <w:rFonts w:ascii="宋体" w:hAnsi="宋体" w:cs="宋体" w:eastAsia="宋体" w:hint="default"/>
          <w:b/>
          <w:bCs/>
          <w:sz w:val="20"/>
          <w:szCs w:val="20"/>
        </w:rPr>
        <w:t>、商誉</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洪雅美联曼地亚红豆杉种植有 限公司</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256" w:lineRule="auto" w:before="89"/>
        <w:ind w:left="153" w:right="163"/>
        <w:jc w:val="left"/>
      </w:pPr>
      <w:r>
        <w:rPr/>
        <w:t>商誉期初账面原值为</w:t>
      </w:r>
      <w:r>
        <w:rPr>
          <w:rFonts w:ascii="Times New Roman" w:hAnsi="Times New Roman" w:cs="Times New Roman" w:eastAsia="Times New Roman" w:hint="default"/>
        </w:rPr>
        <w:t>8,900,000.00</w:t>
      </w:r>
      <w:r>
        <w:rPr/>
        <w:t>元</w:t>
      </w:r>
      <w:r>
        <w:rPr>
          <w:rFonts w:ascii="Times New Roman" w:hAnsi="Times New Roman" w:cs="Times New Roman" w:eastAsia="Times New Roman" w:hint="default"/>
        </w:rPr>
        <w:t>,</w:t>
      </w:r>
      <w:r>
        <w:rPr/>
        <w:t>商誉减值准备金额为</w:t>
      </w:r>
      <w:r>
        <w:rPr>
          <w:rFonts w:ascii="Times New Roman" w:hAnsi="Times New Roman" w:cs="Times New Roman" w:eastAsia="Times New Roman" w:hint="default"/>
        </w:rPr>
        <w:t>8,900,000.00</w:t>
      </w:r>
      <w:r>
        <w:rPr/>
        <w:t>元，本期因处置洪雅美联曼地亚红豆 杉种植有限公司商誉原值减少</w:t>
      </w:r>
      <w:r>
        <w:rPr>
          <w:rFonts w:ascii="Times New Roman" w:hAnsi="Times New Roman" w:cs="Times New Roman" w:eastAsia="Times New Roman" w:hint="default"/>
        </w:rPr>
        <w:t>8,900,000.00</w:t>
      </w:r>
      <w:r>
        <w:rPr/>
        <w:t>元</w:t>
      </w:r>
      <w:r>
        <w:rPr>
          <w:rFonts w:ascii="Times New Roman" w:hAnsi="Times New Roman" w:cs="Times New Roman" w:eastAsia="Times New Roman" w:hint="default"/>
        </w:rPr>
        <w:t>,</w:t>
      </w:r>
      <w:r>
        <w:rPr/>
        <w:t>商誉减值准备金额减少</w:t>
      </w:r>
      <w:r>
        <w:rPr>
          <w:rFonts w:ascii="Times New Roman" w:hAnsi="Times New Roman" w:cs="Times New Roman" w:eastAsia="Times New Roman" w:hint="default"/>
        </w:rPr>
        <w:t>8,900,000.00</w:t>
      </w:r>
      <w:r>
        <w:rPr/>
        <w:t>元</w:t>
      </w:r>
    </w:p>
    <w:p>
      <w:pPr>
        <w:spacing w:line="240" w:lineRule="auto" w:before="1"/>
        <w:rPr>
          <w:rFonts w:ascii="宋体" w:hAnsi="宋体" w:cs="宋体" w:eastAsia="宋体" w:hint="default"/>
          <w:sz w:val="24"/>
          <w:szCs w:val="24"/>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25</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39"/>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shd w:val="clear" w:color="auto" w:fill="CCE8CF"/>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39"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土地租赁费本期</w:t>
            </w:r>
          </w:p>
        </w:tc>
      </w:tr>
      <w:tr>
        <w:trPr>
          <w:trHeight w:val="316" w:hRule="exact"/>
        </w:trPr>
        <w:tc>
          <w:tcPr>
            <w:tcW w:w="136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2,010,918.00</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2,010,918.00</w:t>
            </w:r>
          </w:p>
        </w:tc>
        <w:tc>
          <w:tcPr>
            <w:tcW w:w="1367" w:type="dxa"/>
            <w:vMerge/>
            <w:tcBorders>
              <w:left w:val="single" w:sz="4" w:space="0" w:color="000000"/>
              <w:right w:val="single" w:sz="4" w:space="0" w:color="000000"/>
            </w:tcBorders>
          </w:tcPr>
          <w:p>
            <w:pPr/>
          </w:p>
        </w:tc>
        <w:tc>
          <w:tcPr>
            <w:tcW w:w="133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减少系合并范围</w:t>
            </w:r>
          </w:p>
        </w:tc>
      </w:tr>
      <w:tr>
        <w:trPr>
          <w:trHeight w:val="353" w:hRule="exact"/>
        </w:trPr>
        <w:tc>
          <w:tcPr>
            <w:tcW w:w="1369" w:type="dxa"/>
            <w:tcBorders>
              <w:top w:val="nil" w:sz="6" w:space="0" w:color="auto"/>
              <w:left w:val="single" w:sz="4" w:space="0" w:color="000000"/>
              <w:bottom w:val="single" w:sz="4" w:space="0" w:color="000000"/>
              <w:right w:val="single" w:sz="4" w:space="0" w:color="000000"/>
            </w:tcBorders>
            <w:shd w:val="clear" w:color="auto" w:fill="CCE8CF"/>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39"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变更转出</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138,034.86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931,204.00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141,048.78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928,190.08</w:t>
            </w:r>
          </w:p>
        </w:tc>
        <w:tc>
          <w:tcPr>
            <w:tcW w:w="133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厂区改造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240,231.69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631,518.64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221,069.06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650,681.27</w:t>
            </w:r>
          </w:p>
        </w:tc>
        <w:tc>
          <w:tcPr>
            <w:tcW w:w="133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模具工装费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192,875.30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135,884.09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167,392.39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161,367.00</w:t>
            </w:r>
          </w:p>
        </w:tc>
        <w:tc>
          <w:tcPr>
            <w:tcW w:w="133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设备技改费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84,646.11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36,276.96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48,369.15</w:t>
            </w:r>
          </w:p>
        </w:tc>
        <w:tc>
          <w:tcPr>
            <w:tcW w:w="133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2,666,705.96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1,698,606.73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565,787.19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2,010,918.00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1,788,607.50</w:t>
            </w:r>
          </w:p>
        </w:tc>
        <w:tc>
          <w:tcPr>
            <w:tcW w:w="13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26</w:t>
      </w:r>
      <w:r>
        <w:rPr>
          <w:rFonts w:ascii="宋体" w:hAnsi="宋体" w:cs="宋体" w:eastAsia="宋体" w:hint="default"/>
          <w:b/>
          <w:bCs/>
          <w:sz w:val="20"/>
          <w:szCs w:val="20"/>
        </w:rPr>
        <w:t>、递延所得税资产和递延所得税负债</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）递延所得税资产和递延所得税负债不以抵销后的净额列示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5"/>
        <w:gridCol w:w="2929"/>
        <w:gridCol w:w="2922"/>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15,677,177.11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17,431,388.93</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2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2,441,069.56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1,407,602.51</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18,118,246.67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18,838,991.44</w:t>
            </w:r>
          </w:p>
        </w:tc>
      </w:tr>
      <w:tr>
        <w:trPr>
          <w:trHeight w:val="40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10"/>
        <w:gridCol w:w="2935"/>
        <w:gridCol w:w="2922"/>
      </w:tblGrid>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3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1,252,354.96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2,410,627.83</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35" w:type="dxa"/>
            <w:tcBorders>
              <w:top w:val="single" w:sz="4" w:space="0" w:color="000000"/>
              <w:left w:val="single" w:sz="13" w:space="0" w:color="CCE8CF"/>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1,993,582.88</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293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16,993,479.07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2935" w:type="dxa"/>
            <w:tcBorders>
              <w:top w:val="single" w:sz="4" w:space="0" w:color="000000"/>
              <w:left w:val="single" w:sz="13" w:space="0" w:color="CCE8CF"/>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8,900,000.00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114,316,809.87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98,651,879.99</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132,562,643.90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128,949,569.77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75,237,747.36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81,535,629.96</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14,082,982.72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4,430,410.05</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89,320,730.08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85,966,040.01</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）递延所得税资产和递延所得税负债以抵销后的净额列示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73"/>
        <w:gridCol w:w="1615"/>
        <w:gridCol w:w="1627"/>
        <w:gridCol w:w="1627"/>
        <w:gridCol w:w="1616"/>
      </w:tblGrid>
      <w:tr>
        <w:trPr>
          <w:trHeight w:val="317" w:hRule="exact"/>
        </w:trPr>
        <w:tc>
          <w:tcPr>
            <w:tcW w:w="30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6"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 w:right="75"/>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16" w:type="dxa"/>
            <w:vMerge/>
            <w:tcBorders>
              <w:left w:val="single" w:sz="4" w:space="0" w:color="000000"/>
              <w:right w:val="single" w:sz="4" w:space="0" w:color="000000"/>
            </w:tcBorders>
            <w:shd w:val="clear" w:color="auto" w:fill="D3D3D3"/>
          </w:tcPr>
          <w:p>
            <w:pPr/>
          </w:p>
        </w:tc>
      </w:tr>
      <w:tr>
        <w:trPr>
          <w:trHeight w:val="317" w:hRule="exact"/>
        </w:trPr>
        <w:tc>
          <w:tcPr>
            <w:tcW w:w="30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1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3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539" w:right="0"/>
              <w:jc w:val="left"/>
              <w:rPr>
                <w:rFonts w:ascii="Times New Roman" w:hAnsi="Times New Roman" w:cs="Times New Roman" w:eastAsia="Times New Roman" w:hint="default"/>
                <w:sz w:val="18"/>
                <w:szCs w:val="18"/>
              </w:rPr>
            </w:pPr>
            <w:r>
              <w:rPr>
                <w:rFonts w:ascii="Times New Roman"/>
                <w:sz w:val="18"/>
              </w:rPr>
              <w:t>18,118,246.67</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8" w:right="0"/>
              <w:jc w:val="left"/>
              <w:rPr>
                <w:rFonts w:ascii="Times New Roman" w:hAnsi="Times New Roman" w:cs="Times New Roman" w:eastAsia="Times New Roman" w:hint="default"/>
                <w:sz w:val="18"/>
                <w:szCs w:val="18"/>
              </w:rPr>
            </w:pPr>
            <w:r>
              <w:rPr>
                <w:rFonts w:ascii="Times New Roman"/>
                <w:sz w:val="18"/>
              </w:rPr>
              <w:t>18,838,991.44</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2;top:14;width:2;height:393" coordorigin="3882,14" coordsize="2,393">
              <v:shape style="position:absolute;left:3882;top:14;width:2;height:393" coordorigin="3882,14" coordsize="0,393" path="m3882,14l3882,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8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01;height:402"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27</w:t>
      </w:r>
      <w:r>
        <w:rPr>
          <w:rFonts w:ascii="宋体" w:hAnsi="宋体" w:cs="宋体" w:eastAsia="宋体" w:hint="default"/>
          <w:b/>
          <w:bCs/>
          <w:sz w:val="20"/>
          <w:szCs w:val="20"/>
        </w:rPr>
        <w:t>、资产减值准备明细</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2796"/>
        <w:gridCol w:w="1452"/>
      </w:tblGrid>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83,946,257.79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10,495,113.71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17,951,269.18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76,490,102.32</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1,993,582.88</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1,993,582.88</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40" w:type="dxa"/>
            <w:tcBorders>
              <w:top w:val="single" w:sz="4" w:space="0" w:color="000000"/>
              <w:left w:val="single" w:sz="13" w:space="0" w:color="D3D3D3"/>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8,152,138.29</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8,152,138.29</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16,993,479.07</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16,993,479.07</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8,900,000.00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8,900,000.00</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111,833,319.74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18,647,252.00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28,844,852.06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101,635,719.68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28</w:t>
      </w:r>
      <w:r>
        <w:rPr>
          <w:rFonts w:ascii="宋体" w:hAnsi="宋体" w:cs="宋体" w:eastAsia="宋体" w:hint="default"/>
          <w:b/>
          <w:bCs/>
          <w:sz w:val="20"/>
          <w:szCs w:val="20"/>
        </w:rPr>
        <w:t>、其他非流动资产</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29</w:t>
      </w:r>
      <w:r>
        <w:rPr>
          <w:rFonts w:ascii="宋体" w:hAnsi="宋体" w:cs="宋体" w:eastAsia="宋体" w:hint="default"/>
          <w:b/>
          <w:bCs/>
          <w:sz w:val="20"/>
          <w:szCs w:val="20"/>
        </w:rPr>
        <w:t>、短期借款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）短期借款分类</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13,613,747.77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174,165,440.00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204,000,000.00</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334,613,747.77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428,165,440.00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）已到期未偿还的短期借款情况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57" w:lineRule="auto" w:before="52"/>
        <w:ind w:left="153" w:right="365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30</w:t>
      </w:r>
      <w:r>
        <w:rPr>
          <w:rFonts w:ascii="宋体" w:hAnsi="宋体" w:cs="宋体" w:eastAsia="宋体" w:hint="default"/>
          <w:b/>
          <w:bCs/>
          <w:sz w:val="20"/>
          <w:szCs w:val="20"/>
        </w:rPr>
        <w:t>、交易性金融负债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2"/>
        <w:gridCol w:w="2922"/>
        <w:gridCol w:w="3054"/>
      </w:tblGrid>
      <w:tr>
        <w:trPr>
          <w:trHeight w:val="402"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64"/>
        <w:gridCol w:w="2950"/>
        <w:gridCol w:w="3054"/>
      </w:tblGrid>
      <w:tr>
        <w:trPr>
          <w:trHeight w:val="402" w:hRule="exact"/>
        </w:trPr>
        <w:tc>
          <w:tcPr>
            <w:tcW w:w="3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9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 益的金融负债</w:t>
            </w:r>
          </w:p>
        </w:tc>
        <w:tc>
          <w:tcPr>
            <w:tcW w:w="29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5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、应付票据</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562"/>
        <w:gridCol w:w="2934"/>
        <w:gridCol w:w="3055"/>
      </w:tblGrid>
      <w:tr>
        <w:trPr>
          <w:trHeight w:val="402" w:hRule="exact"/>
        </w:trPr>
        <w:tc>
          <w:tcPr>
            <w:tcW w:w="3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125,144,000.00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133,229,600.00</w:t>
            </w:r>
          </w:p>
        </w:tc>
      </w:tr>
      <w:tr>
        <w:trPr>
          <w:trHeight w:val="402" w:hRule="exact"/>
        </w:trPr>
        <w:tc>
          <w:tcPr>
            <w:tcW w:w="3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125,144,000.00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133,229,600.00</w:t>
            </w:r>
          </w:p>
        </w:tc>
      </w:tr>
    </w:tbl>
    <w:p>
      <w:pPr>
        <w:pStyle w:val="BodyText"/>
        <w:spacing w:line="240" w:lineRule="auto" w:before="26"/>
        <w:ind w:right="0"/>
        <w:jc w:val="left"/>
      </w:pPr>
      <w:r>
        <w:rPr/>
        <w:t>下一会计期间将到期的金额</w:t>
      </w:r>
      <w:r>
        <w:rPr>
          <w:spacing w:val="-56"/>
        </w:rPr>
        <w:t> </w:t>
      </w:r>
      <w:r>
        <w:rPr>
          <w:rFonts w:ascii="Times New Roman" w:hAnsi="Times New Roman" w:cs="Times New Roman" w:eastAsia="Times New Roman" w:hint="default"/>
        </w:rPr>
        <w:t>125,144,000.00</w:t>
      </w:r>
      <w:r>
        <w:rPr>
          <w:rFonts w:ascii="Times New Roman" w:hAnsi="Times New Roman" w:cs="Times New Roman" w:eastAsia="Times New Roman" w:hint="default"/>
          <w:spacing w:val="-3"/>
        </w:rPr>
        <w:t> </w:t>
      </w:r>
      <w:r>
        <w:rPr/>
        <w:t>元。</w:t>
      </w:r>
    </w:p>
    <w:p>
      <w:pPr>
        <w:spacing w:before="87"/>
        <w:ind w:left="154" w:right="0" w:firstLine="0"/>
        <w:jc w:val="left"/>
        <w:rPr>
          <w:rFonts w:ascii="宋体" w:hAnsi="宋体" w:cs="宋体" w:eastAsia="宋体" w:hint="default"/>
          <w:sz w:val="18"/>
          <w:szCs w:val="18"/>
        </w:rPr>
      </w:pPr>
      <w:r>
        <w:rPr>
          <w:rFonts w:ascii="宋体" w:hAnsi="宋体" w:cs="宋体" w:eastAsia="宋体" w:hint="default"/>
          <w:sz w:val="18"/>
          <w:szCs w:val="18"/>
        </w:rPr>
        <w:t>应付票据的说明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32</w:t>
      </w:r>
      <w:r>
        <w:rPr>
          <w:rFonts w:ascii="宋体" w:hAnsi="宋体" w:cs="宋体" w:eastAsia="宋体" w:hint="default"/>
          <w:b/>
          <w:bCs/>
          <w:sz w:val="20"/>
          <w:szCs w:val="20"/>
        </w:rPr>
        <w:t>、应付账款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）应付账款情况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78"/>
        <w:gridCol w:w="2934"/>
        <w:gridCol w:w="3055"/>
      </w:tblGrid>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93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531,458,585.33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503,015,913.51</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531,458,585.33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503,015,913.51</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）本报告期应付账款中应付持有公司</w:t>
      </w:r>
      <w:r>
        <w:rPr>
          <w:rFonts w:ascii="宋体" w:hAnsi="宋体" w:cs="宋体" w:eastAsia="宋体" w:hint="default"/>
          <w:b/>
          <w:bCs/>
          <w:spacing w:val="-54"/>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％）以上表决权股份的股东单位款项</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78"/>
        <w:gridCol w:w="2934"/>
        <w:gridCol w:w="3055"/>
      </w:tblGrid>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293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131,760.00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131,760.00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）账龄超过一年的大额应付账款情况的说明</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33</w:t>
      </w:r>
      <w:r>
        <w:rPr>
          <w:rFonts w:ascii="宋体" w:hAnsi="宋体" w:cs="宋体" w:eastAsia="宋体" w:hint="default"/>
          <w:b/>
          <w:bCs/>
          <w:sz w:val="20"/>
          <w:szCs w:val="20"/>
        </w:rPr>
        <w:t>、预收账款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）预收账款情况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47,933,351.26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57,768,978.03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47,933,351.26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57,768,978.03</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）本报告期预收账款中预收持有公司</w:t>
      </w:r>
      <w:r>
        <w:rPr>
          <w:rFonts w:ascii="宋体" w:hAnsi="宋体" w:cs="宋体" w:eastAsia="宋体" w:hint="default"/>
          <w:b/>
          <w:bCs/>
          <w:spacing w:val="-54"/>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％）以上表决权股份的股东单位款项</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61,905.51</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3,202,611.12</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3,264,516.63</w:t>
            </w:r>
          </w:p>
        </w:tc>
        <w:tc>
          <w:tcPr>
            <w:tcW w:w="2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）账龄超过一年的大额预收账款情况的说明</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34</w:t>
      </w:r>
      <w:r>
        <w:rPr>
          <w:rFonts w:ascii="宋体" w:hAnsi="宋体" w:cs="宋体" w:eastAsia="宋体" w:hint="default"/>
          <w:b/>
          <w:bCs/>
          <w:sz w:val="20"/>
          <w:szCs w:val="20"/>
        </w:rPr>
        <w:t>、应付职工薪酬</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18,337,637.87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154,352,956.26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147,018,875.01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25,671,719.12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11,148,612.03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11,148,612.03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38,286.40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17,857,633.09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17,885,745.35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10,174.14</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362.94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6,199,618.92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6,198,922.83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1,059.03</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33,416.20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9,648,943.47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9,673,244.56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9,115.11</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1,235,502.48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1,235,502.48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3,278.01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417,787.52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421,065.53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1,229.25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355,780.70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357,009.95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4,019.50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6,811,268.19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6,811,688.50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3,599.19</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925,941.98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925,941.98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3,288,551.30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2,655,714.35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3,402,750.89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2,541,514.76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21,668,495.07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193,752,125.90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187,193,613.76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28,227,007.21</w:t>
            </w:r>
          </w:p>
        </w:tc>
      </w:tr>
    </w:tbl>
    <w:p>
      <w:pPr>
        <w:pStyle w:val="BodyText"/>
        <w:spacing w:line="240" w:lineRule="auto" w:before="26"/>
        <w:ind w:left="574" w:right="0"/>
        <w:jc w:val="left"/>
      </w:pPr>
      <w:r>
        <w:rPr/>
        <w:t>应付职工薪酬中属于拖欠性质的金额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1"/>
        <w:ind w:left="573" w:right="0"/>
        <w:jc w:val="left"/>
      </w:pPr>
      <w:r>
        <w:rPr/>
        <w:t>工会经费和职工教育经费金额</w:t>
      </w:r>
      <w:r>
        <w:rPr>
          <w:spacing w:val="-61"/>
        </w:rPr>
        <w:t> </w:t>
      </w:r>
      <w:r>
        <w:rPr>
          <w:rFonts w:ascii="Times New Roman" w:hAnsi="Times New Roman" w:cs="Times New Roman" w:eastAsia="Times New Roman" w:hint="default"/>
        </w:rPr>
        <w:t>2,655,714.35</w:t>
      </w:r>
      <w:r>
        <w:rPr>
          <w:rFonts w:ascii="Times New Roman" w:hAnsi="Times New Roman" w:cs="Times New Roman" w:eastAsia="Times New Roman" w:hint="default"/>
          <w:spacing w:val="-8"/>
        </w:rPr>
        <w:t> </w:t>
      </w:r>
      <w:r>
        <w:rPr/>
        <w:t>元，非货币性福利金额</w:t>
      </w:r>
      <w:r>
        <w:rPr>
          <w:spacing w:val="-61"/>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元，因解除劳动关系给予补偿</w:t>
      </w:r>
    </w:p>
    <w:p>
      <w:pPr>
        <w:pStyle w:val="BodyText"/>
        <w:spacing w:line="240" w:lineRule="auto" w:before="22"/>
        <w:ind w:left="153" w:right="0"/>
        <w:jc w:val="left"/>
      </w:pPr>
      <w:r>
        <w:rPr>
          <w:rFonts w:ascii="Times New Roman" w:hAnsi="Times New Roman" w:cs="Times New Roman" w:eastAsia="Times New Roman" w:hint="default"/>
        </w:rPr>
        <w:t>925,941.97</w:t>
      </w:r>
      <w:r>
        <w:rPr>
          <w:rFonts w:ascii="Times New Roman" w:hAnsi="Times New Roman" w:cs="Times New Roman" w:eastAsia="Times New Roman" w:hint="default"/>
          <w:spacing w:val="-8"/>
        </w:rPr>
        <w:t> </w:t>
      </w:r>
      <w:r>
        <w:rPr/>
        <w:t>元。</w:t>
      </w:r>
    </w:p>
    <w:p>
      <w:pPr>
        <w:spacing w:before="86"/>
        <w:ind w:left="154" w:right="0" w:firstLine="0"/>
        <w:jc w:val="left"/>
        <w:rPr>
          <w:rFonts w:ascii="宋体" w:hAnsi="宋体" w:cs="宋体" w:eastAsia="宋体" w:hint="default"/>
          <w:sz w:val="18"/>
          <w:szCs w:val="18"/>
        </w:rPr>
      </w:pPr>
      <w:r>
        <w:rPr>
          <w:rFonts w:ascii="宋体" w:hAnsi="宋体" w:cs="宋体" w:eastAsia="宋体" w:hint="default"/>
          <w:sz w:val="18"/>
          <w:szCs w:val="18"/>
        </w:rPr>
        <w:t>应付职工薪酬预计发放时间、金额等安排</w:t>
      </w:r>
    </w:p>
    <w:p>
      <w:pPr>
        <w:pStyle w:val="BodyText"/>
        <w:spacing w:line="240" w:lineRule="auto" w:before="89"/>
        <w:ind w:left="574" w:right="0"/>
        <w:jc w:val="left"/>
      </w:pPr>
      <w:r>
        <w:rPr/>
        <w:t>应付职工薪酬预计于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月发放完毕。</w:t>
      </w:r>
    </w:p>
    <w:p>
      <w:pPr>
        <w:spacing w:after="0" w:line="240" w:lineRule="auto"/>
        <w:jc w:val="left"/>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35</w:t>
      </w:r>
      <w:r>
        <w:rPr>
          <w:rFonts w:ascii="宋体" w:hAnsi="宋体" w:cs="宋体" w:eastAsia="宋体" w:hint="default"/>
          <w:b/>
          <w:bCs/>
          <w:sz w:val="20"/>
          <w:szCs w:val="20"/>
        </w:rPr>
        <w:t>、应交税费</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17,472,151.24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26,727,737.14</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1,249,342.67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806,047.45</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7,379,366.41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8,788,607.10</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198,098.89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189,079.44</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1,717,208.48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2,126,308.11</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780,686.19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1,469,441.62</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145,401.01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134,200.68</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28,942,254.89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40,241,421.54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36</w:t>
      </w:r>
      <w:r>
        <w:rPr>
          <w:rFonts w:ascii="宋体" w:hAnsi="宋体" w:cs="宋体" w:eastAsia="宋体" w:hint="default"/>
          <w:b/>
          <w:bCs/>
          <w:sz w:val="20"/>
          <w:szCs w:val="20"/>
        </w:rPr>
        <w:t>、应付利息</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37</w:t>
      </w:r>
      <w:r>
        <w:rPr>
          <w:rFonts w:ascii="宋体" w:hAnsi="宋体" w:cs="宋体" w:eastAsia="宋体" w:hint="default"/>
          <w:b/>
          <w:bCs/>
          <w:sz w:val="20"/>
          <w:szCs w:val="20"/>
        </w:rPr>
        <w:t>、应付股利</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1"/>
        <w:gridCol w:w="1993"/>
        <w:gridCol w:w="2125"/>
        <w:gridCol w:w="2657"/>
      </w:tblGrid>
      <w:tr>
        <w:trPr>
          <w:trHeight w:val="402" w:hRule="exact"/>
        </w:trPr>
        <w:tc>
          <w:tcPr>
            <w:tcW w:w="2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海南禹航投资有限公司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4,233,600.00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4,233,600.00</w:t>
            </w:r>
          </w:p>
        </w:tc>
        <w:tc>
          <w:tcPr>
            <w:tcW w:w="26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402" w:hRule="exact"/>
        </w:trPr>
        <w:tc>
          <w:tcPr>
            <w:tcW w:w="27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其他法人股东</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2,070,764.00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2,174,764.00</w:t>
            </w:r>
          </w:p>
        </w:tc>
        <w:tc>
          <w:tcPr>
            <w:tcW w:w="26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402" w:hRule="exact"/>
        </w:trPr>
        <w:tc>
          <w:tcPr>
            <w:tcW w:w="27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子公司法人股东</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2,075,633.53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1,761,228.89</w:t>
            </w:r>
          </w:p>
        </w:tc>
        <w:tc>
          <w:tcPr>
            <w:tcW w:w="26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股东未及时领取</w:t>
            </w:r>
          </w:p>
        </w:tc>
      </w:tr>
      <w:tr>
        <w:trPr>
          <w:trHeight w:val="402" w:hRule="exact"/>
        </w:trPr>
        <w:tc>
          <w:tcPr>
            <w:tcW w:w="2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8,379,997.53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8,169,592.89</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38</w:t>
      </w:r>
      <w:r>
        <w:rPr>
          <w:rFonts w:ascii="宋体" w:hAnsi="宋体" w:cs="宋体" w:eastAsia="宋体" w:hint="default"/>
          <w:b/>
          <w:bCs/>
          <w:sz w:val="20"/>
          <w:szCs w:val="20"/>
        </w:rPr>
        <w:t>、其他应付款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）其他应付款情况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1"/>
        <w:gridCol w:w="3056"/>
        <w:gridCol w:w="2789"/>
      </w:tblGrid>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7,680,286.87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4,842,640.00</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借款及应付暂收款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231,401,427.74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223,990,033.95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10"/>
        <w:gridCol w:w="3068"/>
        <w:gridCol w:w="2789"/>
      </w:tblGrid>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暂扣员工坏账风险金</w:t>
            </w:r>
          </w:p>
        </w:tc>
        <w:tc>
          <w:tcPr>
            <w:tcW w:w="306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2,747,732.23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2,811,701.21</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27,496,437.79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33,266,691.90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269,325,884.63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264,911,067.06</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）本报告期其他应付款中应付持有公司</w:t>
      </w:r>
      <w:r>
        <w:rPr>
          <w:rFonts w:ascii="宋体" w:hAnsi="宋体" w:cs="宋体" w:eastAsia="宋体" w:hint="default"/>
          <w:b/>
          <w:bCs/>
          <w:spacing w:val="-54"/>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％）以上表决权股份的股东单位款项</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695"/>
        <w:gridCol w:w="3056"/>
        <w:gridCol w:w="2789"/>
      </w:tblGrid>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199,642,567.20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210,791,424.32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2,486,400.00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2,342,110.99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5,924.30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5,924.30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浙江华诚农业开发有限公司</w:t>
            </w:r>
          </w:p>
        </w:tc>
        <w:tc>
          <w:tcPr>
            <w:tcW w:w="3056"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1,287,448.59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3,163,209.14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2,924,391.10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205,328,101.24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217,381,299.90</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）账龄超过一年的大额其他应付款情况的说明</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3635"/>
        <w:gridCol w:w="1926"/>
        <w:gridCol w:w="1682"/>
        <w:gridCol w:w="2407"/>
      </w:tblGrid>
      <w:tr>
        <w:trPr>
          <w:trHeight w:val="34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未偿还的原因</w:t>
            </w:r>
          </w:p>
        </w:tc>
      </w:tr>
      <w:tr>
        <w:trPr>
          <w:trHeight w:val="34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199,642,567.20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借款及利息</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348"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浙江恒诚供应链发展有限公司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4,316,383.33</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34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3,163,209.14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34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中安国泰投资有限公司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合同未执行</w:t>
            </w:r>
          </w:p>
        </w:tc>
      </w:tr>
      <w:tr>
        <w:trPr>
          <w:trHeight w:val="347"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2,486,400.00</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4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对方未催收</w:t>
            </w:r>
          </w:p>
        </w:tc>
      </w:tr>
      <w:tr>
        <w:trPr>
          <w:trHeight w:val="348" w:hRule="exact"/>
        </w:trPr>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212,608,559.67</w:t>
            </w:r>
          </w:p>
        </w:tc>
        <w:tc>
          <w:tcPr>
            <w:tcW w:w="1682" w:type="dxa"/>
            <w:tcBorders>
              <w:top w:val="single" w:sz="6" w:space="0" w:color="000000"/>
              <w:left w:val="single" w:sz="6" w:space="0" w:color="000000"/>
              <w:bottom w:val="single" w:sz="6" w:space="0" w:color="000000"/>
              <w:right w:val="single" w:sz="6" w:space="0" w:color="000000"/>
            </w:tcBorders>
          </w:tcPr>
          <w:p>
            <w:pPr/>
          </w:p>
        </w:tc>
        <w:tc>
          <w:tcPr>
            <w:tcW w:w="2407" w:type="dxa"/>
            <w:tcBorders>
              <w:top w:val="single" w:sz="6" w:space="0" w:color="000000"/>
              <w:left w:val="single" w:sz="6" w:space="0" w:color="000000"/>
              <w:bottom w:val="single" w:sz="6" w:space="0" w:color="000000"/>
              <w:right w:val="nil" w:sz="6" w:space="0" w:color="auto"/>
            </w:tcBorders>
          </w:tcPr>
          <w:p>
            <w:pP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）金额较大的其他应付款说明内容</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3460"/>
        <w:gridCol w:w="3181"/>
        <w:gridCol w:w="3010"/>
      </w:tblGrid>
      <w:tr>
        <w:trPr>
          <w:trHeight w:val="347"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69"/>
              <w:jc w:val="right"/>
              <w:rPr>
                <w:rFonts w:ascii="宋体" w:hAnsi="宋体" w:cs="宋体" w:eastAsia="宋体" w:hint="default"/>
                <w:sz w:val="18"/>
                <w:szCs w:val="18"/>
              </w:rPr>
            </w:pPr>
            <w:r>
              <w:rPr>
                <w:rFonts w:ascii="宋体" w:hAnsi="宋体" w:cs="宋体" w:eastAsia="宋体" w:hint="default"/>
                <w:sz w:val="18"/>
                <w:szCs w:val="18"/>
              </w:rPr>
              <w:t>款项性质及内容</w:t>
            </w:r>
          </w:p>
        </w:tc>
      </w:tr>
      <w:tr>
        <w:trPr>
          <w:trHeight w:val="347"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199,642,567.20</w:t>
            </w:r>
          </w:p>
        </w:tc>
        <w:tc>
          <w:tcPr>
            <w:tcW w:w="30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借款及利息</w:t>
            </w:r>
          </w:p>
        </w:tc>
      </w:tr>
      <w:tr>
        <w:trPr>
          <w:trHeight w:val="347"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浙江恒诚供应链发展有限公司</w:t>
            </w:r>
          </w:p>
        </w:tc>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4,316,383.33</w:t>
            </w:r>
          </w:p>
        </w:tc>
        <w:tc>
          <w:tcPr>
            <w:tcW w:w="30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3,163,209.14</w:t>
            </w:r>
          </w:p>
        </w:tc>
        <w:tc>
          <w:tcPr>
            <w:tcW w:w="30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7"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中安国泰投资有限公司</w:t>
            </w:r>
          </w:p>
        </w:tc>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30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347"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2,486,400.00</w:t>
            </w:r>
          </w:p>
        </w:tc>
        <w:tc>
          <w:tcPr>
            <w:tcW w:w="30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41"/>
              <w:jc w:val="right"/>
              <w:rPr>
                <w:rFonts w:ascii="宋体" w:hAnsi="宋体" w:cs="宋体" w:eastAsia="宋体" w:hint="default"/>
                <w:sz w:val="18"/>
                <w:szCs w:val="18"/>
              </w:rPr>
            </w:pPr>
            <w:r>
              <w:rPr>
                <w:rFonts w:ascii="宋体" w:hAnsi="宋体" w:cs="宋体" w:eastAsia="宋体" w:hint="default"/>
                <w:sz w:val="18"/>
                <w:szCs w:val="18"/>
              </w:rPr>
              <w:t>往来款</w:t>
            </w:r>
          </w:p>
        </w:tc>
      </w:tr>
      <w:tr>
        <w:trPr>
          <w:trHeight w:val="348" w:hRule="exact"/>
        </w:trPr>
        <w:tc>
          <w:tcPr>
            <w:tcW w:w="3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212,608,559.67</w:t>
            </w:r>
          </w:p>
        </w:tc>
        <w:tc>
          <w:tcPr>
            <w:tcW w:w="3010" w:type="dxa"/>
            <w:tcBorders>
              <w:top w:val="single" w:sz="6" w:space="0" w:color="000000"/>
              <w:left w:val="single" w:sz="6" w:space="0" w:color="000000"/>
              <w:bottom w:val="single" w:sz="6" w:space="0" w:color="000000"/>
              <w:right w:val="nil" w:sz="6" w:space="0" w:color="auto"/>
            </w:tcBorders>
          </w:tcPr>
          <w:p>
            <w:pP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39</w:t>
      </w:r>
      <w:r>
        <w:rPr>
          <w:rFonts w:ascii="宋体" w:hAnsi="宋体" w:cs="宋体" w:eastAsia="宋体" w:hint="default"/>
          <w:b/>
          <w:bCs/>
          <w:sz w:val="20"/>
          <w:szCs w:val="20"/>
        </w:rPr>
        <w:t>、预计负债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73"/>
        <w:gridCol w:w="1871"/>
        <w:gridCol w:w="1861"/>
        <w:gridCol w:w="1860"/>
        <w:gridCol w:w="1993"/>
      </w:tblGrid>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18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12,740,000.00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12,740,000.00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12,740,000.00</w:t>
            </w: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pStyle w:val="BodyText"/>
        <w:spacing w:line="261" w:lineRule="auto" w:before="90"/>
        <w:ind w:left="153" w:right="128" w:firstLine="420"/>
        <w:jc w:val="both"/>
      </w:pPr>
      <w:r>
        <w:rPr>
          <w:spacing w:val="-1"/>
        </w:rPr>
        <w:t>经</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28</w:t>
      </w:r>
      <w:r>
        <w:rPr>
          <w:spacing w:val="-1"/>
        </w:rPr>
        <w:t>日七届三次董事会审议，公司通过了《关于将洪雅美联曼地亚红豆杉种植有限公司股</w:t>
      </w:r>
      <w:r>
        <w:rPr/>
        <w:t> 权及债权挂牌转让的议案》，将所持有子公司洪雅美联曼地亚红豆杉种植有限公司（以下简称洪雅种植） </w:t>
      </w:r>
      <w:r>
        <w:rPr>
          <w:rFonts w:ascii="Times New Roman" w:hAnsi="Times New Roman" w:cs="Times New Roman" w:eastAsia="Times New Roman" w:hint="default"/>
        </w:rPr>
        <w:t>80.00%</w:t>
      </w:r>
      <w:r>
        <w:rPr/>
        <w:t>的股权及对其全部债权打包在浙江产权交易所挂牌出让。</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50"/>
        </w:rPr>
        <w:t> </w:t>
      </w:r>
      <w:r>
        <w:rPr>
          <w:spacing w:val="-4"/>
        </w:rPr>
        <w:t>日，公司与受让方刘建慧</w:t>
      </w:r>
      <w:r>
        <w:rPr/>
        <w:t> 先生、鉴证方浙江产权交易所有限公司签署了《洪雅美联曼地亚红豆杉种植有限公司 </w:t>
      </w:r>
      <w:r>
        <w:rPr>
          <w:rFonts w:ascii="Times New Roman" w:hAnsi="Times New Roman" w:cs="Times New Roman" w:eastAsia="Times New Roman" w:hint="default"/>
        </w:rPr>
        <w:t>80.00%</w:t>
      </w:r>
      <w:r>
        <w:rPr/>
        <w:t>股权及全部</w:t>
      </w:r>
      <w:r>
        <w:rPr>
          <w:spacing w:val="-54"/>
        </w:rPr>
        <w:t> </w:t>
      </w:r>
      <w:r>
        <w:rPr>
          <w:spacing w:val="-54"/>
        </w:rPr>
      </w:r>
      <w:r>
        <w:rPr/>
        <w:t>债权交易合同》。上期预计处置损失</w:t>
      </w:r>
      <w:r>
        <w:rPr>
          <w:rFonts w:ascii="Times New Roman" w:hAnsi="Times New Roman" w:cs="Times New Roman" w:eastAsia="Times New Roman" w:hint="default"/>
        </w:rPr>
        <w:t>12,740,000.00</w:t>
      </w:r>
      <w:r>
        <w:rPr/>
        <w:t>元，本期资产转让已完成，处置损失共计</w:t>
      </w:r>
      <w:r>
        <w:rPr>
          <w:rFonts w:ascii="Times New Roman" w:hAnsi="Times New Roman" w:cs="Times New Roman" w:eastAsia="Times New Roman" w:hint="default"/>
        </w:rPr>
        <w:t>12,888,046.50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元</w:t>
      </w:r>
      <w:r>
        <w:rPr>
          <w:rFonts w:ascii="Times New Roman" w:hAnsi="Times New Roman" w:cs="Times New Roman" w:eastAsia="Times New Roman" w:hint="default"/>
        </w:rPr>
        <w:t>,</w:t>
      </w:r>
      <w:r>
        <w:rPr/>
        <w:t>将期初预计负债转出，同时本期计入投资收益</w:t>
      </w:r>
      <w:r>
        <w:rPr>
          <w:rFonts w:ascii="Times New Roman" w:hAnsi="Times New Roman" w:cs="Times New Roman" w:eastAsia="Times New Roman" w:hint="default"/>
        </w:rPr>
        <w:t>148,046.50</w:t>
      </w:r>
      <w:r>
        <w:rPr/>
        <w:t>元。</w:t>
      </w:r>
    </w:p>
    <w:p>
      <w:pPr>
        <w:spacing w:line="240" w:lineRule="auto" w:before="10"/>
        <w:rPr>
          <w:rFonts w:ascii="宋体" w:hAnsi="宋体" w:cs="宋体" w:eastAsia="宋体" w:hint="default"/>
          <w:sz w:val="23"/>
          <w:szCs w:val="23"/>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40</w:t>
      </w:r>
      <w:r>
        <w:rPr>
          <w:rFonts w:ascii="宋体" w:hAnsi="宋体" w:cs="宋体" w:eastAsia="宋体" w:hint="default"/>
          <w:b/>
          <w:bCs/>
          <w:sz w:val="20"/>
          <w:szCs w:val="20"/>
        </w:rPr>
        <w:t>、一年内到期的非流动负债</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）一年内到期的非流动负债情况</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）一年内到期的长期借款</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835" w:space="399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5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60"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7"/>
        <w:rPr>
          <w:rFonts w:ascii="宋体" w:hAnsi="宋体" w:cs="宋体" w:eastAsia="宋体" w:hint="default"/>
          <w:sz w:val="20"/>
          <w:szCs w:val="20"/>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）一年内到期的应付债券</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）一年内到期的长期应付款</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9"/>
        <w:gridCol w:w="1367"/>
        <w:gridCol w:w="1367"/>
        <w:gridCol w:w="1369"/>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41</w:t>
      </w:r>
      <w:r>
        <w:rPr>
          <w:rFonts w:ascii="宋体" w:hAnsi="宋体" w:cs="宋体" w:eastAsia="宋体" w:hint="default"/>
          <w:b/>
          <w:bCs/>
          <w:sz w:val="20"/>
          <w:szCs w:val="20"/>
        </w:rPr>
        <w:t>、其他流动负债</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42</w:t>
      </w:r>
      <w:r>
        <w:rPr>
          <w:rFonts w:ascii="宋体" w:hAnsi="宋体" w:cs="宋体" w:eastAsia="宋体" w:hint="default"/>
          <w:b/>
          <w:bCs/>
          <w:sz w:val="20"/>
          <w:szCs w:val="20"/>
        </w:rPr>
        <w:t>、长期借款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）长期借款分类</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397"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）金额前五名的长期借款</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43</w:t>
      </w:r>
      <w:r>
        <w:rPr>
          <w:rFonts w:ascii="宋体" w:hAnsi="宋体" w:cs="宋体" w:eastAsia="宋体" w:hint="default"/>
          <w:b/>
          <w:bCs/>
          <w:sz w:val="20"/>
          <w:szCs w:val="20"/>
        </w:rPr>
        <w:t>、应付债券</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09"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44</w:t>
      </w:r>
      <w:r>
        <w:rPr>
          <w:rFonts w:ascii="宋体" w:hAnsi="宋体" w:cs="宋体" w:eastAsia="宋体" w:hint="default"/>
          <w:b/>
          <w:bCs/>
          <w:sz w:val="20"/>
          <w:szCs w:val="20"/>
        </w:rPr>
        <w:t>、长期应付款</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）金额前五名长期应付款情况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）长期应付款中的应付融资租赁款明细</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6"/>
        <w:gridCol w:w="1728"/>
        <w:gridCol w:w="1726"/>
        <w:gridCol w:w="1594"/>
        <w:gridCol w:w="1595"/>
      </w:tblGrid>
      <w:tr>
        <w:trPr>
          <w:trHeight w:val="402"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57" w:lineRule="auto" w:before="52"/>
        <w:ind w:left="153" w:right="5811"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45</w:t>
      </w:r>
      <w:r>
        <w:rPr>
          <w:rFonts w:ascii="宋体" w:hAnsi="宋体" w:cs="宋体" w:eastAsia="宋体" w:hint="default"/>
          <w:b/>
          <w:bCs/>
          <w:sz w:val="20"/>
          <w:szCs w:val="20"/>
        </w:rPr>
        <w:t>、专项应付款</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1"/>
        <w:gridCol w:w="1340"/>
        <w:gridCol w:w="1328"/>
        <w:gridCol w:w="1196"/>
        <w:gridCol w:w="1328"/>
        <w:gridCol w:w="1993"/>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国家创新基金</w:t>
            </w:r>
          </w:p>
        </w:tc>
        <w:tc>
          <w:tcPr>
            <w:tcW w:w="134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450,000.00</w:t>
            </w:r>
          </w:p>
        </w:tc>
        <w:tc>
          <w:tcPr>
            <w:tcW w:w="199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雏鹰计划基金</w:t>
            </w:r>
          </w:p>
        </w:tc>
        <w:tc>
          <w:tcPr>
            <w:tcW w:w="1340" w:type="dxa"/>
            <w:tcBorders>
              <w:top w:val="single" w:sz="4" w:space="0" w:color="000000"/>
              <w:left w:val="single" w:sz="13" w:space="0" w:color="CCE8CF"/>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550,000.00</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专项应付款说明</w:t>
      </w:r>
    </w:p>
    <w:p>
      <w:pPr>
        <w:pStyle w:val="BodyText"/>
        <w:spacing w:line="264" w:lineRule="auto" w:before="90"/>
        <w:ind w:left="153" w:right="151"/>
        <w:jc w:val="both"/>
      </w:pPr>
      <w:r>
        <w:rPr>
          <w:spacing w:val="-1"/>
        </w:rPr>
        <w:t>根据杭州高新技术产业开发区科学技术局、杭州市滨江区科学技术局、杭州市高新技术产业开发区财政局</w:t>
      </w:r>
      <w:r>
        <w:rPr>
          <w:spacing w:val="-81"/>
        </w:rPr>
        <w:t> </w:t>
      </w:r>
      <w:r>
        <w:rPr>
          <w:spacing w:val="-81"/>
        </w:rPr>
      </w:r>
      <w:r>
        <w:rPr/>
        <w:t>和杭州市滨江区财政局文件区科技</w:t>
      </w:r>
      <w:r>
        <w:rPr>
          <w:rFonts w:ascii="Times New Roman" w:hAnsi="Times New Roman" w:cs="Times New Roman" w:eastAsia="Times New Roman" w:hint="default"/>
        </w:rPr>
        <w:t>[2013]36</w:t>
      </w:r>
      <w:r>
        <w:rPr/>
        <w:t>号以及区财</w:t>
      </w:r>
      <w:r>
        <w:rPr>
          <w:rFonts w:ascii="Times New Roman" w:hAnsi="Times New Roman" w:cs="Times New Roman" w:eastAsia="Times New Roman" w:hint="default"/>
        </w:rPr>
        <w:t>[2013]284</w:t>
      </w:r>
      <w:r>
        <w:rPr/>
        <w:t>号文件，本公司收到科技发展专项资金</w:t>
      </w:r>
      <w:r>
        <w:rPr>
          <w:rFonts w:ascii="Times New Roman" w:hAnsi="Times New Roman" w:cs="Times New Roman" w:eastAsia="Times New Roman" w:hint="default"/>
        </w:rPr>
        <w:t>10 </w:t>
      </w:r>
      <w:r>
        <w:rPr/>
        <w:t>万元</w:t>
      </w:r>
    </w:p>
    <w:p>
      <w:pPr>
        <w:spacing w:line="240" w:lineRule="auto" w:before="13"/>
        <w:rPr>
          <w:rFonts w:ascii="宋体" w:hAnsi="宋体" w:cs="宋体" w:eastAsia="宋体" w:hint="default"/>
          <w:sz w:val="24"/>
          <w:szCs w:val="24"/>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46</w:t>
      </w:r>
      <w:r>
        <w:rPr>
          <w:rFonts w:ascii="宋体" w:hAnsi="宋体" w:cs="宋体" w:eastAsia="宋体" w:hint="default"/>
          <w:b/>
          <w:bCs/>
          <w:sz w:val="20"/>
          <w:szCs w:val="20"/>
        </w:rPr>
        <w:t>、其他非流动负债</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357" w:lineRule="auto" w:before="52"/>
        <w:ind w:left="153" w:right="-19" w:firstLine="0"/>
        <w:jc w:val="left"/>
        <w:rPr>
          <w:rFonts w:ascii="宋体" w:hAnsi="宋体" w:cs="宋体" w:eastAsia="宋体" w:hint="default"/>
          <w:sz w:val="18"/>
          <w:szCs w:val="18"/>
        </w:rPr>
      </w:pPr>
      <w:r>
        <w:rPr>
          <w:rFonts w:ascii="宋体" w:hAnsi="宋体" w:cs="宋体" w:eastAsia="宋体" w:hint="default"/>
          <w:sz w:val="18"/>
          <w:szCs w:val="18"/>
        </w:rPr>
        <w:t>其他非流动负债说明 涉及政府补助的负债项目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135" w:space="669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55"/>
        <w:gridCol w:w="1409"/>
        <w:gridCol w:w="1238"/>
        <w:gridCol w:w="1433"/>
        <w:gridCol w:w="1152"/>
        <w:gridCol w:w="1117"/>
        <w:gridCol w:w="1552"/>
      </w:tblGrid>
      <w:tr>
        <w:trPr>
          <w:trHeight w:val="714" w:hRule="exact"/>
        </w:trPr>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4" w:right="72"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51" w:right="79"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6" w:right="20" w:hanging="56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47</w:t>
      </w:r>
      <w:r>
        <w:rPr>
          <w:rFonts w:ascii="宋体" w:hAnsi="宋体" w:cs="宋体" w:eastAsia="宋体" w:hint="default"/>
          <w:b/>
          <w:bCs/>
          <w:sz w:val="20"/>
          <w:szCs w:val="20"/>
        </w:rPr>
        <w:t>、股本</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6"/>
        <w:gridCol w:w="1196"/>
        <w:gridCol w:w="1196"/>
        <w:gridCol w:w="1184"/>
        <w:gridCol w:w="1207"/>
      </w:tblGrid>
      <w:tr>
        <w:trPr>
          <w:trHeight w:val="200"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0"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487,731,995.00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487,731,995.00</w:t>
            </w:r>
          </w:p>
        </w:tc>
      </w:tr>
    </w:tbl>
    <w:p>
      <w:pPr>
        <w:spacing w:before="51"/>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48</w:t>
      </w:r>
      <w:r>
        <w:rPr>
          <w:rFonts w:ascii="宋体" w:hAnsi="宋体" w:cs="宋体" w:eastAsia="宋体" w:hint="default"/>
          <w:b/>
          <w:bCs/>
          <w:sz w:val="20"/>
          <w:szCs w:val="20"/>
        </w:rPr>
        <w:t>、库存股</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49</w:t>
      </w:r>
      <w:r>
        <w:rPr>
          <w:rFonts w:ascii="宋体" w:hAnsi="宋体" w:cs="宋体" w:eastAsia="宋体" w:hint="default"/>
          <w:b/>
          <w:bCs/>
          <w:sz w:val="20"/>
          <w:szCs w:val="20"/>
        </w:rPr>
        <w:t>、专项储备</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50</w:t>
      </w:r>
      <w:r>
        <w:rPr>
          <w:rFonts w:ascii="宋体" w:hAnsi="宋体" w:cs="宋体" w:eastAsia="宋体" w:hint="default"/>
          <w:b/>
          <w:bCs/>
          <w:sz w:val="20"/>
          <w:szCs w:val="20"/>
        </w:rPr>
        <w:t>、资本公积</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4"/>
        <w:gridCol w:w="1726"/>
        <w:gridCol w:w="1594"/>
      </w:tblGrid>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363,000.94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8,540,469.84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363,000.94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8,540,469.84</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9,149,973.75</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9,149,973.75</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9,512,974.69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8,540,469.84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363,000.94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17,690,443.59</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56" w:lineRule="auto" w:before="90"/>
        <w:ind w:right="151"/>
        <w:jc w:val="both"/>
      </w:pPr>
      <w:r>
        <w:rPr>
          <w:spacing w:val="-2"/>
        </w:rPr>
        <w:t>资本公积本期增加</w:t>
      </w:r>
      <w:r>
        <w:rPr>
          <w:rFonts w:ascii="Times New Roman" w:hAnsi="Times New Roman" w:cs="Times New Roman" w:eastAsia="Times New Roman" w:hint="default"/>
          <w:spacing w:val="-2"/>
        </w:rPr>
        <w:t>8,540,469.84</w:t>
      </w:r>
      <w:r>
        <w:rPr>
          <w:spacing w:val="-2"/>
        </w:rPr>
        <w:t>元系系同一控制下企业合并华立仪表印度有限公司，将华立仪表印度有限公</w:t>
      </w:r>
      <w:r>
        <w:rPr>
          <w:spacing w:val="-81"/>
        </w:rPr>
        <w:t> </w:t>
      </w:r>
      <w:r>
        <w:rPr>
          <w:spacing w:val="-81"/>
        </w:rPr>
      </w:r>
      <w:r>
        <w:rPr/>
        <w:t>司在合并前实现的留存收益归属于公司的部分自</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转入</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，由于华立仪表印度有限公 </w:t>
      </w:r>
      <w:r>
        <w:rPr>
          <w:spacing w:val="-2"/>
        </w:rPr>
        <w:t>司合并前是亏损的，所以增加资本公积</w:t>
      </w:r>
      <w:r>
        <w:rPr>
          <w:rFonts w:ascii="Times New Roman" w:hAnsi="Times New Roman" w:cs="Times New Roman" w:eastAsia="Times New Roman" w:hint="default"/>
          <w:spacing w:val="-2"/>
        </w:rPr>
        <w:t>8,540,469.84</w:t>
      </w:r>
      <w:r>
        <w:rPr>
          <w:spacing w:val="-2"/>
        </w:rPr>
        <w:t>。资本公积本期减少系本期以同一控制下合并方式收购</w:t>
      </w:r>
      <w:r>
        <w:rPr>
          <w:spacing w:val="-83"/>
        </w:rPr>
        <w:t> </w:t>
      </w:r>
      <w:r>
        <w:rPr>
          <w:spacing w:val="-83"/>
        </w:rPr>
      </w:r>
      <w:r>
        <w:rPr/>
        <w:t>华立仪表印度有限公司，将追溯调整数转出。</w:t>
      </w:r>
    </w:p>
    <w:p>
      <w:pPr>
        <w:spacing w:line="240" w:lineRule="auto" w:before="6"/>
        <w:rPr>
          <w:rFonts w:ascii="宋体" w:hAnsi="宋体" w:cs="宋体" w:eastAsia="宋体" w:hint="default"/>
          <w:sz w:val="25"/>
          <w:szCs w:val="25"/>
        </w:rPr>
      </w:pPr>
    </w:p>
    <w:p>
      <w:pPr>
        <w:spacing w:before="0"/>
        <w:ind w:left="154"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51</w:t>
      </w:r>
      <w:r>
        <w:rPr>
          <w:rFonts w:ascii="宋体" w:hAnsi="宋体" w:cs="宋体" w:eastAsia="宋体" w:hint="default"/>
          <w:b/>
          <w:bCs/>
          <w:sz w:val="20"/>
          <w:szCs w:val="20"/>
        </w:rPr>
        <w:t>、盈余公积</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2"/>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40,657,199.52</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40,657,199.52</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40,657,199.52</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40,657,199.52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52</w:t>
      </w:r>
      <w:r>
        <w:rPr>
          <w:rFonts w:ascii="宋体" w:hAnsi="宋体" w:cs="宋体" w:eastAsia="宋体" w:hint="default"/>
          <w:b/>
          <w:bCs/>
          <w:sz w:val="20"/>
          <w:szCs w:val="20"/>
        </w:rPr>
        <w:t>、一般风险准备</w:t>
      </w:r>
      <w:r>
        <w:rPr>
          <w:rFonts w:ascii="宋体" w:hAnsi="宋体" w:cs="宋体" w:eastAsia="宋体" w:hint="default"/>
          <w:sz w:val="20"/>
          <w:szCs w:val="20"/>
        </w:rPr>
      </w:r>
    </w:p>
    <w:p>
      <w:pPr>
        <w:spacing w:line="240" w:lineRule="auto" w:before="0"/>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53</w:t>
      </w:r>
      <w:r>
        <w:rPr>
          <w:rFonts w:ascii="宋体" w:hAnsi="宋体" w:cs="宋体" w:eastAsia="宋体" w:hint="default"/>
          <w:b/>
          <w:bCs/>
          <w:sz w:val="20"/>
          <w:szCs w:val="20"/>
        </w:rPr>
        <w:t>、未分配利润</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689"/>
        <w:gridCol w:w="3757"/>
        <w:gridCol w:w="2089"/>
      </w:tblGrid>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2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7"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-175,482,285.69</w:t>
            </w:r>
          </w:p>
        </w:tc>
        <w:tc>
          <w:tcPr>
            <w:tcW w:w="2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57"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-6,627,838.91</w:t>
            </w:r>
          </w:p>
        </w:tc>
        <w:tc>
          <w:tcPr>
            <w:tcW w:w="2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7"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-182,110,124.60</w:t>
            </w:r>
          </w:p>
        </w:tc>
        <w:tc>
          <w:tcPr>
            <w:tcW w:w="20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06"/>
        <w:gridCol w:w="3740"/>
        <w:gridCol w:w="2122"/>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12,404,900.99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-169,705,223.61</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pStyle w:val="BodyText"/>
        <w:spacing w:line="240" w:lineRule="auto" w:before="92"/>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61"/>
        <w:ind w:left="153" w:right="0"/>
        <w:jc w:val="left"/>
      </w:pPr>
      <w:r>
        <w:rPr>
          <w:rFonts w:ascii="Times New Roman" w:hAnsi="Times New Roman" w:cs="Times New Roman" w:eastAsia="Times New Roman" w:hint="default"/>
        </w:rPr>
        <w:t>2)</w:t>
      </w:r>
      <w:r>
        <w:rPr/>
        <w:t>、由于会计政策变更，影响年初未分配利润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62"/>
        <w:ind w:left="153" w:right="0"/>
        <w:jc w:val="left"/>
      </w:pPr>
      <w:r>
        <w:rPr>
          <w:rFonts w:ascii="Times New Roman" w:hAnsi="Times New Roman" w:cs="Times New Roman" w:eastAsia="Times New Roman" w:hint="default"/>
        </w:rPr>
        <w:t>3)</w:t>
      </w:r>
      <w:r>
        <w:rPr/>
        <w:t>、由于重大会计差错更正，影响年初未分配利润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61"/>
        <w:ind w:left="153" w:right="0"/>
        <w:jc w:val="left"/>
      </w:pPr>
      <w:r>
        <w:rPr>
          <w:rFonts w:ascii="Times New Roman" w:hAnsi="Times New Roman" w:cs="Times New Roman" w:eastAsia="Times New Roman" w:hint="default"/>
        </w:rPr>
        <w:t>4)</w:t>
      </w:r>
      <w:r>
        <w:rPr/>
        <w:t>、由于同一控制导致的合并范围变更，影响年初未分配利润</w:t>
      </w:r>
      <w:r>
        <w:rPr>
          <w:rFonts w:ascii="Times New Roman" w:hAnsi="Times New Roman" w:cs="Times New Roman" w:eastAsia="Times New Roman" w:hint="default"/>
        </w:rPr>
        <w:t>-6,627,838.91</w:t>
      </w:r>
      <w:r>
        <w:rPr>
          <w:rFonts w:ascii="Times New Roman" w:hAnsi="Times New Roman" w:cs="Times New Roman" w:eastAsia="Times New Roman" w:hint="default"/>
          <w:spacing w:val="-7"/>
        </w:rPr>
        <w:t> </w:t>
      </w:r>
      <w:r>
        <w:rPr/>
        <w:t>元。</w:t>
      </w:r>
    </w:p>
    <w:p>
      <w:pPr>
        <w:spacing w:line="316" w:lineRule="auto" w:before="6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、其他调整合计影响年初未分配利润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0.00 </w:t>
      </w:r>
      <w:r>
        <w:rPr>
          <w:rFonts w:ascii="宋体" w:hAnsi="宋体" w:cs="宋体" w:eastAsia="宋体" w:hint="default"/>
          <w:sz w:val="21"/>
          <w:szCs w:val="21"/>
        </w:rPr>
        <w:t>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spacing w:line="240" w:lineRule="auto" w:before="1"/>
        <w:rPr>
          <w:rFonts w:ascii="宋体" w:hAnsi="宋体" w:cs="宋体" w:eastAsia="宋体" w:hint="default"/>
          <w:sz w:val="23"/>
          <w:szCs w:val="23"/>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54</w:t>
      </w:r>
      <w:r>
        <w:rPr>
          <w:rFonts w:ascii="宋体" w:hAnsi="宋体" w:cs="宋体" w:eastAsia="宋体" w:hint="default"/>
          <w:b/>
          <w:bCs/>
          <w:sz w:val="20"/>
          <w:szCs w:val="20"/>
        </w:rPr>
        <w:t>、营业收入、营业成本</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）营业收入、营业成本</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2,105,091,737.53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1,596,819,909.86</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145,866,261.56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171,099,269.23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1,690,483,008.91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1,298,782,795.19</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）主营业务（分行业）</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电力仪器仪表销售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1,794,762,243.14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1,266,955,574.35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1,559,174,525.17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1,109,217,482.06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紫杉醇及其相关产品销售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14,218.88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1,165,555.24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921,148.53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化工品销售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310,305,494.39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306,252,693.51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36,479,829.45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2,105,091,737.53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1,573,222,486.74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1,596,819,909.86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1,146,325,393.37</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）主营业务（分产品）</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电力仪器仪表销售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1,794,762,243.14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1,266,955,574.35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1,559,174,525.17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1,109,217,482.06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紫杉醇及其相关产品销售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14,218.88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1,165,555.24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921,148.53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化工品销售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310,305,494.39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306,252,693.51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36,479,829.45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2,105,091,737.53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1,573,222,486.74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1,596,819,909.86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1,146,325,393.37</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）主营业务（分地区）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612,803,148.67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466,756,558.57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433,711,717.12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271,523,641.53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294,088,483.36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227,438,697.86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194,000,774.57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143,303,841.95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176,795,870.27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135,460,374.82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149,451,618.12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115,535,681.93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330,813,374.37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260,363,099.79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165,576,236.32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136,227,955.82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249,161,482.28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150,684,016.75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190,396,733.99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147,465,035.82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106,763,850.80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76,671,611.18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110,632,549.90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82,109,568.90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163,007,975.27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120,122,067.17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147,075,322.64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111,888,737.94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171,657,552.51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135,726,060.60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205,974,957.20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138,270,929.48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2,105,091,737.53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1,573,222,486.74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1,596,819,909.86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1,146,325,393.37</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）公司来自前五名客户的营业收入情况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宁波紫气国际贸易有限公司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109,758,974.36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张家港保税区禾硕国际贸易有限 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85,822,222.22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58,928,692.45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Provincial Electricity</w:t>
            </w:r>
            <w:r>
              <w:rPr>
                <w:rFonts w:ascii="Times New Roman"/>
                <w:spacing w:val="-8"/>
                <w:sz w:val="18"/>
              </w:rPr>
              <w:t> </w:t>
            </w:r>
            <w:r>
              <w:rPr>
                <w:rFonts w:ascii="Times New Roman"/>
                <w:sz w:val="18"/>
              </w:rPr>
              <w:t>Authority</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52,435,313.91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浙江胤祥贸易有限公司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49,017,094.02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355,962,296.96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55</w:t>
      </w:r>
      <w:r>
        <w:rPr>
          <w:rFonts w:ascii="宋体" w:hAnsi="宋体" w:cs="宋体" w:eastAsia="宋体" w:hint="default"/>
          <w:b/>
          <w:bCs/>
          <w:sz w:val="20"/>
          <w:szCs w:val="20"/>
        </w:rPr>
        <w:t>、合同项目收入</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23" w:hanging="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23" w:hanging="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56</w:t>
      </w:r>
      <w:r>
        <w:rPr>
          <w:rFonts w:ascii="宋体" w:hAnsi="宋体" w:cs="宋体" w:eastAsia="宋体" w:hint="default"/>
          <w:b/>
          <w:bCs/>
          <w:sz w:val="20"/>
          <w:szCs w:val="20"/>
        </w:rPr>
        <w:t>、营业税金及附加</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2"/>
        <w:gridCol w:w="1993"/>
        <w:gridCol w:w="1861"/>
        <w:gridCol w:w="2921"/>
      </w:tblGrid>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2,857,919.90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1,479,953.86</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5,055,669.85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8,017,680.45</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3,418,686.60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5,559,777.64</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66,161.73</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11,332,276.35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15,123,573.68</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57</w:t>
      </w:r>
      <w:r>
        <w:rPr>
          <w:rFonts w:ascii="宋体" w:hAnsi="宋体" w:cs="宋体" w:eastAsia="宋体" w:hint="default"/>
          <w:b/>
          <w:bCs/>
          <w:sz w:val="20"/>
          <w:szCs w:val="20"/>
        </w:rPr>
        <w:t>、销售费用</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37,005,542.65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34,519,903.16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471,761.80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259,680.06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413,656.59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377,071.33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117,583.43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1,655,091.34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1,921,505.65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1,581,467.41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914,070.37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55,675.42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267,786.11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1,580,465.57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1,568,029.43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2,196,362.00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2,366,855.77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14,861,770.75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9,109,937.92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1,902,603.69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2,826,520.02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5,796,422.60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5,078,762.64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31,658,095.46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24,623,474.55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23,296,933.83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18,927,164.29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1,433,275.43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1,382,132.35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6,063,705.75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5,436,169.67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11,810,311.44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9,636,602.78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62,668,642.61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45,476,335.27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838,055.43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1,268,442.20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8,650,727.94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4,423,255.25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213,907,460.62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170,537,867.51</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58</w:t>
      </w:r>
      <w:r>
        <w:rPr>
          <w:rFonts w:ascii="宋体" w:hAnsi="宋体" w:cs="宋体" w:eastAsia="宋体" w:hint="default"/>
          <w:b/>
          <w:bCs/>
          <w:sz w:val="20"/>
          <w:szCs w:val="20"/>
        </w:rPr>
        <w:t>、管理费用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27,940,030.47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26,811,878.81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7,308,500.04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8,204,085.31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社会统筹费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15,487,471.35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16,029,915.30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2,347,501.14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2,322,139.70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2,667,766.42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2,246,423.68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446,685.62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1,308,942.10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11,749,899.66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12,233,943.17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4,208,089.59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4,022,539.88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149,057.89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426,738.34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2,256,590.39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3,380,074.50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129,558,046.60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83,406,209.76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3,653,288.57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4,200,909.53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347,519.71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408,711.45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2,396,511.28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1,334,979.27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4,366,578.92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2,858,146.70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1,170,933.92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1,383,606.15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3,029,255.42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2,595,155.89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1,398,513.32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1,601,362.61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4,349,212.85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3,002,137.54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893,838.01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886,098.38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2,980,349.71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2,102,926.63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8,246,896.52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7,421,886.02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9,018,231.07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10,808,729.25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245,970,768.47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198,997,539.97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59</w:t>
      </w:r>
      <w:r>
        <w:rPr>
          <w:rFonts w:ascii="宋体" w:hAnsi="宋体" w:cs="宋体" w:eastAsia="宋体" w:hint="default"/>
          <w:b/>
          <w:bCs/>
          <w:sz w:val="20"/>
          <w:szCs w:val="20"/>
        </w:rPr>
        <w:t>、财务费用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37,186,565.44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40,774,836.37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-2,594,531.03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-3,180,271.08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5,369,347.31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980,361.95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1,453,561.21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3,160,606.75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41,414,942.93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41,735,533.99</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60</w:t>
      </w:r>
      <w:r>
        <w:rPr>
          <w:rFonts w:ascii="宋体" w:hAnsi="宋体" w:cs="宋体" w:eastAsia="宋体" w:hint="default"/>
          <w:b/>
          <w:bCs/>
          <w:sz w:val="20"/>
          <w:szCs w:val="20"/>
        </w:rPr>
        <w:t>、公允价值变动收益</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61</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）投资收益明细情况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-3,718,582.57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-902,148.90</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98,046.50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-18,441,591.41</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-12,740,000.00</w:t>
            </w:r>
          </w:p>
        </w:tc>
      </w:tr>
      <w:tr>
        <w:trPr>
          <w:trHeight w:val="403"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-3,620,536.07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-32,083,740.31</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）按成本法核算的长期股权投资收益</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）按权益法核算的长期股权投资收益</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715" w:hRule="exact"/>
        </w:trPr>
        <w:tc>
          <w:tcPr>
            <w:tcW w:w="2927" w:type="dxa"/>
            <w:tcBorders>
              <w:top w:val="single" w:sz="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杭州厚达自动化系统有限公司</w:t>
            </w:r>
          </w:p>
        </w:tc>
        <w:tc>
          <w:tcPr>
            <w:tcW w:w="1993" w:type="dxa"/>
            <w:tcBorders>
              <w:top w:val="single" w:sz="5" w:space="0" w:color="000000"/>
              <w:left w:val="single" w:sz="4" w:space="0" w:color="000000"/>
              <w:bottom w:val="single" w:sz="4" w:space="0" w:color="000000"/>
              <w:right w:val="single" w:sz="4" w:space="0" w:color="000000"/>
            </w:tcBorders>
          </w:tcPr>
          <w:p>
            <w:pPr/>
          </w:p>
        </w:tc>
        <w:tc>
          <w:tcPr>
            <w:tcW w:w="172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1,384,303.64</w:t>
            </w:r>
          </w:p>
        </w:tc>
        <w:tc>
          <w:tcPr>
            <w:tcW w:w="2921" w:type="dxa"/>
            <w:tcBorders>
              <w:top w:val="single" w:sz="5"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月为联营企业，</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月至今为控股子公司</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5" w:right="0"/>
              <w:jc w:val="left"/>
              <w:rPr>
                <w:rFonts w:ascii="Times New Roman" w:hAnsi="Times New Roman" w:cs="Times New Roman" w:eastAsia="Times New Roman" w:hint="default"/>
                <w:sz w:val="18"/>
                <w:szCs w:val="18"/>
              </w:rPr>
            </w:pPr>
            <w:r>
              <w:rPr>
                <w:rFonts w:ascii="Times New Roman"/>
                <w:sz w:val="18"/>
              </w:rPr>
              <w:t>-3,718,582.57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-2,286,452.54</w:t>
            </w: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浙江埃施朗华科技有限公司净利润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15"/>
        <w:gridCol w:w="1993"/>
        <w:gridCol w:w="1727"/>
        <w:gridCol w:w="2921"/>
      </w:tblGrid>
      <w:tr>
        <w:trPr>
          <w:trHeight w:val="362" w:hRule="exact"/>
        </w:trPr>
        <w:tc>
          <w:tcPr>
            <w:tcW w:w="291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变动影响</w:t>
            </w:r>
          </w:p>
        </w:tc>
      </w:tr>
      <w:tr>
        <w:trPr>
          <w:trHeight w:val="402" w:hRule="exact"/>
        </w:trPr>
        <w:tc>
          <w:tcPr>
            <w:tcW w:w="2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5" w:right="0"/>
              <w:jc w:val="left"/>
              <w:rPr>
                <w:rFonts w:ascii="Times New Roman" w:hAnsi="Times New Roman" w:cs="Times New Roman" w:eastAsia="Times New Roman" w:hint="default"/>
                <w:sz w:val="18"/>
                <w:szCs w:val="18"/>
              </w:rPr>
            </w:pPr>
            <w:r>
              <w:rPr>
                <w:rFonts w:ascii="Times New Roman"/>
                <w:sz w:val="18"/>
              </w:rPr>
              <w:t>-3,718,582.57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3" w:right="0"/>
              <w:jc w:val="left"/>
              <w:rPr>
                <w:rFonts w:ascii="Times New Roman" w:hAnsi="Times New Roman" w:cs="Times New Roman" w:eastAsia="Times New Roman" w:hint="default"/>
                <w:sz w:val="18"/>
                <w:szCs w:val="18"/>
              </w:rPr>
            </w:pPr>
            <w:r>
              <w:rPr>
                <w:rFonts w:ascii="Times New Roman"/>
                <w:sz w:val="18"/>
              </w:rPr>
              <w:t>-902,148.90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62</w:t>
      </w:r>
      <w:r>
        <w:rPr>
          <w:rFonts w:ascii="宋体" w:hAnsi="宋体" w:cs="宋体" w:eastAsia="宋体" w:hint="default"/>
          <w:b/>
          <w:bCs/>
          <w:sz w:val="20"/>
          <w:szCs w:val="20"/>
        </w:rPr>
        <w:t>、资产减值损失</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10,495,113.71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19,690,874.10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8,152,138.29</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18,647,252.00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19,690,874.10</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63</w:t>
      </w:r>
      <w:r>
        <w:rPr>
          <w:rFonts w:ascii="宋体" w:hAnsi="宋体" w:cs="宋体" w:eastAsia="宋体" w:hint="default"/>
          <w:b/>
          <w:bCs/>
          <w:sz w:val="20"/>
          <w:szCs w:val="20"/>
        </w:rPr>
        <w:t>、营业外收入</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）营业外收入情况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69"/>
        <w:gridCol w:w="1967"/>
        <w:gridCol w:w="2160"/>
        <w:gridCol w:w="2160"/>
      </w:tblGrid>
      <w:tr>
        <w:trPr>
          <w:trHeight w:val="161" w:hRule="exact"/>
        </w:trPr>
        <w:tc>
          <w:tcPr>
            <w:tcW w:w="32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305,308.25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40,321,054.88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305,308.25</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305,308.25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40,321,054.88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305,308.25</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21,591,576.73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15,705,066.66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7,044,627.10</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1967"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916,485.86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1,031,150.51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916,485.86</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股权投资差额</w:t>
            </w:r>
          </w:p>
        </w:tc>
        <w:tc>
          <w:tcPr>
            <w:tcW w:w="1967" w:type="dxa"/>
            <w:tcBorders>
              <w:top w:val="single" w:sz="4" w:space="0" w:color="000000"/>
              <w:left w:val="single" w:sz="10" w:space="0" w:color="CCE8CF"/>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396,425.49</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412,447.21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2,152,480.33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412,447.21</w:t>
            </w:r>
          </w:p>
        </w:tc>
      </w:tr>
      <w:tr>
        <w:trPr>
          <w:trHeight w:val="402" w:hRule="exact"/>
        </w:trPr>
        <w:tc>
          <w:tcPr>
            <w:tcW w:w="3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23,225,818.05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59,606,177.87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8,678,868.42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）计入当期损益的政府补助</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是否属于非经常性损益</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14,546,949.63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8,754,495.88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信息服务业发展专项资 助</w:t>
            </w:r>
          </w:p>
        </w:tc>
        <w:tc>
          <w:tcPr>
            <w:tcW w:w="1926" w:type="dxa"/>
            <w:tcBorders>
              <w:top w:val="single" w:sz="4" w:space="0" w:color="000000"/>
              <w:left w:val="single" w:sz="10" w:space="0" w:color="CCE8C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444,900.00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水利建设资金返还</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2,347,113.45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房产税返还</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1,190,499.75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1,030,708.52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土地使用税返还</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717,241.30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5"/>
        <w:gridCol w:w="1943"/>
        <w:gridCol w:w="1914"/>
        <w:gridCol w:w="1914"/>
        <w:gridCol w:w="1914"/>
      </w:tblGrid>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重大科技创新项目补助</w:t>
            </w:r>
          </w:p>
        </w:tc>
        <w:tc>
          <w:tcPr>
            <w:tcW w:w="1943" w:type="dxa"/>
            <w:tcBorders>
              <w:top w:val="single" w:sz="4" w:space="0" w:color="000000"/>
              <w:left w:val="single" w:sz="10" w:space="0" w:color="CCE8C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重点产业发展资金</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工业生产性项目财政资 助资金</w:t>
            </w:r>
          </w:p>
        </w:tc>
        <w:tc>
          <w:tcPr>
            <w:tcW w:w="1943" w:type="dxa"/>
            <w:tcBorders>
              <w:top w:val="single" w:sz="4" w:space="0" w:color="000000"/>
              <w:left w:val="single" w:sz="10" w:space="0" w:color="CCE8C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703,800.00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余杭区科技计划项目补 助资金</w:t>
            </w:r>
          </w:p>
        </w:tc>
        <w:tc>
          <w:tcPr>
            <w:tcW w:w="1943" w:type="dxa"/>
            <w:tcBorders>
              <w:top w:val="single" w:sz="4" w:space="0" w:color="000000"/>
              <w:left w:val="single" w:sz="10" w:space="0" w:color="CCE8C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标准化战略专项奖励资 金</w:t>
            </w:r>
          </w:p>
        </w:tc>
        <w:tc>
          <w:tcPr>
            <w:tcW w:w="1943" w:type="dxa"/>
            <w:tcBorders>
              <w:top w:val="single" w:sz="4" w:space="0" w:color="000000"/>
              <w:left w:val="single" w:sz="10" w:space="0" w:color="CCE8C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科技创新十佳奖励资金</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质量技术监督补助资金</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余杭区政府质量奖奖励 资金</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省级企业研究院专项资 金</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余杭区商务发展专项资 金</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172,700.00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安全生产标准化达标奖 励资金</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817,072.60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1,721,162.26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21,591,576.73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15,705,066.66</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64</w:t>
      </w:r>
      <w:r>
        <w:rPr>
          <w:rFonts w:ascii="宋体" w:hAnsi="宋体" w:cs="宋体" w:eastAsia="宋体" w:hint="default"/>
          <w:b/>
          <w:bCs/>
          <w:sz w:val="20"/>
          <w:szCs w:val="20"/>
        </w:rPr>
        <w:t>、营业外支出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08"/>
        <w:gridCol w:w="2033"/>
        <w:gridCol w:w="1914"/>
        <w:gridCol w:w="1914"/>
      </w:tblGrid>
      <w:tr>
        <w:trPr>
          <w:trHeight w:val="161" w:hRule="exact"/>
        </w:trPr>
        <w:tc>
          <w:tcPr>
            <w:tcW w:w="3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2" w:right="49"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0" w:hRule="exact"/>
        </w:trPr>
        <w:tc>
          <w:tcPr>
            <w:tcW w:w="3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2" w:hRule="exact"/>
        </w:trPr>
        <w:tc>
          <w:tcPr>
            <w:tcW w:w="3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496,098.63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535,413.11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496,098.63</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496,098.63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535,413.11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496,098.63</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34,882.03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563,950.81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34,882.03</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642,980.66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1,214,363.92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642,980.66</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65</w:t>
      </w:r>
      <w:r>
        <w:rPr>
          <w:rFonts w:ascii="宋体" w:hAnsi="宋体" w:cs="宋体" w:eastAsia="宋体" w:hint="default"/>
          <w:b/>
          <w:bCs/>
          <w:sz w:val="20"/>
          <w:szCs w:val="20"/>
        </w:rPr>
        <w:t>、所得税费用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1"/>
        <w:gridCol w:w="2536"/>
        <w:gridCol w:w="2389"/>
      </w:tblGrid>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460" w:right="0"/>
              <w:jc w:val="left"/>
              <w:rPr>
                <w:rFonts w:ascii="Times New Roman" w:hAnsi="Times New Roman" w:cs="Times New Roman" w:eastAsia="Times New Roman" w:hint="default"/>
                <w:sz w:val="18"/>
                <w:szCs w:val="18"/>
              </w:rPr>
            </w:pPr>
            <w:r>
              <w:rPr>
                <w:rFonts w:ascii="Times New Roman"/>
                <w:sz w:val="18"/>
              </w:rPr>
              <w:t>12,073,098.83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5" w:right="0"/>
              <w:jc w:val="left"/>
              <w:rPr>
                <w:rFonts w:ascii="Times New Roman" w:hAnsi="Times New Roman" w:cs="Times New Roman" w:eastAsia="Times New Roman" w:hint="default"/>
                <w:sz w:val="18"/>
                <w:szCs w:val="18"/>
              </w:rPr>
            </w:pPr>
            <w:r>
              <w:rPr>
                <w:rFonts w:ascii="Times New Roman"/>
                <w:sz w:val="18"/>
              </w:rPr>
              <w:t>-991,434.84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720,744.77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3,609,808.69</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12,793,843.60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2,618,373.85</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66</w:t>
      </w:r>
      <w:r>
        <w:rPr>
          <w:rFonts w:ascii="宋体" w:hAnsi="宋体" w:cs="宋体" w:eastAsia="宋体" w:hint="default"/>
          <w:b/>
          <w:bCs/>
          <w:sz w:val="20"/>
          <w:szCs w:val="20"/>
        </w:rPr>
        <w:t>、基本每股收益和稀释每股收益的计算过程</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4709"/>
        <w:gridCol w:w="1848"/>
        <w:gridCol w:w="3094"/>
      </w:tblGrid>
      <w:tr>
        <w:trPr>
          <w:trHeight w:val="348"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3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A</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12,404,900.99</w:t>
            </w: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B</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3,691,955.37</w:t>
            </w: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C=A-B</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8,712,945.62</w:t>
            </w: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D</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E</w:t>
            </w:r>
          </w:p>
        </w:tc>
        <w:tc>
          <w:tcPr>
            <w:tcW w:w="309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F</w:t>
            </w:r>
          </w:p>
        </w:tc>
        <w:tc>
          <w:tcPr>
            <w:tcW w:w="309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G</w:t>
            </w:r>
          </w:p>
        </w:tc>
        <w:tc>
          <w:tcPr>
            <w:tcW w:w="309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H</w:t>
            </w:r>
          </w:p>
        </w:tc>
        <w:tc>
          <w:tcPr>
            <w:tcW w:w="309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I</w:t>
            </w:r>
          </w:p>
        </w:tc>
        <w:tc>
          <w:tcPr>
            <w:tcW w:w="309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J</w:t>
            </w:r>
          </w:p>
        </w:tc>
        <w:tc>
          <w:tcPr>
            <w:tcW w:w="309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K</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12.00</w:t>
            </w:r>
          </w:p>
        </w:tc>
      </w:tr>
      <w:tr>
        <w:trPr>
          <w:trHeight w:val="348"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L=D+E+F×G/K-H×I/K-J</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M=A/L</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0.03</w:t>
            </w:r>
          </w:p>
        </w:tc>
      </w:tr>
      <w:tr>
        <w:trPr>
          <w:trHeight w:val="347" w:hRule="exact"/>
        </w:trPr>
        <w:tc>
          <w:tcPr>
            <w:tcW w:w="4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N=C/L</w:t>
            </w:r>
          </w:p>
        </w:tc>
        <w:tc>
          <w:tcPr>
            <w:tcW w:w="30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67</w:t>
      </w:r>
      <w:r>
        <w:rPr>
          <w:rFonts w:ascii="宋体" w:hAnsi="宋体" w:cs="宋体" w:eastAsia="宋体" w:hint="default"/>
          <w:b/>
          <w:bCs/>
          <w:sz w:val="20"/>
          <w:szCs w:val="20"/>
        </w:rPr>
        <w:t>、其他综合收益</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4"/>
        <w:gridCol w:w="2540"/>
        <w:gridCol w:w="2392"/>
      </w:tblGrid>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3"/>
              <w:jc w:val="right"/>
              <w:rPr>
                <w:rFonts w:ascii="宋体" w:hAnsi="宋体" w:cs="宋体" w:eastAsia="宋体" w:hint="default"/>
                <w:sz w:val="18"/>
                <w:szCs w:val="18"/>
              </w:rPr>
            </w:pPr>
            <w:r>
              <w:rPr>
                <w:rFonts w:ascii="宋体" w:hAnsi="宋体" w:cs="宋体" w:eastAsia="宋体" w:hint="default"/>
                <w:sz w:val="18"/>
                <w:szCs w:val="18"/>
              </w:rPr>
              <w:t>项目</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-6,960,988.38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-174,053.62</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3"/>
              <w:jc w:val="right"/>
              <w:rPr>
                <w:rFonts w:ascii="宋体" w:hAnsi="宋体" w:cs="宋体" w:eastAsia="宋体" w:hint="default"/>
                <w:sz w:val="18"/>
                <w:szCs w:val="18"/>
              </w:rPr>
            </w:pPr>
            <w:r>
              <w:rPr>
                <w:rFonts w:ascii="宋体" w:hAnsi="宋体" w:cs="宋体" w:eastAsia="宋体" w:hint="default"/>
                <w:sz w:val="18"/>
                <w:szCs w:val="18"/>
              </w:rPr>
              <w:t>小计</w:t>
            </w:r>
          </w:p>
        </w:tc>
        <w:tc>
          <w:tcPr>
            <w:tcW w:w="25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-6,960,988.38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-174,053.62</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3"/>
              <w:jc w:val="right"/>
              <w:rPr>
                <w:rFonts w:ascii="宋体" w:hAnsi="宋体" w:cs="宋体" w:eastAsia="宋体" w:hint="default"/>
                <w:sz w:val="18"/>
                <w:szCs w:val="18"/>
              </w:rPr>
            </w:pPr>
            <w:r>
              <w:rPr>
                <w:rFonts w:ascii="宋体" w:hAnsi="宋体" w:cs="宋体" w:eastAsia="宋体" w:hint="default"/>
                <w:sz w:val="18"/>
                <w:szCs w:val="18"/>
              </w:rPr>
              <w:t>合计</w:t>
            </w:r>
          </w:p>
        </w:tc>
        <w:tc>
          <w:tcPr>
            <w:tcW w:w="25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-6,960,988.38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-174,053.62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68</w:t>
      </w:r>
      <w:r>
        <w:rPr>
          <w:rFonts w:ascii="宋体" w:hAnsi="宋体" w:cs="宋体" w:eastAsia="宋体" w:hint="default"/>
          <w:b/>
          <w:bCs/>
          <w:sz w:val="20"/>
          <w:szCs w:val="20"/>
        </w:rPr>
        <w:t>、现金流量表附注</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）收到的其他与经营活动有关的现金</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收单位往来款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33,411,932.99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各项保证金收回</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93,273,938.56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员工备用金收回</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54,414,368.95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收政府补助款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2,789,772.60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3,559,228.59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各项租金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6,919,017.17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2,594,531.03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4,161,657.12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201,124,447.01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）支付的其他与经营活动有关的现金</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支付单位往来款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63,786,324.88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支付各项保证金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117,293,327.62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支付员工备用金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60,245,547.79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283,227,112.67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10,865,591.54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535,417,904.50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）收到的其他与投资活动有关的现金</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577;top:14;width:2;height:393" coordorigin="5577,14" coordsize="2,393">
              <v:shape style="position:absolute;left:5577;top:14;width:2;height:393" coordorigin="5577,14" coordsize="0,393" path="m5577,14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4;width:2;height:393" coordorigin="5610,14" coordsize="2,393">
              <v:shape style="position:absolute;left:5610;top:14;width:2;height:393" coordorigin="5610,14" coordsize="0,393" path="m5610,14l5610,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7998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）支付的其他与投资活动有关的现金</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）收到的其他与筹资活动有关的现金</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001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）支付的其他与筹资活动有关的现金</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577;top:16;width:2;height:392" coordorigin="5577,16" coordsize="2,392">
              <v:shape style="position:absolute;left:5577;top:16;width:2;height:392" coordorigin="5577,16" coordsize="0,392" path="m5577,16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6;width:2;height:392" coordorigin="5610,16" coordsize="2,392">
              <v:shape style="position:absolute;left:5610;top:16;width:2;height:392" coordorigin="5610,16" coordsize="0,392" path="m5610,16l5610,407e" filled="false" stroked="true" strokeweight="1.2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004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69</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35,370,747.53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46,740,694.44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18,647,252.00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19,690,874.10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29,081,565.16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29,595,547.32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4,166,015.28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3,817,880.10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565,787.19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915,603.94</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190,790.38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-39,785,641.77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42,054,684.42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40,753,756.76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3,620,536.07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32,083,740.31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720,744.77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-3,525,610.25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-18,538,485.85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-51,936,719.26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21,651,588.34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-6,509,287.78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-50,017,720.23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-22,049,276.70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87,513,505.06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49,791,561.21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286,960,776.96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335,995,310.52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335,995,310.52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307,647,813.35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-49,034,533.56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28,347,497.17</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）本报告期取得或处置子公司及其他营业单位的相关信息</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1"/>
        <w:gridCol w:w="2539"/>
        <w:gridCol w:w="2656"/>
      </w:tblGrid>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57,840,000.00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取得子公司及其他营业单位支付的现金和现金等价物</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57,840,000.00</w:t>
            </w:r>
          </w:p>
        </w:tc>
      </w:tr>
      <w:tr>
        <w:trPr>
          <w:trHeight w:val="714"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1,810,243.36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33,341,939.50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53,477,487.50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-3,200,706.57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73,701,562.16</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15,397,488.84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275,184,771.57</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1,743,867.33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21,978,653.58</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20,342,062.74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223,485,058.98</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13"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处置子公司及其他营业单位收到的现金和现金等价物</w:t>
            </w:r>
          </w:p>
        </w:tc>
        <w:tc>
          <w:tcPr>
            <w:tcW w:w="2539"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-38,546,065.06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-53,839,056.08</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4,060,597.97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16,832,993.70</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14,480,716.09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31,819,086.65</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57,087,379.12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102,491,136.43</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）现金和现金等价物的构成</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286,960,776.96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335,995,310.52</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234,669.82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326,323.59</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286,726,107.14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335,668,986.93</w:t>
            </w:r>
          </w:p>
        </w:tc>
      </w:tr>
      <w:tr>
        <w:trPr>
          <w:trHeight w:val="401"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286,960,776.96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335,995,310.52</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70</w:t>
      </w:r>
      <w:r>
        <w:rPr>
          <w:rFonts w:ascii="宋体" w:hAnsi="宋体" w:cs="宋体" w:eastAsia="宋体" w:hint="default"/>
          <w:b/>
          <w:bCs/>
          <w:sz w:val="20"/>
          <w:szCs w:val="20"/>
        </w:rPr>
        <w:t>、所有者权益变动表项目注释</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pStyle w:val="BodyText"/>
        <w:spacing w:line="256" w:lineRule="auto" w:before="77"/>
        <w:ind w:left="153" w:right="198"/>
        <w:jc w:val="left"/>
      </w:pPr>
      <w:r>
        <w:rPr/>
        <w:t>由于同一控制下合并方式收购华立仪表印度有限公司追溯调整，影响期初未分配利润</w:t>
      </w:r>
      <w:r>
        <w:rPr>
          <w:rFonts w:ascii="Times New Roman" w:hAnsi="Times New Roman" w:cs="Times New Roman" w:eastAsia="Times New Roman" w:hint="default"/>
        </w:rPr>
        <w:t>-6,627,838.91</w:t>
      </w:r>
      <w:r>
        <w:rPr/>
        <w:t>元，影 响期初资本公积</w:t>
      </w:r>
      <w:r>
        <w:rPr>
          <w:rFonts w:ascii="Times New Roman" w:hAnsi="Times New Roman" w:cs="Times New Roman" w:eastAsia="Times New Roman" w:hint="default"/>
        </w:rPr>
        <w:t>363000.94</w:t>
      </w:r>
      <w:r>
        <w:rPr/>
        <w:t>元。</w:t>
      </w:r>
    </w:p>
    <w:p>
      <w:pPr>
        <w:spacing w:after="0" w:line="256"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八、关联方及关联交易</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、本企业的母公司情况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1"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31" w:hRule="exact"/>
        </w:trPr>
        <w:tc>
          <w:tcPr>
            <w:tcW w:w="87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119"/>
              <w:jc w:val="both"/>
              <w:rPr>
                <w:rFonts w:ascii="宋体" w:hAnsi="宋体" w:cs="宋体" w:eastAsia="宋体" w:hint="default"/>
                <w:sz w:val="18"/>
                <w:szCs w:val="18"/>
              </w:rPr>
            </w:pPr>
            <w:r>
              <w:rPr>
                <w:rFonts w:ascii="宋体" w:hAnsi="宋体" w:cs="宋体" w:eastAsia="宋体" w:hint="default"/>
                <w:sz w:val="18"/>
                <w:szCs w:val="18"/>
              </w:rPr>
              <w:t>华立集团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肖琪经</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30,338.00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23.52%</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115"/>
              <w:jc w:val="both"/>
              <w:rPr>
                <w:rFonts w:ascii="宋体" w:hAnsi="宋体" w:cs="宋体" w:eastAsia="宋体" w:hint="default"/>
                <w:sz w:val="18"/>
                <w:szCs w:val="18"/>
              </w:rPr>
            </w:pPr>
            <w:r>
              <w:rPr>
                <w:rFonts w:ascii="宋体" w:hAnsi="宋体" w:cs="宋体" w:eastAsia="宋体" w:hint="default"/>
                <w:sz w:val="18"/>
                <w:szCs w:val="18"/>
              </w:rPr>
              <w:t>华立集团 股份有限 公司</w:t>
            </w:r>
          </w:p>
        </w:tc>
        <w:tc>
          <w:tcPr>
            <w:tcW w:w="8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70420699-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、本企业的子公司情况</w:t>
      </w:r>
      <w:r>
        <w:rPr>
          <w:rFonts w:ascii="宋体" w:hAnsi="宋体" w:cs="宋体" w:eastAsia="宋体" w:hint="default"/>
          <w:sz w:val="20"/>
          <w:szCs w:val="20"/>
        </w:rPr>
      </w:r>
    </w:p>
    <w:p>
      <w:pPr>
        <w:spacing w:line="240" w:lineRule="auto" w:before="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浙江华立能 源技术有限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有限责任公 司（法人独 资）</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56238631-2</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0" w:lineRule="auto" w:before="91"/>
              <w:ind w:left="22" w:right="23"/>
              <w:jc w:val="left"/>
              <w:rPr>
                <w:rFonts w:ascii="Times New Roman" w:hAnsi="Times New Roman" w:cs="Times New Roman" w:eastAsia="Times New Roman" w:hint="default"/>
                <w:sz w:val="18"/>
                <w:szCs w:val="18"/>
              </w:rPr>
            </w:pPr>
            <w:r>
              <w:rPr>
                <w:rFonts w:ascii="Times New Roman"/>
                <w:sz w:val="18"/>
              </w:rPr>
              <w:t>PT.Holley Energy Indonesia</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华立能源印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尼有限公司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USD100.00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2" w:right="84"/>
              <w:jc w:val="left"/>
              <w:rPr>
                <w:rFonts w:ascii="Times New Roman" w:hAnsi="Times New Roman" w:cs="Times New Roman" w:eastAsia="Times New Roman" w:hint="default"/>
                <w:sz w:val="18"/>
                <w:szCs w:val="18"/>
              </w:rPr>
            </w:pPr>
            <w:r>
              <w:rPr>
                <w:rFonts w:ascii="Times New Roman"/>
                <w:sz w:val="18"/>
              </w:rPr>
              <w:t>ELEKTR QUVVAT</w:t>
            </w:r>
            <w:r>
              <w:rPr>
                <w:rFonts w:ascii="Times New Roman"/>
                <w:spacing w:val="-1"/>
                <w:sz w:val="18"/>
              </w:rPr>
              <w:t> </w:t>
            </w:r>
            <w:r>
              <w:rPr>
                <w:rFonts w:ascii="Times New Roman"/>
                <w:sz w:val="18"/>
              </w:rPr>
              <w:t>QURILMA</w:t>
            </w:r>
            <w:r>
              <w:rPr>
                <w:rFonts w:ascii="Times New Roman"/>
                <w:spacing w:val="-1"/>
                <w:sz w:val="18"/>
              </w:rPr>
              <w:t> </w:t>
            </w:r>
            <w:r>
              <w:rPr>
                <w:rFonts w:ascii="Times New Roman"/>
                <w:sz w:val="18"/>
              </w:rPr>
              <w:t>LARI</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乌兹别克</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USD55.00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23424837</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杭州贤沃科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有限责任公 司（法人独 资）</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08457204-8</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华立仪表集 团股份有限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股份有限公 </w:t>
            </w:r>
            <w:r>
              <w:rPr>
                <w:rFonts w:ascii="宋体" w:hAnsi="宋体" w:cs="宋体" w:eastAsia="宋体" w:hint="default"/>
                <w:spacing w:val="-18"/>
                <w:sz w:val="18"/>
                <w:szCs w:val="18"/>
              </w:rPr>
              <w:t>司（非上市</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18,155.28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79%</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14292725-8</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重庆泰捷仪 器仪表有限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胡波</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71.35%</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20323881- X</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重庆华虹仪 表有限公司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有限责任公 司（法人独 资）</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胡波</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73394097-2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浙江华立利 源仪表有限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79368518-4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杭州子蜂软 件有限公司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有限责任公 司（法人独 资）</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79966056- X</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浙江华立科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有限责任公 司（法人独 资）</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67722908-5</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浙江华立电 网控制系统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有限责任公 司（法人独 资）</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71253357-7</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杭州华立电 力系统工程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马小辉</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89.34%</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77925500-6</w:t>
            </w:r>
          </w:p>
        </w:tc>
      </w:tr>
      <w:tr>
        <w:trPr>
          <w:trHeight w:val="365" w:hRule="exact"/>
        </w:trPr>
        <w:tc>
          <w:tcPr>
            <w:tcW w:w="958"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HOLLEY</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CE8CF"/>
          </w:tcPr>
          <w:p>
            <w:pPr/>
          </w:p>
        </w:tc>
        <w:tc>
          <w:tcPr>
            <w:tcW w:w="959" w:type="dxa"/>
            <w:tcBorders>
              <w:top w:val="single" w:sz="4" w:space="0" w:color="000000"/>
              <w:left w:val="single" w:sz="4" w:space="0" w:color="000000"/>
              <w:bottom w:val="nil" w:sz="6" w:space="0" w:color="auto"/>
              <w:right w:val="single" w:sz="4" w:space="0" w:color="000000"/>
            </w:tcBorders>
            <w:shd w:val="clear" w:color="auto" w:fill="CCE8CF"/>
          </w:tcPr>
          <w:p>
            <w:pPr/>
          </w:p>
        </w:tc>
        <w:tc>
          <w:tcPr>
            <w:tcW w:w="956" w:type="dxa"/>
            <w:vMerge w:val="restart"/>
            <w:tcBorders>
              <w:top w:val="single" w:sz="4" w:space="0" w:color="000000"/>
              <w:left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nil" w:sz="6" w:space="0" w:color="auto"/>
              <w:right w:val="single" w:sz="4" w:space="0" w:color="000000"/>
            </w:tcBorders>
            <w:shd w:val="clear" w:color="auto" w:fill="CCE8CF"/>
          </w:tcPr>
          <w:p>
            <w:pPr/>
          </w:p>
        </w:tc>
        <w:tc>
          <w:tcPr>
            <w:tcW w:w="956" w:type="dxa"/>
            <w:tcBorders>
              <w:top w:val="single" w:sz="4" w:space="0" w:color="000000"/>
              <w:left w:val="single" w:sz="4" w:space="0" w:color="000000"/>
              <w:bottom w:val="nil" w:sz="6" w:space="0" w:color="auto"/>
              <w:right w:val="single" w:sz="4" w:space="0" w:color="000000"/>
            </w:tcBorders>
            <w:shd w:val="clear" w:color="auto" w:fill="CCE8CF"/>
          </w:tcPr>
          <w:p>
            <w:pPr/>
          </w:p>
        </w:tc>
        <w:tc>
          <w:tcPr>
            <w:tcW w:w="956"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ELECTRO</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9"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9"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NIC</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9"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625"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62" w:lineRule="auto" w:before="46"/>
              <w:ind w:left="22" w:right="188"/>
              <w:jc w:val="left"/>
              <w:rPr>
                <w:rFonts w:ascii="Times New Roman" w:hAnsi="Times New Roman" w:cs="Times New Roman" w:eastAsia="Times New Roman" w:hint="default"/>
                <w:sz w:val="18"/>
                <w:szCs w:val="18"/>
              </w:rPr>
            </w:pPr>
            <w:r>
              <w:rPr>
                <w:rFonts w:ascii="Times New Roman"/>
                <w:sz w:val="18"/>
              </w:rPr>
              <w:t>METER CO.,LTD.</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7"/>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泰铢</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w:t>
            </w:r>
          </w:p>
        </w:tc>
        <w:tc>
          <w:tcPr>
            <w:tcW w:w="95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3032025720</w:t>
            </w:r>
          </w:p>
        </w:tc>
      </w:tr>
      <w:tr>
        <w:trPr>
          <w:trHeight w:val="306"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华立集团电</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9"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子表有限公</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9"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CE8CF"/>
          </w:tcPr>
          <w:p>
            <w:pPr/>
          </w:p>
        </w:tc>
        <w:tc>
          <w:tcPr>
            <w:tcW w:w="959" w:type="dxa"/>
            <w:tcBorders>
              <w:top w:val="nil" w:sz="6" w:space="0" w:color="auto"/>
              <w:left w:val="single" w:sz="4" w:space="0" w:color="000000"/>
              <w:bottom w:val="single" w:sz="4" w:space="0" w:color="000000"/>
              <w:right w:val="single" w:sz="4" w:space="0" w:color="000000"/>
            </w:tcBorders>
            <w:shd w:val="clear" w:color="auto" w:fill="CCE8CF"/>
          </w:tcPr>
          <w:p>
            <w:pPr/>
          </w:p>
        </w:tc>
        <w:tc>
          <w:tcPr>
            <w:tcW w:w="956" w:type="dxa"/>
            <w:vMerge/>
            <w:tcBorders>
              <w:left w:val="single" w:sz="4" w:space="0" w:color="000000"/>
              <w:bottom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single" w:sz="4" w:space="0" w:color="000000"/>
              <w:right w:val="single" w:sz="4" w:space="0" w:color="000000"/>
            </w:tcBorders>
            <w:shd w:val="clear" w:color="auto" w:fill="CCE8CF"/>
          </w:tcPr>
          <w:p>
            <w:pPr/>
          </w:p>
        </w:tc>
        <w:tc>
          <w:tcPr>
            <w:tcW w:w="956" w:type="dxa"/>
            <w:tcBorders>
              <w:top w:val="nil" w:sz="6" w:space="0" w:color="auto"/>
              <w:left w:val="single" w:sz="4" w:space="0" w:color="000000"/>
              <w:bottom w:val="single" w:sz="4" w:space="0" w:color="000000"/>
              <w:right w:val="single" w:sz="4" w:space="0" w:color="000000"/>
            </w:tcBorders>
            <w:shd w:val="clear" w:color="auto" w:fill="CCE8CF"/>
          </w:tcPr>
          <w:p>
            <w:pPr/>
          </w:p>
        </w:tc>
        <w:tc>
          <w:tcPr>
            <w:tcW w:w="956"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365" w:hRule="exact"/>
        </w:trPr>
        <w:tc>
          <w:tcPr>
            <w:tcW w:w="958"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HOLLEY</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CE8CF"/>
          </w:tcPr>
          <w:p>
            <w:pPr/>
          </w:p>
        </w:tc>
        <w:tc>
          <w:tcPr>
            <w:tcW w:w="959" w:type="dxa"/>
            <w:tcBorders>
              <w:top w:val="single" w:sz="4" w:space="0" w:color="000000"/>
              <w:left w:val="single" w:sz="4" w:space="0" w:color="000000"/>
              <w:bottom w:val="nil" w:sz="6" w:space="0" w:color="auto"/>
              <w:right w:val="single" w:sz="4" w:space="0" w:color="000000"/>
            </w:tcBorders>
            <w:shd w:val="clear" w:color="auto" w:fill="CCE8CF"/>
          </w:tcPr>
          <w:p>
            <w:pPr/>
          </w:p>
        </w:tc>
        <w:tc>
          <w:tcPr>
            <w:tcW w:w="956" w:type="dxa"/>
            <w:vMerge w:val="restart"/>
            <w:tcBorders>
              <w:top w:val="single" w:sz="4" w:space="0" w:color="000000"/>
              <w:left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nil" w:sz="6" w:space="0" w:color="auto"/>
              <w:right w:val="single" w:sz="4" w:space="0" w:color="000000"/>
            </w:tcBorders>
            <w:shd w:val="clear" w:color="auto" w:fill="CCE8CF"/>
          </w:tcPr>
          <w:p>
            <w:pPr/>
          </w:p>
        </w:tc>
        <w:tc>
          <w:tcPr>
            <w:tcW w:w="956" w:type="dxa"/>
            <w:tcBorders>
              <w:top w:val="single" w:sz="4" w:space="0" w:color="000000"/>
              <w:left w:val="single" w:sz="4" w:space="0" w:color="000000"/>
              <w:bottom w:val="nil" w:sz="6" w:space="0" w:color="auto"/>
              <w:right w:val="single" w:sz="4" w:space="0" w:color="000000"/>
            </w:tcBorders>
            <w:shd w:val="clear" w:color="auto" w:fill="CCE8CF"/>
          </w:tcPr>
          <w:p>
            <w:pPr/>
          </w:p>
        </w:tc>
        <w:tc>
          <w:tcPr>
            <w:tcW w:w="956"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GRUOUP</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9"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9"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LECTRIC(</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9"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625"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62" w:lineRule="auto" w:before="46"/>
              <w:ind w:left="22" w:right="41"/>
              <w:jc w:val="left"/>
              <w:rPr>
                <w:rFonts w:ascii="Times New Roman" w:hAnsi="Times New Roman" w:cs="Times New Roman" w:eastAsia="Times New Roman" w:hint="default"/>
                <w:sz w:val="18"/>
                <w:szCs w:val="18"/>
              </w:rPr>
            </w:pPr>
            <w:r>
              <w:rPr>
                <w:rFonts w:ascii="Times New Roman"/>
                <w:sz w:val="18"/>
              </w:rPr>
              <w:t>THAILAN D)CO.,LTD</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7"/>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泰铢</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3030155047</w:t>
            </w:r>
          </w:p>
        </w:tc>
      </w:tr>
      <w:tr>
        <w:trPr>
          <w:trHeight w:val="311"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华立集团</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9"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8" w:hRule="exact"/>
        </w:trPr>
        <w:tc>
          <w:tcPr>
            <w:tcW w:w="95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（泰国）电</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9"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c>
          <w:tcPr>
            <w:tcW w:w="956"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气有限公司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CE8CF"/>
          </w:tcPr>
          <w:p>
            <w:pPr/>
          </w:p>
        </w:tc>
        <w:tc>
          <w:tcPr>
            <w:tcW w:w="959" w:type="dxa"/>
            <w:tcBorders>
              <w:top w:val="nil" w:sz="6" w:space="0" w:color="auto"/>
              <w:left w:val="single" w:sz="4" w:space="0" w:color="000000"/>
              <w:bottom w:val="single" w:sz="4" w:space="0" w:color="000000"/>
              <w:right w:val="single" w:sz="4" w:space="0" w:color="000000"/>
            </w:tcBorders>
            <w:shd w:val="clear" w:color="auto" w:fill="CCE8CF"/>
          </w:tcPr>
          <w:p>
            <w:pPr/>
          </w:p>
        </w:tc>
        <w:tc>
          <w:tcPr>
            <w:tcW w:w="956" w:type="dxa"/>
            <w:vMerge/>
            <w:tcBorders>
              <w:left w:val="single" w:sz="4" w:space="0" w:color="000000"/>
              <w:bottom w:val="single" w:sz="4" w:space="0" w:color="000000"/>
              <w:right w:val="single" w:sz="4" w:space="0" w:color="000000"/>
            </w:tcBorders>
            <w:shd w:val="clear" w:color="auto" w:fill="CCE8CF"/>
          </w:tcPr>
          <w:p>
            <w:pPr/>
          </w:p>
        </w:tc>
        <w:tc>
          <w:tcPr>
            <w:tcW w:w="958" w:type="dxa"/>
            <w:tcBorders>
              <w:top w:val="nil" w:sz="6" w:space="0" w:color="auto"/>
              <w:left w:val="single" w:sz="4" w:space="0" w:color="000000"/>
              <w:bottom w:val="single" w:sz="4" w:space="0" w:color="000000"/>
              <w:right w:val="single" w:sz="4" w:space="0" w:color="000000"/>
            </w:tcBorders>
            <w:shd w:val="clear" w:color="auto" w:fill="CCE8CF"/>
          </w:tcPr>
          <w:p>
            <w:pPr/>
          </w:p>
        </w:tc>
        <w:tc>
          <w:tcPr>
            <w:tcW w:w="956" w:type="dxa"/>
            <w:tcBorders>
              <w:top w:val="nil" w:sz="6" w:space="0" w:color="auto"/>
              <w:left w:val="single" w:sz="4" w:space="0" w:color="000000"/>
              <w:bottom w:val="single" w:sz="4" w:space="0" w:color="000000"/>
              <w:right w:val="single" w:sz="4" w:space="0" w:color="000000"/>
            </w:tcBorders>
            <w:shd w:val="clear" w:color="auto" w:fill="CCE8CF"/>
          </w:tcPr>
          <w:p>
            <w:pPr/>
          </w:p>
        </w:tc>
        <w:tc>
          <w:tcPr>
            <w:tcW w:w="956"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华立仪表印 度有限公司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卢比</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12,109.51</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99.99%</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0" w:lineRule="auto" w:before="91"/>
              <w:ind w:left="22" w:right="23"/>
              <w:jc w:val="left"/>
              <w:rPr>
                <w:rFonts w:ascii="Times New Roman" w:hAnsi="Times New Roman" w:cs="Times New Roman" w:eastAsia="Times New Roman" w:hint="default"/>
                <w:sz w:val="18"/>
                <w:szCs w:val="18"/>
              </w:rPr>
            </w:pPr>
            <w:r>
              <w:rPr>
                <w:rFonts w:ascii="Times New Roman"/>
                <w:sz w:val="18"/>
              </w:rPr>
              <w:t>U40109AP2</w:t>
            </w:r>
            <w:r>
              <w:rPr>
                <w:rFonts w:ascii="Times New Roman"/>
                <w:spacing w:val="-1"/>
                <w:sz w:val="18"/>
              </w:rPr>
              <w:t> </w:t>
            </w:r>
            <w:r>
              <w:rPr>
                <w:rFonts w:ascii="Times New Roman"/>
                <w:sz w:val="18"/>
              </w:rPr>
              <w:t>005PTC465</w:t>
            </w:r>
          </w:p>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sz w:val="18"/>
              </w:rPr>
              <w:t>94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杭州厚达自 动化系统有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蔡晓利</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55267727-1</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杭州安厚信 息技术有限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蔡永潮</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58989510-9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
        <w:rPr>
          <w:rFonts w:ascii="Times New Roman" w:hAnsi="Times New Roman" w:cs="Times New Roman" w:eastAsia="Times New Roman" w:hint="default"/>
          <w:sz w:val="24"/>
          <w:szCs w:val="24"/>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、本企业的合营和联营企业情况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7"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3"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2"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8"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5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浙江埃施 朗华科技 有限公司</w:t>
            </w:r>
          </w:p>
        </w:tc>
        <w:tc>
          <w:tcPr>
            <w:tcW w:w="9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3" w:right="51"/>
              <w:jc w:val="left"/>
              <w:rPr>
                <w:rFonts w:ascii="Times New Roman" w:hAnsi="Times New Roman" w:cs="Times New Roman" w:eastAsia="Times New Roman" w:hint="default"/>
                <w:sz w:val="18"/>
                <w:szCs w:val="18"/>
              </w:rPr>
            </w:pPr>
            <w:r>
              <w:rPr>
                <w:rFonts w:ascii="Times New Roman"/>
                <w:sz w:val="18"/>
              </w:rPr>
              <w:t>RONALD</w:t>
            </w:r>
            <w:r>
              <w:rPr>
                <w:rFonts w:ascii="Times New Roman"/>
                <w:spacing w:val="-1"/>
                <w:sz w:val="18"/>
              </w:rPr>
              <w:t> </w:t>
            </w:r>
            <w:r>
              <w:rPr>
                <w:rFonts w:ascii="Times New Roman"/>
                <w:sz w:val="18"/>
              </w:rPr>
              <w:t>ALEXAND</w:t>
            </w:r>
            <w:r>
              <w:rPr>
                <w:rFonts w:ascii="Times New Roman"/>
                <w:spacing w:val="-1"/>
                <w:sz w:val="18"/>
              </w:rPr>
              <w:t> </w:t>
            </w:r>
            <w:r>
              <w:rPr>
                <w:rFonts w:ascii="Times New Roman"/>
                <w:sz w:val="18"/>
              </w:rPr>
              <w:t>ER</w:t>
            </w:r>
            <w:r>
              <w:rPr>
                <w:rFonts w:ascii="Times New Roman"/>
                <w:spacing w:val="-1"/>
                <w:sz w:val="18"/>
              </w:rPr>
              <w:t> </w:t>
            </w:r>
            <w:r>
              <w:rPr>
                <w:rFonts w:ascii="Times New Roman"/>
                <w:sz w:val="18"/>
              </w:rPr>
              <w:t>SEGE</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USD400.00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59307855-8</w:t>
            </w:r>
          </w:p>
        </w:tc>
      </w:tr>
    </w:tbl>
    <w:p>
      <w:pPr>
        <w:spacing w:line="240" w:lineRule="auto" w:before="8"/>
        <w:rPr>
          <w:rFonts w:ascii="宋体" w:hAnsi="宋体" w:cs="宋体" w:eastAsia="宋体" w:hint="default"/>
          <w:b/>
          <w:bCs/>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、本企业的其他关联方情况</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70420257-5</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华方医药科技有限公司（以下简称华方 医药）</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14291820-4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70938223-7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732967725-X</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重庆华立岩康制药有限公司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同受华立集团股份有限公司控制</w:t>
            </w:r>
          </w:p>
        </w:tc>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55200064-X</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、关联方交易</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）采购商品、接受劳务情况表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147968pt;width:479.1pt;height:107.6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浙江埃施朗华科技 有限公司</w:t>
                        </w:r>
                      </w:p>
                    </w:tc>
                    <w:tc>
                      <w:tcPr>
                        <w:tcW w:w="17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采购材料</w:t>
                        </w:r>
                      </w:p>
                    </w:tc>
                    <w:tc>
                      <w:tcPr>
                        <w:tcW w:w="14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5" w:right="0"/>
                          <w:jc w:val="left"/>
                          <w:rPr>
                            <w:rFonts w:ascii="Times New Roman" w:hAnsi="Times New Roman" w:cs="Times New Roman" w:eastAsia="Times New Roman" w:hint="default"/>
                            <w:sz w:val="18"/>
                            <w:szCs w:val="18"/>
                          </w:rPr>
                        </w:pPr>
                        <w:r>
                          <w:rPr>
                            <w:rFonts w:ascii="Times New Roman"/>
                            <w:sz w:val="18"/>
                          </w:rPr>
                          <w:t>1,738,915.38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4"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2"/>
          <w:szCs w:val="22"/>
        </w:rPr>
      </w:pPr>
    </w:p>
    <w:p>
      <w:pPr>
        <w:spacing w:before="44"/>
        <w:ind w:left="0" w:right="158" w:firstLine="0"/>
        <w:jc w:val="right"/>
        <w:rPr>
          <w:rFonts w:ascii="宋体" w:hAnsi="宋体" w:cs="宋体" w:eastAsia="宋体" w:hint="default"/>
          <w:sz w:val="18"/>
          <w:szCs w:val="18"/>
        </w:rPr>
      </w:pPr>
      <w:r>
        <w:rPr/>
        <w:pict>
          <v:shape style="position:absolute;margin-left:409.619995pt;margin-top:1.612007pt;width:85.35pt;height:17.650pt;mso-position-horizontal-relative:page;mso-position-vertical-relative:paragraph;z-index:-938680" type="#_x0000_t202" filled="false" stroked="false">
            <v:textbox inset="0,0,0,0">
              <w:txbxContent>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1.131967pt;width:479.1pt;height:90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36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浙江华立国际发展 有限公司</w:t>
                        </w:r>
                      </w:p>
                    </w:tc>
                    <w:tc>
                      <w:tcPr>
                        <w:tcW w:w="17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销售仪表</w:t>
                        </w:r>
                      </w:p>
                    </w:tc>
                    <w:tc>
                      <w:tcPr>
                        <w:tcW w:w="14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29,308,504.35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79,553,493.06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浙江埃施朗华科技 有限公司</w:t>
                        </w:r>
                      </w:p>
                    </w:tc>
                    <w:tc>
                      <w:tcPr>
                        <w:tcW w:w="17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4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1,189,741.43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99,142.71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）关联托管</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承包情况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）关联租赁情况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w:t>
            </w:r>
          </w:p>
        </w:tc>
        <w:tc>
          <w:tcPr>
            <w:tcW w:w="13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华方医药</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商业物流库房</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双方协议</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245,730.72</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重庆岩康制药有 限公司</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厂房、办公楼</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双方协议</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）关联担保情况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3" w:right="58"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5,713,654.00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华方医药科技有限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华立仪表集团股份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5,247,683.00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）关联方资金拆借</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62" w:hRule="exact"/>
        </w:trPr>
        <w:tc>
          <w:tcPr>
            <w:tcW w:w="1913" w:type="dxa"/>
            <w:tcBorders>
              <w:top w:val="single" w:sz="4" w:space="0" w:color="000000"/>
              <w:left w:val="single" w:sz="4" w:space="0" w:color="000000"/>
              <w:bottom w:val="nil" w:sz="6" w:space="0" w:color="auto"/>
              <w:right w:val="single" w:sz="4" w:space="0" w:color="000000"/>
            </w:tcBorders>
            <w:shd w:val="clear" w:color="auto" w:fill="CCE8CF"/>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原拆入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624" w:hRule="exact"/>
        </w:trPr>
        <w:tc>
          <w:tcPr>
            <w:tcW w:w="191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8,850,000.00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2,850.00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本期归还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1,300.00</w:t>
            </w:r>
          </w:p>
        </w:tc>
      </w:tr>
      <w:tr>
        <w:trPr>
          <w:trHeight w:val="352" w:hRule="exact"/>
        </w:trPr>
        <w:tc>
          <w:tcPr>
            <w:tcW w:w="1913" w:type="dxa"/>
            <w:tcBorders>
              <w:top w:val="nil" w:sz="6" w:space="0" w:color="auto"/>
              <w:left w:val="single" w:sz="4" w:space="0" w:color="000000"/>
              <w:bottom w:val="single" w:sz="4" w:space="0" w:color="000000"/>
              <w:right w:val="single" w:sz="4" w:space="0" w:color="000000"/>
            </w:tcBorders>
            <w:shd w:val="clear" w:color="auto" w:fill="CCE8CF"/>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15,805,055.55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4"/>
        <w:gridCol w:w="1944"/>
        <w:gridCol w:w="1914"/>
        <w:gridCol w:w="1914"/>
        <w:gridCol w:w="1914"/>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4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4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4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4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4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9,550,675.47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94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）关联方资产转让、债务重组情况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7" w:firstLine="0"/>
        <w:jc w:val="right"/>
        <w:rPr>
          <w:rFonts w:ascii="宋体" w:hAnsi="宋体" w:cs="宋体" w:eastAsia="宋体" w:hint="default"/>
          <w:sz w:val="18"/>
          <w:szCs w:val="18"/>
        </w:rPr>
      </w:pPr>
      <w:r>
        <w:rPr/>
        <w:pict>
          <v:shape style="position:absolute;margin-left:56.459999pt;margin-top:-52.147953pt;width:479.1pt;height:71.9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306"/>
                    <w:gridCol w:w="1154"/>
                    <w:gridCol w:w="797"/>
                  </w:tblGrid>
                  <w:tr>
                    <w:trPr>
                      <w:trHeight w:val="402" w:hRule="exact"/>
                    </w:trPr>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06" w:type="dxa"/>
                        <w:tcBorders>
                          <w:top w:val="single" w:sz="4" w:space="0" w:color="000000"/>
                          <w:left w:val="single" w:sz="4" w:space="0" w:color="000000"/>
                          <w:bottom w:val="nil" w:sz="6" w:space="0" w:color="auto"/>
                          <w:right w:val="nil" w:sz="6" w:space="0" w:color="auto"/>
                        </w:tcBorders>
                        <w:shd w:val="clear" w:color="auto" w:fill="D3D3D3"/>
                      </w:tcPr>
                      <w:p>
                        <w:pPr/>
                      </w:p>
                    </w:tc>
                    <w:tc>
                      <w:tcPr>
                        <w:tcW w:w="11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0"/>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54" w:type="dxa"/>
                        <w:tcBorders>
                          <w:top w:val="nil" w:sz="6" w:space="0" w:color="auto"/>
                          <w:left w:val="nil" w:sz="6" w:space="0" w:color="auto"/>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6"/>
        <w:rPr>
          <w:rFonts w:ascii="宋体" w:hAnsi="宋体" w:cs="宋体" w:eastAsia="宋体" w:hint="default"/>
          <w:sz w:val="28"/>
          <w:szCs w:val="28"/>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）其他关联交易</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、关联方应收应付款项</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浙江华立国际发展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15,689,063.08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1,290,407.37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35,975,327.89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1,798,766.40</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浙江埃施朗华科技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120,702.34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6,035.12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60,384.87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3,019.24</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重庆岩康制药有限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华方医药</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3,744.89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187.24</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2247"/>
        <w:gridCol w:w="2270"/>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227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131,760.00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浙江埃施朗华科技有限公司</w:t>
            </w:r>
          </w:p>
        </w:tc>
        <w:tc>
          <w:tcPr>
            <w:tcW w:w="227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61,905.51</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27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3,202,611.12</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4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27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199,642,567.20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0" w:right="0"/>
              <w:jc w:val="left"/>
              <w:rPr>
                <w:rFonts w:ascii="Times New Roman" w:hAnsi="Times New Roman" w:cs="Times New Roman" w:eastAsia="Times New Roman" w:hint="default"/>
                <w:sz w:val="18"/>
                <w:szCs w:val="18"/>
              </w:rPr>
            </w:pPr>
            <w:r>
              <w:rPr>
                <w:rFonts w:ascii="Times New Roman"/>
                <w:sz w:val="18"/>
              </w:rPr>
              <w:t>210,791,424.32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94"/>
        <w:gridCol w:w="2231"/>
        <w:gridCol w:w="2286"/>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华方医药</w:t>
            </w:r>
          </w:p>
        </w:tc>
        <w:tc>
          <w:tcPr>
            <w:tcW w:w="228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2,486,400.00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2,342,110.99</w:t>
            </w:r>
          </w:p>
        </w:tc>
      </w:tr>
      <w:tr>
        <w:trPr>
          <w:trHeight w:val="714"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重庆华立武陵山制药有限公 司</w:t>
            </w:r>
          </w:p>
        </w:tc>
        <w:tc>
          <w:tcPr>
            <w:tcW w:w="228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5,924.30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5,924.30</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广州市华立健药业有限公司</w:t>
            </w:r>
          </w:p>
        </w:tc>
        <w:tc>
          <w:tcPr>
            <w:tcW w:w="228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30,000.60</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浙江华诚农业开发有限公司</w:t>
            </w:r>
          </w:p>
        </w:tc>
        <w:tc>
          <w:tcPr>
            <w:tcW w:w="2286" w:type="dxa"/>
            <w:tcBorders>
              <w:top w:val="single" w:sz="4" w:space="0" w:color="000000"/>
              <w:left w:val="single" w:sz="13" w:space="0" w:color="CCE8CF"/>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1,287,448.59</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3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228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3,163,209.14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2,924,391.10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九、或有事项</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、未决诉讼或仲裁形成的或有负债及其财务影响</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9" w:lineRule="auto"/>
        <w:ind w:left="153" w:right="111"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月，公司收到重庆市第一中级人民法院应诉传票</w:t>
      </w:r>
      <w:r>
        <w:rPr>
          <w:rFonts w:ascii="Times New Roman" w:hAnsi="Times New Roman" w:cs="Times New Roman" w:eastAsia="Times New Roman" w:hint="default"/>
        </w:rPr>
        <w:t>,</w:t>
      </w:r>
      <w:r>
        <w:rPr/>
        <w:t>被告知中安国泰投资有限公司已就与公司 关于子公司重庆美联制药有限公司、洪雅美联曼地亚红豆杉种植有限公司的股权转让合同纠纷诉至法院， 由于各种原因，双方未能履行合同，对方现请求法院判令公司退还原支付的保证金</w:t>
      </w:r>
      <w:r>
        <w:rPr>
          <w:rFonts w:ascii="Times New Roman" w:hAnsi="Times New Roman" w:cs="Times New Roman" w:eastAsia="Times New Roman" w:hint="default"/>
        </w:rPr>
        <w:t>300</w:t>
      </w:r>
      <w:r>
        <w:rPr/>
        <w:t>万元，并支付保证 金利息及损失费</w:t>
      </w:r>
      <w:r>
        <w:rPr>
          <w:rFonts w:ascii="Times New Roman" w:hAnsi="Times New Roman" w:cs="Times New Roman" w:eastAsia="Times New Roman" w:hint="default"/>
        </w:rPr>
        <w:t>78.75</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日，重庆市第一中级人民法院（</w:t>
      </w:r>
      <w:r>
        <w:rPr>
          <w:rFonts w:ascii="Times New Roman" w:hAnsi="Times New Roman" w:cs="Times New Roman" w:eastAsia="Times New Roman" w:hint="default"/>
        </w:rPr>
        <w:t>2012</w:t>
      </w:r>
      <w:r>
        <w:rPr/>
        <w:t>）渝一中法民初字第</w:t>
      </w:r>
      <w:r>
        <w:rPr>
          <w:rFonts w:ascii="Times New Roman" w:hAnsi="Times New Roman" w:cs="Times New Roman" w:eastAsia="Times New Roman" w:hint="default"/>
        </w:rPr>
        <w:t>00138 </w:t>
      </w:r>
      <w:r>
        <w:rPr/>
        <w:t>号民事判决书判决，公司返还中安国泰投资有限公司保证金</w:t>
      </w:r>
      <w:r>
        <w:rPr>
          <w:rFonts w:ascii="Times New Roman" w:hAnsi="Times New Roman" w:cs="Times New Roman" w:eastAsia="Times New Roman" w:hint="default"/>
        </w:rPr>
        <w:t>300</w:t>
      </w:r>
      <w:r>
        <w:rPr/>
        <w:t>万元并给付资金占用损失，中安国泰投资 有限公司支付公司违约金</w:t>
      </w:r>
      <w:r>
        <w:rPr>
          <w:rFonts w:ascii="Times New Roman" w:hAnsi="Times New Roman" w:cs="Times New Roman" w:eastAsia="Times New Roman" w:hint="default"/>
        </w:rPr>
        <w:t>300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日，中安国泰投资有限公司提起民事上诉，请求撤销一 审判决支付违约金</w:t>
      </w:r>
      <w:r>
        <w:rPr>
          <w:rFonts w:ascii="Times New Roman" w:hAnsi="Times New Roman" w:cs="Times New Roman" w:eastAsia="Times New Roman" w:hint="default"/>
        </w:rPr>
        <w:t>300</w:t>
      </w:r>
      <w:r>
        <w:rPr/>
        <w:t>万元的判决，请求本公司赔偿损失</w:t>
      </w:r>
      <w:r>
        <w:rPr>
          <w:rFonts w:ascii="Times New Roman" w:hAnsi="Times New Roman" w:cs="Times New Roman" w:eastAsia="Times New Roman" w:hint="default"/>
        </w:rPr>
        <w:t>45</w:t>
      </w:r>
      <w:r>
        <w:rPr/>
        <w:t>万元。截至财务报告报出日，该诉讼案件正在 进行中。</w:t>
      </w:r>
    </w:p>
    <w:p>
      <w:pPr>
        <w:pStyle w:val="BodyText"/>
        <w:spacing w:line="240" w:lineRule="auto" w:before="20"/>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月，公司之子公司浙江华立科技有限公司支付宁波东来化工有限公司化工品采购款</w:t>
      </w:r>
    </w:p>
    <w:p>
      <w:pPr>
        <w:pStyle w:val="BodyText"/>
        <w:spacing w:line="256" w:lineRule="auto" w:before="21"/>
        <w:ind w:right="0"/>
        <w:jc w:val="left"/>
      </w:pPr>
      <w:r>
        <w:rPr>
          <w:rFonts w:ascii="Times New Roman" w:hAnsi="Times New Roman" w:cs="Times New Roman" w:eastAsia="Times New Roman" w:hint="default"/>
        </w:rPr>
        <w:t>1,232.00</w:t>
      </w:r>
      <w:r>
        <w:rPr/>
        <w:t>万元。因宁波东来化工有限公司未按合同约定供货，致使浙江华立科技有限公司无法履行与第三 </w:t>
      </w:r>
      <w:r>
        <w:rPr>
          <w:spacing w:val="-1"/>
        </w:rPr>
        <w:t>方客户签订的合同。</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月浙江华立科技有限公司向杭州市人民法院提起诉讼，请求宁波东来化工有</w:t>
      </w:r>
      <w:r>
        <w:rPr>
          <w:spacing w:val="-83"/>
        </w:rPr>
        <w:t> </w:t>
      </w:r>
      <w:r>
        <w:rPr>
          <w:spacing w:val="-83"/>
        </w:rPr>
      </w:r>
      <w:r>
        <w:rPr>
          <w:spacing w:val="-1"/>
        </w:rPr>
        <w:t>限公司归还货款</w:t>
      </w:r>
      <w:r>
        <w:rPr>
          <w:rFonts w:ascii="Times New Roman" w:hAnsi="Times New Roman" w:cs="Times New Roman" w:eastAsia="Times New Roman" w:hint="default"/>
          <w:spacing w:val="-1"/>
        </w:rPr>
        <w:t>1,232.00</w:t>
      </w:r>
      <w:r>
        <w:rPr>
          <w:spacing w:val="-1"/>
        </w:rPr>
        <w:t>万元，并查封扣押宁波东来化工有限公司位于宁波石化开发区海北路</w:t>
      </w:r>
      <w:r>
        <w:rPr>
          <w:rFonts w:ascii="Times New Roman" w:hAnsi="Times New Roman" w:cs="Times New Roman" w:eastAsia="Times New Roman" w:hint="default"/>
          <w:spacing w:val="-1"/>
        </w:rPr>
        <w:t>389</w:t>
      </w:r>
      <w:r>
        <w:rPr>
          <w:spacing w:val="-1"/>
        </w:rPr>
        <w:t>号和岗山</w:t>
      </w:r>
      <w:r>
        <w:rPr>
          <w:spacing w:val="-81"/>
        </w:rPr>
        <w:t> </w:t>
      </w:r>
      <w:r>
        <w:rPr>
          <w:spacing w:val="-1"/>
        </w:rPr>
        <w:t>片跃进塘路西侧的土地使用权共计</w:t>
      </w:r>
      <w:r>
        <w:rPr>
          <w:rFonts w:ascii="Times New Roman" w:hAnsi="Times New Roman" w:cs="Times New Roman" w:eastAsia="Times New Roman" w:hint="default"/>
          <w:spacing w:val="-1"/>
        </w:rPr>
        <w:t>88,888.00</w:t>
      </w:r>
      <w:r>
        <w:rPr>
          <w:spacing w:val="-1"/>
        </w:rPr>
        <w:t>平方米。浙江华立科技有限公司认为上述财产保全范围可以涵</w:t>
      </w:r>
      <w:r>
        <w:rPr>
          <w:spacing w:val="-86"/>
        </w:rPr>
        <w:t> </w:t>
      </w:r>
      <w:r>
        <w:rPr>
          <w:spacing w:val="-86"/>
        </w:rPr>
      </w:r>
      <w:r>
        <w:rPr/>
        <w:t>盖诉讼请求范围，预计上述事项不会给公司造成损失。截至财务报告报出日，该诉讼案件正在进行中。</w:t>
      </w:r>
    </w:p>
    <w:p>
      <w:pPr>
        <w:spacing w:line="240" w:lineRule="auto" w:before="6"/>
        <w:rPr>
          <w:rFonts w:ascii="宋体" w:hAnsi="宋体" w:cs="宋体" w:eastAsia="宋体" w:hint="default"/>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、为其他单位提供债务担保形成的或有负债及其财务影响</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56" w:lineRule="auto"/>
        <w:ind w:left="153" w:right="0" w:firstLine="420"/>
        <w:jc w:val="left"/>
      </w:pPr>
      <w:r>
        <w:rPr>
          <w:spacing w:val="-3"/>
        </w:rPr>
        <w:t>子公司华立仪表与华方医药互相提供担保，按担保金额的</w:t>
      </w:r>
      <w:r>
        <w:rPr>
          <w:rFonts w:ascii="Times New Roman" w:hAnsi="Times New Roman" w:cs="Times New Roman" w:eastAsia="Times New Roman" w:hint="default"/>
          <w:spacing w:val="-3"/>
        </w:rPr>
        <w:t>1%</w:t>
      </w:r>
      <w:r>
        <w:rPr>
          <w:spacing w:val="-3"/>
        </w:rPr>
        <w:t>收取担保费，本年华立仪表发生的担保费</w:t>
      </w:r>
      <w:r>
        <w:rPr/>
        <w:t> 支出净额</w:t>
      </w:r>
      <w:r>
        <w:rPr>
          <w:rFonts w:ascii="Times New Roman" w:hAnsi="Times New Roman" w:cs="Times New Roman" w:eastAsia="Times New Roman" w:hint="default"/>
        </w:rPr>
        <w:t>134,245.28</w:t>
      </w:r>
      <w:r>
        <w:rPr/>
        <w:t>元。</w:t>
      </w:r>
    </w:p>
    <w:p>
      <w:pPr>
        <w:pStyle w:val="BodyText"/>
        <w:spacing w:line="240" w:lineRule="auto" w:before="5"/>
        <w:ind w:left="573" w:right="0"/>
        <w:jc w:val="left"/>
      </w:pPr>
      <w:r>
        <w:rPr/>
        <w:t>截至资产负债表日，华立仪表为华方医药</w:t>
      </w:r>
      <w:r>
        <w:rPr>
          <w:rFonts w:ascii="Times New Roman" w:hAnsi="Times New Roman" w:cs="Times New Roman" w:eastAsia="Times New Roman" w:hint="default"/>
        </w:rPr>
        <w:t>1.35</w:t>
      </w:r>
      <w:r>
        <w:rPr/>
        <w:t>亿元银行借款提供担保。</w:t>
      </w:r>
    </w:p>
    <w:p>
      <w:pPr>
        <w:spacing w:before="87"/>
        <w:ind w:left="154" w:right="0"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十、承诺事项</w:t>
      </w:r>
      <w:r>
        <w:rPr>
          <w:b w:val="0"/>
          <w:bCs w:val="0"/>
        </w:rPr>
      </w:r>
    </w:p>
    <w:p>
      <w:pPr>
        <w:spacing w:line="240" w:lineRule="auto" w:before="6"/>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、重大承诺事项</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6" w:lineRule="auto"/>
        <w:ind w:left="153" w:right="147" w:firstLine="360"/>
        <w:jc w:val="both"/>
      </w:pPr>
      <w:r>
        <w:rPr>
          <w:spacing w:val="2"/>
        </w:rPr>
        <w:t>公司控股股东华立集团股份有限公司于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日承诺浙江华立科技有限公司在</w:t>
      </w:r>
      <w:r>
        <w:rPr>
          <w:rFonts w:ascii="Times New Roman" w:hAnsi="Times New Roman" w:cs="Times New Roman" w:eastAsia="Times New Roman" w:hint="default"/>
          <w:spacing w:val="2"/>
        </w:rPr>
        <w:t>2012</w:t>
      </w:r>
      <w:r>
        <w:rPr>
          <w:spacing w:val="2"/>
        </w:rPr>
        <w:t>年及</w:t>
      </w:r>
      <w:r>
        <w:rPr>
          <w:rFonts w:ascii="Times New Roman" w:hAnsi="Times New Roman" w:cs="Times New Roman" w:eastAsia="Times New Roman" w:hint="default"/>
          <w:spacing w:val="2"/>
        </w:rPr>
        <w:t>2013</w:t>
      </w:r>
      <w:r>
        <w:rPr>
          <w:spacing w:val="2"/>
        </w:rPr>
        <w:t>年</w:t>
      </w:r>
      <w:r>
        <w:rPr/>
        <w:t> 实现的经审计净利润合计不低于人民币</w:t>
      </w:r>
      <w:r>
        <w:rPr>
          <w:rFonts w:ascii="Times New Roman" w:hAnsi="Times New Roman" w:cs="Times New Roman" w:eastAsia="Times New Roman" w:hint="default"/>
        </w:rPr>
        <w:t>1200</w:t>
      </w:r>
      <w:r>
        <w:rPr/>
        <w:t>万元；其中</w:t>
      </w:r>
      <w:r>
        <w:rPr>
          <w:rFonts w:ascii="Times New Roman" w:hAnsi="Times New Roman" w:cs="Times New Roman" w:eastAsia="Times New Roman" w:hint="default"/>
        </w:rPr>
        <w:t>2012</w:t>
      </w:r>
      <w:r>
        <w:rPr/>
        <w:t>年实现经审计净利润不低于人民币</w:t>
      </w:r>
      <w:r>
        <w:rPr>
          <w:rFonts w:ascii="Times New Roman" w:hAnsi="Times New Roman" w:cs="Times New Roman" w:eastAsia="Times New Roman" w:hint="default"/>
        </w:rPr>
        <w:t>600</w:t>
      </w:r>
      <w:r>
        <w:rPr/>
        <w:t>万元。</w:t>
      </w:r>
      <w:r>
        <w:rPr>
          <w:spacing w:val="-38"/>
        </w:rPr>
        <w:t> </w:t>
      </w:r>
      <w:r>
        <w:rPr/>
        <w:t>如浙江华立科技有限公司在 </w:t>
      </w:r>
      <w:r>
        <w:rPr>
          <w:rFonts w:ascii="Times New Roman" w:hAnsi="Times New Roman" w:cs="Times New Roman" w:eastAsia="Times New Roman" w:hint="default"/>
        </w:rPr>
        <w:t>2012  </w:t>
      </w:r>
      <w:r>
        <w:rPr/>
        <w:t>年及 </w:t>
      </w:r>
      <w:r>
        <w:rPr>
          <w:rFonts w:ascii="Times New Roman" w:hAnsi="Times New Roman" w:cs="Times New Roman" w:eastAsia="Times New Roman" w:hint="default"/>
        </w:rPr>
        <w:t>2013</w:t>
      </w:r>
      <w:r>
        <w:rPr>
          <w:rFonts w:ascii="Times New Roman" w:hAnsi="Times New Roman" w:cs="Times New Roman" w:eastAsia="Times New Roman" w:hint="default"/>
          <w:spacing w:val="16"/>
        </w:rPr>
        <w:t> </w:t>
      </w:r>
      <w:r>
        <w:rPr/>
        <w:t>年未能实现华立集团承诺的上述净利润，华立集团同意分别</w:t>
      </w:r>
    </w:p>
    <w:p>
      <w:pPr>
        <w:pStyle w:val="BodyText"/>
        <w:spacing w:line="240" w:lineRule="auto" w:before="5"/>
        <w:ind w:right="0"/>
        <w:jc w:val="left"/>
      </w:pPr>
      <w:r>
        <w:rPr/>
        <w:t>在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  </w:t>
      </w:r>
      <w:r>
        <w:rPr>
          <w:spacing w:val="6"/>
        </w:rPr>
        <w:t>日和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44"/>
        </w:rPr>
        <w:t> </w:t>
      </w:r>
      <w:r>
        <w:rPr>
          <w:spacing w:val="10"/>
        </w:rPr>
        <w:t>日前以现金形式给予补足。详见披露于</w:t>
      </w:r>
      <w:r>
        <w:rPr>
          <w:rFonts w:ascii="Times New Roman" w:hAnsi="Times New Roman" w:cs="Times New Roman" w:eastAsia="Times New Roman" w:hint="default"/>
          <w:spacing w:val="10"/>
        </w:rPr>
        <w:t>2012</w:t>
      </w:r>
      <w:r>
        <w:rPr>
          <w:spacing w:val="10"/>
        </w:rPr>
        <w:t>年</w:t>
      </w:r>
      <w:r>
        <w:rPr>
          <w:rFonts w:ascii="Times New Roman" w:hAnsi="Times New Roman" w:cs="Times New Roman" w:eastAsia="Times New Roman" w:hint="default"/>
          <w:spacing w:val="10"/>
        </w:rPr>
        <w:t>8</w:t>
      </w:r>
      <w:r>
        <w:rPr>
          <w:spacing w:val="10"/>
        </w:rPr>
        <w:t>月</w:t>
      </w:r>
      <w:r>
        <w:rPr>
          <w:rFonts w:ascii="Times New Roman" w:hAnsi="Times New Roman" w:cs="Times New Roman" w:eastAsia="Times New Roman" w:hint="default"/>
          <w:spacing w:val="10"/>
        </w:rPr>
        <w:t>16</w:t>
      </w:r>
      <w:r>
        <w:rPr>
          <w:spacing w:val="10"/>
        </w:rPr>
        <w:t>日得</w:t>
      </w:r>
      <w:r>
        <w:rPr/>
      </w:r>
    </w:p>
    <w:p>
      <w:pPr>
        <w:pStyle w:val="BodyText"/>
        <w:spacing w:line="240" w:lineRule="auto" w:before="21"/>
        <w:ind w:right="0"/>
        <w:jc w:val="left"/>
      </w:pPr>
      <w:r>
        <w:rPr>
          <w:rFonts w:ascii="Times New Roman" w:hAnsi="Times New Roman" w:cs="Times New Roman" w:eastAsia="Times New Roman" w:hint="default"/>
        </w:rPr>
        <w:t>2012-044</w:t>
      </w:r>
      <w:r>
        <w:rPr/>
        <w:t>号公告。</w:t>
      </w:r>
    </w:p>
    <w:p>
      <w:pPr>
        <w:spacing w:after="0" w:line="240" w:lineRule="auto"/>
        <w:jc w:val="left"/>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、前期承诺履行情况</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spacing w:line="504" w:lineRule="auto" w:before="0"/>
        <w:ind w:left="154" w:right="6658" w:firstLine="360"/>
        <w:jc w:val="left"/>
        <w:rPr>
          <w:rFonts w:ascii="宋体" w:hAnsi="宋体" w:cs="宋体" w:eastAsia="宋体" w:hint="default"/>
          <w:sz w:val="20"/>
          <w:szCs w:val="20"/>
        </w:rPr>
      </w:pPr>
      <w:r>
        <w:rPr>
          <w:rFonts w:ascii="宋体" w:hAnsi="宋体" w:cs="宋体" w:eastAsia="宋体" w:hint="default"/>
          <w:sz w:val="21"/>
          <w:szCs w:val="21"/>
        </w:rPr>
        <w:t>已履行完毕。 </w:t>
      </w:r>
      <w:r>
        <w:rPr>
          <w:rFonts w:ascii="宋体" w:hAnsi="宋体" w:cs="宋体" w:eastAsia="宋体" w:hint="default"/>
          <w:b/>
          <w:bCs/>
          <w:sz w:val="24"/>
          <w:szCs w:val="24"/>
        </w:rPr>
        <w:t>十一、资产负债表日后事项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、重要的资产负债表日后事项说明</w:t>
      </w:r>
      <w:r>
        <w:rPr>
          <w:rFonts w:ascii="宋体" w:hAnsi="宋体" w:cs="宋体" w:eastAsia="宋体" w:hint="default"/>
          <w:sz w:val="20"/>
          <w:szCs w:val="20"/>
        </w:rPr>
      </w:r>
    </w:p>
    <w:p>
      <w:pPr>
        <w:spacing w:before="10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、资产负债表日后利润分配情况说明</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24"/>
          <w:szCs w:val="24"/>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、其他资产负债表日后事项说明</w:t>
      </w:r>
      <w:r>
        <w:rPr>
          <w:rFonts w:ascii="宋体" w:hAnsi="宋体" w:cs="宋体" w:eastAsia="宋体" w:hint="default"/>
          <w:sz w:val="20"/>
          <w:szCs w:val="20"/>
        </w:rPr>
      </w:r>
    </w:p>
    <w:p>
      <w:pPr>
        <w:spacing w:line="240" w:lineRule="auto" w:before="13"/>
        <w:rPr>
          <w:rFonts w:ascii="宋体" w:hAnsi="宋体" w:cs="宋体" w:eastAsia="宋体" w:hint="default"/>
          <w:b/>
          <w:bCs/>
          <w:sz w:val="24"/>
          <w:szCs w:val="24"/>
        </w:rPr>
      </w:pPr>
    </w:p>
    <w:p>
      <w:pPr>
        <w:pStyle w:val="BodyText"/>
        <w:spacing w:line="240" w:lineRule="auto"/>
        <w:ind w:left="574" w:right="0"/>
        <w:jc w:val="left"/>
      </w:pPr>
      <w:r>
        <w:rPr/>
        <w:t>截至财务报告报出日，本公司无需要披露的重大资产负债表日后事项。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十二、母公司财务报表主要项目注释</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19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1,375.50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59"/>
        <w:gridCol w:w="2006"/>
        <w:gridCol w:w="653"/>
        <w:gridCol w:w="1467"/>
        <w:gridCol w:w="2132"/>
        <w:gridCol w:w="652"/>
        <w:gridCol w:w="1588"/>
      </w:tblGrid>
      <w:tr>
        <w:trPr>
          <w:trHeight w:val="402" w:hRule="exact"/>
        </w:trPr>
        <w:tc>
          <w:tcPr>
            <w:tcW w:w="1059" w:type="dxa"/>
            <w:vMerge w:val="restart"/>
            <w:tcBorders>
              <w:top w:val="single" w:sz="4" w:space="0" w:color="000000"/>
              <w:left w:val="single" w:sz="4" w:space="0" w:color="000000"/>
              <w:right w:val="single" w:sz="4" w:space="0" w:color="000000"/>
            </w:tcBorders>
            <w:shd w:val="clear" w:color="auto" w:fill="D3D3D3"/>
          </w:tcPr>
          <w:p>
            <w:pP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059" w:type="dxa"/>
            <w:vMerge/>
            <w:tcBorders>
              <w:left w:val="single" w:sz="4" w:space="0" w:color="000000"/>
              <w:bottom w:val="nil" w:sz="6" w:space="0" w:color="auto"/>
              <w:right w:val="single" w:sz="4" w:space="0" w:color="000000"/>
            </w:tcBorders>
            <w:shd w:val="clear" w:color="auto" w:fill="D3D3D3"/>
          </w:tcPr>
          <w:p>
            <w:pPr/>
          </w:p>
        </w:tc>
        <w:tc>
          <w:tcPr>
            <w:tcW w:w="26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7" w:type="dxa"/>
            <w:vMerge w:val="restart"/>
            <w:tcBorders>
              <w:top w:val="single" w:sz="4" w:space="0" w:color="000000"/>
              <w:left w:val="single" w:sz="4" w:space="0" w:color="000000"/>
              <w:right w:val="single" w:sz="4" w:space="0" w:color="000000"/>
            </w:tcBorders>
            <w:shd w:val="clear" w:color="auto" w:fill="D3D3D3"/>
          </w:tcPr>
          <w:p>
            <w:pPr/>
          </w:p>
        </w:tc>
        <w:tc>
          <w:tcPr>
            <w:tcW w:w="27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0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9" w:type="dxa"/>
            <w:gridSpan w:val="2"/>
            <w:vMerge/>
            <w:tcBorders>
              <w:left w:val="single" w:sz="4" w:space="0" w:color="000000"/>
              <w:bottom w:val="single" w:sz="4" w:space="0" w:color="000000"/>
              <w:right w:val="single" w:sz="4" w:space="0" w:color="000000"/>
            </w:tcBorders>
            <w:shd w:val="clear" w:color="auto" w:fill="D3D3D3"/>
          </w:tcPr>
          <w:p>
            <w:pPr/>
          </w:p>
        </w:tc>
        <w:tc>
          <w:tcPr>
            <w:tcW w:w="1467" w:type="dxa"/>
            <w:vMerge/>
            <w:tcBorders>
              <w:left w:val="single" w:sz="4" w:space="0" w:color="000000"/>
              <w:bottom w:val="nil" w:sz="6" w:space="0" w:color="auto"/>
              <w:right w:val="single" w:sz="4" w:space="0" w:color="000000"/>
            </w:tcBorders>
            <w:shd w:val="clear" w:color="auto" w:fill="D3D3D3"/>
          </w:tcPr>
          <w:p>
            <w:pPr/>
          </w:p>
        </w:tc>
        <w:tc>
          <w:tcPr>
            <w:tcW w:w="2784" w:type="dxa"/>
            <w:gridSpan w:val="2"/>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059" w:type="dxa"/>
            <w:vMerge/>
            <w:tcBorders>
              <w:left w:val="single" w:sz="4" w:space="0" w:color="000000"/>
              <w:bottom w:val="nil" w:sz="6" w:space="0" w:color="auto"/>
              <w:right w:val="single" w:sz="4" w:space="0" w:color="000000"/>
            </w:tcBorders>
            <w:shd w:val="clear" w:color="auto" w:fill="D3D3D3"/>
          </w:tcPr>
          <w:p>
            <w:pPr/>
          </w:p>
        </w:tc>
        <w:tc>
          <w:tcPr>
            <w:tcW w:w="2006"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7" w:right="0"/>
              <w:jc w:val="left"/>
              <w:rPr>
                <w:rFonts w:ascii="Times New Roman" w:hAnsi="Times New Roman" w:cs="Times New Roman" w:eastAsia="Times New Roman" w:hint="default"/>
                <w:sz w:val="18"/>
                <w:szCs w:val="18"/>
              </w:rPr>
            </w:pPr>
            <w:r>
              <w:rPr>
                <w:rFonts w:ascii="Times New Roman"/>
                <w:sz w:val="18"/>
              </w:rPr>
              <w:t>(%)</w:t>
            </w:r>
          </w:p>
        </w:tc>
        <w:tc>
          <w:tcPr>
            <w:tcW w:w="14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5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6" w:hRule="exact"/>
        </w:trPr>
        <w:tc>
          <w:tcPr>
            <w:tcW w:w="1059" w:type="dxa"/>
            <w:vMerge w:val="restart"/>
            <w:tcBorders>
              <w:top w:val="nil" w:sz="6" w:space="0" w:color="auto"/>
              <w:left w:val="single" w:sz="4" w:space="0" w:color="000000"/>
              <w:right w:val="single" w:sz="4" w:space="0" w:color="000000"/>
            </w:tcBorders>
            <w:shd w:val="clear" w:color="auto" w:fill="D3D3D3"/>
          </w:tcPr>
          <w:p>
            <w:pPr/>
          </w:p>
        </w:tc>
        <w:tc>
          <w:tcPr>
            <w:tcW w:w="20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467" w:type="dxa"/>
            <w:vMerge/>
            <w:tcBorders>
              <w:left w:val="single" w:sz="4" w:space="0" w:color="000000"/>
              <w:bottom w:val="nil" w:sz="6" w:space="0" w:color="auto"/>
              <w:right w:val="single" w:sz="4" w:space="0" w:color="000000"/>
            </w:tcBorders>
            <w:shd w:val="clear" w:color="auto" w:fill="D3D3D3"/>
          </w:tcPr>
          <w:p>
            <w:pPr/>
          </w:p>
        </w:tc>
        <w:tc>
          <w:tcPr>
            <w:tcW w:w="21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3D3D3"/>
          </w:tcPr>
          <w:p>
            <w:pPr/>
          </w:p>
        </w:tc>
        <w:tc>
          <w:tcPr>
            <w:tcW w:w="1588"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059" w:type="dxa"/>
            <w:vMerge/>
            <w:tcBorders>
              <w:left w:val="single" w:sz="4" w:space="0" w:color="000000"/>
              <w:right w:val="single" w:sz="4" w:space="0" w:color="000000"/>
            </w:tcBorders>
            <w:shd w:val="clear" w:color="auto" w:fill="D3D3D3"/>
          </w:tcPr>
          <w:p>
            <w:pPr/>
          </w:p>
        </w:tc>
        <w:tc>
          <w:tcPr>
            <w:tcW w:w="2006"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467" w:type="dxa"/>
            <w:vMerge w:val="restart"/>
            <w:tcBorders>
              <w:top w:val="nil" w:sz="6" w:space="0" w:color="auto"/>
              <w:left w:val="single" w:sz="4" w:space="0" w:color="000000"/>
              <w:right w:val="single" w:sz="4" w:space="0" w:color="000000"/>
            </w:tcBorders>
            <w:shd w:val="clear" w:color="auto" w:fill="D3D3D3"/>
          </w:tcPr>
          <w:p>
            <w:pPr/>
          </w:p>
        </w:tc>
        <w:tc>
          <w:tcPr>
            <w:tcW w:w="2132" w:type="dxa"/>
            <w:vMerge/>
            <w:tcBorders>
              <w:left w:val="single" w:sz="4" w:space="0" w:color="000000"/>
              <w:bottom w:val="nil" w:sz="6" w:space="0" w:color="auto"/>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158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059" w:type="dxa"/>
            <w:vMerge/>
            <w:tcBorders>
              <w:left w:val="single" w:sz="4" w:space="0" w:color="000000"/>
              <w:bottom w:val="single" w:sz="4" w:space="0" w:color="000000"/>
              <w:right w:val="single" w:sz="4" w:space="0" w:color="000000"/>
            </w:tcBorders>
            <w:shd w:val="clear" w:color="auto" w:fill="D3D3D3"/>
          </w:tcPr>
          <w:p>
            <w:pPr/>
          </w:p>
        </w:tc>
        <w:tc>
          <w:tcPr>
            <w:tcW w:w="2006"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467" w:type="dxa"/>
            <w:vMerge/>
            <w:tcBorders>
              <w:left w:val="single" w:sz="4" w:space="0" w:color="000000"/>
              <w:bottom w:val="single" w:sz="4" w:space="0" w:color="000000"/>
              <w:right w:val="single" w:sz="4" w:space="0" w:color="000000"/>
            </w:tcBorders>
            <w:shd w:val="clear" w:color="auto" w:fill="D3D3D3"/>
          </w:tcPr>
          <w:p>
            <w:pPr/>
          </w:p>
        </w:tc>
        <w:tc>
          <w:tcPr>
            <w:tcW w:w="213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w:t>
            </w:r>
          </w:p>
        </w:tc>
        <w:tc>
          <w:tcPr>
            <w:tcW w:w="1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3" w:space="0" w:color="D3D3D3"/>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1,375.50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68.78</w:t>
            </w:r>
          </w:p>
        </w:tc>
      </w:tr>
      <w:tr>
        <w:trPr>
          <w:trHeight w:val="402" w:hRule="exact"/>
        </w:trPr>
        <w:tc>
          <w:tcPr>
            <w:tcW w:w="1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3" w:space="0" w:color="D3D3D3"/>
              <w:bottom w:val="single" w:sz="4" w:space="0" w:color="000000"/>
              <w:right w:val="single" w:sz="13" w:space="0" w:color="D3D3D3"/>
            </w:tcBorders>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7" w:type="dxa"/>
            <w:tcBorders>
              <w:top w:val="single" w:sz="4" w:space="0" w:color="000000"/>
              <w:left w:val="single" w:sz="13" w:space="0" w:color="D3D3D3"/>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1,375.50</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68.78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3"/>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）本报告期转回或收回的应收账款情况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）本报告期实际核销的应收账款情况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）本报告期应收账款中持有公司</w:t>
      </w:r>
      <w:r>
        <w:rPr>
          <w:rFonts w:ascii="宋体" w:hAnsi="宋体" w:cs="宋体" w:eastAsia="宋体" w:hint="default"/>
          <w:b/>
          <w:bCs/>
          <w:spacing w:val="-54"/>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3"/>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）金额较大的其他的应收账款的性质或内容</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）应收账款中金额前五名单位情况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）应收关联方账款情况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）以应收款项为标的资产进行资产证券化的，需简要说明相关交易安排</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）其他应收款</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53"/>
        <w:gridCol w:w="1466"/>
        <w:gridCol w:w="516"/>
        <w:gridCol w:w="1333"/>
        <w:gridCol w:w="514"/>
        <w:gridCol w:w="1337"/>
        <w:gridCol w:w="516"/>
        <w:gridCol w:w="1200"/>
        <w:gridCol w:w="510"/>
      </w:tblGrid>
      <w:tr>
        <w:trPr>
          <w:trHeight w:val="402" w:hRule="exact"/>
        </w:trPr>
        <w:tc>
          <w:tcPr>
            <w:tcW w:w="2153" w:type="dxa"/>
            <w:vMerge w:val="restart"/>
            <w:tcBorders>
              <w:top w:val="single" w:sz="4" w:space="0" w:color="000000"/>
              <w:left w:val="single" w:sz="4" w:space="0" w:color="000000"/>
              <w:right w:val="single" w:sz="4" w:space="0" w:color="000000"/>
            </w:tcBorders>
            <w:shd w:val="clear" w:color="auto" w:fill="D3D3D3"/>
          </w:tcPr>
          <w:p>
            <w:pP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2153" w:type="dxa"/>
            <w:vMerge/>
            <w:tcBorders>
              <w:left w:val="single" w:sz="4" w:space="0" w:color="000000"/>
              <w:bottom w:val="nil" w:sz="6" w:space="0" w:color="auto"/>
              <w:right w:val="single" w:sz="4" w:space="0" w:color="000000"/>
            </w:tcBorders>
            <w:shd w:val="clear" w:color="auto" w:fill="D3D3D3"/>
          </w:tcPr>
          <w:p>
            <w:pPr/>
          </w:p>
        </w:tc>
        <w:tc>
          <w:tcPr>
            <w:tcW w:w="198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21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种类</w:t>
            </w:r>
          </w:p>
        </w:tc>
        <w:tc>
          <w:tcPr>
            <w:tcW w:w="1982" w:type="dxa"/>
            <w:gridSpan w:val="2"/>
            <w:vMerge/>
            <w:tcBorders>
              <w:left w:val="single" w:sz="4" w:space="0" w:color="000000"/>
              <w:bottom w:val="single" w:sz="4" w:space="0" w:color="000000"/>
              <w:right w:val="single" w:sz="4" w:space="0" w:color="000000"/>
            </w:tcBorders>
            <w:shd w:val="clear" w:color="auto" w:fill="D3D3D3"/>
          </w:tcPr>
          <w:p>
            <w:pPr/>
          </w:p>
        </w:tc>
        <w:tc>
          <w:tcPr>
            <w:tcW w:w="1847" w:type="dxa"/>
            <w:gridSpan w:val="2"/>
            <w:vMerge/>
            <w:tcBorders>
              <w:left w:val="single" w:sz="4" w:space="0" w:color="000000"/>
              <w:bottom w:val="single" w:sz="4" w:space="0" w:color="000000"/>
              <w:right w:val="single" w:sz="4" w:space="0" w:color="000000"/>
            </w:tcBorders>
            <w:shd w:val="clear" w:color="auto" w:fill="D3D3D3"/>
          </w:tcPr>
          <w:p>
            <w:pPr/>
          </w:p>
        </w:tc>
        <w:tc>
          <w:tcPr>
            <w:tcW w:w="1853" w:type="dxa"/>
            <w:gridSpan w:val="2"/>
            <w:vMerge/>
            <w:tcBorders>
              <w:left w:val="single" w:sz="4" w:space="0" w:color="000000"/>
              <w:bottom w:val="single" w:sz="4" w:space="0" w:color="000000"/>
              <w:right w:val="single" w:sz="4" w:space="0" w:color="000000"/>
            </w:tcBorders>
            <w:shd w:val="clear" w:color="auto" w:fill="D3D3D3"/>
          </w:tcPr>
          <w:p>
            <w:pPr/>
          </w:p>
        </w:tc>
        <w:tc>
          <w:tcPr>
            <w:tcW w:w="1710" w:type="dxa"/>
            <w:gridSpan w:val="2"/>
            <w:vMerge/>
            <w:tcBorders>
              <w:left w:val="single" w:sz="4" w:space="0" w:color="000000"/>
              <w:bottom w:val="single" w:sz="4" w:space="0" w:color="000000"/>
              <w:right w:val="single" w:sz="4" w:space="0" w:color="000000"/>
            </w:tcBorders>
            <w:shd w:val="clear" w:color="auto" w:fill="D3D3D3"/>
          </w:tcPr>
          <w:p>
            <w:pPr/>
          </w:p>
        </w:tc>
      </w:tr>
      <w:tr>
        <w:trPr>
          <w:trHeight w:val="157" w:hRule="exact"/>
        </w:trPr>
        <w:tc>
          <w:tcPr>
            <w:tcW w:w="2153" w:type="dxa"/>
            <w:vMerge/>
            <w:tcBorders>
              <w:left w:val="single" w:sz="4" w:space="0" w:color="000000"/>
              <w:bottom w:val="single" w:sz="6" w:space="0" w:color="FFFFFF"/>
              <w:right w:val="single" w:sz="4" w:space="0" w:color="000000"/>
            </w:tcBorders>
            <w:shd w:val="clear" w:color="auto" w:fill="D3D3D3"/>
          </w:tcPr>
          <w:p>
            <w:pPr/>
          </w:p>
        </w:tc>
        <w:tc>
          <w:tcPr>
            <w:tcW w:w="1466"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5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17"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5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17" w:right="0"/>
              <w:jc w:val="left"/>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nil" w:sz="6" w:space="0" w:color="auto"/>
              <w:right w:val="single" w:sz="4" w:space="0" w:color="000000"/>
            </w:tcBorders>
            <w:shd w:val="clear" w:color="auto" w:fill="D3D3D3"/>
          </w:tcPr>
          <w:p>
            <w:pPr/>
          </w:p>
        </w:tc>
        <w:tc>
          <w:tcPr>
            <w:tcW w:w="5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17"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nil" w:sz="6" w:space="0" w:color="auto"/>
              <w:right w:val="single" w:sz="4" w:space="0" w:color="000000"/>
            </w:tcBorders>
            <w:shd w:val="clear" w:color="auto" w:fill="D3D3D3"/>
          </w:tcPr>
          <w:p>
            <w:pPr/>
          </w:p>
        </w:tc>
        <w:tc>
          <w:tcPr>
            <w:tcW w:w="5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18" w:right="0"/>
              <w:jc w:val="lef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153" w:type="dxa"/>
            <w:vMerge w:val="restart"/>
            <w:tcBorders>
              <w:top w:val="single" w:sz="6" w:space="0" w:color="FFFFFF"/>
              <w:left w:val="single" w:sz="4" w:space="0" w:color="000000"/>
              <w:right w:val="single" w:sz="4" w:space="0" w:color="000000"/>
            </w:tcBorders>
            <w:shd w:val="clear" w:color="auto" w:fill="D3D3D3"/>
          </w:tcPr>
          <w:p>
            <w:pPr/>
          </w:p>
        </w:tc>
        <w:tc>
          <w:tcPr>
            <w:tcW w:w="1466" w:type="dxa"/>
            <w:tcBorders>
              <w:top w:val="single" w:sz="6" w:space="0" w:color="FFFFFF"/>
              <w:left w:val="single" w:sz="4" w:space="0" w:color="000000"/>
              <w:bottom w:val="nil" w:sz="6" w:space="0" w:color="auto"/>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vMerge/>
            <w:tcBorders>
              <w:left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vMerge/>
            <w:tcBorders>
              <w:left w:val="single" w:sz="4" w:space="0" w:color="000000"/>
              <w:right w:val="single" w:sz="4" w:space="0" w:color="000000"/>
            </w:tcBorders>
            <w:shd w:val="clear" w:color="auto" w:fill="D3D3D3"/>
          </w:tcPr>
          <w:p>
            <w:pPr/>
          </w:p>
        </w:tc>
        <w:tc>
          <w:tcPr>
            <w:tcW w:w="13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vMerge/>
            <w:tcBorders>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0" w:type="dxa"/>
            <w:vMerge/>
            <w:tcBorders>
              <w:left w:val="single" w:sz="4" w:space="0" w:color="000000"/>
              <w:right w:val="single" w:sz="4" w:space="0" w:color="000000"/>
            </w:tcBorders>
            <w:shd w:val="clear" w:color="auto" w:fill="D3D3D3"/>
          </w:tcPr>
          <w:p>
            <w:pPr/>
          </w:p>
        </w:tc>
      </w:tr>
      <w:tr>
        <w:trPr>
          <w:trHeight w:val="161" w:hRule="exact"/>
        </w:trPr>
        <w:tc>
          <w:tcPr>
            <w:tcW w:w="2153" w:type="dxa"/>
            <w:vMerge/>
            <w:tcBorders>
              <w:left w:val="single" w:sz="4" w:space="0" w:color="000000"/>
              <w:bottom w:val="single" w:sz="4" w:space="0" w:color="000000"/>
              <w:right w:val="single" w:sz="4" w:space="0" w:color="000000"/>
            </w:tcBorders>
            <w:shd w:val="clear" w:color="auto" w:fill="D3D3D3"/>
          </w:tcPr>
          <w:p>
            <w:pPr/>
          </w:p>
        </w:tc>
        <w:tc>
          <w:tcPr>
            <w:tcW w:w="14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16" w:type="dxa"/>
            <w:vMerge/>
            <w:tcBorders>
              <w:left w:val="single" w:sz="4" w:space="0" w:color="000000"/>
              <w:bottom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514" w:type="dxa"/>
            <w:vMerge/>
            <w:tcBorders>
              <w:left w:val="single" w:sz="4" w:space="0" w:color="000000"/>
              <w:bottom w:val="single" w:sz="4" w:space="0" w:color="000000"/>
              <w:right w:val="single" w:sz="4" w:space="0" w:color="000000"/>
            </w:tcBorders>
            <w:shd w:val="clear" w:color="auto" w:fill="D3D3D3"/>
          </w:tcPr>
          <w:p>
            <w:pPr/>
          </w:p>
        </w:tc>
        <w:tc>
          <w:tcPr>
            <w:tcW w:w="1337" w:type="dxa"/>
            <w:tcBorders>
              <w:top w:val="nil" w:sz="6" w:space="0" w:color="auto"/>
              <w:left w:val="single" w:sz="4" w:space="0" w:color="000000"/>
              <w:bottom w:val="single" w:sz="4" w:space="0" w:color="000000"/>
              <w:right w:val="single" w:sz="4" w:space="0" w:color="000000"/>
            </w:tcBorders>
            <w:shd w:val="clear" w:color="auto" w:fill="D3D3D3"/>
          </w:tcPr>
          <w:p>
            <w:pPr/>
          </w:p>
        </w:tc>
        <w:tc>
          <w:tcPr>
            <w:tcW w:w="516"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51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25,140,538.54</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78.05</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25,140,538.54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72,277,353.87</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83.14</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67,277,353.87</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93.08</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1,305,751.40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65,287.57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12,184,920.81</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14.02</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1,562,074.63</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12.82</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1,305,751.40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65,287.57</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12,184,920.81</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14.02</w:t>
            </w:r>
          </w:p>
          <w:p>
            <w:pPr>
              <w:pStyle w:val="TableParagraph"/>
              <w:spacing w:line="240" w:lineRule="auto" w:before="106"/>
              <w:ind w:right="16"/>
              <w:jc w:val="righ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1,562,074.63</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12.82</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2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5,766,439.42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5,766,439.42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2,466,691.16</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2,466,691.16</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32,212,729.36</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30,972,265.53</w:t>
            </w:r>
          </w:p>
        </w:tc>
        <w:tc>
          <w:tcPr>
            <w:tcW w:w="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86,928,965.84</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71,306,119.66</w:t>
            </w:r>
          </w:p>
        </w:tc>
        <w:tc>
          <w:tcPr>
            <w:tcW w:w="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5631"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西藏中科生物技术开发 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w:t>
            </w:r>
            <w:r>
              <w:rPr>
                <w:rFonts w:ascii="Times New Roman" w:hAnsi="Times New Roman" w:cs="Times New Roman" w:eastAsia="Times New Roman" w:hint="default"/>
                <w:sz w:val="18"/>
                <w:szCs w:val="18"/>
              </w:rPr>
              <w:t>,</w:t>
            </w:r>
            <w:r>
              <w:rPr>
                <w:rFonts w:ascii="宋体" w:hAnsi="宋体" w:cs="宋体" w:eastAsia="宋体" w:hint="default"/>
                <w:sz w:val="18"/>
                <w:szCs w:val="18"/>
              </w:rPr>
              <w:t>难以收回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25,140,538.54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25,140,538.54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组合中，采用账龄分析法计提坏账准备的其他应收款</w:t>
      </w:r>
    </w:p>
    <w:p>
      <w:pPr>
        <w:spacing w:before="117"/>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54"/>
        <w:gridCol w:w="1799"/>
        <w:gridCol w:w="659"/>
        <w:gridCol w:w="1593"/>
        <w:gridCol w:w="1867"/>
        <w:gridCol w:w="659"/>
        <w:gridCol w:w="1714"/>
      </w:tblGrid>
      <w:tr>
        <w:trPr>
          <w:trHeight w:val="402" w:hRule="exact"/>
        </w:trPr>
        <w:tc>
          <w:tcPr>
            <w:tcW w:w="1254" w:type="dxa"/>
            <w:vMerge w:val="restart"/>
            <w:tcBorders>
              <w:top w:val="single" w:sz="4" w:space="0" w:color="000000"/>
              <w:left w:val="single" w:sz="4" w:space="0" w:color="000000"/>
              <w:right w:val="single" w:sz="4" w:space="0" w:color="000000"/>
            </w:tcBorders>
            <w:shd w:val="clear" w:color="auto" w:fill="D3D3D3"/>
          </w:tcPr>
          <w:p>
            <w:pP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254" w:type="dxa"/>
            <w:vMerge/>
            <w:tcBorders>
              <w:left w:val="single" w:sz="4" w:space="0" w:color="000000"/>
              <w:bottom w:val="nil" w:sz="6" w:space="0" w:color="auto"/>
              <w:right w:val="single" w:sz="4" w:space="0" w:color="000000"/>
            </w:tcBorders>
            <w:shd w:val="clear" w:color="auto" w:fill="D3D3D3"/>
          </w:tcPr>
          <w:p>
            <w:pPr/>
          </w:p>
        </w:tc>
        <w:tc>
          <w:tcPr>
            <w:tcW w:w="24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3D3D3"/>
          </w:tcPr>
          <w:p>
            <w:pPr/>
          </w:p>
        </w:tc>
        <w:tc>
          <w:tcPr>
            <w:tcW w:w="2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14" w:type="dxa"/>
            <w:vMerge w:val="restart"/>
            <w:tcBorders>
              <w:top w:val="single" w:sz="4" w:space="0" w:color="000000"/>
              <w:left w:val="single" w:sz="4" w:space="0" w:color="000000"/>
              <w:right w:val="single" w:sz="4" w:space="0" w:color="000000"/>
            </w:tcBorders>
            <w:shd w:val="clear" w:color="auto" w:fill="D3D3D3"/>
          </w:tcPr>
          <w:p>
            <w:pPr/>
          </w:p>
        </w:tc>
      </w:tr>
      <w:tr>
        <w:trPr>
          <w:trHeight w:val="226" w:hRule="exact"/>
        </w:trPr>
        <w:tc>
          <w:tcPr>
            <w:tcW w:w="1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2458" w:type="dxa"/>
            <w:gridSpan w:val="2"/>
            <w:vMerge/>
            <w:tcBorders>
              <w:left w:val="single" w:sz="4" w:space="0" w:color="000000"/>
              <w:bottom w:val="single" w:sz="4" w:space="0" w:color="000000"/>
              <w:right w:val="single" w:sz="4" w:space="0" w:color="000000"/>
            </w:tcBorders>
            <w:shd w:val="clear" w:color="auto" w:fill="D3D3D3"/>
          </w:tcPr>
          <w:p>
            <w:pPr/>
          </w:p>
        </w:tc>
        <w:tc>
          <w:tcPr>
            <w:tcW w:w="1593" w:type="dxa"/>
            <w:vMerge/>
            <w:tcBorders>
              <w:left w:val="single" w:sz="4" w:space="0" w:color="000000"/>
              <w:bottom w:val="nil" w:sz="6" w:space="0" w:color="auto"/>
              <w:right w:val="single" w:sz="4" w:space="0" w:color="000000"/>
            </w:tcBorders>
            <w:shd w:val="clear" w:color="auto" w:fill="D3D3D3"/>
          </w:tcPr>
          <w:p>
            <w:pPr/>
          </w:p>
        </w:tc>
        <w:tc>
          <w:tcPr>
            <w:tcW w:w="2526" w:type="dxa"/>
            <w:gridSpan w:val="2"/>
            <w:vMerge/>
            <w:tcBorders>
              <w:left w:val="single" w:sz="4" w:space="0" w:color="000000"/>
              <w:bottom w:val="single" w:sz="4" w:space="0" w:color="000000"/>
              <w:right w:val="single" w:sz="4" w:space="0" w:color="000000"/>
            </w:tcBorders>
            <w:shd w:val="clear" w:color="auto" w:fill="D3D3D3"/>
          </w:tcPr>
          <w:p>
            <w:pPr/>
          </w:p>
        </w:tc>
        <w:tc>
          <w:tcPr>
            <w:tcW w:w="1714"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254" w:type="dxa"/>
            <w:vMerge/>
            <w:tcBorders>
              <w:left w:val="single" w:sz="4" w:space="0" w:color="000000"/>
              <w:bottom w:val="single" w:sz="6" w:space="0" w:color="FFFFFF"/>
              <w:right w:val="single" w:sz="4" w:space="0" w:color="000000"/>
            </w:tcBorders>
            <w:shd w:val="clear" w:color="auto" w:fill="D3D3D3"/>
          </w:tcPr>
          <w:p>
            <w:pPr/>
          </w:p>
        </w:tc>
        <w:tc>
          <w:tcPr>
            <w:tcW w:w="1799"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7"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6" w:right="0"/>
              <w:jc w:val="left"/>
              <w:rPr>
                <w:rFonts w:ascii="Times New Roman" w:hAnsi="Times New Roman" w:cs="Times New Roman" w:eastAsia="Times New Roman" w:hint="default"/>
                <w:sz w:val="18"/>
                <w:szCs w:val="18"/>
              </w:rPr>
            </w:pPr>
            <w:r>
              <w:rPr>
                <w:rFonts w:ascii="Times New Roman"/>
                <w:sz w:val="18"/>
              </w:rPr>
              <w:t>(%)</w:t>
            </w:r>
          </w:p>
        </w:tc>
        <w:tc>
          <w:tcPr>
            <w:tcW w:w="17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254" w:type="dxa"/>
            <w:vMerge w:val="restart"/>
            <w:tcBorders>
              <w:top w:val="single" w:sz="6" w:space="0" w:color="FFFFFF"/>
              <w:left w:val="single" w:sz="4" w:space="0" w:color="000000"/>
              <w:right w:val="single" w:sz="4" w:space="0" w:color="000000"/>
            </w:tcBorders>
            <w:shd w:val="clear" w:color="auto" w:fill="D3D3D3"/>
          </w:tcPr>
          <w:p>
            <w:pPr/>
          </w:p>
        </w:tc>
        <w:tc>
          <w:tcPr>
            <w:tcW w:w="1799"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593" w:type="dxa"/>
            <w:vMerge/>
            <w:tcBorders>
              <w:left w:val="single" w:sz="4" w:space="0" w:color="000000"/>
              <w:bottom w:val="nil" w:sz="6" w:space="0" w:color="auto"/>
              <w:right w:val="single" w:sz="4" w:space="0" w:color="000000"/>
            </w:tcBorders>
            <w:shd w:val="clear" w:color="auto" w:fill="D3D3D3"/>
          </w:tcPr>
          <w:p>
            <w:pPr/>
          </w:p>
        </w:tc>
        <w:tc>
          <w:tcPr>
            <w:tcW w:w="18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71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254" w:type="dxa"/>
            <w:vMerge/>
            <w:tcBorders>
              <w:left w:val="single" w:sz="4" w:space="0" w:color="000000"/>
              <w:right w:val="single" w:sz="4" w:space="0" w:color="000000"/>
            </w:tcBorders>
            <w:shd w:val="clear" w:color="auto" w:fill="D3D3D3"/>
          </w:tcPr>
          <w:p>
            <w:pPr/>
          </w:p>
        </w:tc>
        <w:tc>
          <w:tcPr>
            <w:tcW w:w="1799"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c>
          <w:tcPr>
            <w:tcW w:w="1593" w:type="dxa"/>
            <w:vMerge w:val="restart"/>
            <w:tcBorders>
              <w:top w:val="nil" w:sz="6" w:space="0" w:color="auto"/>
              <w:left w:val="single" w:sz="4" w:space="0" w:color="000000"/>
              <w:right w:val="single" w:sz="4" w:space="0" w:color="000000"/>
            </w:tcBorders>
            <w:shd w:val="clear" w:color="auto" w:fill="D3D3D3"/>
          </w:tcPr>
          <w:p>
            <w:pPr/>
          </w:p>
        </w:tc>
        <w:tc>
          <w:tcPr>
            <w:tcW w:w="1867"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c>
          <w:tcPr>
            <w:tcW w:w="171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54" w:type="dxa"/>
            <w:vMerge/>
            <w:tcBorders>
              <w:left w:val="single" w:sz="4" w:space="0" w:color="000000"/>
              <w:bottom w:val="single" w:sz="4" w:space="0" w:color="000000"/>
              <w:right w:val="single" w:sz="4" w:space="0" w:color="000000"/>
            </w:tcBorders>
            <w:shd w:val="clear" w:color="auto" w:fill="D3D3D3"/>
          </w:tcPr>
          <w:p>
            <w:pPr/>
          </w:p>
        </w:tc>
        <w:tc>
          <w:tcPr>
            <w:tcW w:w="1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593" w:type="dxa"/>
            <w:vMerge/>
            <w:tcBorders>
              <w:left w:val="single" w:sz="4" w:space="0" w:color="000000"/>
              <w:bottom w:val="single" w:sz="4" w:space="0" w:color="000000"/>
              <w:right w:val="single" w:sz="4" w:space="0" w:color="000000"/>
            </w:tcBorders>
            <w:shd w:val="clear" w:color="auto" w:fill="D3D3D3"/>
          </w:tcPr>
          <w:p>
            <w:pPr/>
          </w:p>
        </w:tc>
        <w:tc>
          <w:tcPr>
            <w:tcW w:w="1867"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7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1,305,751.40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100%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65,287.57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8,373,606.44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68.72%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418,680.32</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9" w:type="dxa"/>
            <w:tcBorders>
              <w:top w:val="single" w:sz="4" w:space="0" w:color="000000"/>
              <w:left w:val="single" w:sz="13" w:space="0" w:color="D3D3D3"/>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3,811,314.37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31.28%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1,143,394.31</w:t>
            </w:r>
          </w:p>
        </w:tc>
      </w:tr>
      <w:tr>
        <w:trPr>
          <w:trHeight w:val="403"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1,305,751.40</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65,287.57</w:t>
            </w:r>
          </w:p>
        </w:tc>
        <w:tc>
          <w:tcPr>
            <w:tcW w:w="1867"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12,184,920.81</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17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1,562,074.63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4"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655" w:space="417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重庆华创机电有限公司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1,811,508.25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1,811,508.25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海湾兽医中心</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1,085,916.16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1,085,916.16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珠海经济特区民彤制药 厂</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854,824.57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854,824.57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上海同仪建筑设计有限 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重庆智强信息咨询有限 公司</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广州健桥</w:t>
            </w:r>
          </w:p>
        </w:tc>
        <w:tc>
          <w:tcPr>
            <w:tcW w:w="1926"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5"/>
        <w:gridCol w:w="1943"/>
        <w:gridCol w:w="1914"/>
        <w:gridCol w:w="1914"/>
        <w:gridCol w:w="1914"/>
      </w:tblGrid>
      <w:tr>
        <w:trPr>
          <w:trHeight w:val="714"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湖北华立正源医药有限 公司</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244,960.44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244,960.44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青蒿收购点张洪涛</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其他零星挂账</w:t>
            </w:r>
          </w:p>
        </w:tc>
        <w:tc>
          <w:tcPr>
            <w:tcW w:w="1943"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多年挂账，难以收回</w:t>
            </w:r>
          </w:p>
        </w:tc>
      </w:tr>
      <w:tr>
        <w:trPr>
          <w:trHeight w:val="402" w:hRule="exact"/>
        </w:trPr>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5,766,439.42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5,766,439.42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）本报告期转回或收回的其他应收款情况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）本报告期实际核销的其他应收款情况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）本报告期其他应收款中持有公司</w:t>
      </w:r>
      <w:r>
        <w:rPr>
          <w:rFonts w:ascii="宋体" w:hAnsi="宋体" w:cs="宋体" w:eastAsia="宋体" w:hint="default"/>
          <w:b/>
          <w:bCs/>
          <w:spacing w:val="-52"/>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％（含</w:t>
      </w:r>
      <w:r>
        <w:rPr>
          <w:rFonts w:ascii="宋体" w:hAnsi="宋体" w:cs="宋体" w:eastAsia="宋体" w:hint="default"/>
          <w:b/>
          <w:bCs/>
          <w:spacing w:val="-53"/>
          <w:sz w:val="20"/>
          <w:szCs w:val="20"/>
        </w:rPr>
        <w:t> </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％）以上表决权股份的股东单位情况</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67"/>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）金额较大的其他应收款的性质或内容</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）其他应收款金额前五名单位情况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12,528,961.40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美国华盛顿大学</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10,061,577.14</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31.23%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西藏中科生物技术开发 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02"/>
        <w:gridCol w:w="1926"/>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重庆华创机电有限公司</w:t>
            </w:r>
          </w:p>
        </w:tc>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2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1,811,508.25</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海湾兽医中心</w:t>
            </w:r>
          </w:p>
        </w:tc>
        <w:tc>
          <w:tcPr>
            <w:tcW w:w="19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2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1,085,916.16</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28,037,962.95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87.03%</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）其他应收关联方账款情况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66"/>
        <w:gridCol w:w="2430"/>
        <w:gridCol w:w="2430"/>
        <w:gridCol w:w="2430"/>
      </w:tblGrid>
      <w:tr>
        <w:trPr>
          <w:trHeight w:val="396"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1"/>
        <w:rPr>
          <w:rFonts w:ascii="宋体" w:hAnsi="宋体" w:cs="宋体" w:eastAsia="宋体" w:hint="default"/>
          <w:sz w:val="20"/>
          <w:szCs w:val="20"/>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0"/>
        <w:rPr>
          <w:rFonts w:ascii="宋体" w:hAnsi="宋体" w:cs="宋体" w:eastAsia="宋体" w:hint="default"/>
          <w:sz w:val="18"/>
          <w:szCs w:val="18"/>
        </w:rPr>
      </w:pPr>
    </w:p>
    <w:p>
      <w:pPr>
        <w:spacing w:before="123"/>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）以其他应收款项为标的资产进行资产证券化的，需简要说明相关交易安排</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23"/>
        <w:gridCol w:w="353"/>
        <w:gridCol w:w="1181"/>
        <w:gridCol w:w="1181"/>
        <w:gridCol w:w="354"/>
        <w:gridCol w:w="1182"/>
        <w:gridCol w:w="764"/>
        <w:gridCol w:w="804"/>
        <w:gridCol w:w="1060"/>
        <w:gridCol w:w="354"/>
        <w:gridCol w:w="510"/>
        <w:gridCol w:w="1100"/>
      </w:tblGrid>
      <w:tr>
        <w:trPr>
          <w:trHeight w:val="1650" w:hRule="exact"/>
        </w:trPr>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15" w:right="47"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1" w:right="79"/>
              <w:jc w:val="both"/>
              <w:rPr>
                <w:rFonts w:ascii="宋体" w:hAnsi="宋体" w:cs="宋体" w:eastAsia="宋体" w:hint="default"/>
                <w:sz w:val="18"/>
                <w:szCs w:val="18"/>
              </w:rPr>
            </w:pPr>
            <w:r>
              <w:rPr>
                <w:rFonts w:ascii="宋体" w:hAnsi="宋体" w:cs="宋体" w:eastAsia="宋体" w:hint="default"/>
                <w:sz w:val="18"/>
                <w:szCs w:val="18"/>
              </w:rPr>
              <w:t>核 算 方 法</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79"/>
              <w:jc w:val="both"/>
              <w:rPr>
                <w:rFonts w:ascii="宋体" w:hAnsi="宋体" w:cs="宋体" w:eastAsia="宋体" w:hint="default"/>
                <w:sz w:val="18"/>
                <w:szCs w:val="18"/>
              </w:rPr>
            </w:pPr>
            <w:r>
              <w:rPr>
                <w:rFonts w:ascii="宋体" w:hAnsi="宋体" w:cs="宋体" w:eastAsia="宋体" w:hint="default"/>
                <w:sz w:val="18"/>
                <w:szCs w:val="18"/>
              </w:rPr>
              <w:t>增 减 变 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6" w:right="107"/>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4" w:right="73"/>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1" w:right="80"/>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4" w:right="95"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1026" w:hRule="exact"/>
        </w:trPr>
        <w:tc>
          <w:tcPr>
            <w:tcW w:w="8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华立仪表 集团股份 有限公司</w:t>
            </w:r>
          </w:p>
        </w:tc>
        <w:tc>
          <w:tcPr>
            <w:tcW w:w="3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38"/>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320,425,869.79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320,425,869.79</w:t>
            </w:r>
          </w:p>
        </w:tc>
        <w:tc>
          <w:tcPr>
            <w:tcW w:w="35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320,425,869.79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79%</w:t>
            </w:r>
          </w:p>
        </w:tc>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28,687,655.60</w:t>
            </w:r>
          </w:p>
        </w:tc>
      </w:tr>
      <w:tr>
        <w:trPr>
          <w:trHeight w:val="1338" w:hRule="exact"/>
        </w:trPr>
        <w:tc>
          <w:tcPr>
            <w:tcW w:w="8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洪雅美联 曼地亚红 豆杉种植 有限公司</w:t>
            </w:r>
          </w:p>
        </w:tc>
        <w:tc>
          <w:tcPr>
            <w:tcW w:w="3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8"/>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329,325,869.79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320,425,869.79</w:t>
            </w:r>
          </w:p>
        </w:tc>
        <w:tc>
          <w:tcPr>
            <w:tcW w:w="354"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320,425,869.79</w:t>
            </w: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54" w:type="dxa"/>
            <w:tcBorders>
              <w:top w:val="single" w:sz="4" w:space="0" w:color="000000"/>
              <w:left w:val="single" w:sz="4" w:space="0" w:color="000000"/>
              <w:bottom w:val="single" w:sz="4" w:space="0" w:color="000000"/>
              <w:right w:val="single" w:sz="4" w:space="0" w:color="000000"/>
            </w:tcBorders>
          </w:tcPr>
          <w:p>
            <w:pPr/>
          </w:p>
        </w:tc>
        <w:tc>
          <w:tcPr>
            <w:tcW w:w="51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28,687,655.60</w:t>
            </w:r>
          </w:p>
        </w:tc>
      </w:tr>
    </w:tbl>
    <w:p>
      <w:pPr>
        <w:pStyle w:val="BodyText"/>
        <w:spacing w:line="307" w:lineRule="auto" w:before="26"/>
        <w:ind w:left="573" w:right="0" w:hanging="420"/>
        <w:jc w:val="left"/>
      </w:pPr>
      <w:r>
        <w:rPr/>
        <w:t>长期股权投资的说明 </w:t>
      </w:r>
      <w:r>
        <w:rPr>
          <w:spacing w:val="-2"/>
        </w:rPr>
        <w:t>洪雅美联曼地亚红豆杉种植有限公司长期股权投资期初账面原值为</w:t>
      </w:r>
      <w:r>
        <w:rPr>
          <w:rFonts w:ascii="Times New Roman" w:hAnsi="Times New Roman" w:cs="Times New Roman" w:eastAsia="Times New Roman" w:hint="default"/>
          <w:spacing w:val="-2"/>
        </w:rPr>
        <w:t>8,900,000.00</w:t>
      </w:r>
      <w:r>
        <w:rPr>
          <w:spacing w:val="-2"/>
        </w:rPr>
        <w:t>元，长期股权投资减值</w:t>
      </w:r>
    </w:p>
    <w:p>
      <w:pPr>
        <w:pStyle w:val="BodyText"/>
        <w:spacing w:line="247" w:lineRule="exact"/>
        <w:ind w:right="0"/>
        <w:jc w:val="left"/>
      </w:pPr>
      <w:r>
        <w:rPr>
          <w:spacing w:val="2"/>
        </w:rPr>
        <w:t>准备为</w:t>
      </w:r>
      <w:r>
        <w:rPr>
          <w:rFonts w:ascii="Times New Roman" w:hAnsi="Times New Roman" w:cs="Times New Roman" w:eastAsia="Times New Roman" w:hint="default"/>
          <w:spacing w:val="2"/>
        </w:rPr>
        <w:t>8,900,000.00</w:t>
      </w:r>
      <w:r>
        <w:rPr>
          <w:spacing w:val="2"/>
        </w:rPr>
        <w:t>元，本期因处置洪雅美联曼地亚红豆杉种植有限公司长期股权投资期初账面原值减少</w:t>
      </w:r>
      <w:r>
        <w:rPr/>
      </w:r>
    </w:p>
    <w:p>
      <w:pPr>
        <w:pStyle w:val="BodyText"/>
        <w:spacing w:line="240" w:lineRule="auto" w:before="21"/>
        <w:ind w:right="0"/>
        <w:jc w:val="left"/>
      </w:pPr>
      <w:r>
        <w:rPr>
          <w:rFonts w:ascii="Times New Roman" w:hAnsi="Times New Roman" w:cs="Times New Roman" w:eastAsia="Times New Roman" w:hint="default"/>
        </w:rPr>
        <w:t>8,900,000.00</w:t>
      </w:r>
      <w:r>
        <w:rPr/>
        <w:t>元，长期股权投资减值准备减少</w:t>
      </w:r>
      <w:r>
        <w:rPr>
          <w:rFonts w:ascii="Times New Roman" w:hAnsi="Times New Roman" w:cs="Times New Roman" w:eastAsia="Times New Roman" w:hint="default"/>
        </w:rPr>
        <w:t>8,900,000.00</w:t>
      </w:r>
      <w:r>
        <w:rPr/>
        <w:t>元。</w:t>
      </w:r>
    </w:p>
    <w:p>
      <w:pPr>
        <w:spacing w:line="240" w:lineRule="auto" w:before="5"/>
        <w:rPr>
          <w:rFonts w:ascii="宋体" w:hAnsi="宋体" w:cs="宋体" w:eastAsia="宋体" w:hint="default"/>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、营业收入和营业成本</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）营业收入</w:t>
      </w:r>
      <w:r>
        <w:rPr>
          <w:rFonts w:ascii="宋体" w:hAnsi="宋体" w:cs="宋体" w:eastAsia="宋体" w:hint="default"/>
          <w:sz w:val="20"/>
          <w:szCs w:val="20"/>
        </w:rPr>
      </w:r>
    </w:p>
    <w:p>
      <w:pPr>
        <w:spacing w:line="240" w:lineRule="auto" w:before="12"/>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501"/>
        <w:gridCol w:w="3467"/>
        <w:gridCol w:w="3588"/>
      </w:tblGrid>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287,490,700.29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36,479,829.45</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1,304,399.17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1,761,245.80</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288,795,099.46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38,241,075.25</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285,021,247.75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37,527,985.80</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）主营业务（分行业）</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化工产品销售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287,490,700.29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283,826,639.51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287,490,700.29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283,826,639.51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）主营业务（分产品）</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化工产品销售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287,490,700.29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283,826,639.51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287,490,700.29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283,826,639.51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）主营业务（分地区）</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287,490,700.29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283,826,639.51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287,490,700.29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283,826,639.51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36,479,829.45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36,186,762.78</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）公司来自前五名客户的营业收入情况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宁波紫气国际贸易有限公司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109,758,974.36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张家港保税区禾硕国际贸易有限公司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85,822,222.22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浙江胤祥贸易有限公司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29,700,854.70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浙江欧绿塑业科技有限公司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5,747,795.51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杭州信富化工有限公司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5,006,689.83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236,036,536.62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）投资收益明细</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1"/>
        <w:gridCol w:w="2523"/>
        <w:gridCol w:w="2522"/>
      </w:tblGrid>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28,687,655.60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21,515,741.70</w:t>
            </w: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28,637,655.60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21,515,741.70</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）按成本法核算的长期股权投资收益</w:t>
      </w:r>
      <w:r>
        <w:rPr>
          <w:rFonts w:ascii="宋体" w:hAnsi="宋体" w:cs="宋体" w:eastAsia="宋体" w:hint="default"/>
          <w:sz w:val="20"/>
          <w:szCs w:val="20"/>
        </w:rPr>
      </w:r>
    </w:p>
    <w:p>
      <w:pPr>
        <w:spacing w:line="240" w:lineRule="auto" w:before="8"/>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13"/>
        <w:gridCol w:w="1739"/>
        <w:gridCol w:w="1594"/>
        <w:gridCol w:w="2922"/>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739"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28,687,655.60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21,515,741.70</w:t>
            </w:r>
          </w:p>
        </w:tc>
        <w:tc>
          <w:tcPr>
            <w:tcW w:w="292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28,687,655.60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21,515,741.70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）按权益法核算的长期股权投资收益</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1727"/>
        <w:gridCol w:w="1594"/>
        <w:gridCol w:w="2922"/>
      </w:tblGrid>
      <w:tr>
        <w:trPr>
          <w:trHeight w:val="401" w:hRule="exact"/>
        </w:trPr>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357" w:lineRule="auto" w:before="52"/>
        <w:ind w:left="154" w:right="6890" w:firstLine="0"/>
        <w:jc w:val="left"/>
        <w:rPr>
          <w:rFonts w:ascii="宋体" w:hAnsi="宋体" w:cs="宋体" w:eastAsia="宋体" w:hint="default"/>
          <w:sz w:val="18"/>
          <w:szCs w:val="18"/>
        </w:rPr>
      </w:pPr>
      <w:r>
        <w:rPr>
          <w:rFonts w:ascii="宋体" w:hAnsi="宋体" w:cs="宋体" w:eastAsia="宋体" w:hint="default"/>
          <w:sz w:val="18"/>
          <w:szCs w:val="18"/>
        </w:rPr>
        <w:t>投资收益的说明 本公司无投资收益汇回的重大限制。</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-2,716,839.56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-6,204,037.07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9,955,030.71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6,008,147.49</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1,236,417.86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1,458,063.27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151,052.04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244,690.92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36,406.70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-12,446,865.03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16,560,877.93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16,789,628.16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-28,637,655.60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-21,515,741.70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-450,723.10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10,034,258.25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36,491,630.10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17,202,086.46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-44,148,540.35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-54,322,957.28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-11,522,343.27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-42,752,726.53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5"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75"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763,990.17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6,876,601.08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6,876,601.08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2,962,328.13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-6,112,610.91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3,914,272.95</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、反向购买下以评估值入账的资产、负债情况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十三、补充资料</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、当期非经常性损益明细表</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pict>
          <v:group style="position:absolute;margin-left:298.559998pt;margin-top:39.262115pt;width:109.9pt;height:20.7pt;mso-position-horizontal-relative:page;mso-position-vertical-relative:paragraph;z-index:-938608" coordorigin="5971,785" coordsize="2198,414">
            <v:group style="position:absolute;left:5983;top:797;width:2;height:392" coordorigin="5983,797" coordsize="2,392">
              <v:shape style="position:absolute;left:5983;top:797;width:2;height:392" coordorigin="5983,797" coordsize="0,392" path="m5983,797l5983,1188e" filled="false" stroked="true" strokeweight="1.140pt" strokecolor="#ffffff">
                <v:path arrowok="t"/>
              </v:shape>
            </v:group>
            <v:group style="position:absolute;left:5994;top:795;width:2175;height:393" coordorigin="5994,795" coordsize="2175,393">
              <v:shape style="position:absolute;left:5994;top:795;width:2175;height:393" coordorigin="5994,795" coordsize="2175,393" path="m5994,1188l8168,1188,8168,795,5994,795,5994,1188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809"/>
        <w:gridCol w:w="2242"/>
        <w:gridCol w:w="2506"/>
      </w:tblGrid>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tabs>
                <w:tab w:pos="1420"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-42,743.88</w:t>
            </w:r>
          </w:p>
        </w:tc>
        <w:tc>
          <w:tcPr>
            <w:tcW w:w="25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计入当期损益的政府补助（与企业业务密切相关，按照国家统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一标准定额或定量享受的政府补助除外）</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7,044,627.10</w:t>
            </w:r>
          </w:p>
        </w:tc>
        <w:tc>
          <w:tcPr>
            <w:tcW w:w="25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 益</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-1,619,402.04</w:t>
            </w:r>
          </w:p>
        </w:tc>
        <w:tc>
          <w:tcPr>
            <w:tcW w:w="25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1,182,051.04</w:t>
            </w:r>
          </w:p>
        </w:tc>
        <w:tc>
          <w:tcPr>
            <w:tcW w:w="25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1,153,534.84</w:t>
            </w:r>
          </w:p>
        </w:tc>
        <w:tc>
          <w:tcPr>
            <w:tcW w:w="250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1,719,042.01</w:t>
            </w:r>
          </w:p>
        </w:tc>
        <w:tc>
          <w:tcPr>
            <w:tcW w:w="2506"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832"/>
        <w:gridCol w:w="2230"/>
        <w:gridCol w:w="2506"/>
      </w:tblGrid>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1" w:right="0"/>
              <w:jc w:val="left"/>
              <w:rPr>
                <w:rFonts w:ascii="Times New Roman" w:hAnsi="Times New Roman" w:cs="Times New Roman" w:eastAsia="Times New Roman" w:hint="default"/>
                <w:sz w:val="18"/>
                <w:szCs w:val="18"/>
              </w:rPr>
            </w:pPr>
            <w:r>
              <w:rPr>
                <w:rFonts w:ascii="Times New Roman"/>
                <w:sz w:val="18"/>
              </w:rPr>
              <w:t>3,691,955.37</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计入当期损益的政府补助为经常性损益项目，应说明逐项披露认定理由。</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6"/>
          <w:szCs w:val="26"/>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、境内外会计准则下会计数据差异</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）同时按照国际会计准则与按照中国会计准则披露的财务报告中净利润和净资产差异情况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84"/>
        <w:gridCol w:w="1741"/>
        <w:gridCol w:w="1986"/>
        <w:gridCol w:w="1787"/>
        <w:gridCol w:w="1758"/>
      </w:tblGrid>
      <w:tr>
        <w:trPr>
          <w:trHeight w:val="201"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1"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27" w:type="dxa"/>
            <w:gridSpan w:val="2"/>
            <w:vMerge/>
            <w:tcBorders>
              <w:left w:val="single" w:sz="4" w:space="0" w:color="000000"/>
              <w:bottom w:val="single" w:sz="4" w:space="0" w:color="000000"/>
              <w:right w:val="single" w:sz="4" w:space="0" w:color="000000"/>
            </w:tcBorders>
            <w:shd w:val="clear" w:color="auto" w:fill="D3D3D3"/>
          </w:tcPr>
          <w:p>
            <w:pPr/>
          </w:p>
        </w:tc>
        <w:tc>
          <w:tcPr>
            <w:tcW w:w="3545"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86" w:type="dxa"/>
            <w:vMerge/>
            <w:tcBorders>
              <w:left w:val="single" w:sz="4" w:space="0" w:color="000000"/>
              <w:bottom w:val="single" w:sz="4" w:space="0" w:color="000000"/>
              <w:right w:val="single" w:sz="4" w:space="0" w:color="000000"/>
            </w:tcBorders>
            <w:shd w:val="clear" w:color="auto" w:fill="D3D3D3"/>
          </w:tcPr>
          <w:p>
            <w:pPr/>
          </w:p>
        </w:tc>
        <w:tc>
          <w:tcPr>
            <w:tcW w:w="1787" w:type="dxa"/>
            <w:vMerge/>
            <w:tcBorders>
              <w:left w:val="single" w:sz="4" w:space="0" w:color="000000"/>
              <w:bottom w:val="single" w:sz="4" w:space="0" w:color="000000"/>
              <w:right w:val="single" w:sz="4" w:space="0" w:color="000000"/>
            </w:tcBorders>
            <w:shd w:val="clear" w:color="auto" w:fill="D3D3D3"/>
          </w:tcPr>
          <w:p>
            <w:pPr/>
          </w:p>
        </w:tc>
        <w:tc>
          <w:tcPr>
            <w:tcW w:w="175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61" w:right="0"/>
              <w:jc w:val="left"/>
              <w:rPr>
                <w:rFonts w:ascii="Times New Roman" w:hAnsi="Times New Roman" w:cs="Times New Roman" w:eastAsia="Times New Roman" w:hint="default"/>
                <w:sz w:val="18"/>
                <w:szCs w:val="18"/>
              </w:rPr>
            </w:pPr>
            <w:r>
              <w:rPr>
                <w:rFonts w:ascii="Times New Roman"/>
                <w:sz w:val="18"/>
              </w:rPr>
              <w:t>12,404,900.99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21,457,978.41</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370,552,345.31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354,824,441.63</w:t>
            </w:r>
          </w:p>
        </w:tc>
      </w:tr>
      <w:tr>
        <w:trPr>
          <w:trHeight w:val="403"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）同时按照境外会计准则与按照中国会计准则披露的财务报告中净利润和净资产差异情况</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84"/>
        <w:gridCol w:w="1741"/>
        <w:gridCol w:w="1975"/>
        <w:gridCol w:w="1798"/>
        <w:gridCol w:w="1747"/>
      </w:tblGrid>
      <w:tr>
        <w:trPr>
          <w:trHeight w:val="200"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16" w:type="dxa"/>
            <w:gridSpan w:val="2"/>
            <w:vMerge/>
            <w:tcBorders>
              <w:left w:val="single" w:sz="4" w:space="0" w:color="000000"/>
              <w:bottom w:val="single" w:sz="4" w:space="0" w:color="000000"/>
              <w:right w:val="single" w:sz="4" w:space="0" w:color="000000"/>
            </w:tcBorders>
            <w:shd w:val="clear" w:color="auto" w:fill="D3D3D3"/>
          </w:tcPr>
          <w:p>
            <w:pPr/>
          </w:p>
        </w:tc>
        <w:tc>
          <w:tcPr>
            <w:tcW w:w="3545"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2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7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75" w:type="dxa"/>
            <w:vMerge/>
            <w:tcBorders>
              <w:left w:val="single" w:sz="4" w:space="0" w:color="000000"/>
              <w:bottom w:val="single" w:sz="4" w:space="0" w:color="000000"/>
              <w:right w:val="single" w:sz="4" w:space="0" w:color="000000"/>
            </w:tcBorders>
            <w:shd w:val="clear" w:color="auto" w:fill="D3D3D3"/>
          </w:tcPr>
          <w:p>
            <w:pPr/>
          </w:p>
        </w:tc>
        <w:tc>
          <w:tcPr>
            <w:tcW w:w="1798" w:type="dxa"/>
            <w:vMerge/>
            <w:tcBorders>
              <w:left w:val="single" w:sz="4" w:space="0" w:color="000000"/>
              <w:bottom w:val="single" w:sz="4" w:space="0" w:color="000000"/>
              <w:right w:val="single" w:sz="4" w:space="0" w:color="000000"/>
            </w:tcBorders>
            <w:shd w:val="clear" w:color="auto" w:fill="D3D3D3"/>
          </w:tcPr>
          <w:p>
            <w:pPr/>
          </w:p>
        </w:tc>
        <w:tc>
          <w:tcPr>
            <w:tcW w:w="174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12,404,900.99</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21,457,978.41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8" w:right="0"/>
              <w:jc w:val="left"/>
              <w:rPr>
                <w:rFonts w:ascii="Times New Roman" w:hAnsi="Times New Roman" w:cs="Times New Roman" w:eastAsia="Times New Roman" w:hint="default"/>
                <w:sz w:val="18"/>
                <w:szCs w:val="18"/>
              </w:rPr>
            </w:pPr>
            <w:r>
              <w:rPr>
                <w:rFonts w:ascii="Times New Roman"/>
                <w:sz w:val="18"/>
              </w:rPr>
              <w:t>370,552,345.31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354,824,441.63</w:t>
            </w:r>
          </w:p>
        </w:tc>
      </w:tr>
      <w:tr>
        <w:trPr>
          <w:trHeight w:val="403"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9"/>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）境内外会计准则下会计数据差异原因说明</w:t>
      </w:r>
      <w:r>
        <w:rPr>
          <w:rFonts w:ascii="宋体" w:hAnsi="宋体" w:cs="宋体" w:eastAsia="宋体" w:hint="default"/>
          <w:sz w:val="20"/>
          <w:szCs w:val="20"/>
        </w:rPr>
      </w:r>
    </w:p>
    <w:p>
      <w:pPr>
        <w:spacing w:line="240" w:lineRule="auto" w:before="9"/>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、净资产收益率及每股收益</w:t>
      </w:r>
      <w:r>
        <w:rPr>
          <w:rFonts w:ascii="宋体" w:hAnsi="宋体" w:cs="宋体" w:eastAsia="宋体" w:hint="default"/>
          <w:sz w:val="20"/>
          <w:szCs w:val="20"/>
        </w:rPr>
      </w:r>
    </w:p>
    <w:p>
      <w:pPr>
        <w:spacing w:line="240" w:lineRule="auto" w:before="7"/>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7"/>
        <w:gridCol w:w="2179"/>
        <w:gridCol w:w="1913"/>
        <w:gridCol w:w="1938"/>
      </w:tblGrid>
      <w:tr>
        <w:trPr>
          <w:trHeight w:val="201"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9" w:type="dxa"/>
            <w:vMerge/>
            <w:tcBorders>
              <w:left w:val="single" w:sz="4" w:space="0" w:color="000000"/>
              <w:right w:val="single" w:sz="4" w:space="0" w:color="000000"/>
            </w:tcBorders>
            <w:shd w:val="clear" w:color="auto" w:fill="D3D3D3"/>
          </w:tcPr>
          <w:p>
            <w:pPr/>
          </w:p>
        </w:tc>
        <w:tc>
          <w:tcPr>
            <w:tcW w:w="3851"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9" w:type="dxa"/>
            <w:vMerge/>
            <w:tcBorders>
              <w:left w:val="single" w:sz="4" w:space="0" w:color="000000"/>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1"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9"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9" w:type="dxa"/>
            <w:tcBorders>
              <w:top w:val="single" w:sz="24" w:space="0" w:color="D3D3D3"/>
              <w:left w:val="single" w:sz="10" w:space="0" w:color="D3D3D3"/>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z w:val="18"/>
              </w:rPr>
              <w:t>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8"/>
        <w:rPr>
          <w:rFonts w:ascii="宋体" w:hAnsi="宋体" w:cs="宋体" w:eastAsia="宋体" w:hint="default"/>
          <w:sz w:val="19"/>
          <w:szCs w:val="19"/>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、公司主要会计报表项目的异常情况及原因的说明</w:t>
      </w:r>
      <w:r>
        <w:rPr>
          <w:rFonts w:ascii="宋体" w:hAnsi="宋体" w:cs="宋体" w:eastAsia="宋体" w:hint="default"/>
          <w:sz w:val="20"/>
          <w:szCs w:val="20"/>
        </w:rPr>
      </w:r>
    </w:p>
    <w:p>
      <w:pPr>
        <w:spacing w:line="240" w:lineRule="auto" w:before="12"/>
        <w:rPr>
          <w:rFonts w:ascii="宋体" w:hAnsi="宋体" w:cs="宋体" w:eastAsia="宋体" w:hint="default"/>
          <w:b/>
          <w:bCs/>
          <w:sz w:val="24"/>
          <w:szCs w:val="24"/>
        </w:rPr>
      </w:pPr>
    </w:p>
    <w:p>
      <w:pPr>
        <w:pStyle w:val="BodyText"/>
        <w:spacing w:line="256" w:lineRule="auto"/>
        <w:ind w:left="153" w:right="15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2"/>
        </w:rPr>
        <w:t>营业收入本期数较上年同期数增长</w:t>
      </w:r>
      <w:r>
        <w:rPr>
          <w:rFonts w:ascii="Times New Roman" w:hAnsi="Times New Roman" w:cs="Times New Roman" w:eastAsia="Times New Roman" w:hint="default"/>
          <w:spacing w:val="-2"/>
        </w:rPr>
        <w:t>27.32%</w:t>
      </w:r>
      <w:r>
        <w:rPr>
          <w:spacing w:val="-2"/>
        </w:rPr>
        <w:t>（绝对额增加</w:t>
      </w:r>
      <w:r>
        <w:rPr>
          <w:rFonts w:ascii="Times New Roman" w:hAnsi="Times New Roman" w:cs="Times New Roman" w:eastAsia="Times New Roman" w:hint="default"/>
          <w:spacing w:val="-2"/>
        </w:rPr>
        <w:t>48,303.88</w:t>
      </w:r>
      <w:r>
        <w:rPr>
          <w:spacing w:val="-2"/>
        </w:rPr>
        <w:t>万元），主要系本期增加化工品贸</w:t>
      </w:r>
      <w:r>
        <w:rPr/>
        <w:t> </w:t>
      </w:r>
      <w:r>
        <w:rPr>
          <w:spacing w:val="-1"/>
        </w:rPr>
        <w:t>易收入</w:t>
      </w:r>
      <w:r>
        <w:rPr>
          <w:rFonts w:ascii="Times New Roman" w:hAnsi="Times New Roman" w:cs="Times New Roman" w:eastAsia="Times New Roman" w:hint="default"/>
          <w:spacing w:val="-1"/>
        </w:rPr>
        <w:t>31,010.55</w:t>
      </w:r>
      <w:r>
        <w:rPr>
          <w:spacing w:val="-1"/>
        </w:rPr>
        <w:t>万元。营业成本本期数较上年同期数增长</w:t>
      </w:r>
      <w:r>
        <w:rPr>
          <w:rFonts w:ascii="Times New Roman" w:hAnsi="Times New Roman" w:cs="Times New Roman" w:eastAsia="Times New Roman" w:hint="default"/>
          <w:spacing w:val="-1"/>
        </w:rPr>
        <w:t>30.16%</w:t>
      </w:r>
      <w:r>
        <w:rPr>
          <w:spacing w:val="-1"/>
        </w:rPr>
        <w:t>（绝对额增加</w:t>
      </w:r>
      <w:r>
        <w:rPr>
          <w:rFonts w:ascii="Times New Roman" w:hAnsi="Times New Roman" w:cs="Times New Roman" w:eastAsia="Times New Roman" w:hint="default"/>
          <w:spacing w:val="-1"/>
        </w:rPr>
        <w:t>39,170.02</w:t>
      </w:r>
      <w:r>
        <w:rPr>
          <w:spacing w:val="-1"/>
        </w:rPr>
        <w:t>万元），主要系本</w:t>
      </w:r>
      <w:r>
        <w:rPr>
          <w:spacing w:val="-101"/>
        </w:rPr>
        <w:t> </w:t>
      </w:r>
      <w:r>
        <w:rPr>
          <w:spacing w:val="-101"/>
        </w:rPr>
      </w:r>
      <w:r>
        <w:rPr/>
        <w:t>期增加化工品贸易成本</w:t>
      </w:r>
      <w:r>
        <w:rPr>
          <w:rFonts w:ascii="Times New Roman" w:hAnsi="Times New Roman" w:cs="Times New Roman" w:eastAsia="Times New Roman" w:hint="default"/>
        </w:rPr>
        <w:t>30,625.27</w:t>
      </w:r>
      <w:r>
        <w:rPr/>
        <w:t>万元</w:t>
      </w:r>
      <w:r>
        <w:rPr>
          <w:spacing w:val="-31"/>
        </w:rPr>
        <w:t> </w:t>
      </w:r>
      <w:r>
        <w:rPr/>
        <w:t>。</w:t>
      </w:r>
    </w:p>
    <w:p>
      <w:pPr>
        <w:pStyle w:val="BodyText"/>
        <w:spacing w:line="256" w:lineRule="auto" w:before="5"/>
        <w:ind w:right="187"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营业外收入本期数较上年同期数减少</w:t>
      </w:r>
      <w:r>
        <w:rPr>
          <w:rFonts w:ascii="Times New Roman" w:hAnsi="Times New Roman" w:cs="Times New Roman" w:eastAsia="Times New Roman" w:hint="default"/>
        </w:rPr>
        <w:t>61.03%</w:t>
      </w:r>
      <w:r>
        <w:rPr/>
        <w:t>（绝对额减少</w:t>
      </w:r>
      <w:r>
        <w:rPr>
          <w:rFonts w:ascii="Times New Roman" w:hAnsi="Times New Roman" w:cs="Times New Roman" w:eastAsia="Times New Roman" w:hint="default"/>
        </w:rPr>
        <w:t>3,638.04</w:t>
      </w:r>
      <w:r>
        <w:rPr/>
        <w:t>万元），主要系本期非流动资产 处置利得减少。</w:t>
      </w:r>
    </w:p>
    <w:p>
      <w:pPr>
        <w:spacing w:after="0" w:line="256" w:lineRule="auto"/>
        <w:jc w:val="both"/>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0"/>
        <w:jc w:val="left"/>
        <w:rPr>
          <w:b w:val="0"/>
          <w:bCs w:val="0"/>
        </w:rPr>
      </w:pPr>
      <w:r>
        <w:rPr/>
        <w:t>第十一节</w:t>
      </w:r>
      <w:r>
        <w:rPr>
          <w:spacing w:val="-9"/>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40" w:lineRule="auto"/>
        <w:ind w:right="0"/>
        <w:jc w:val="left"/>
      </w:pPr>
      <w:r>
        <w:rPr>
          <w:rFonts w:ascii="Times New Roman" w:hAnsi="Times New Roman" w:cs="Times New Roman" w:eastAsia="Times New Roman" w:hint="default"/>
        </w:rPr>
        <w:t>1</w:t>
      </w:r>
      <w:r>
        <w:rPr/>
        <w:t>、经公司法定代表人、主管会计工作的负责人、会计机构负责人签字并盖章的财务报表；</w:t>
      </w:r>
    </w:p>
    <w:p>
      <w:pPr>
        <w:pStyle w:val="BodyText"/>
        <w:spacing w:line="240" w:lineRule="auto" w:before="62"/>
        <w:ind w:right="0"/>
        <w:jc w:val="left"/>
      </w:pPr>
      <w:r>
        <w:rPr>
          <w:rFonts w:ascii="Times New Roman" w:hAnsi="Times New Roman" w:cs="Times New Roman" w:eastAsia="Times New Roman" w:hint="default"/>
        </w:rPr>
        <w:t>2</w:t>
      </w:r>
      <w:r>
        <w:rPr/>
        <w:t>、经天健会计师事务所（特殊普通合伙）盖章、注册会计师签名并盖章的审计报告原件。</w:t>
      </w:r>
    </w:p>
    <w:p>
      <w:pPr>
        <w:pStyle w:val="BodyText"/>
        <w:spacing w:line="240" w:lineRule="auto" w:before="62"/>
        <w:ind w:right="0"/>
        <w:jc w:val="left"/>
      </w:pPr>
      <w:r>
        <w:rPr>
          <w:rFonts w:ascii="Times New Roman" w:hAnsi="Times New Roman" w:cs="Times New Roman" w:eastAsia="Times New Roman" w:hint="default"/>
        </w:rPr>
        <w:t>3</w:t>
      </w:r>
      <w:r>
        <w:rPr/>
        <w:t>、报告期内在巨潮资讯网上公开披露过的所有公司文件的正本及公告的原稿。</w:t>
      </w:r>
    </w:p>
    <w:p>
      <w:pPr>
        <w:spacing w:line="240" w:lineRule="auto" w:before="8"/>
        <w:rPr>
          <w:rFonts w:ascii="宋体" w:hAnsi="宋体" w:cs="宋体" w:eastAsia="宋体" w:hint="default"/>
          <w:sz w:val="31"/>
          <w:szCs w:val="31"/>
        </w:rPr>
      </w:pPr>
    </w:p>
    <w:p>
      <w:pPr>
        <w:pStyle w:val="BodyText"/>
        <w:spacing w:line="614" w:lineRule="auto"/>
        <w:ind w:left="7272" w:right="132"/>
        <w:jc w:val="left"/>
      </w:pPr>
      <w:r>
        <w:rPr/>
        <w:t>浙江华智控股股份有限公司 法定代表人：金美星 2014年2月26日</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940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9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39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9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39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39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39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39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179993pt;margin-top:36.325325pt;width:186.45pt;height:11.5pt;mso-position-horizontal-relative:page;mso-position-vertical-relative:page;z-index:-940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939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3990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939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7052pt;margin-top:42.865623pt;width:186.45pt;height:11.5pt;mso-position-horizontal-relative:page;mso-position-vertical-relative:page;z-index:-939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3978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3.179993pt;margin-top:42.865326pt;width:186.45pt;height:11.5pt;mso-position-horizontal-relative:page;mso-position-vertical-relative:page;z-index:-939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浙江华智控股股份有限公司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43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000607.cn/" TargetMode="External"/><Relationship Id="rId9" Type="http://schemas.openxmlformats.org/officeDocument/2006/relationships/hyperlink" Target="mailto:000607@holley.cn" TargetMode="External"/><Relationship Id="rId10" Type="http://schemas.openxmlformats.org/officeDocument/2006/relationships/hyperlink" Target="mailto:bo.xiong@holley.cn" TargetMode="External"/><Relationship Id="rId11" Type="http://schemas.openxmlformats.org/officeDocument/2006/relationships/hyperlink" Target="http://www.cninfo.com.c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header" Target="header2.xml"/><Relationship Id="rId33" Type="http://schemas.openxmlformats.org/officeDocument/2006/relationships/footer" Target="footer3.xml"/><Relationship Id="rId34" Type="http://schemas.openxmlformats.org/officeDocument/2006/relationships/header" Target="header3.xml"/><Relationship Id="rId35" Type="http://schemas.openxmlformats.org/officeDocument/2006/relationships/footer" Target="footer4.xml"/><Relationship Id="rId36" Type="http://schemas.openxmlformats.org/officeDocument/2006/relationships/header" Target="header4.xml"/><Relationship Id="rId37" Type="http://schemas.openxmlformats.org/officeDocument/2006/relationships/footer" Target="footer5.xml"/><Relationship Id="rId38" Type="http://schemas.openxmlformats.org/officeDocument/2006/relationships/header" Target="header5.xml"/><Relationship Id="rId39" Type="http://schemas.openxmlformats.org/officeDocument/2006/relationships/footer" Target="footer6.xml"/><Relationship Id="rId40" Type="http://schemas.openxmlformats.org/officeDocument/2006/relationships/footer" Target="footer7.xml"/><Relationship Id="rId4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&lt;4D6963726F736F667420576F7264202D20B9ABB8E63031322D32303133C4EAB6C8B1A8B8E6C8ABCEC42E646F6378&gt;</dc:title>
  <dcterms:created xsi:type="dcterms:W3CDTF">2020-05-05T10:20:05Z</dcterms:created>
  <dcterms:modified xsi:type="dcterms:W3CDTF">2020-05-05T10:20:05Z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2014-02-28T00:00:00Z</vt:filetime>
  </property>
  <property fmtid="{D5CDD505-2E9C-101B-9397-08002B2CF9AE}" pid="3" name="Creator">
    <vt:lpwstr>PScript5.dll Version 5.2.2</vt:lpwstr>
  </property>
  <property fmtid="{D5CDD505-2E9C-101B-9397-08002B2CF9AE}" pid="4" name="LastSaved">
    <vt:filetime>2020-05-05T00:00:00Z</vt:filetime>
  </property>
</Properties>
</file>