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22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699" cy="14097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699"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1667" w:right="2644" w:firstLine="0"/>
        <w:jc w:val="center"/>
        <w:rPr>
          <w:rFonts w:ascii="宋体" w:hAnsi="宋体" w:cs="宋体" w:eastAsia="宋体" w:hint="default"/>
          <w:sz w:val="36"/>
          <w:szCs w:val="36"/>
        </w:rPr>
      </w:pPr>
      <w:r>
        <w:rPr>
          <w:rFonts w:ascii="宋体" w:hAnsi="宋体" w:cs="宋体" w:eastAsia="宋体" w:hint="default"/>
          <w:b/>
          <w:bCs/>
          <w:sz w:val="36"/>
          <w:szCs w:val="36"/>
        </w:rPr>
        <w:t>视觉（中国）文化发展股份有限公司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667" w:right="264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1667" w:right="2643" w:firstLine="0"/>
        <w:jc w:val="center"/>
        <w:rPr>
          <w:rFonts w:ascii="Times New Roman" w:hAnsi="Times New Roman" w:cs="Times New Roman" w:eastAsia="Times New Roman" w:hint="default"/>
          <w:sz w:val="22"/>
          <w:szCs w:val="22"/>
        </w:rPr>
      </w:pPr>
      <w:r>
        <w:rPr>
          <w:rFonts w:ascii="Times New Roman"/>
          <w:b/>
          <w:sz w:val="22"/>
        </w:rPr>
        <w:t>2015-024</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1667" w:right="264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公司负责人廖杰、主管会计工作负责人梁军及会计机构负责人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杜欣慰声明：保证年度报告中财务报告的真实、准确、完整。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667" w:right="264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董事会报告</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内部控制</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left="154"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145</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1667" w:right="264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BodyText"/>
        <w:spacing w:line="240" w:lineRule="auto"/>
        <w:ind w:left="0" w:right="1139"/>
        <w:jc w:val="right"/>
      </w:pPr>
      <w:r>
        <w:rPr/>
        <w:pict>
          <v:shape style="position:absolute;margin-left:56.459999pt;margin-top:-83.448311pt;width:479.25pt;height:217.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公司、本公司、上市公司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视觉（中国）文化发展股份有限公司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112"/>
                          <w:jc w:val="left"/>
                          <w:rPr>
                            <w:rFonts w:ascii="宋体" w:hAnsi="宋体" w:cs="宋体" w:eastAsia="宋体" w:hint="default"/>
                            <w:sz w:val="18"/>
                            <w:szCs w:val="18"/>
                          </w:rPr>
                        </w:pPr>
                        <w:r>
                          <w:rPr>
                            <w:rFonts w:ascii="宋体" w:hAnsi="宋体" w:cs="宋体" w:eastAsia="宋体" w:hint="default"/>
                            <w:spacing w:val="-5"/>
                            <w:sz w:val="18"/>
                            <w:szCs w:val="18"/>
                          </w:rPr>
                          <w:t>廖道训、吴玉瑞、吴春红、柴继军、姜海林、陈智华、袁闯、李学凌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高玮、梁世平</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华夏视觉</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华夏视觉（北京）图像技术有限公司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汉华易美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北京汉华易美图片有限公司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远东文化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常州远东文化产业有限公司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艾特凡斯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深圳艾特凡斯智能科技有限公司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1"/>
        <w:ind w:left="1667" w:right="2644"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398" w:lineRule="auto" w:before="0"/>
        <w:ind w:left="154" w:right="1130" w:firstLine="562"/>
        <w:jc w:val="both"/>
        <w:rPr>
          <w:rFonts w:ascii="宋体" w:hAnsi="宋体" w:cs="宋体" w:eastAsia="宋体" w:hint="default"/>
          <w:sz w:val="28"/>
          <w:szCs w:val="28"/>
        </w:rPr>
      </w:pPr>
      <w:r>
        <w:rPr>
          <w:rFonts w:ascii="宋体" w:hAnsi="宋体" w:cs="宋体" w:eastAsia="宋体" w:hint="default"/>
          <w:b/>
          <w:bCs/>
          <w:sz w:val="28"/>
          <w:szCs w:val="28"/>
        </w:rPr>
        <w:t>《</w:t>
      </w:r>
      <w:r>
        <w:rPr>
          <w:rFonts w:ascii="宋体" w:hAnsi="宋体" w:cs="宋体" w:eastAsia="宋体" w:hint="default"/>
          <w:b/>
          <w:bCs/>
          <w:spacing w:val="-108"/>
          <w:sz w:val="28"/>
          <w:szCs w:val="28"/>
        </w:rPr>
        <w:t> </w:t>
      </w:r>
      <w:r>
        <w:rPr>
          <w:rFonts w:ascii="宋体" w:hAnsi="宋体" w:cs="宋体" w:eastAsia="宋体" w:hint="default"/>
          <w:b/>
          <w:bCs/>
          <w:spacing w:val="27"/>
          <w:sz w:val="28"/>
          <w:szCs w:val="28"/>
        </w:rPr>
        <w:t>中国证券报</w:t>
      </w:r>
      <w:r>
        <w:rPr>
          <w:rFonts w:ascii="宋体" w:hAnsi="宋体" w:cs="宋体" w:eastAsia="宋体" w:hint="default"/>
          <w:b/>
          <w:bCs/>
          <w:spacing w:val="-108"/>
          <w:sz w:val="28"/>
          <w:szCs w:val="28"/>
        </w:rPr>
        <w:t> </w:t>
      </w:r>
      <w:r>
        <w:rPr>
          <w:rFonts w:ascii="宋体" w:hAnsi="宋体" w:cs="宋体" w:eastAsia="宋体" w:hint="default"/>
          <w:b/>
          <w:bCs/>
          <w:spacing w:val="-72"/>
          <w:sz w:val="28"/>
          <w:szCs w:val="28"/>
        </w:rPr>
        <w:t>》、《</w:t>
      </w:r>
      <w:r>
        <w:rPr>
          <w:rFonts w:ascii="宋体" w:hAnsi="宋体" w:cs="宋体" w:eastAsia="宋体" w:hint="default"/>
          <w:b/>
          <w:bCs/>
          <w:spacing w:val="-108"/>
          <w:sz w:val="28"/>
          <w:szCs w:val="28"/>
        </w:rPr>
        <w:t> </w:t>
      </w:r>
      <w:r>
        <w:rPr>
          <w:rFonts w:ascii="宋体" w:hAnsi="宋体" w:cs="宋体" w:eastAsia="宋体" w:hint="default"/>
          <w:b/>
          <w:bCs/>
          <w:spacing w:val="27"/>
          <w:sz w:val="28"/>
          <w:szCs w:val="28"/>
        </w:rPr>
        <w:t>上海证券报</w:t>
      </w:r>
      <w:r>
        <w:rPr>
          <w:rFonts w:ascii="宋体" w:hAnsi="宋体" w:cs="宋体" w:eastAsia="宋体" w:hint="default"/>
          <w:b/>
          <w:bCs/>
          <w:spacing w:val="-108"/>
          <w:sz w:val="28"/>
          <w:szCs w:val="28"/>
        </w:rPr>
        <w:t> </w:t>
      </w:r>
      <w:r>
        <w:rPr>
          <w:rFonts w:ascii="宋体" w:hAnsi="宋体" w:cs="宋体" w:eastAsia="宋体" w:hint="default"/>
          <w:b/>
          <w:bCs/>
          <w:spacing w:val="-72"/>
          <w:sz w:val="28"/>
          <w:szCs w:val="28"/>
        </w:rPr>
        <w:t>》、《</w:t>
      </w:r>
      <w:r>
        <w:rPr>
          <w:rFonts w:ascii="宋体" w:hAnsi="宋体" w:cs="宋体" w:eastAsia="宋体" w:hint="default"/>
          <w:b/>
          <w:bCs/>
          <w:spacing w:val="-108"/>
          <w:sz w:val="28"/>
          <w:szCs w:val="28"/>
        </w:rPr>
        <w:t> </w:t>
      </w:r>
      <w:r>
        <w:rPr>
          <w:rFonts w:ascii="宋体" w:hAnsi="宋体" w:cs="宋体" w:eastAsia="宋体" w:hint="default"/>
          <w:b/>
          <w:bCs/>
          <w:spacing w:val="27"/>
          <w:sz w:val="28"/>
          <w:szCs w:val="28"/>
        </w:rPr>
        <w:t>证券日报》</w:t>
      </w:r>
      <w:r>
        <w:rPr>
          <w:rFonts w:ascii="宋体" w:hAnsi="宋体" w:cs="宋体" w:eastAsia="宋体" w:hint="default"/>
          <w:b/>
          <w:bCs/>
          <w:spacing w:val="-108"/>
          <w:sz w:val="28"/>
          <w:szCs w:val="28"/>
        </w:rPr>
        <w:t> </w:t>
      </w:r>
      <w:r>
        <w:rPr>
          <w:rFonts w:ascii="宋体" w:hAnsi="宋体" w:cs="宋体" w:eastAsia="宋体" w:hint="default"/>
          <w:b/>
          <w:bCs/>
          <w:sz w:val="28"/>
          <w:szCs w:val="28"/>
        </w:rPr>
        <w:t>和</w:t>
      </w:r>
      <w:r>
        <w:rPr>
          <w:rFonts w:ascii="宋体" w:hAnsi="宋体" w:cs="宋体" w:eastAsia="宋体" w:hint="default"/>
          <w:b/>
          <w:bCs/>
          <w:spacing w:val="70"/>
          <w:sz w:val="28"/>
          <w:szCs w:val="28"/>
        </w:rPr>
        <w:t> </w:t>
      </w:r>
      <w:r>
        <w:rPr>
          <w:rFonts w:ascii="宋体" w:hAnsi="宋体" w:cs="宋体" w:eastAsia="宋体" w:hint="default"/>
          <w:b/>
          <w:bCs/>
          <w:sz w:val="28"/>
          <w:szCs w:val="28"/>
        </w:rPr>
        <w:t>巨</w:t>
      </w:r>
      <w:r>
        <w:rPr>
          <w:rFonts w:ascii="宋体" w:hAnsi="宋体" w:cs="宋体" w:eastAsia="宋体" w:hint="default"/>
          <w:b/>
          <w:bCs/>
          <w:spacing w:val="61"/>
          <w:sz w:val="28"/>
          <w:szCs w:val="28"/>
        </w:rPr>
        <w:t> </w:t>
      </w:r>
      <w:r>
        <w:rPr>
          <w:rFonts w:ascii="宋体" w:hAnsi="宋体" w:cs="宋体" w:eastAsia="宋体" w:hint="default"/>
          <w:b/>
          <w:bCs/>
          <w:sz w:val="28"/>
          <w:szCs w:val="28"/>
        </w:rPr>
        <w:t>潮</w:t>
      </w:r>
      <w:r>
        <w:rPr>
          <w:rFonts w:ascii="宋体" w:hAnsi="宋体" w:cs="宋体" w:eastAsia="宋体" w:hint="default"/>
          <w:b/>
          <w:bCs/>
          <w:spacing w:val="61"/>
          <w:sz w:val="28"/>
          <w:szCs w:val="28"/>
        </w:rPr>
        <w:t> </w:t>
      </w:r>
      <w:r>
        <w:rPr>
          <w:rFonts w:ascii="宋体" w:hAnsi="宋体" w:cs="宋体" w:eastAsia="宋体" w:hint="default"/>
          <w:b/>
          <w:bCs/>
          <w:sz w:val="28"/>
          <w:szCs w:val="28"/>
        </w:rPr>
        <w:t>资</w:t>
      </w:r>
      <w:r>
        <w:rPr>
          <w:rFonts w:ascii="宋体" w:hAnsi="宋体" w:cs="宋体" w:eastAsia="宋体" w:hint="default"/>
          <w:b/>
          <w:bCs/>
          <w:spacing w:val="61"/>
          <w:sz w:val="28"/>
          <w:szCs w:val="28"/>
        </w:rPr>
        <w:t> </w:t>
      </w:r>
      <w:r>
        <w:rPr>
          <w:rFonts w:ascii="宋体" w:hAnsi="宋体" w:cs="宋体" w:eastAsia="宋体" w:hint="default"/>
          <w:b/>
          <w:bCs/>
          <w:sz w:val="28"/>
          <w:szCs w:val="28"/>
        </w:rPr>
        <w:t>讯</w:t>
      </w:r>
      <w:r>
        <w:rPr>
          <w:rFonts w:ascii="宋体" w:hAnsi="宋体" w:cs="宋体" w:eastAsia="宋体" w:hint="default"/>
          <w:b/>
          <w:bCs/>
          <w:spacing w:val="61"/>
          <w:sz w:val="28"/>
          <w:szCs w:val="28"/>
        </w:rPr>
        <w:t> </w:t>
      </w:r>
      <w:r>
        <w:rPr>
          <w:rFonts w:ascii="宋体" w:hAnsi="宋体" w:cs="宋体" w:eastAsia="宋体" w:hint="default"/>
          <w:b/>
          <w:bCs/>
          <w:sz w:val="28"/>
          <w:szCs w:val="28"/>
        </w:rPr>
        <w:t>网</w:t>
      </w:r>
      <w:r>
        <w:rPr>
          <w:rFonts w:ascii="宋体" w:hAnsi="宋体" w:cs="宋体" w:eastAsia="宋体" w:hint="default"/>
          <w:b/>
          <w:bCs/>
          <w:w w:val="99"/>
          <w:sz w:val="28"/>
          <w:szCs w:val="28"/>
        </w:rPr>
        <w:t> </w:t>
      </w:r>
      <w:r>
        <w:rPr>
          <w:rFonts w:ascii="Times New Roman" w:hAnsi="Times New Roman" w:cs="Times New Roman" w:eastAsia="Times New Roman" w:hint="default"/>
          <w:b/>
          <w:bCs/>
          <w:w w:val="95"/>
          <w:sz w:val="28"/>
          <w:szCs w:val="28"/>
        </w:rPr>
        <w:t>(http//www.cninfo.com.cn)</w:t>
      </w:r>
      <w:r>
        <w:rPr>
          <w:rFonts w:ascii="宋体" w:hAnsi="宋体" w:cs="宋体" w:eastAsia="宋体" w:hint="default"/>
          <w:b/>
          <w:bCs/>
          <w:w w:val="95"/>
          <w:sz w:val="28"/>
          <w:szCs w:val="28"/>
        </w:rPr>
        <w:t>为公司指定信息披露媒体，公司所发布信息均以上述</w:t>
      </w:r>
      <w:r>
        <w:rPr>
          <w:rFonts w:ascii="宋体" w:hAnsi="宋体" w:cs="宋体" w:eastAsia="宋体" w:hint="default"/>
          <w:b/>
          <w:bCs/>
          <w:spacing w:val="45"/>
          <w:w w:val="95"/>
          <w:sz w:val="28"/>
          <w:szCs w:val="28"/>
        </w:rPr>
        <w:t> </w:t>
      </w:r>
      <w:r>
        <w:rPr>
          <w:rFonts w:ascii="宋体" w:hAnsi="宋体" w:cs="宋体" w:eastAsia="宋体" w:hint="default"/>
          <w:b/>
          <w:bCs/>
          <w:spacing w:val="45"/>
          <w:w w:val="95"/>
          <w:sz w:val="28"/>
          <w:szCs w:val="28"/>
        </w:rPr>
      </w:r>
      <w:r>
        <w:rPr>
          <w:rFonts w:ascii="宋体" w:hAnsi="宋体" w:cs="宋体" w:eastAsia="宋体" w:hint="default"/>
          <w:b/>
          <w:bCs/>
          <w:sz w:val="28"/>
          <w:szCs w:val="28"/>
        </w:rPr>
        <w:t>媒体刊登的为准，敬请广大投资者注意投资风险。</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89.879974pt;width:361.5pt;height:19.6pt;mso-position-horizontal-relative:page;mso-position-vertical-relative:page;z-index:-823072" coordorigin="3447,5798" coordsize="7230,392">
            <v:shape style="position:absolute;left:3447;top:5798;width:7230;height:392" coordorigin="3447,5798" coordsize="7230,392" path="m3447,6189l10676,6189,10676,5798,3447,5798,3447,618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2645"/>
        <w:jc w:val="center"/>
        <w:rPr>
          <w:b w:val="0"/>
          <w:bCs w:val="0"/>
        </w:rPr>
      </w:pPr>
      <w:bookmarkStart w:name="_TOC_250010" w:id="3"/>
      <w:bookmarkStart w:name="第二节 公司简介" w:id="4"/>
      <w:r>
        <w:rPr>
          <w:b w:val="0"/>
          <w:bCs w:val="0"/>
        </w:rPr>
      </w:r>
      <w:r>
        <w:rPr/>
        <w:t>第二节</w:t>
      </w:r>
      <w:r>
        <w:rPr>
          <w:spacing w:val="-5"/>
        </w:rPr>
        <w:t> </w:t>
      </w:r>
      <w:r>
        <w:rPr/>
        <w:t>公司简介</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视觉中国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000681</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视觉中国</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视觉（中国）文化发展股份有限公司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视觉中国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VISUAL CHINA GROUP</w:t>
            </w:r>
            <w:r>
              <w:rPr>
                <w:rFonts w:ascii="Times New Roman"/>
                <w:spacing w:val="-22"/>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VCG</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廖杰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江苏武进经济开发区绿杨路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213149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北京市朝阳区酒仙桥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号电通创意广场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100015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www.000681.com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ss000681@163.com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孙晓蔷</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北京市朝阳区酒仙桥</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号电通创意广场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p>
        </w:tc>
        <w:tc>
          <w:tcPr>
            <w:tcW w:w="3190" w:type="dxa"/>
            <w:vMerge w:val="restart"/>
            <w:tcBorders>
              <w:top w:val="single" w:sz="4" w:space="0" w:color="000000"/>
              <w:left w:val="single" w:sz="4" w:space="0" w:color="000000"/>
              <w:right w:val="single" w:sz="4" w:space="0" w:color="000000"/>
            </w:tcBorders>
          </w:tcPr>
          <w:p>
            <w:pP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010-57950209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010-57950213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ss000681@163.com</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视觉中国董事会办公室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pStyle w:val="BodyText"/>
        <w:spacing w:line="240" w:lineRule="auto" w:before="44"/>
        <w:ind w:left="0" w:right="1143"/>
        <w:jc w:val="right"/>
      </w:pPr>
      <w:r>
        <w:rPr/>
        <w:pict>
          <v:shape style="position:absolute;margin-left:57.029999pt;margin-top:-154.76825pt;width:478.55pt;height:366.2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29"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119"/>
                          <w:jc w:val="left"/>
                          <w:rPr>
                            <w:rFonts w:ascii="宋体" w:hAnsi="宋体" w:cs="宋体" w:eastAsia="宋体" w:hint="default"/>
                            <w:sz w:val="18"/>
                            <w:szCs w:val="18"/>
                          </w:rPr>
                        </w:pPr>
                        <w:r>
                          <w:rPr>
                            <w:rFonts w:ascii="宋体" w:hAnsi="宋体" w:cs="宋体" w:eastAsia="宋体" w:hint="default"/>
                            <w:sz w:val="18"/>
                            <w:szCs w:val="18"/>
                          </w:rPr>
                          <w:t>江苏省常州市清潭 荆川南路</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企股苏常总字第</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000369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苏常字</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320408608117856</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（国税号）苏字地</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320401608117856</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（地税号）</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60811785-6</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629"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江苏武进经济开发 区绿杨路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320400400000497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320400608117856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60811785-6</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565" w:hRule="exact"/>
                    </w:trPr>
                    <w:tc>
                      <w:tcPr>
                        <w:tcW w:w="31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9" w:space="0" w:color="D2D2D2"/>
                          <w:right w:val="single" w:sz="4" w:space="0" w:color="000000"/>
                        </w:tcBorders>
                      </w:tcPr>
                      <w:p>
                        <w:pPr>
                          <w:pStyle w:val="TableParagraph"/>
                          <w:spacing w:line="312" w:lineRule="auto" w:before="51"/>
                          <w:ind w:left="17"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12"/>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年年度股东大会审议通过，公司经营范围变更为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动漫设计；智能控制人机交互软件的技术开发；机电一体化、机态仿真、机械结 构以及多媒体产品的技术开发及系统集成；开发计算机软件，销售自产产品并提 </w:t>
                        </w:r>
                        <w:r>
                          <w:rPr>
                            <w:rFonts w:ascii="宋体" w:hAnsi="宋体" w:cs="宋体" w:eastAsia="宋体" w:hint="default"/>
                            <w:spacing w:val="-3"/>
                            <w:sz w:val="18"/>
                            <w:szCs w:val="18"/>
                          </w:rPr>
                          <w:t>供相关技术和工程咨询、服务、培训，转让本企业所开发的技术。</w:t>
                        </w:r>
                        <w:r>
                          <w:rPr>
                            <w:rFonts w:ascii="Times New Roman" w:hAnsi="Times New Roman" w:cs="Times New Roman" w:eastAsia="Times New Roman" w:hint="default"/>
                            <w:spacing w:val="-3"/>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29</w:t>
                        </w:r>
                      </w:p>
                      <w:p>
                        <w:pPr>
                          <w:pStyle w:val="TableParagraph"/>
                          <w:spacing w:line="316" w:lineRule="auto" w:before="3"/>
                          <w:ind w:left="17" w:right="21"/>
                          <w:jc w:val="both"/>
                          <w:rPr>
                            <w:rFonts w:ascii="宋体" w:hAnsi="宋体" w:cs="宋体" w:eastAsia="宋体" w:hint="default"/>
                            <w:sz w:val="18"/>
                            <w:szCs w:val="18"/>
                          </w:rPr>
                        </w:pPr>
                        <w:r>
                          <w:rPr>
                            <w:rFonts w:ascii="宋体" w:hAnsi="宋体" w:cs="宋体" w:eastAsia="宋体" w:hint="default"/>
                            <w:spacing w:val="-5"/>
                            <w:sz w:val="18"/>
                            <w:szCs w:val="18"/>
                          </w:rPr>
                          <w:t>日，经公司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年年度股东大会审议通过，公司经营范围变更为：广播电视传输 技术，互联网络传播、互联网络游戏及娱乐技术，移动通讯网络游戏及娱乐的技 术，广播影视娱乐的技术，视频制作、电子传输技术等文化及娱乐产品技术的开 发、咨询、服务与转让；媒体资产管理软件及其他计算机软件的开发、咨询、服 </w:t>
                        </w:r>
                        <w:r>
                          <w:rPr>
                            <w:rFonts w:ascii="宋体" w:hAnsi="宋体" w:cs="宋体" w:eastAsia="宋体" w:hint="default"/>
                            <w:spacing w:val="-5"/>
                            <w:sz w:val="18"/>
                            <w:szCs w:val="18"/>
                          </w:rPr>
                          <w:t>务与转让；计算机图文设计、制作服务（不含印刷和广告）；摄影、扩印服务；组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织文化艺术交流活动（不含演出）；企业管理，企业创业投资咨询服务，企业形象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策划，市场营销策划，财务咨询；版权代理；物业管理；自有房屋租赁。（依法须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经批准的项目，经相关部门批准后方可开展经营活动）</w:t>
                        </w:r>
                      </w:p>
                    </w:tc>
                  </w:tr>
                  <w:tr>
                    <w:trPr>
                      <w:trHeight w:val="704" w:hRule="exact"/>
                    </w:trPr>
                    <w:tc>
                      <w:tcPr>
                        <w:tcW w:w="317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vMerge/>
                        <w:tcBorders>
                          <w:left w:val="single" w:sz="9" w:space="0" w:color="D2D2D2"/>
                          <w:right w:val="single" w:sz="4" w:space="0" w:color="000000"/>
                        </w:tcBorders>
                      </w:tcPr>
                      <w:p>
                        <w:pPr/>
                      </w:p>
                    </w:tc>
                  </w:tr>
                  <w:tr>
                    <w:trPr>
                      <w:trHeight w:val="1565" w:hRule="exact"/>
                    </w:trPr>
                    <w:tc>
                      <w:tcPr>
                        <w:tcW w:w="31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9" w:space="0" w:color="D2D2D2"/>
                          <w:bottom w:val="single" w:sz="4" w:space="0" w:color="000000"/>
                          <w:right w:val="single" w:sz="4" w:space="0" w:color="000000"/>
                        </w:tcBorders>
                      </w:tcPr>
                      <w:p>
                        <w:pPr/>
                      </w:p>
                    </w:tc>
                  </w:tr>
                  <w:tr>
                    <w:trPr>
                      <w:trHeight w:val="402"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日，公司控股股东由物华实业有限公司变更为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北京市海淀区车公庄西路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号外文文化创意园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汪吉军、乔国刚、王亚彬</w:t>
            </w:r>
          </w:p>
        </w:tc>
      </w:tr>
    </w:tbl>
    <w:p>
      <w:pPr>
        <w:pStyle w:val="BodyText"/>
        <w:spacing w:line="240" w:lineRule="auto" w:before="51"/>
        <w:ind w:left="154" w:right="0"/>
        <w:jc w:val="left"/>
      </w:pPr>
      <w:r>
        <w:rPr/>
        <w:t>公司聘请的报告期内履行持续督导职责的保荐机构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童星、李阳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0"/>
        <w:jc w:val="left"/>
      </w:pPr>
      <w:r>
        <w:rPr/>
        <w:t>公司聘请的报告期内履行持续督导职责的财务顾问</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童星、朱正贵</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_TOC_250009" w:id="10"/>
      <w:bookmarkStart w:name="第三节 会计数据和财务指标摘要" w:id="11"/>
      <w:r>
        <w:rPr>
          <w:b w:val="0"/>
          <w:bCs w:val="0"/>
        </w:rPr>
      </w:r>
      <w:r>
        <w:rPr/>
        <w:t>第三节</w:t>
      </w:r>
      <w:r>
        <w:rPr>
          <w:spacing w:val="-11"/>
        </w:rPr>
        <w:t> </w:t>
      </w:r>
      <w:r>
        <w:rPr/>
        <w:t>会计数据和财务指标摘要</w:t>
      </w:r>
      <w:bookmarkEnd w:id="1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391,092,045.23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262,014,292.98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188,420,383.05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141,768,490.75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80,342,538.34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38,009,157.19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97,425,579.58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79,004,443.34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37,368,636.73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67,038,970.47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110,576,272.87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1,951,395.68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0.0807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0.0807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1,523,704,748.47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307,838,734.96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169,861,430.21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1,358,723,144.89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200,564,905.25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577.45%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76,629,640.78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非经常性损益项目及金额" w:id="13"/>
      <w:bookmarkEnd w:id="13"/>
      <w:r>
        <w:rPr>
          <w:b w:val="0"/>
          <w:bCs w:val="0"/>
        </w:rPr>
      </w:r>
      <w:r>
        <w:rPr/>
        <w:t>二、非经常性损益项目及金额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-128,987.06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-6,554.09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-11,734.92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40,323,162.50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766,000.00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266,301.38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3,898,046.57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192,854.39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942,854.14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-711.60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69,430.48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378,205.05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113,033.02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139,036.13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44,342,911.17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1,338,095.00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640,520.46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_TOC_250008" w:id="14"/>
      <w:bookmarkStart w:name="第四节 董事会报告" w:id="15"/>
      <w:r>
        <w:rPr>
          <w:b w:val="0"/>
          <w:bCs w:val="0"/>
        </w:rPr>
      </w:r>
      <w:r>
        <w:rPr/>
        <w:t>第四节</w:t>
      </w:r>
      <w:r>
        <w:rPr>
          <w:spacing w:val="-6"/>
        </w:rPr>
        <w:t> </w:t>
      </w:r>
      <w:r>
        <w:rPr/>
        <w:t>董事会报告</w:t>
      </w:r>
      <w:bookmarkEnd w:id="1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16"/>
      <w:bookmarkEnd w:id="16"/>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9" w:firstLine="362"/>
        <w:jc w:val="both"/>
      </w:pPr>
      <w:r>
        <w:rPr>
          <w:rFonts w:ascii="Times New Roman" w:hAnsi="Times New Roman" w:cs="Times New Roman" w:eastAsia="Times New Roman" w:hint="default"/>
        </w:rPr>
        <w:t>2014</w:t>
      </w:r>
      <w:r>
        <w:rPr/>
        <w:t>年，公司进行了重大资产重组，成为</w:t>
      </w:r>
      <w:r>
        <w:rPr>
          <w:rFonts w:ascii="Times New Roman" w:hAnsi="Times New Roman" w:cs="Times New Roman" w:eastAsia="Times New Roman" w:hint="default"/>
        </w:rPr>
        <w:t>A</w:t>
      </w:r>
      <w:r>
        <w:rPr/>
        <w:t>股传媒行业中互联网传媒子行业的一家上市公司。董事会紧紧围绕</w:t>
      </w:r>
      <w:r>
        <w:rPr>
          <w:rFonts w:ascii="Times New Roman" w:hAnsi="Times New Roman" w:cs="Times New Roman" w:eastAsia="Times New Roman" w:hint="default"/>
        </w:rPr>
        <w:t>“</w:t>
      </w:r>
      <w:r>
        <w:rPr/>
        <w:t>实施重</w:t>
      </w:r>
      <w:r>
        <w:rPr>
          <w:spacing w:val="1"/>
        </w:rPr>
        <w:t> </w:t>
      </w:r>
      <w:r>
        <w:rPr>
          <w:spacing w:val="-1"/>
        </w:rPr>
        <w:t>大资产重组和构建战略规划</w:t>
      </w:r>
      <w:r>
        <w:rPr>
          <w:rFonts w:ascii="Times New Roman" w:hAnsi="Times New Roman" w:cs="Times New Roman" w:eastAsia="Times New Roman" w:hint="default"/>
          <w:spacing w:val="-1"/>
        </w:rPr>
        <w:t>”</w:t>
      </w:r>
      <w:r>
        <w:rPr>
          <w:spacing w:val="-1"/>
        </w:rPr>
        <w:t>为中心工作，在完成重大资产重组、构建</w:t>
      </w:r>
      <w:r>
        <w:rPr>
          <w:rFonts w:ascii="Times New Roman" w:hAnsi="Times New Roman" w:cs="Times New Roman" w:eastAsia="Times New Roman" w:hint="default"/>
          <w:spacing w:val="-1"/>
        </w:rPr>
        <w:t>3-5</w:t>
      </w:r>
      <w:r>
        <w:rPr>
          <w:spacing w:val="-1"/>
        </w:rPr>
        <w:t>年的公司战略规划、推进公司治理水平、再融资等</w:t>
      </w:r>
      <w:r>
        <w:rPr>
          <w:spacing w:val="-78"/>
        </w:rPr>
        <w:t> </w:t>
      </w:r>
      <w:r>
        <w:rPr>
          <w:spacing w:val="-78"/>
        </w:rPr>
      </w:r>
      <w:r>
        <w:rPr/>
        <w:t>方面做了大量工作。</w:t>
      </w:r>
    </w:p>
    <w:p>
      <w:pPr>
        <w:pStyle w:val="BodyText"/>
        <w:spacing w:line="300" w:lineRule="auto" w:before="31"/>
        <w:ind w:right="1132" w:firstLine="313"/>
        <w:jc w:val="both"/>
      </w:pPr>
      <w:r>
        <w:rPr>
          <w:rFonts w:ascii="Times New Roman" w:hAnsi="Times New Roman" w:cs="Times New Roman" w:eastAsia="Times New Roman" w:hint="default"/>
          <w:spacing w:val="-2"/>
        </w:rPr>
        <w:t>2014</w:t>
      </w:r>
      <w:r>
        <w:rPr>
          <w:spacing w:val="-2"/>
        </w:rPr>
        <w:t>年，公司实现营业收入</w:t>
      </w:r>
      <w:r>
        <w:rPr>
          <w:rFonts w:ascii="Times New Roman" w:hAnsi="Times New Roman" w:cs="Times New Roman" w:eastAsia="Times New Roman" w:hint="default"/>
          <w:spacing w:val="-2"/>
        </w:rPr>
        <w:t>3.9</w:t>
      </w:r>
      <w:r>
        <w:rPr>
          <w:spacing w:val="-2"/>
        </w:rPr>
        <w:t>亿元，同比增长</w:t>
      </w:r>
      <w:r>
        <w:rPr>
          <w:rFonts w:ascii="Times New Roman" w:hAnsi="Times New Roman" w:cs="Times New Roman" w:eastAsia="Times New Roman" w:hint="default"/>
          <w:spacing w:val="-2"/>
        </w:rPr>
        <w:t>49.26%</w:t>
      </w:r>
      <w:r>
        <w:rPr>
          <w:spacing w:val="-2"/>
        </w:rPr>
        <w:t>；净利润</w:t>
      </w:r>
      <w:r>
        <w:rPr>
          <w:rFonts w:ascii="Times New Roman" w:hAnsi="Times New Roman" w:cs="Times New Roman" w:eastAsia="Times New Roman" w:hint="default"/>
          <w:spacing w:val="-2"/>
        </w:rPr>
        <w:t>1.41</w:t>
      </w:r>
      <w:r>
        <w:rPr>
          <w:spacing w:val="-2"/>
        </w:rPr>
        <w:t>亿，同比增长</w:t>
      </w:r>
      <w:r>
        <w:rPr>
          <w:rFonts w:ascii="Times New Roman" w:hAnsi="Times New Roman" w:cs="Times New Roman" w:eastAsia="Times New Roman" w:hint="default"/>
          <w:spacing w:val="-2"/>
        </w:rPr>
        <w:t>76.46%</w:t>
      </w:r>
      <w:r>
        <w:rPr>
          <w:spacing w:val="-2"/>
        </w:rPr>
        <w:t>；基本每股收益</w:t>
      </w:r>
      <w:r>
        <w:rPr>
          <w:rFonts w:ascii="Times New Roman" w:hAnsi="Times New Roman" w:cs="Times New Roman" w:eastAsia="Times New Roman" w:hint="default"/>
          <w:spacing w:val="-2"/>
        </w:rPr>
        <w:t>0.23</w:t>
      </w:r>
      <w:r>
        <w:rPr>
          <w:spacing w:val="-2"/>
        </w:rPr>
        <w:t>元</w:t>
      </w:r>
      <w:r>
        <w:rPr>
          <w:rFonts w:ascii="Times New Roman" w:hAnsi="Times New Roman" w:cs="Times New Roman" w:eastAsia="Times New Roman" w:hint="default"/>
          <w:spacing w:val="-2"/>
        </w:rPr>
        <w:t>/</w:t>
      </w:r>
      <w:r>
        <w:rPr>
          <w:spacing w:val="-2"/>
        </w:rPr>
        <w:t>股，同比</w:t>
      </w:r>
      <w:r>
        <w:rPr/>
        <w:t> 增长</w:t>
      </w:r>
      <w:r>
        <w:rPr>
          <w:rFonts w:ascii="Times New Roman" w:hAnsi="Times New Roman" w:cs="Times New Roman" w:eastAsia="Times New Roman" w:hint="default"/>
        </w:rPr>
        <w:t>37.71%</w:t>
      </w:r>
      <w:r>
        <w:rPr/>
        <w:t>；总资产</w:t>
      </w:r>
      <w:r>
        <w:rPr>
          <w:rFonts w:ascii="Times New Roman" w:hAnsi="Times New Roman" w:cs="Times New Roman" w:eastAsia="Times New Roman" w:hint="default"/>
        </w:rPr>
        <w:t>15.24</w:t>
      </w:r>
      <w:r>
        <w:rPr/>
        <w:t>亿元，同比增长</w:t>
      </w:r>
      <w:r>
        <w:rPr>
          <w:rFonts w:ascii="Times New Roman" w:hAnsi="Times New Roman" w:cs="Times New Roman" w:eastAsia="Times New Roman" w:hint="default"/>
        </w:rPr>
        <w:t>394.97%</w:t>
      </w:r>
      <w:r>
        <w:rPr/>
        <w:t>；归属于上市公司股东的净资产</w:t>
      </w:r>
      <w:r>
        <w:rPr>
          <w:rFonts w:ascii="Times New Roman" w:hAnsi="Times New Roman" w:cs="Times New Roman" w:eastAsia="Times New Roman" w:hint="default"/>
        </w:rPr>
        <w:t>13.59</w:t>
      </w:r>
      <w:r>
        <w:rPr/>
        <w:t>亿元，同比增长</w:t>
      </w:r>
      <w:r>
        <w:rPr>
          <w:rFonts w:ascii="Times New Roman" w:hAnsi="Times New Roman" w:cs="Times New Roman" w:eastAsia="Times New Roman" w:hint="default"/>
        </w:rPr>
        <w:t>577.45%</w:t>
      </w:r>
      <w:r>
        <w:rPr/>
        <w:t>。</w:t>
      </w:r>
    </w:p>
    <w:p>
      <w:pPr>
        <w:spacing w:line="316" w:lineRule="auto" w:before="13"/>
        <w:ind w:left="444" w:right="0" w:firstLine="18"/>
        <w:jc w:val="left"/>
        <w:rPr>
          <w:rFonts w:ascii="宋体" w:hAnsi="宋体" w:cs="宋体" w:eastAsia="宋体" w:hint="default"/>
          <w:sz w:val="18"/>
          <w:szCs w:val="18"/>
        </w:rPr>
      </w:pPr>
      <w:r>
        <w:rPr>
          <w:rFonts w:ascii="宋体" w:hAnsi="宋体" w:cs="宋体" w:eastAsia="宋体" w:hint="default"/>
          <w:b/>
          <w:bCs/>
          <w:sz w:val="18"/>
          <w:szCs w:val="18"/>
        </w:rPr>
        <w:t>（一）全力推进并顺利完成重大资产重组工作</w:t>
      </w:r>
      <w:r>
        <w:rPr>
          <w:rFonts w:ascii="宋体" w:hAnsi="宋体" w:cs="宋体" w:eastAsia="宋体" w:hint="default"/>
          <w:b/>
          <w:bCs/>
          <w:w w:val="99"/>
          <w:sz w:val="18"/>
          <w:szCs w:val="18"/>
        </w:rPr>
        <w:t> </w:t>
      </w:r>
      <w:r>
        <w:rPr>
          <w:rFonts w:ascii="宋体" w:hAnsi="宋体" w:cs="宋体" w:eastAsia="宋体" w:hint="default"/>
          <w:sz w:val="18"/>
          <w:szCs w:val="18"/>
        </w:rPr>
        <w:t>董事会全力推进重大资产重组工作。公司于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月启动重大资产重组工作，历经重组预案、重组正式方案等阶段的</w:t>
      </w:r>
    </w:p>
    <w:p>
      <w:pPr>
        <w:pStyle w:val="BodyText"/>
        <w:spacing w:line="300" w:lineRule="auto"/>
        <w:ind w:right="1129"/>
        <w:jc w:val="both"/>
      </w:pPr>
      <w:r>
        <w:rPr/>
        <w:t>审议，于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月获得了中国证券监督管理委员会同意重大资产重组的批复文件。</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月，公司通过非公开发行</w:t>
      </w:r>
      <w:r>
        <w:rPr>
          <w:spacing w:val="-83"/>
        </w:rPr>
        <w:t> </w:t>
      </w:r>
      <w:r>
        <w:rPr>
          <w:spacing w:val="-83"/>
        </w:rPr>
      </w:r>
      <w:r>
        <w:rPr/>
        <w:t>股票购买的华夏视觉、汉化易美两家公司完成资产过户；</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日，公司非公开发行的有限售条件流通股完成登记上</w:t>
      </w:r>
      <w:r>
        <w:rPr>
          <w:spacing w:val="-82"/>
        </w:rPr>
        <w:t> </w:t>
      </w:r>
      <w:r>
        <w:rPr>
          <w:spacing w:val="-82"/>
        </w:rPr>
      </w:r>
      <w:r>
        <w:rPr/>
        <w:t>市，标志着本次重大资产重组正式完成。截止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w:t>
      </w:r>
      <w:r>
        <w:rPr>
          <w:rFonts w:ascii="Times New Roman" w:hAnsi="Times New Roman" w:cs="Times New Roman" w:eastAsia="Times New Roman" w:hint="default"/>
        </w:rPr>
        <w:t>669,986,736</w:t>
      </w:r>
      <w:r>
        <w:rPr/>
        <w:t>股，股东</w:t>
      </w:r>
      <w:r>
        <w:rPr>
          <w:rFonts w:ascii="Times New Roman" w:hAnsi="Times New Roman" w:cs="Times New Roman" w:eastAsia="Times New Roman" w:hint="default"/>
        </w:rPr>
        <w:t>13,834</w:t>
      </w:r>
      <w:r>
        <w:rPr/>
        <w:t>户，市值</w:t>
      </w:r>
      <w:r>
        <w:rPr>
          <w:rFonts w:ascii="Times New Roman" w:hAnsi="Times New Roman" w:cs="Times New Roman" w:eastAsia="Times New Roman" w:hint="default"/>
        </w:rPr>
        <w:t>140.56</w:t>
      </w:r>
      <w:r>
        <w:rPr/>
        <w:t>亿元。</w:t>
      </w:r>
    </w:p>
    <w:p>
      <w:pPr>
        <w:pStyle w:val="BodyText"/>
        <w:spacing w:line="316" w:lineRule="auto" w:before="13"/>
        <w:ind w:left="516" w:right="0" w:hanging="72"/>
        <w:jc w:val="left"/>
      </w:pPr>
      <w:r>
        <w:rPr/>
        <w:t>（二）审慎制定公司战略规划，积极把握公司发展方向 公司业务发展将紧紧围绕</w:t>
      </w:r>
      <w:r>
        <w:rPr>
          <w:rFonts w:ascii="Times New Roman" w:hAnsi="Times New Roman" w:cs="Times New Roman" w:eastAsia="Times New Roman" w:hint="default"/>
        </w:rPr>
        <w:t>“</w:t>
      </w:r>
      <w:r>
        <w:rPr/>
        <w:t>视觉</w:t>
      </w:r>
      <w:r>
        <w:rPr>
          <w:rFonts w:ascii="Times New Roman" w:hAnsi="Times New Roman" w:cs="Times New Roman" w:eastAsia="Times New Roman" w:hint="default"/>
        </w:rPr>
        <w:t>”</w:t>
      </w:r>
      <w:r>
        <w:rPr/>
        <w:t>这一核心业务，逐渐发展形成</w:t>
      </w:r>
      <w:r>
        <w:rPr>
          <w:rFonts w:ascii="Times New Roman" w:hAnsi="Times New Roman" w:cs="Times New Roman" w:eastAsia="Times New Roman" w:hint="default"/>
        </w:rPr>
        <w:t>3</w:t>
      </w:r>
      <w:r>
        <w:rPr/>
        <w:t>大板块：视觉内容与服务、视觉数字娱乐、视觉社交社</w:t>
      </w:r>
    </w:p>
    <w:p>
      <w:pPr>
        <w:pStyle w:val="BodyText"/>
        <w:spacing w:line="316" w:lineRule="auto"/>
        <w:ind w:right="1043"/>
        <w:jc w:val="both"/>
      </w:pPr>
      <w:r>
        <w:rPr>
          <w:spacing w:val="-4"/>
        </w:rPr>
        <w:t>区。公司战略总目标是打造中国视觉产业的领袖型文化集团，通过夯实竞争壁垒，做大视觉内容版权交易与服务的核心业务，</w:t>
      </w:r>
      <w:r>
        <w:rPr>
          <w:spacing w:val="-44"/>
        </w:rPr>
        <w:t> </w:t>
      </w:r>
      <w:r>
        <w:rPr>
          <w:spacing w:val="-44"/>
        </w:rPr>
      </w:r>
      <w:r>
        <w:rPr/>
        <w:t>从</w:t>
      </w:r>
      <w:r>
        <w:rPr>
          <w:rFonts w:ascii="Times New Roman" w:hAnsi="Times New Roman" w:cs="Times New Roman" w:eastAsia="Times New Roman" w:hint="default"/>
        </w:rPr>
        <w:t>B-B</w:t>
      </w:r>
      <w:r>
        <w:rPr/>
        <w:t>向</w:t>
      </w:r>
      <w:r>
        <w:rPr>
          <w:rFonts w:ascii="Times New Roman" w:hAnsi="Times New Roman" w:cs="Times New Roman" w:eastAsia="Times New Roman" w:hint="default"/>
        </w:rPr>
        <w:t>B-C</w:t>
      </w:r>
      <w:r>
        <w:rPr/>
        <w:t>延展；深化视觉数字娱乐的创意建设和运营；并建立基于图片的互联网社交集群。</w:t>
      </w:r>
    </w:p>
    <w:p>
      <w:pPr>
        <w:spacing w:line="240" w:lineRule="auto" w:before="9"/>
        <w:rPr>
          <w:rFonts w:ascii="宋体" w:hAnsi="宋体" w:cs="宋体" w:eastAsia="宋体" w:hint="default"/>
          <w:sz w:val="6"/>
          <w:szCs w:val="6"/>
        </w:rPr>
      </w:pPr>
    </w:p>
    <w:p>
      <w:pPr>
        <w:spacing w:line="4793" w:lineRule="exact"/>
        <w:ind w:left="154" w:right="0" w:firstLine="0"/>
        <w:rPr>
          <w:rFonts w:ascii="宋体" w:hAnsi="宋体" w:cs="宋体" w:eastAsia="宋体" w:hint="default"/>
          <w:sz w:val="20"/>
          <w:szCs w:val="20"/>
        </w:rPr>
      </w:pPr>
      <w:r>
        <w:rPr>
          <w:rFonts w:ascii="宋体" w:hAnsi="宋体" w:cs="宋体" w:eastAsia="宋体" w:hint="default"/>
          <w:position w:val="-95"/>
          <w:sz w:val="20"/>
          <w:szCs w:val="20"/>
        </w:rPr>
        <w:drawing>
          <wp:inline distT="0" distB="0" distL="0" distR="0">
            <wp:extent cx="5052323" cy="3043713"/>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5052323" cy="3043713"/>
                    </a:xfrm>
                    <a:prstGeom prst="rect">
                      <a:avLst/>
                    </a:prstGeom>
                  </pic:spPr>
                </pic:pic>
              </a:graphicData>
            </a:graphic>
          </wp:inline>
        </w:drawing>
      </w:r>
      <w:r>
        <w:rPr>
          <w:rFonts w:ascii="宋体" w:hAnsi="宋体" w:cs="宋体" w:eastAsia="宋体" w:hint="default"/>
          <w:position w:val="-95"/>
          <w:sz w:val="20"/>
          <w:szCs w:val="20"/>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00" w:lineRule="auto"/>
        <w:ind w:right="1068" w:firstLine="290"/>
        <w:jc w:val="both"/>
      </w:pP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2015</w:t>
      </w:r>
      <w:r>
        <w:rPr/>
        <w:t>年，董事会将持续关注公司战略发展确定的</w:t>
      </w:r>
      <w:r>
        <w:rPr>
          <w:rFonts w:ascii="Times New Roman" w:hAnsi="Times New Roman" w:cs="Times New Roman" w:eastAsia="Times New Roman" w:hint="default"/>
        </w:rPr>
        <w:t>“</w:t>
      </w:r>
      <w:r>
        <w:rPr/>
        <w:t>视觉内容与服务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视觉社交</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视觉数字娱乐</w:t>
      </w:r>
      <w:r>
        <w:rPr>
          <w:rFonts w:ascii="Times New Roman" w:hAnsi="Times New Roman" w:cs="Times New Roman" w:eastAsia="Times New Roman" w:hint="default"/>
        </w:rPr>
        <w:t>”</w:t>
      </w:r>
      <w:r>
        <w:rPr/>
        <w:t>三大主营业 务板的推进。在</w:t>
      </w:r>
      <w:r>
        <w:rPr>
          <w:rFonts w:ascii="Times New Roman" w:hAnsi="Times New Roman" w:cs="Times New Roman" w:eastAsia="Times New Roman" w:hint="default"/>
        </w:rPr>
        <w:t>“</w:t>
      </w:r>
      <w:r>
        <w:rPr/>
        <w:t>视觉内容与服务</w:t>
      </w:r>
      <w:r>
        <w:rPr>
          <w:rFonts w:ascii="Times New Roman" w:hAnsi="Times New Roman" w:cs="Times New Roman" w:eastAsia="Times New Roman" w:hint="default"/>
        </w:rPr>
        <w:t>”</w:t>
      </w:r>
      <w:r>
        <w:rPr/>
        <w:t>板块，将重点推进视觉素材转化为视觉产品的研发、多频分发、整合营销的开展；在</w:t>
      </w:r>
      <w:r>
        <w:rPr>
          <w:rFonts w:ascii="Times New Roman" w:hAnsi="Times New Roman" w:cs="Times New Roman" w:eastAsia="Times New Roman" w:hint="default"/>
        </w:rPr>
        <w:t>“</w:t>
      </w:r>
      <w:r>
        <w:rPr/>
        <w:t>视</w:t>
      </w:r>
      <w:r>
        <w:rPr>
          <w:spacing w:val="-54"/>
        </w:rPr>
        <w:t> </w:t>
      </w:r>
      <w:r>
        <w:rPr/>
        <w:t>觉数字娱乐</w:t>
      </w:r>
      <w:r>
        <w:rPr>
          <w:rFonts w:ascii="Times New Roman" w:hAnsi="Times New Roman" w:cs="Times New Roman" w:eastAsia="Times New Roman" w:hint="default"/>
        </w:rPr>
        <w:t>”</w:t>
      </w:r>
      <w:r>
        <w:rPr/>
        <w:t>板块中，将重点推进从</w:t>
      </w:r>
      <w:r>
        <w:rPr>
          <w:rFonts w:ascii="Times New Roman" w:hAnsi="Times New Roman" w:cs="Times New Roman" w:eastAsia="Times New Roman" w:hint="default"/>
        </w:rPr>
        <w:t>IP</w:t>
      </w:r>
      <w:r>
        <w:rPr/>
        <w:t>引进、创意策划、建设实施、运营管理的生态打造，并通过社会资金的引入和基金管</w:t>
      </w:r>
      <w:r>
        <w:rPr>
          <w:spacing w:val="-58"/>
        </w:rPr>
        <w:t> </w:t>
      </w:r>
      <w:r>
        <w:rPr>
          <w:spacing w:val="-58"/>
        </w:rPr>
      </w:r>
      <w:r>
        <w:rPr/>
        <w:t>理公司的模式，保持在这一板块的轻资产业务形态；在</w:t>
      </w:r>
      <w:r>
        <w:rPr>
          <w:rFonts w:ascii="Times New Roman" w:hAnsi="Times New Roman" w:cs="Times New Roman" w:eastAsia="Times New Roman" w:hint="default"/>
        </w:rPr>
        <w:t>“</w:t>
      </w:r>
      <w:r>
        <w:rPr/>
        <w:t>视觉社交</w:t>
      </w:r>
      <w:r>
        <w:rPr>
          <w:rFonts w:ascii="Times New Roman" w:hAnsi="Times New Roman" w:cs="Times New Roman" w:eastAsia="Times New Roman" w:hint="default"/>
        </w:rPr>
        <w:t>”</w:t>
      </w:r>
      <w:r>
        <w:rPr/>
        <w:t>板块，将重点进行国家智慧旅游公共服务平台项目建设， 以保证按照《特许经营协议》的约定保质按时完成该项目的开发、建设和而初步运营工作。</w:t>
      </w:r>
    </w:p>
    <w:p>
      <w:pPr>
        <w:spacing w:line="316" w:lineRule="auto" w:before="31"/>
        <w:ind w:left="516" w:right="0" w:hanging="54"/>
        <w:jc w:val="left"/>
        <w:rPr>
          <w:rFonts w:ascii="宋体" w:hAnsi="宋体" w:cs="宋体" w:eastAsia="宋体" w:hint="default"/>
          <w:sz w:val="18"/>
          <w:szCs w:val="18"/>
        </w:rPr>
      </w:pPr>
      <w:r>
        <w:rPr>
          <w:rFonts w:ascii="宋体" w:hAnsi="宋体" w:cs="宋体" w:eastAsia="宋体" w:hint="default"/>
          <w:b/>
          <w:bCs/>
          <w:sz w:val="18"/>
          <w:szCs w:val="18"/>
        </w:rPr>
        <w:t>（三）加强董事会建设，任职勤勉履行职责</w:t>
      </w:r>
      <w:r>
        <w:rPr>
          <w:rFonts w:ascii="宋体" w:hAnsi="宋体" w:cs="宋体" w:eastAsia="宋体" w:hint="default"/>
          <w:b/>
          <w:bCs/>
          <w:w w:val="99"/>
          <w:sz w:val="18"/>
          <w:szCs w:val="18"/>
        </w:rPr>
        <w:t> </w:t>
      </w:r>
      <w:r>
        <w:rPr>
          <w:rFonts w:ascii="宋体" w:hAnsi="宋体" w:cs="宋体" w:eastAsia="宋体" w:hint="default"/>
          <w:spacing w:val="-2"/>
          <w:sz w:val="18"/>
          <w:szCs w:val="18"/>
        </w:rPr>
        <w:t>公司在完成重大资产重组后，董事会及时完成改选，控股股东推荐董事进入公司董事会，确保新任董事会成员了解公司</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0"/>
        <w:jc w:val="left"/>
      </w:pPr>
      <w:r>
        <w:rPr/>
        <w:t>主营业务以保证董事会合法开展决策工作的同时正确、有效决策。具体阶段性工作如下：（</w:t>
      </w:r>
      <w:r>
        <w:rPr>
          <w:rFonts w:ascii="Times New Roman" w:hAnsi="Times New Roman" w:cs="Times New Roman" w:eastAsia="Times New Roman" w:hint="default"/>
        </w:rPr>
        <w:t>1</w:t>
      </w:r>
      <w:r>
        <w:rPr/>
        <w:t>）新老董事会于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w:t>
      </w:r>
      <w:r>
        <w:rPr>
          <w:spacing w:val="-84"/>
        </w:rPr>
        <w:t> </w:t>
      </w:r>
      <w:r>
        <w:rPr/>
        <w:t>正式完成交接。（</w:t>
      </w:r>
      <w:r>
        <w:rPr>
          <w:rFonts w:ascii="Times New Roman" w:hAnsi="Times New Roman" w:cs="Times New Roman" w:eastAsia="Times New Roman" w:hint="default"/>
        </w:rPr>
        <w:t>2</w:t>
      </w:r>
      <w:r>
        <w:rPr/>
        <w:t>）为进一步提升董事会决策能力，新任董事会成员通过参加交易所培训等方式对上市公司相关政策法规</w:t>
      </w:r>
      <w:r>
        <w:rPr>
          <w:spacing w:val="-83"/>
        </w:rPr>
        <w:t> </w:t>
      </w:r>
      <w:r>
        <w:rPr>
          <w:spacing w:val="-83"/>
        </w:rPr>
      </w:r>
      <w:r>
        <w:rPr>
          <w:spacing w:val="-2"/>
        </w:rPr>
        <w:t>及公司相关制度加强学习，满足上市公司履职要求。（</w:t>
      </w:r>
      <w:r>
        <w:rPr>
          <w:rFonts w:ascii="Times New Roman" w:hAnsi="Times New Roman" w:cs="Times New Roman" w:eastAsia="Times New Roman" w:hint="default"/>
          <w:spacing w:val="-2"/>
        </w:rPr>
        <w:t>3</w:t>
      </w:r>
      <w:r>
        <w:rPr>
          <w:spacing w:val="-2"/>
        </w:rPr>
        <w:t>）是提高信息披露质量，通过引进专业人才加强董事会办公室建设，</w:t>
      </w:r>
      <w:r>
        <w:rPr>
          <w:spacing w:val="-64"/>
        </w:rPr>
        <w:t> </w:t>
      </w:r>
      <w:r>
        <w:rPr>
          <w:spacing w:val="-64"/>
        </w:rPr>
      </w:r>
      <w:r>
        <w:rPr/>
        <w:t>信息披露符合上市公司真实、完整、及时、准确的相关要求；（</w:t>
      </w:r>
      <w:r>
        <w:rPr>
          <w:rFonts w:ascii="Times New Roman" w:hAnsi="Times New Roman" w:cs="Times New Roman" w:eastAsia="Times New Roman" w:hint="default"/>
        </w:rPr>
        <w:t>4</w:t>
      </w:r>
      <w:r>
        <w:rPr/>
        <w:t>）通过编制、下发《信息披露指引》明确各部门及子公司</w:t>
      </w:r>
      <w:r>
        <w:rPr>
          <w:spacing w:val="-83"/>
        </w:rPr>
        <w:t> </w:t>
      </w:r>
      <w:r>
        <w:rPr>
          <w:spacing w:val="-83"/>
        </w:rPr>
      </w:r>
      <w:r>
        <w:rPr/>
        <w:t>信息披露管理；（</w:t>
      </w:r>
      <w:r>
        <w:rPr>
          <w:rFonts w:ascii="Times New Roman" w:hAnsi="Times New Roman" w:cs="Times New Roman" w:eastAsia="Times New Roman" w:hint="default"/>
        </w:rPr>
        <w:t>5</w:t>
      </w:r>
      <w:r>
        <w:rPr/>
        <w:t>）对原有网站进行了改版，以便符合上市监管要求。</w:t>
      </w:r>
    </w:p>
    <w:p>
      <w:pPr>
        <w:spacing w:line="316" w:lineRule="auto" w:before="13"/>
        <w:ind w:left="444" w:right="0" w:firstLine="18"/>
        <w:jc w:val="left"/>
        <w:rPr>
          <w:rFonts w:ascii="宋体" w:hAnsi="宋体" w:cs="宋体" w:eastAsia="宋体" w:hint="default"/>
          <w:sz w:val="18"/>
          <w:szCs w:val="18"/>
        </w:rPr>
      </w:pPr>
      <w:r>
        <w:rPr>
          <w:rFonts w:ascii="宋体" w:hAnsi="宋体" w:cs="宋体" w:eastAsia="宋体" w:hint="default"/>
          <w:b/>
          <w:bCs/>
          <w:sz w:val="18"/>
          <w:szCs w:val="18"/>
        </w:rPr>
        <w:t>（四）加强公司治理建设，提高公司治理水平</w:t>
      </w:r>
      <w:r>
        <w:rPr>
          <w:rFonts w:ascii="宋体" w:hAnsi="宋体" w:cs="宋体" w:eastAsia="宋体" w:hint="default"/>
          <w:b/>
          <w:bCs/>
          <w:w w:val="99"/>
          <w:sz w:val="18"/>
          <w:szCs w:val="18"/>
        </w:rPr>
        <w:t> </w:t>
      </w:r>
      <w:r>
        <w:rPr>
          <w:rFonts w:ascii="宋体" w:hAnsi="宋体" w:cs="宋体" w:eastAsia="宋体" w:hint="default"/>
          <w:spacing w:val="-1"/>
          <w:sz w:val="18"/>
          <w:szCs w:val="18"/>
        </w:rPr>
        <w:t>作为通过重大资产重组借壳上市的公司，公司董事会尤其重视公司的法人治理水平，一是按照公司实际情况并结合监管</w:t>
      </w:r>
    </w:p>
    <w:p>
      <w:pPr>
        <w:pStyle w:val="BodyText"/>
        <w:spacing w:line="316" w:lineRule="auto" w:before="19"/>
        <w:ind w:right="1033"/>
        <w:jc w:val="left"/>
      </w:pPr>
      <w:r>
        <w:rPr>
          <w:spacing w:val="-2"/>
        </w:rPr>
        <w:t>要求，重新修订并审议通过了《公司章程》、《股东大会议事规则》、《董事会议事规则》、《监事会议事规则》、《内幕</w:t>
      </w:r>
      <w:r>
        <w:rPr>
          <w:spacing w:val="-69"/>
        </w:rPr>
        <w:t> </w:t>
      </w:r>
      <w:r>
        <w:rPr>
          <w:spacing w:val="-69"/>
        </w:rPr>
      </w:r>
      <w:r>
        <w:rPr/>
        <w:t>信息知情人登记管理制度》、《总裁工作细则》等重要制度。二是继续加强总裁办公会、董事会、监事会、股东大会管理，</w:t>
      </w:r>
      <w:r>
        <w:rPr/>
        <w:t> 规范各部门及子公司管理，通过了江苏证监局的现场检查。三是聘请专家级高管人员，提升公司经营管理能力。</w:t>
      </w:r>
    </w:p>
    <w:p>
      <w:pPr>
        <w:spacing w:line="316" w:lineRule="auto" w:before="19"/>
        <w:ind w:left="444" w:right="0" w:firstLine="18"/>
        <w:jc w:val="left"/>
        <w:rPr>
          <w:rFonts w:ascii="宋体" w:hAnsi="宋体" w:cs="宋体" w:eastAsia="宋体" w:hint="default"/>
          <w:sz w:val="18"/>
          <w:szCs w:val="18"/>
        </w:rPr>
      </w:pPr>
      <w:r>
        <w:rPr>
          <w:rFonts w:ascii="宋体" w:hAnsi="宋体" w:cs="宋体" w:eastAsia="宋体" w:hint="default"/>
          <w:b/>
          <w:bCs/>
          <w:sz w:val="18"/>
          <w:szCs w:val="18"/>
        </w:rPr>
        <w:t>（五）完善资本补充渠道，提高资本管理水平</w:t>
      </w:r>
      <w:r>
        <w:rPr>
          <w:rFonts w:ascii="宋体" w:hAnsi="宋体" w:cs="宋体" w:eastAsia="宋体" w:hint="default"/>
          <w:b/>
          <w:bCs/>
          <w:w w:val="99"/>
          <w:sz w:val="18"/>
          <w:szCs w:val="18"/>
        </w:rPr>
        <w:t> </w:t>
      </w:r>
      <w:r>
        <w:rPr>
          <w:rFonts w:ascii="宋体" w:hAnsi="宋体" w:cs="宋体" w:eastAsia="宋体" w:hint="default"/>
          <w:sz w:val="18"/>
          <w:szCs w:val="18"/>
        </w:rPr>
        <w:t>公司属于传媒行业中的互联网传媒子行业，行业发展特点显著：（</w:t>
      </w:r>
      <w:r>
        <w:rPr>
          <w:rFonts w:ascii="Times New Roman" w:hAnsi="Times New Roman" w:cs="Times New Roman" w:eastAsia="Times New Roman" w:hint="default"/>
          <w:sz w:val="18"/>
          <w:szCs w:val="18"/>
        </w:rPr>
        <w:t>1</w:t>
      </w:r>
      <w:r>
        <w:rPr>
          <w:rFonts w:ascii="宋体" w:hAnsi="宋体" w:cs="宋体" w:eastAsia="宋体" w:hint="default"/>
          <w:sz w:val="18"/>
          <w:szCs w:val="18"/>
        </w:rPr>
        <w:t>）互联网传媒子行业市场创新性强，市场变化快，</w:t>
      </w:r>
    </w:p>
    <w:p>
      <w:pPr>
        <w:pStyle w:val="BodyText"/>
        <w:spacing w:line="300" w:lineRule="auto"/>
        <w:ind w:right="1130"/>
        <w:jc w:val="both"/>
      </w:pPr>
      <w:r>
        <w:rPr/>
        <w:t>新的市场机会层出不穷，企业需要较强的资金实力进行技术、产品内容、盈利模式创新，从而抢占新的市场机会；（</w:t>
      </w:r>
      <w:r>
        <w:rPr>
          <w:rFonts w:ascii="Times New Roman" w:hAnsi="Times New Roman" w:cs="Times New Roman" w:eastAsia="Times New Roman" w:hint="default"/>
        </w:rPr>
        <w:t>2</w:t>
      </w:r>
      <w:r>
        <w:rPr/>
        <w:t>）市</w:t>
      </w:r>
      <w:r>
        <w:rPr>
          <w:spacing w:val="-85"/>
        </w:rPr>
        <w:t> </w:t>
      </w:r>
      <w:r>
        <w:rPr/>
        <w:t>场容量增速高，行业内企业需要庞大的资金支持，扩大业务规模，扩大市场份额；（</w:t>
      </w:r>
      <w:r>
        <w:rPr>
          <w:rFonts w:ascii="Times New Roman" w:hAnsi="Times New Roman" w:cs="Times New Roman" w:eastAsia="Times New Roman" w:hint="default"/>
        </w:rPr>
        <w:t>3</w:t>
      </w:r>
      <w:r>
        <w:rPr/>
        <w:t>）行业内企业注重产品开发升级，信</w:t>
      </w:r>
      <w:r>
        <w:rPr>
          <w:spacing w:val="-82"/>
        </w:rPr>
        <w:t> </w:t>
      </w:r>
      <w:r>
        <w:rPr>
          <w:spacing w:val="-82"/>
        </w:rPr>
      </w:r>
      <w:r>
        <w:rPr/>
        <w:t>息平台建设，提升用户体验，增加用户数量。</w:t>
      </w:r>
    </w:p>
    <w:p>
      <w:pPr>
        <w:pStyle w:val="BodyText"/>
        <w:spacing w:line="309" w:lineRule="auto" w:before="31"/>
        <w:ind w:right="1132" w:firstLine="290"/>
        <w:jc w:val="both"/>
      </w:pPr>
      <w:r>
        <w:rPr>
          <w:spacing w:val="-1"/>
        </w:rPr>
        <w:t>为尽快实施公司的战略规划，满足公司高速发展需要，董事会积极推进公司非公开发行股票的再融资事项。公司计划非</w:t>
      </w:r>
      <w:r>
        <w:rPr/>
        <w:t> 公开发行股票</w:t>
      </w:r>
      <w:r>
        <w:rPr>
          <w:rFonts w:ascii="Times New Roman" w:hAnsi="Times New Roman" w:cs="Times New Roman" w:eastAsia="Times New Roman" w:hint="default"/>
        </w:rPr>
        <w:t>54,339,000</w:t>
      </w:r>
      <w:r>
        <w:rPr/>
        <w:t>股，拟募集资金总额为</w:t>
      </w:r>
      <w:r>
        <w:rPr>
          <w:rFonts w:ascii="Times New Roman" w:hAnsi="Times New Roman" w:cs="Times New Roman" w:eastAsia="Times New Roman" w:hint="default"/>
        </w:rPr>
        <w:t>1,030,267,440.00</w:t>
      </w:r>
      <w:r>
        <w:rPr/>
        <w:t>元，并已通过第七届董事会第二十七次会议、</w:t>
      </w:r>
      <w:r>
        <w:rPr>
          <w:rFonts w:ascii="Times New Roman" w:hAnsi="Times New Roman" w:cs="Times New Roman" w:eastAsia="Times New Roman" w:hint="default"/>
        </w:rPr>
        <w:t>2014</w:t>
      </w:r>
      <w:r>
        <w:rPr/>
        <w:t>年第二次 临时股东大会、第七届董事会第三十一次会议、公司</w:t>
      </w:r>
      <w:r>
        <w:rPr>
          <w:rFonts w:ascii="Times New Roman" w:hAnsi="Times New Roman" w:cs="Times New Roman" w:eastAsia="Times New Roman" w:hint="default"/>
        </w:rPr>
        <w:t>2015</w:t>
      </w:r>
      <w:r>
        <w:rPr/>
        <w:t>年第一次临时股东大会审议通过，尚需中国证监会核准后实施。</w:t>
      </w:r>
    </w:p>
    <w:p>
      <w:pPr>
        <w:pStyle w:val="BodyText"/>
        <w:spacing w:line="240" w:lineRule="auto" w:before="5"/>
        <w:ind w:left="444" w:right="0"/>
        <w:jc w:val="left"/>
      </w:pPr>
      <w:r>
        <w:rPr/>
        <w:t>公司同时积极拓展银企关系，与多家银行、金融机构开展以并购贷款授信为核心的业务合作，提高资本利用率。</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二、主营业务分析" w:id="17"/>
      <w:bookmarkEnd w:id="17"/>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概述" w:id="18"/>
      <w:bookmarkEnd w:id="18"/>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9" w:right="0"/>
        <w:jc w:val="left"/>
      </w:pPr>
      <w:r>
        <w:rPr>
          <w:rFonts w:ascii="宋体" w:hAnsi="宋体" w:cs="宋体" w:eastAsia="宋体" w:hint="default"/>
        </w:rPr>
        <w:t>2000</w:t>
      </w:r>
      <w:r>
        <w:rPr/>
        <w:t>年前后，中国几大门户网站成功实现海外上市，国际图片行业版权授权使用的行业规定也影响了国内的行业发展。</w:t>
      </w:r>
    </w:p>
    <w:p>
      <w:pPr>
        <w:pStyle w:val="BodyText"/>
        <w:spacing w:line="240" w:lineRule="auto" w:before="76"/>
        <w:ind w:right="0"/>
        <w:jc w:val="left"/>
      </w:pPr>
      <w:r>
        <w:rPr>
          <w:rFonts w:ascii="宋体" w:hAnsi="宋体" w:cs="宋体" w:eastAsia="宋体" w:hint="default"/>
        </w:rPr>
        <w:t>2000</w:t>
      </w:r>
      <w:r>
        <w:rPr/>
        <w:t>年公司在国内成立了首家基于互联网的图片库公司。</w:t>
      </w:r>
      <w:r>
        <w:rPr>
          <w:rFonts w:ascii="宋体" w:hAnsi="宋体" w:cs="宋体" w:eastAsia="宋体" w:hint="default"/>
        </w:rPr>
        <w:t>2014</w:t>
      </w:r>
      <w:r>
        <w:rPr/>
        <w:t>年</w:t>
      </w:r>
      <w:r>
        <w:rPr>
          <w:rFonts w:ascii="宋体" w:hAnsi="宋体" w:cs="宋体" w:eastAsia="宋体" w:hint="default"/>
        </w:rPr>
        <w:t>4</w:t>
      </w:r>
      <w:r>
        <w:rPr/>
        <w:t>月公司借壳上市，隶属</w:t>
      </w:r>
      <w:r>
        <w:rPr>
          <w:rFonts w:ascii="宋体" w:hAnsi="宋体" w:cs="宋体" w:eastAsia="宋体" w:hint="default"/>
        </w:rPr>
        <w:t>A</w:t>
      </w:r>
      <w:r>
        <w:rPr/>
        <w:t>股传媒行业中互联网传媒子行业。</w:t>
      </w:r>
    </w:p>
    <w:p>
      <w:pPr>
        <w:pStyle w:val="BodyText"/>
        <w:spacing w:line="316" w:lineRule="auto" w:before="76"/>
        <w:ind w:left="514" w:right="1122" w:hanging="360"/>
        <w:jc w:val="left"/>
      </w:pPr>
      <w:r>
        <w:rPr>
          <w:rFonts w:ascii="宋体" w:hAnsi="宋体" w:cs="宋体" w:eastAsia="宋体" w:hint="default"/>
        </w:rPr>
        <w:t>2014</w:t>
      </w:r>
      <w:r>
        <w:rPr/>
        <w:t>年</w:t>
      </w:r>
      <w:r>
        <w:rPr>
          <w:rFonts w:ascii="宋体" w:hAnsi="宋体" w:cs="宋体" w:eastAsia="宋体" w:hint="default"/>
        </w:rPr>
        <w:t>8</w:t>
      </w:r>
      <w:r>
        <w:rPr/>
        <w:t>月公司证券简称由“远东股份”更名为“视觉中国”，证券代码为</w:t>
      </w:r>
      <w:r>
        <w:rPr>
          <w:rFonts w:ascii="宋体" w:hAnsi="宋体" w:cs="宋体" w:eastAsia="宋体" w:hint="default"/>
        </w:rPr>
        <w:t>000681</w:t>
      </w:r>
      <w:r>
        <w:rPr/>
        <w:t>。 公司紧紧围绕“视觉”这一核心业务，战略性构建“视觉内容与服务、视觉数字娱乐、视觉社交社区”</w:t>
      </w:r>
      <w:r>
        <w:rPr>
          <w:rFonts w:ascii="宋体" w:hAnsi="宋体" w:cs="宋体" w:eastAsia="宋体" w:hint="default"/>
        </w:rPr>
        <w:t>3</w:t>
      </w:r>
      <w:r>
        <w:rPr/>
        <w:t>大板块。公司</w:t>
      </w:r>
    </w:p>
    <w:p>
      <w:pPr>
        <w:pStyle w:val="BodyText"/>
        <w:spacing w:line="316" w:lineRule="auto" w:before="19"/>
        <w:ind w:right="1132"/>
        <w:jc w:val="left"/>
      </w:pPr>
      <w:r>
        <w:rPr>
          <w:spacing w:val="-4"/>
        </w:rPr>
        <w:t>以打造中国视觉产业的领袖型文化集团为战略总目标，通过夯实竞争壁垒，做大视觉内容版权交易与服务的核心业务，从</w:t>
      </w:r>
      <w:r>
        <w:rPr>
          <w:rFonts w:ascii="宋体" w:hAnsi="宋体" w:cs="宋体" w:eastAsia="宋体" w:hint="default"/>
          <w:spacing w:val="-4"/>
        </w:rPr>
        <w:t>B-B</w:t>
      </w:r>
      <w:r>
        <w:rPr>
          <w:rFonts w:ascii="宋体" w:hAnsi="宋体" w:cs="宋体" w:eastAsia="宋体" w:hint="default"/>
          <w:spacing w:val="-40"/>
        </w:rPr>
        <w:t> </w:t>
      </w:r>
      <w:r>
        <w:rPr/>
        <w:t>向</w:t>
      </w:r>
      <w:r>
        <w:rPr>
          <w:rFonts w:ascii="宋体" w:hAnsi="宋体" w:cs="宋体" w:eastAsia="宋体" w:hint="default"/>
        </w:rPr>
        <w:t>B-C</w:t>
      </w:r>
      <w:r>
        <w:rPr/>
        <w:t>延展；深化视觉数字娱乐的创意建设和运营；并建立基于图片的互联网社交集群。</w:t>
      </w:r>
    </w:p>
    <w:p>
      <w:pPr>
        <w:pStyle w:val="BodyText"/>
        <w:spacing w:line="316" w:lineRule="auto" w:before="19"/>
        <w:ind w:right="1129" w:firstLine="360"/>
        <w:jc w:val="both"/>
      </w:pPr>
      <w:r>
        <w:rPr>
          <w:spacing w:val="-2"/>
        </w:rPr>
        <w:t>截止本公告发布日，公司版权视觉库拥有在线图片</w:t>
      </w:r>
      <w:r>
        <w:rPr>
          <w:rFonts w:ascii="宋体" w:hAnsi="宋体" w:cs="宋体" w:eastAsia="宋体" w:hint="default"/>
          <w:spacing w:val="-2"/>
        </w:rPr>
        <w:t>7000</w:t>
      </w:r>
      <w:r>
        <w:rPr>
          <w:spacing w:val="-2"/>
        </w:rPr>
        <w:t>万张（其中编辑类图片</w:t>
      </w:r>
      <w:r>
        <w:rPr>
          <w:rFonts w:ascii="宋体" w:hAnsi="宋体" w:cs="宋体" w:eastAsia="宋体" w:hint="default"/>
          <w:spacing w:val="-2"/>
        </w:rPr>
        <w:t>4000</w:t>
      </w:r>
      <w:r>
        <w:rPr>
          <w:spacing w:val="-2"/>
        </w:rPr>
        <w:t>万张，创意类图片</w:t>
      </w:r>
      <w:r>
        <w:rPr>
          <w:rFonts w:ascii="宋体" w:hAnsi="宋体" w:cs="宋体" w:eastAsia="宋体" w:hint="default"/>
          <w:spacing w:val="-2"/>
        </w:rPr>
        <w:t>3000</w:t>
      </w:r>
      <w:r>
        <w:rPr>
          <w:spacing w:val="-2"/>
        </w:rPr>
        <w:t>万张）、在线</w:t>
      </w:r>
      <w:r>
        <w:rPr/>
        <w:t> 视频</w:t>
      </w:r>
      <w:r>
        <w:rPr>
          <w:rFonts w:ascii="宋体" w:hAnsi="宋体" w:cs="宋体" w:eastAsia="宋体" w:hint="default"/>
        </w:rPr>
        <w:t>125</w:t>
      </w:r>
      <w:r>
        <w:rPr/>
        <w:t>万条、在线音乐</w:t>
      </w:r>
      <w:r>
        <w:rPr>
          <w:rFonts w:ascii="宋体" w:hAnsi="宋体" w:cs="宋体" w:eastAsia="宋体" w:hint="default"/>
        </w:rPr>
        <w:t>20</w:t>
      </w:r>
      <w:r>
        <w:rPr/>
        <w:t>万条。公司拥有签约摄影师</w:t>
      </w:r>
      <w:r>
        <w:rPr>
          <w:rFonts w:ascii="宋体" w:hAnsi="宋体" w:cs="宋体" w:eastAsia="宋体" w:hint="default"/>
        </w:rPr>
        <w:t>14000</w:t>
      </w:r>
      <w:r>
        <w:rPr/>
        <w:t>人（其中编辑类摄影师</w:t>
      </w:r>
      <w:r>
        <w:rPr>
          <w:rFonts w:ascii="宋体" w:hAnsi="宋体" w:cs="宋体" w:eastAsia="宋体" w:hint="default"/>
        </w:rPr>
        <w:t>13000</w:t>
      </w:r>
      <w:r>
        <w:rPr/>
        <w:t>人，创意类摄影师</w:t>
      </w:r>
      <w:r>
        <w:rPr>
          <w:rFonts w:ascii="宋体" w:hAnsi="宋体" w:cs="宋体" w:eastAsia="宋体" w:hint="default"/>
        </w:rPr>
        <w:t>1000</w:t>
      </w:r>
      <w:r>
        <w:rPr/>
        <w:t>人）；拥有</w:t>
      </w:r>
      <w:r>
        <w:rPr>
          <w:spacing w:val="-83"/>
        </w:rPr>
        <w:t> </w:t>
      </w:r>
      <w:r>
        <w:rPr>
          <w:spacing w:val="-83"/>
        </w:rPr>
      </w:r>
      <w:r>
        <w:rPr>
          <w:spacing w:val="-2"/>
        </w:rPr>
        <w:t>供应商</w:t>
      </w:r>
      <w:r>
        <w:rPr>
          <w:rFonts w:ascii="宋体" w:hAnsi="宋体" w:cs="宋体" w:eastAsia="宋体" w:hint="default"/>
          <w:spacing w:val="-2"/>
        </w:rPr>
        <w:t>240</w:t>
      </w:r>
      <w:r>
        <w:rPr>
          <w:spacing w:val="-2"/>
        </w:rPr>
        <w:t>家。公司已经与</w:t>
      </w:r>
      <w:r>
        <w:rPr>
          <w:rFonts w:ascii="宋体" w:hAnsi="宋体" w:cs="宋体" w:eastAsia="宋体" w:hint="default"/>
          <w:spacing w:val="-2"/>
        </w:rPr>
        <w:t>4500</w:t>
      </w:r>
      <w:r>
        <w:rPr>
          <w:spacing w:val="-2"/>
        </w:rPr>
        <w:t>家媒体客户、</w:t>
      </w:r>
      <w:r>
        <w:rPr>
          <w:rFonts w:ascii="宋体" w:hAnsi="宋体" w:cs="宋体" w:eastAsia="宋体" w:hint="default"/>
          <w:spacing w:val="-2"/>
        </w:rPr>
        <w:t>10500</w:t>
      </w:r>
      <w:r>
        <w:rPr>
          <w:spacing w:val="-2"/>
        </w:rPr>
        <w:t>家商业客户形成长期合作关系。其中长期向中央电视台、新浪、搜狐、网</w:t>
      </w:r>
      <w:r>
        <w:rPr>
          <w:spacing w:val="-56"/>
        </w:rPr>
        <w:t> </w:t>
      </w:r>
      <w:r>
        <w:rPr>
          <w:spacing w:val="-56"/>
        </w:rPr>
      </w:r>
      <w:r>
        <w:rPr/>
        <w:t>易、腾讯、爱奇艺等</w:t>
      </w:r>
      <w:r>
        <w:rPr>
          <w:rFonts w:ascii="宋体" w:hAnsi="宋体" w:cs="宋体" w:eastAsia="宋体" w:hint="default"/>
        </w:rPr>
        <w:t>30</w:t>
      </w:r>
      <w:r>
        <w:rPr/>
        <w:t>余家主流媒体提供国内外优质的视觉素材。</w:t>
      </w:r>
    </w:p>
    <w:p>
      <w:pPr>
        <w:pStyle w:val="BodyText"/>
        <w:spacing w:line="316" w:lineRule="auto" w:before="19"/>
        <w:ind w:left="514" w:right="0"/>
        <w:jc w:val="left"/>
        <w:rPr>
          <w:rFonts w:ascii="宋体" w:hAnsi="宋体" w:cs="宋体" w:eastAsia="宋体" w:hint="default"/>
        </w:rPr>
      </w:pPr>
      <w:r>
        <w:rPr>
          <w:rFonts w:ascii="宋体" w:hAnsi="宋体" w:cs="宋体" w:eastAsia="宋体" w:hint="default"/>
        </w:rPr>
        <w:t>1.1</w:t>
      </w:r>
      <w:r>
        <w:rPr/>
        <w:t>主营业务之视觉内容与服务 </w:t>
      </w:r>
      <w:r>
        <w:rPr>
          <w:spacing w:val="6"/>
        </w:rPr>
        <w:t>视觉内容与服务是公司自</w:t>
      </w:r>
      <w:r>
        <w:rPr>
          <w:rFonts w:ascii="宋体" w:hAnsi="宋体" w:cs="宋体" w:eastAsia="宋体" w:hint="default"/>
          <w:spacing w:val="6"/>
        </w:rPr>
        <w:t>2000</w:t>
      </w:r>
      <w:r>
        <w:rPr>
          <w:spacing w:val="6"/>
        </w:rPr>
        <w:t>年持续至今的主营业务板块，公司自</w:t>
      </w:r>
      <w:r>
        <w:rPr>
          <w:rFonts w:ascii="宋体" w:hAnsi="宋体" w:cs="宋体" w:eastAsia="宋体" w:hint="default"/>
          <w:spacing w:val="6"/>
        </w:rPr>
        <w:t>2005</w:t>
      </w:r>
      <w:r>
        <w:rPr>
          <w:spacing w:val="6"/>
        </w:rPr>
        <w:t>年起签约以全球最大的数字影像公司</w:t>
      </w:r>
      <w:r>
        <w:rPr>
          <w:rFonts w:ascii="宋体" w:hAnsi="宋体" w:cs="宋体" w:eastAsia="宋体" w:hint="default"/>
          <w:spacing w:val="6"/>
        </w:rPr>
        <w:t>Getty</w:t>
      </w:r>
    </w:p>
    <w:p>
      <w:pPr>
        <w:pStyle w:val="BodyText"/>
        <w:spacing w:line="316" w:lineRule="auto" w:before="19"/>
        <w:ind w:right="0"/>
        <w:jc w:val="left"/>
      </w:pPr>
      <w:r>
        <w:rPr>
          <w:rFonts w:ascii="宋体" w:hAnsi="宋体" w:cs="宋体" w:eastAsia="宋体" w:hint="default"/>
        </w:rPr>
        <w:t>Images</w:t>
      </w:r>
      <w:r>
        <w:rPr/>
        <w:t>为代表的多家数字影像公司，成为若干数字影像公司在中国地区独家合作伙伴至今。 </w:t>
      </w:r>
      <w:r>
        <w:rPr>
          <w:spacing w:val="-2"/>
        </w:rPr>
        <w:t>目前公司拥有“汉华易美”、“华盖创意”、“东星娱乐”等独立品牌，拥有自主开发、维护的素材库，以及自主开发和运</w:t>
      </w:r>
      <w:r>
        <w:rPr>
          <w:spacing w:val="-69"/>
        </w:rPr>
        <w:t> </w:t>
      </w:r>
      <w:r>
        <w:rPr>
          <w:spacing w:val="-69"/>
        </w:rPr>
      </w:r>
      <w:r>
        <w:rPr/>
        <w:t>营的国内领先的视觉内容互联网交易与服务平台。</w:t>
      </w:r>
    </w:p>
    <w:p>
      <w:pPr>
        <w:pStyle w:val="BodyText"/>
        <w:spacing w:line="319" w:lineRule="auto" w:before="19"/>
        <w:ind w:left="514" w:right="1027"/>
        <w:jc w:val="left"/>
      </w:pPr>
      <w:r>
        <w:rPr/>
        <w:t>公司网站为</w:t>
      </w:r>
      <w:hyperlink r:id="rId13">
        <w:r>
          <w:rPr>
            <w:rFonts w:ascii="宋体" w:hAnsi="宋体" w:cs="宋体" w:eastAsia="宋体" w:hint="default"/>
          </w:rPr>
          <w:t>www.visualchina.com</w:t>
        </w:r>
      </w:hyperlink>
      <w:r>
        <w:rPr/>
        <w:t>，旗下拥有： 汉华易美：编辑类图片平台：</w:t>
      </w:r>
      <w:hyperlink r:id="rId14">
        <w:r>
          <w:rPr>
            <w:rFonts w:ascii="宋体" w:hAnsi="宋体" w:cs="宋体" w:eastAsia="宋体" w:hint="default"/>
          </w:rPr>
          <w:t>www.cfp.cn</w:t>
        </w:r>
      </w:hyperlink>
      <w:r>
        <w:rPr/>
        <w:t>，为中国领先的编辑类图片供应商； </w:t>
      </w:r>
      <w:r>
        <w:rPr>
          <w:spacing w:val="-3"/>
        </w:rPr>
        <w:t>华盖创意：创意类图片平台：</w:t>
      </w:r>
      <w:hyperlink r:id="rId15">
        <w:r>
          <w:rPr>
            <w:rFonts w:ascii="宋体" w:hAnsi="宋体" w:cs="宋体" w:eastAsia="宋体" w:hint="default"/>
            <w:spacing w:val="-3"/>
          </w:rPr>
          <w:t>www.gettyimages.cn</w:t>
        </w:r>
      </w:hyperlink>
      <w:r>
        <w:rPr>
          <w:rFonts w:ascii="宋体" w:hAnsi="宋体" w:cs="宋体" w:eastAsia="宋体" w:hint="default"/>
          <w:spacing w:val="-3"/>
        </w:rPr>
        <w:t> </w:t>
      </w:r>
      <w:r>
        <w:rPr>
          <w:rFonts w:ascii="宋体" w:hAnsi="宋体" w:cs="宋体" w:eastAsia="宋体" w:hint="default"/>
          <w:spacing w:val="11"/>
        </w:rPr>
        <w:t> </w:t>
      </w:r>
      <w:r>
        <w:rPr>
          <w:rFonts w:ascii="宋体" w:hAnsi="宋体" w:cs="宋体" w:eastAsia="宋体" w:hint="default"/>
          <w:spacing w:val="11"/>
        </w:rPr>
      </w:r>
      <w:r>
        <w:rPr>
          <w:spacing w:val="-3"/>
        </w:rPr>
        <w:t>，创意图片涵盖全球优秀摄影师的顶尖作品，其内容有旅游目的地、</w:t>
      </w:r>
    </w:p>
    <w:p>
      <w:pPr>
        <w:pStyle w:val="BodyText"/>
        <w:spacing w:line="316" w:lineRule="auto" w:before="17"/>
        <w:ind w:left="154" w:right="1032"/>
        <w:jc w:val="left"/>
      </w:pPr>
      <w:r>
        <w:rPr/>
        <w:t>当代摄影艺术作品、食品饮料、生活方式、体育运动、科学影像、文化遗产、艺术作品、商务、医疗、健康、静物、农业、 建筑、家庭、图表、图标、概念等等。</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firstLine="307"/>
        <w:jc w:val="left"/>
      </w:pPr>
      <w:r>
        <w:rPr/>
        <w:t>东星娱乐：娱乐类图片平台：</w:t>
      </w:r>
      <w:r>
        <w:rPr>
          <w:spacing w:val="42"/>
        </w:rPr>
        <w:t> </w:t>
      </w:r>
      <w:hyperlink r:id="rId16">
        <w:r>
          <w:rPr>
            <w:rFonts w:ascii="宋体" w:hAnsi="宋体" w:cs="宋体" w:eastAsia="宋体" w:hint="default"/>
          </w:rPr>
          <w:t>www.tungstar.com</w:t>
        </w:r>
      </w:hyperlink>
      <w:r>
        <w:rPr/>
        <w:t>，为专业从事港澳台地区及中国内地数字娱乐资讯图片和视频内容采 编的供应商；</w:t>
      </w:r>
    </w:p>
    <w:p>
      <w:pPr>
        <w:pStyle w:val="BodyText"/>
        <w:spacing w:line="316" w:lineRule="auto" w:before="19"/>
        <w:ind w:left="514" w:right="0"/>
        <w:jc w:val="left"/>
      </w:pPr>
      <w:r>
        <w:rPr/>
        <w:t>微利图片库：</w:t>
      </w:r>
      <w:hyperlink r:id="rId17">
        <w:r>
          <w:rPr>
            <w:rFonts w:ascii="宋体" w:hAnsi="宋体" w:cs="宋体" w:eastAsia="宋体" w:hint="default"/>
          </w:rPr>
          <w:t>http://www.fotomore.com</w:t>
        </w:r>
      </w:hyperlink>
      <w:r>
        <w:rPr/>
        <w:t>、视觉中国集团网站：</w:t>
      </w:r>
      <w:r>
        <w:rPr>
          <w:spacing w:val="1"/>
        </w:rPr>
        <w:t> </w:t>
      </w:r>
      <w:r>
        <w:rPr/>
        <w:t>。</w:t>
      </w:r>
      <w:r>
        <w:rPr/>
        <w:t> </w:t>
      </w:r>
      <w:r>
        <w:rPr>
          <w:spacing w:val="-2"/>
        </w:rPr>
        <w:t>随着移动新媒体的迅速发展，公司顺应发展趋势已于</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9</w:t>
      </w:r>
      <w:r>
        <w:rPr>
          <w:spacing w:val="-2"/>
        </w:rPr>
        <w:t>日推出自有的、性价比高的视觉中国微利图片网站“视</w:t>
      </w:r>
    </w:p>
    <w:p>
      <w:pPr>
        <w:pStyle w:val="BodyText"/>
        <w:spacing w:line="316" w:lineRule="auto" w:before="19"/>
        <w:ind w:right="1132"/>
        <w:jc w:val="both"/>
      </w:pPr>
      <w:r>
        <w:rPr>
          <w:spacing w:val="-2"/>
        </w:rPr>
        <w:t>图网”（</w:t>
      </w:r>
      <w:hyperlink r:id="rId17">
        <w:r>
          <w:rPr>
            <w:rFonts w:ascii="宋体" w:hAnsi="宋体" w:cs="宋体" w:eastAsia="宋体" w:hint="default"/>
            <w:spacing w:val="-2"/>
          </w:rPr>
          <w:t>www.fotomore.com</w:t>
        </w:r>
      </w:hyperlink>
      <w:r>
        <w:rPr>
          <w:spacing w:val="-2"/>
        </w:rPr>
        <w:t>），以便捷的在线支付模式为中小企业和个人服务。作为国内最大微利图片网站，“视图网”目</w:t>
      </w:r>
      <w:r>
        <w:rPr>
          <w:spacing w:val="-50"/>
        </w:rPr>
        <w:t> </w:t>
      </w:r>
      <w:r>
        <w:rPr>
          <w:spacing w:val="-50"/>
        </w:rPr>
      </w:r>
      <w:r>
        <w:rPr/>
        <w:t>前已拥有</w:t>
      </w:r>
      <w:r>
        <w:rPr>
          <w:rFonts w:ascii="宋体" w:hAnsi="宋体" w:cs="宋体" w:eastAsia="宋体" w:hint="default"/>
        </w:rPr>
        <w:t>2000</w:t>
      </w:r>
      <w:r>
        <w:rPr/>
        <w:t>万张海量创意素材，公司的</w:t>
      </w:r>
      <w:r>
        <w:rPr>
          <w:rFonts w:ascii="宋体" w:hAnsi="宋体" w:cs="宋体" w:eastAsia="宋体" w:hint="default"/>
        </w:rPr>
        <w:t>14000</w:t>
      </w:r>
      <w:r>
        <w:rPr/>
        <w:t>多名签约摄影师还将为视图网提供稳定且源源不断的素材资源，随着手机、</w:t>
      </w:r>
      <w:r>
        <w:rPr>
          <w:spacing w:val="-83"/>
        </w:rPr>
        <w:t> </w:t>
      </w:r>
      <w:r>
        <w:rPr>
          <w:spacing w:val="-83"/>
        </w:rPr>
      </w:r>
      <w:r>
        <w:rPr>
          <w:spacing w:val="-2"/>
        </w:rPr>
        <w:t>数码相机的普及，视图网正在为所有大众和用户之间搭建正版创意素材的分享渠道。截止</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日，视图网注册用户</w:t>
      </w:r>
      <w:r>
        <w:rPr>
          <w:spacing w:val="-58"/>
        </w:rPr>
        <w:t> </w:t>
      </w:r>
      <w:r>
        <w:rPr>
          <w:spacing w:val="-58"/>
        </w:rPr>
      </w:r>
      <w:r>
        <w:rPr/>
        <w:t>数达到</w:t>
      </w:r>
      <w:r>
        <w:rPr>
          <w:rFonts w:ascii="宋体" w:hAnsi="宋体" w:cs="宋体" w:eastAsia="宋体" w:hint="default"/>
        </w:rPr>
        <w:t>40</w:t>
      </w:r>
      <w:r>
        <w:rPr/>
        <w:t>万人。</w:t>
      </w:r>
    </w:p>
    <w:p>
      <w:pPr>
        <w:pStyle w:val="BodyText"/>
        <w:spacing w:line="316" w:lineRule="auto" w:before="19"/>
        <w:ind w:right="0" w:firstLine="360"/>
        <w:jc w:val="left"/>
      </w:pPr>
      <w:r>
        <w:rPr>
          <w:rFonts w:ascii="宋体" w:hAnsi="宋体" w:cs="宋体" w:eastAsia="宋体" w:hint="default"/>
        </w:rPr>
        <w:t>2012</w:t>
      </w:r>
      <w:r>
        <w:rPr/>
        <w:t>年，设计师社区“视觉</w:t>
      </w:r>
      <w:r>
        <w:rPr>
          <w:rFonts w:ascii="宋体" w:hAnsi="宋体" w:cs="宋体" w:eastAsia="宋体" w:hint="default"/>
        </w:rPr>
        <w:t>ME</w:t>
      </w:r>
      <w:r>
        <w:rPr/>
        <w:t>”（</w:t>
      </w:r>
      <w:hyperlink r:id="rId18">
        <w:r>
          <w:rPr>
            <w:rFonts w:ascii="宋体" w:hAnsi="宋体" w:cs="宋体" w:eastAsia="宋体" w:hint="default"/>
          </w:rPr>
          <w:t>http://shijue.me</w:t>
        </w:r>
      </w:hyperlink>
      <w:r>
        <w:rPr/>
        <w:t>）</w:t>
      </w:r>
      <w:r>
        <w:rPr>
          <w:spacing w:val="-29"/>
        </w:rPr>
        <w:t> </w:t>
      </w:r>
      <w:r>
        <w:rPr/>
        <w:t>正式上线运营。视觉</w:t>
      </w:r>
      <w:r>
        <w:rPr>
          <w:rFonts w:ascii="宋体" w:hAnsi="宋体" w:cs="宋体" w:eastAsia="宋体" w:hint="default"/>
        </w:rPr>
        <w:t>ME</w:t>
      </w:r>
      <w:r>
        <w:rPr/>
        <w:t>为用户提供最新鲜的行业资讯、最新锐</w:t>
      </w:r>
      <w:r>
        <w:rPr>
          <w:spacing w:val="1"/>
        </w:rPr>
        <w:t> </w:t>
      </w:r>
      <w:r>
        <w:rPr>
          <w:spacing w:val="-2"/>
        </w:rPr>
        <w:t>的创意灵感、最丰富的下吧素材以及最专业的原创设计作品分享交流平台。作为视觉中国集团旗下创意社区，视觉</w:t>
      </w:r>
      <w:r>
        <w:rPr>
          <w:rFonts w:ascii="宋体" w:hAnsi="宋体" w:cs="宋体" w:eastAsia="宋体" w:hint="default"/>
          <w:spacing w:val="-2"/>
        </w:rPr>
        <w:t>ME</w:t>
      </w:r>
      <w:r>
        <w:rPr>
          <w:spacing w:val="-2"/>
        </w:rPr>
        <w:t>聚焦设</w:t>
      </w:r>
      <w:r>
        <w:rPr>
          <w:spacing w:val="-63"/>
        </w:rPr>
        <w:t> </w:t>
      </w:r>
      <w:r>
        <w:rPr>
          <w:spacing w:val="-4"/>
        </w:rPr>
        <w:t>计师的核心需求，提供最有价值的服务。视觉</w:t>
      </w:r>
      <w:r>
        <w:rPr>
          <w:rFonts w:ascii="宋体" w:hAnsi="宋体" w:cs="宋体" w:eastAsia="宋体" w:hint="default"/>
          <w:spacing w:val="-4"/>
        </w:rPr>
        <w:t>ME</w:t>
      </w:r>
      <w:r>
        <w:rPr>
          <w:spacing w:val="-4"/>
        </w:rPr>
        <w:t>依托视觉中国集团海量的正版创意素材、数百万视觉设计注册会员，为政府、</w:t>
      </w:r>
      <w:r>
        <w:rPr>
          <w:spacing w:val="-42"/>
        </w:rPr>
        <w:t> </w:t>
      </w:r>
      <w:r>
        <w:rPr>
          <w:spacing w:val="-42"/>
        </w:rPr>
      </w:r>
      <w:r>
        <w:rPr/>
        <w:t>企业、机构提供定制化的创意众包服务。</w:t>
      </w:r>
    </w:p>
    <w:p>
      <w:pPr>
        <w:pStyle w:val="BodyText"/>
        <w:spacing w:line="316" w:lineRule="auto" w:before="19"/>
        <w:ind w:right="0" w:firstLine="360"/>
        <w:jc w:val="left"/>
      </w:pPr>
      <w:r>
        <w:rPr>
          <w:rFonts w:ascii="宋体" w:hAnsi="宋体" w:cs="宋体" w:eastAsia="宋体" w:hint="default"/>
          <w:spacing w:val="-2"/>
        </w:rPr>
        <w:t>2015</w:t>
      </w:r>
      <w:r>
        <w:rPr>
          <w:spacing w:val="-2"/>
        </w:rPr>
        <w:t>年公司在“视觉内容与服务”板块，除继续做大做强现有主营业务之外，将重点拓展及推进视觉素材转化为视觉产</w:t>
      </w:r>
      <w:r>
        <w:rPr/>
        <w:t> 品的研发、多频分发，积极构建整合营销平台。</w:t>
      </w:r>
    </w:p>
    <w:p>
      <w:pPr>
        <w:pStyle w:val="BodyText"/>
        <w:spacing w:line="316" w:lineRule="auto" w:before="19"/>
        <w:ind w:left="514" w:right="0"/>
        <w:jc w:val="left"/>
      </w:pPr>
      <w:r>
        <w:rPr>
          <w:rFonts w:ascii="宋体" w:hAnsi="宋体" w:cs="宋体" w:eastAsia="宋体" w:hint="default"/>
        </w:rPr>
        <w:t>1.2</w:t>
      </w:r>
      <w:r>
        <w:rPr/>
        <w:t>主营业务之视觉数字娱乐 </w:t>
      </w:r>
      <w:r>
        <w:rPr>
          <w:spacing w:val="-4"/>
        </w:rPr>
        <w:t>随着消费的升级，游乐演艺设施项目在全国各地如火如荼的展开。游乐项目的布局范围逐步扩大：从一线城市扩大至二、</w:t>
      </w:r>
    </w:p>
    <w:p>
      <w:pPr>
        <w:pStyle w:val="BodyText"/>
        <w:spacing w:line="316" w:lineRule="auto" w:before="19"/>
        <w:ind w:left="154" w:right="1032"/>
        <w:jc w:val="left"/>
      </w:pPr>
      <w:r>
        <w:rPr>
          <w:spacing w:val="-2"/>
        </w:rPr>
        <w:t>三线城市，从室外扩大至室内，从郊区主题公园扩大至市区城市综合体；品种增加：从特、大型扩大至中、小型，从刺激类</w:t>
      </w:r>
      <w:r>
        <w:rPr>
          <w:spacing w:val="-72"/>
        </w:rPr>
        <w:t> </w:t>
      </w:r>
      <w:r>
        <w:rPr>
          <w:spacing w:val="-72"/>
        </w:rPr>
      </w:r>
      <w:r>
        <w:rPr/>
        <w:t>扩大至家庭类、儿童类，从身体感官刺激类扩大至视觉、听觉感官刺激类。伴随着国内游乐园和城市综合体等设施的发展， </w:t>
      </w:r>
      <w:r>
        <w:rPr>
          <w:spacing w:val="-2"/>
        </w:rPr>
        <w:t>游乐设施的需求将大幅增加。公司视觉数字娱乐业务的平台，子公司深圳艾特凡斯智能科技有限公司（</w:t>
      </w:r>
      <w:hyperlink r:id="rId19">
        <w:r>
          <w:rPr>
            <w:rFonts w:ascii="宋体" w:hAnsi="宋体" w:cs="宋体" w:eastAsia="宋体" w:hint="default"/>
            <w:spacing w:val="-2"/>
          </w:rPr>
          <w:t>www.advance.so</w:t>
        </w:r>
      </w:hyperlink>
      <w:r>
        <w:rPr>
          <w:spacing w:val="-2"/>
        </w:rPr>
        <w:t>）正</w:t>
      </w:r>
      <w:r>
        <w:rPr>
          <w:spacing w:val="-72"/>
        </w:rPr>
        <w:t> </w:t>
      </w:r>
      <w:r>
        <w:rPr>
          <w:spacing w:val="-2"/>
        </w:rPr>
        <w:t>是整体数字娱乐行业领先公司之一。艾特凡斯为主题公园和城市综合体内的数字娱乐项目提供从策划、创意、制作、生产全</w:t>
      </w:r>
      <w:r>
        <w:rPr>
          <w:spacing w:val="-66"/>
        </w:rPr>
        <w:t> </w:t>
      </w:r>
      <w:r>
        <w:rPr>
          <w:spacing w:val="-66"/>
        </w:rPr>
      </w:r>
      <w:r>
        <w:rPr>
          <w:spacing w:val="-2"/>
        </w:rPr>
        <w:t>流程的数字娱乐服务。目前艾特凡斯已完成多个整体项目，并已和万达集团、横店影视展开合作。在城市综合体中，设立小</w:t>
      </w:r>
      <w:r>
        <w:rPr>
          <w:spacing w:val="-66"/>
        </w:rPr>
        <w:t> </w:t>
      </w:r>
      <w:r>
        <w:rPr>
          <w:spacing w:val="-66"/>
        </w:rPr>
      </w:r>
      <w:r>
        <w:rPr/>
        <w:t>面积的的数字娱乐互动项目，也是艾特凡斯开发重点之一。</w:t>
      </w:r>
    </w:p>
    <w:p>
      <w:pPr>
        <w:pStyle w:val="BodyText"/>
        <w:spacing w:line="316" w:lineRule="auto" w:before="19"/>
        <w:ind w:right="0" w:firstLine="360"/>
        <w:jc w:val="left"/>
      </w:pPr>
      <w:r>
        <w:rPr>
          <w:rFonts w:ascii="宋体" w:hAnsi="宋体" w:cs="宋体" w:eastAsia="宋体" w:hint="default"/>
          <w:spacing w:val="-2"/>
        </w:rPr>
        <w:t>2015</w:t>
      </w:r>
      <w:r>
        <w:rPr>
          <w:spacing w:val="-2"/>
        </w:rPr>
        <w:t>年公司在“视觉数字娱乐”板块，将重点推进从</w:t>
      </w:r>
      <w:r>
        <w:rPr>
          <w:rFonts w:ascii="宋体" w:hAnsi="宋体" w:cs="宋体" w:eastAsia="宋体" w:hint="default"/>
          <w:spacing w:val="-2"/>
        </w:rPr>
        <w:t>IP</w:t>
      </w:r>
      <w:r>
        <w:rPr>
          <w:spacing w:val="-2"/>
        </w:rPr>
        <w:t>引进、创意策划、建设实施、运营管理的生态打造，并通过社会</w:t>
      </w:r>
      <w:r>
        <w:rPr/>
        <w:t> 资金的引入和基金管理公司的模式，保持在这一板块的轻资产业务形态。</w:t>
      </w:r>
    </w:p>
    <w:p>
      <w:pPr>
        <w:pStyle w:val="BodyText"/>
        <w:spacing w:line="316" w:lineRule="auto" w:before="19"/>
        <w:ind w:left="424" w:right="1116" w:firstLine="90"/>
        <w:jc w:val="left"/>
      </w:pPr>
      <w:r>
        <w:rPr>
          <w:rFonts w:ascii="宋体" w:hAnsi="宋体" w:cs="宋体" w:eastAsia="宋体" w:hint="default"/>
        </w:rPr>
        <w:t>1.3</w:t>
      </w:r>
      <w:r>
        <w:rPr/>
        <w:t>主营业务之视觉社交社区 </w:t>
      </w:r>
      <w:r>
        <w:rPr>
          <w:spacing w:val="-3"/>
        </w:rPr>
        <w:t>公司于</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w:t>
      </w:r>
      <w:r>
        <w:rPr>
          <w:spacing w:val="-3"/>
        </w:rPr>
        <w:t>日中标“国家智慧旅游公共服务平台”项目，该项目由国家旅游局招标，项目采用</w:t>
      </w:r>
      <w:r>
        <w:rPr>
          <w:rFonts w:ascii="宋体" w:hAnsi="宋体" w:cs="宋体" w:eastAsia="宋体" w:hint="default"/>
          <w:spacing w:val="-3"/>
        </w:rPr>
        <w:t>BOO</w:t>
      </w:r>
      <w:r>
        <w:rPr>
          <w:spacing w:val="-3"/>
        </w:rPr>
        <w:t>的建设方式（即</w:t>
      </w:r>
    </w:p>
    <w:p>
      <w:pPr>
        <w:pStyle w:val="BodyText"/>
        <w:spacing w:line="316" w:lineRule="auto" w:before="19"/>
        <w:ind w:right="0"/>
        <w:jc w:val="left"/>
      </w:pPr>
      <w:r>
        <w:rPr>
          <w:spacing w:val="-2"/>
        </w:rPr>
        <w:t>建设、拥有和运营方式），由公司在约定的期限内（首期</w:t>
      </w:r>
      <w:r>
        <w:rPr>
          <w:rFonts w:ascii="宋体" w:hAnsi="宋体" w:cs="宋体" w:eastAsia="宋体" w:hint="default"/>
          <w:spacing w:val="-2"/>
        </w:rPr>
        <w:t>20</w:t>
      </w:r>
      <w:r>
        <w:rPr>
          <w:spacing w:val="-2"/>
        </w:rPr>
        <w:t>年）负责设计、建设和运营相关公共服务职能，并拥有对建设成</w:t>
      </w:r>
      <w:r>
        <w:rPr>
          <w:spacing w:val="-69"/>
        </w:rPr>
        <w:t> </w:t>
      </w:r>
      <w:r>
        <w:rPr>
          <w:spacing w:val="-69"/>
        </w:rPr>
      </w:r>
      <w:r>
        <w:rPr/>
        <w:t>果的所有权以及增值服务收益。</w:t>
      </w:r>
    </w:p>
    <w:p>
      <w:pPr>
        <w:pStyle w:val="BodyText"/>
        <w:spacing w:line="316" w:lineRule="auto" w:before="19"/>
        <w:ind w:right="1033" w:firstLine="360"/>
        <w:jc w:val="left"/>
      </w:pPr>
      <w:r>
        <w:rPr>
          <w:rFonts w:ascii="宋体" w:hAnsi="宋体" w:cs="宋体" w:eastAsia="宋体" w:hint="default"/>
          <w:spacing w:val="-2"/>
        </w:rPr>
        <w:t>2015</w:t>
      </w:r>
      <w:r>
        <w:rPr>
          <w:spacing w:val="-2"/>
        </w:rPr>
        <w:t>年，公司在“视觉社交”板块，将重点进行国家智慧旅游公共服务平台项目建设，以保证按照《特许经营协议》的</w:t>
      </w:r>
      <w:r>
        <w:rPr/>
        <w:t> 约定保质按时完成该项目的开发、建设和初步运营工作。公司将利用自身核心“视觉”资源优势，紧紧围绕“旅游”属性， 大力发展视觉社交社区。</w:t>
      </w:r>
    </w:p>
    <w:p>
      <w:pPr>
        <w:spacing w:line="240" w:lineRule="auto" w:before="0"/>
        <w:rPr>
          <w:rFonts w:ascii="宋体" w:hAnsi="宋体" w:cs="宋体" w:eastAsia="宋体" w:hint="default"/>
          <w:sz w:val="18"/>
          <w:szCs w:val="18"/>
        </w:rPr>
      </w:pPr>
    </w:p>
    <w:p>
      <w:pPr>
        <w:pStyle w:val="BodyText"/>
        <w:spacing w:line="360" w:lineRule="auto" w:before="136"/>
        <w:ind w:right="4078"/>
        <w:jc w:val="left"/>
      </w:pPr>
      <w:r>
        <w:rPr/>
        <w:t>公司回顾总结前期披露的发展战略和经营计划在报告期内的进展情况 公司完成了上年度报告中提及的重大资产重组事项。 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340" w:lineRule="auto" w:before="2"/>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主要经营模式的变化情况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收入" w:id="19"/>
      <w:bookmarkEnd w:id="19"/>
      <w:r>
        <w:rPr>
          <w:b w:val="0"/>
          <w:bCs w:val="0"/>
        </w:rPr>
      </w: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w:t>
      </w:r>
    </w:p>
    <w:p>
      <w:pPr>
        <w:pStyle w:val="BodyText"/>
        <w:spacing w:line="240" w:lineRule="auto" w:before="115"/>
        <w:ind w:left="154" w:right="0"/>
        <w:jc w:val="left"/>
      </w:pPr>
      <w:r>
        <w:rPr>
          <w:rFonts w:ascii="Times New Roman" w:hAnsi="Times New Roman" w:cs="Times New Roman" w:eastAsia="Times New Roman" w:hint="default"/>
        </w:rPr>
        <w:t>2014</w:t>
      </w:r>
      <w:r>
        <w:rPr/>
        <w:t>年，公司完成了重大资产重组。报告期全年公司实现营业收入</w:t>
      </w:r>
      <w:r>
        <w:rPr>
          <w:rFonts w:ascii="Times New Roman" w:hAnsi="Times New Roman" w:cs="Times New Roman" w:eastAsia="Times New Roman" w:hint="default"/>
        </w:rPr>
        <w:t>3.9</w:t>
      </w:r>
      <w:r>
        <w:rPr/>
        <w:t>亿元，同比增长</w:t>
      </w:r>
      <w:r>
        <w:rPr>
          <w:rFonts w:ascii="Times New Roman" w:hAnsi="Times New Roman" w:cs="Times New Roman" w:eastAsia="Times New Roman" w:hint="default"/>
        </w:rPr>
        <w:t>49.26%</w:t>
      </w:r>
      <w:r>
        <w:rPr/>
        <w:t>。</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公司实物销售收入是否大于劳务收入</w:t>
      </w:r>
    </w:p>
    <w:p>
      <w:pPr>
        <w:pStyle w:val="BodyText"/>
        <w:spacing w:line="340" w:lineRule="auto" w:before="116"/>
        <w:ind w:right="87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338" w:lineRule="auto" w:before="40"/>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10" w:firstLine="307"/>
        <w:jc w:val="left"/>
      </w:pPr>
      <w:r>
        <w:rPr/>
        <w:t>报告期内公司完成了重大资产重组，购买了华夏视觉和汉华易美</w:t>
      </w:r>
      <w:r>
        <w:rPr>
          <w:spacing w:val="-74"/>
        </w:rPr>
        <w:t> </w:t>
      </w:r>
      <w:r>
        <w:rPr>
          <w:rFonts w:ascii="Times New Roman" w:hAnsi="Times New Roman" w:cs="Times New Roman" w:eastAsia="Times New Roman" w:hint="default"/>
        </w:rPr>
        <w:t>100%</w:t>
      </w:r>
      <w:r>
        <w:rPr/>
        <w:t>股权。其主营业务为变更为</w:t>
      </w:r>
      <w:r>
        <w:rPr>
          <w:rFonts w:ascii="Times New Roman" w:hAnsi="Times New Roman" w:cs="Times New Roman" w:eastAsia="Times New Roman" w:hint="default"/>
        </w:rPr>
        <w:t>“</w:t>
      </w:r>
      <w:r>
        <w:rPr/>
        <w:t>视觉内容与服务、视 觉数字娱乐、视觉社交社区</w:t>
      </w:r>
      <w:r>
        <w:rPr>
          <w:rFonts w:ascii="Times New Roman" w:hAnsi="Times New Roman" w:cs="Times New Roman" w:eastAsia="Times New Roman" w:hint="default"/>
        </w:rPr>
        <w:t>”</w:t>
      </w:r>
      <w:r>
        <w:rPr/>
        <w:t>。截止本公告发布日，公司版权视觉库拥有在线图片</w:t>
      </w:r>
      <w:r>
        <w:rPr>
          <w:spacing w:val="-46"/>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t>万张（其中编辑类图片</w:t>
      </w:r>
      <w:r>
        <w:rPr>
          <w:spacing w:val="-46"/>
        </w:rPr>
        <w:t> </w:t>
      </w:r>
      <w:r>
        <w:rPr>
          <w:rFonts w:ascii="Times New Roman" w:hAnsi="Times New Roman" w:cs="Times New Roman" w:eastAsia="Times New Roman" w:hint="default"/>
        </w:rPr>
        <w:t>4000 </w:t>
      </w:r>
      <w:r>
        <w:rPr/>
        <w:t>万张，</w:t>
      </w:r>
    </w:p>
    <w:p>
      <w:pPr>
        <w:pStyle w:val="BodyText"/>
        <w:spacing w:line="240" w:lineRule="auto" w:before="13"/>
        <w:ind w:right="0"/>
        <w:jc w:val="left"/>
        <w:rPr>
          <w:rFonts w:ascii="Times New Roman" w:hAnsi="Times New Roman" w:cs="Times New Roman" w:eastAsia="Times New Roman" w:hint="default"/>
        </w:rPr>
      </w:pPr>
      <w:r>
        <w:rPr/>
        <w:t>创意类图片</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万张</w:t>
      </w:r>
      <w:r>
        <w:rPr>
          <w:spacing w:val="-90"/>
        </w:rPr>
        <w:t>）</w:t>
      </w:r>
      <w:r>
        <w:rPr/>
        <w:t>、在线视频</w:t>
      </w:r>
      <w:r>
        <w:rPr>
          <w:spacing w:val="-46"/>
        </w:rPr>
        <w:t> </w:t>
      </w:r>
      <w:r>
        <w:rPr>
          <w:rFonts w:ascii="Times New Roman" w:hAnsi="Times New Roman" w:cs="Times New Roman" w:eastAsia="Times New Roman" w:hint="default"/>
        </w:rPr>
        <w:t>125</w:t>
      </w:r>
      <w:r>
        <w:rPr>
          <w:rFonts w:ascii="Times New Roman" w:hAnsi="Times New Roman" w:cs="Times New Roman" w:eastAsia="Times New Roman" w:hint="default"/>
          <w:spacing w:val="-1"/>
        </w:rPr>
        <w:t> </w:t>
      </w:r>
      <w:r>
        <w:rPr/>
        <w:t>万</w:t>
      </w:r>
      <w:r>
        <w:rPr>
          <w:spacing w:val="1"/>
        </w:rPr>
        <w:t>条</w:t>
      </w:r>
      <w:r>
        <w:rPr/>
        <w:t>、在线音乐</w:t>
      </w:r>
      <w:r>
        <w:rPr>
          <w:spacing w:val="-46"/>
        </w:rPr>
        <w:t> </w:t>
      </w:r>
      <w:r>
        <w:rPr>
          <w:rFonts w:ascii="Times New Roman" w:hAnsi="Times New Roman" w:cs="Times New Roman" w:eastAsia="Times New Roman" w:hint="default"/>
        </w:rPr>
        <w:t>20 </w:t>
      </w:r>
      <w:r>
        <w:rPr/>
        <w:t>万条。公司拥有签约摄影师</w:t>
      </w:r>
      <w:r>
        <w:rPr>
          <w:spacing w:val="-46"/>
        </w:rPr>
        <w:t> </w:t>
      </w:r>
      <w:r>
        <w:rPr>
          <w:rFonts w:ascii="Times New Roman" w:hAnsi="Times New Roman" w:cs="Times New Roman" w:eastAsia="Times New Roman" w:hint="default"/>
        </w:rPr>
        <w:t>14000</w:t>
      </w:r>
      <w:r>
        <w:rPr>
          <w:rFonts w:ascii="Times New Roman" w:hAnsi="Times New Roman" w:cs="Times New Roman" w:eastAsia="Times New Roman" w:hint="default"/>
          <w:spacing w:val="-1"/>
        </w:rPr>
        <w:t> </w:t>
      </w:r>
      <w:r>
        <w:rPr/>
        <w:t>人（其中编辑类摄影师</w:t>
      </w:r>
      <w:r>
        <w:rPr>
          <w:spacing w:val="-46"/>
        </w:rPr>
        <w:t> </w:t>
      </w:r>
      <w:r>
        <w:rPr>
          <w:rFonts w:ascii="Times New Roman" w:hAnsi="Times New Roman" w:cs="Times New Roman" w:eastAsia="Times New Roman" w:hint="default"/>
        </w:rPr>
        <w:t>13000</w:t>
      </w:r>
    </w:p>
    <w:p>
      <w:pPr>
        <w:pStyle w:val="BodyText"/>
        <w:spacing w:line="240" w:lineRule="auto" w:before="63"/>
        <w:ind w:right="0"/>
        <w:jc w:val="left"/>
      </w:pPr>
      <w:r>
        <w:rPr/>
        <w:t>人，创意类摄影师</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人</w:t>
      </w:r>
      <w:r>
        <w:rPr>
          <w:spacing w:val="-89"/>
        </w:rPr>
        <w:t>）</w:t>
      </w:r>
      <w:r>
        <w:rPr/>
        <w:t>；拥有供应商</w:t>
      </w:r>
      <w:r>
        <w:rPr>
          <w:spacing w:val="-46"/>
        </w:rPr>
        <w:t> </w:t>
      </w:r>
      <w:r>
        <w:rPr>
          <w:rFonts w:ascii="Times New Roman" w:hAnsi="Times New Roman" w:cs="Times New Roman" w:eastAsia="Times New Roman" w:hint="default"/>
        </w:rPr>
        <w:t>240</w:t>
      </w:r>
      <w:r>
        <w:rPr>
          <w:rFonts w:ascii="Times New Roman" w:hAnsi="Times New Roman" w:cs="Times New Roman" w:eastAsia="Times New Roman" w:hint="default"/>
          <w:spacing w:val="-1"/>
        </w:rPr>
        <w:t> </w:t>
      </w:r>
      <w:r>
        <w:rPr/>
        <w:t>家。公司已经与</w:t>
      </w:r>
      <w:r>
        <w:rPr>
          <w:spacing w:val="-46"/>
        </w:rPr>
        <w:t> </w:t>
      </w:r>
      <w:r>
        <w:rPr>
          <w:rFonts w:ascii="Times New Roman" w:hAnsi="Times New Roman" w:cs="Times New Roman" w:eastAsia="Times New Roman" w:hint="default"/>
        </w:rPr>
        <w:t>4500</w:t>
      </w:r>
      <w:r>
        <w:rPr>
          <w:rFonts w:ascii="Times New Roman" w:hAnsi="Times New Roman" w:cs="Times New Roman" w:eastAsia="Times New Roman" w:hint="default"/>
          <w:spacing w:val="-1"/>
        </w:rPr>
        <w:t> </w:t>
      </w:r>
      <w:r>
        <w:rPr/>
        <w:t>家</w:t>
      </w:r>
      <w:r>
        <w:rPr>
          <w:spacing w:val="1"/>
        </w:rPr>
        <w:t>媒</w:t>
      </w:r>
      <w:r>
        <w:rPr/>
        <w:t>体客户、</w:t>
      </w:r>
      <w:r>
        <w:rPr>
          <w:rFonts w:ascii="Times New Roman" w:hAnsi="Times New Roman" w:cs="Times New Roman" w:eastAsia="Times New Roman" w:hint="default"/>
        </w:rPr>
        <w:t>10500</w:t>
      </w:r>
      <w:r>
        <w:rPr>
          <w:rFonts w:ascii="Times New Roman" w:hAnsi="Times New Roman" w:cs="Times New Roman" w:eastAsia="Times New Roman" w:hint="default"/>
          <w:spacing w:val="-1"/>
        </w:rPr>
        <w:t> </w:t>
      </w:r>
      <w:r>
        <w:rPr/>
        <w:t>家商业客户形成长期合作关系。其</w:t>
      </w:r>
    </w:p>
    <w:p>
      <w:pPr>
        <w:pStyle w:val="BodyText"/>
        <w:spacing w:line="338" w:lineRule="auto" w:before="64"/>
        <w:ind w:right="2384"/>
        <w:jc w:val="left"/>
      </w:pPr>
      <w:r>
        <w:rPr/>
        <w:t>中长期向中央电视台、新浪、搜狐、网易、腾讯、爱奇艺等</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余家主流媒体提供国内外优质的视觉素材。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72,407,404.69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18.52%</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26,953,178.84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20,673,940.98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11,572,737.70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7,547,169.81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5,660,377.36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72,407,404.69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18.52%</w:t>
            </w:r>
          </w:p>
        </w:tc>
      </w:tr>
    </w:tbl>
    <w:p>
      <w:pPr>
        <w:pStyle w:val="BodyText"/>
        <w:spacing w:line="240" w:lineRule="auto" w:before="51"/>
        <w:ind w:left="154" w:right="0"/>
        <w:jc w:val="left"/>
      </w:pPr>
      <w:r>
        <w:rPr/>
        <w:t>主要客户其他情况说明</w:t>
      </w:r>
    </w:p>
    <w:p>
      <w:pPr>
        <w:pStyle w:val="BodyText"/>
        <w:spacing w:line="319" w:lineRule="auto" w:before="117"/>
        <w:ind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公司前五名客户与公司不存在关联关系，公司董事、监事、高级管理人员、核心技术人员、持股</w:t>
      </w:r>
      <w:r>
        <w:rPr>
          <w:rFonts w:ascii="Times New Roman" w:hAnsi="Times New Roman" w:cs="Times New Roman" w:eastAsia="Times New Roman" w:hint="default"/>
        </w:rPr>
        <w:t>5%</w:t>
      </w:r>
      <w:r>
        <w:rPr/>
        <w:t>以上股东、实际控制人 和其他关联方未在主要客户中直接或间接拥有权益。</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3、成本" w:id="20"/>
      <w:bookmarkEnd w:id="20"/>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行业分类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版权服务费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121,046,605.86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100,842,308.19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20.04%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视觉数字娱乐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47,385,652.68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视觉数字娱乐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6,052,131.05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产品分类</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版权服务费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121,046,605.86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1" w:right="0"/>
              <w:jc w:val="left"/>
              <w:rPr>
                <w:rFonts w:ascii="Times New Roman" w:hAnsi="Times New Roman" w:cs="Times New Roman" w:eastAsia="Times New Roman" w:hint="default"/>
                <w:sz w:val="18"/>
                <w:szCs w:val="18"/>
              </w:rPr>
            </w:pPr>
            <w:r>
              <w:rPr>
                <w:rFonts w:ascii="Times New Roman"/>
                <w:sz w:val="18"/>
              </w:rPr>
              <w:t>100,842,308.19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0" w:right="0"/>
              <w:jc w:val="left"/>
              <w:rPr>
                <w:rFonts w:ascii="Times New Roman" w:hAnsi="Times New Roman" w:cs="Times New Roman" w:eastAsia="Times New Roman" w:hint="default"/>
                <w:sz w:val="18"/>
                <w:szCs w:val="18"/>
              </w:rPr>
            </w:pPr>
            <w:r>
              <w:rPr>
                <w:rFonts w:ascii="Times New Roman"/>
                <w:sz w:val="18"/>
              </w:rPr>
              <w:t>20.04%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视觉数字娱乐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47,385,652.68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视觉数字娱乐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6,052,131.05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214" w:right="10392"/>
        <w:jc w:val="left"/>
      </w:pPr>
      <w:r>
        <w:rPr/>
        <w:t>说明 无</w:t>
      </w:r>
    </w:p>
    <w:p>
      <w:pPr>
        <w:pStyle w:val="BodyText"/>
        <w:spacing w:line="240" w:lineRule="auto" w:before="29"/>
        <w:ind w:left="214" w:right="1153"/>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63,049,356.66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36.14%</w:t>
            </w:r>
          </w:p>
        </w:tc>
      </w:tr>
    </w:tbl>
    <w:p>
      <w:pPr>
        <w:pStyle w:val="BodyText"/>
        <w:spacing w:line="240" w:lineRule="auto" w:before="51"/>
        <w:ind w:left="214" w:right="115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left="214"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22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42,907,446.15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8,091,981.13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5,733,333.38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3,181,192.57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2,875,555.56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62,789,508.79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35.99%</w:t>
            </w:r>
          </w:p>
        </w:tc>
      </w:tr>
    </w:tbl>
    <w:p>
      <w:pPr>
        <w:pStyle w:val="BodyText"/>
        <w:spacing w:line="240" w:lineRule="auto" w:before="51"/>
        <w:ind w:left="214" w:right="1153"/>
        <w:jc w:val="left"/>
      </w:pPr>
      <w:r>
        <w:rPr/>
        <w:t>主要供应商其他情况说明</w:t>
      </w:r>
    </w:p>
    <w:p>
      <w:pPr>
        <w:pStyle w:val="BodyText"/>
        <w:spacing w:line="319" w:lineRule="auto" w:before="116"/>
        <w:ind w:left="21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公司前五名供应商与公司不存在关联关系，公司董事、监事、高级管理人员、核心技术人员、持股</w:t>
      </w:r>
      <w:r>
        <w:rPr>
          <w:rFonts w:ascii="Times New Roman" w:hAnsi="Times New Roman" w:cs="Times New Roman" w:eastAsia="Times New Roman" w:hint="default"/>
        </w:rPr>
        <w:t>5%</w:t>
      </w:r>
      <w:r>
        <w:rPr/>
        <w:t>以上股东、实际控制 人和其他关联方未在主要供应商中直接或间接拥有权益。</w:t>
      </w:r>
    </w:p>
    <w:p>
      <w:pPr>
        <w:spacing w:line="240" w:lineRule="auto" w:before="3"/>
        <w:rPr>
          <w:rFonts w:ascii="宋体" w:hAnsi="宋体" w:cs="宋体" w:eastAsia="宋体" w:hint="default"/>
          <w:sz w:val="22"/>
          <w:szCs w:val="22"/>
        </w:rPr>
      </w:pPr>
    </w:p>
    <w:p>
      <w:pPr>
        <w:pStyle w:val="Heading4"/>
        <w:spacing w:line="240" w:lineRule="auto"/>
        <w:ind w:left="214" w:right="1153"/>
        <w:jc w:val="left"/>
        <w:rPr>
          <w:b w:val="0"/>
          <w:bCs w:val="0"/>
        </w:rPr>
      </w:pPr>
      <w:bookmarkStart w:name="4、费用" w:id="21"/>
      <w:bookmarkEnd w:id="21"/>
      <w:r>
        <w:rPr>
          <w:b w:val="0"/>
          <w:bCs w:val="0"/>
        </w:rPr>
      </w:r>
      <w:r>
        <w:rPr>
          <w:rFonts w:ascii="Times New Roman" w:hAnsi="Times New Roman" w:cs="Times New Roman" w:eastAsia="Times New Roman" w:hint="default"/>
        </w:rPr>
        <w:t>4</w:t>
      </w:r>
      <w:r>
        <w:rPr/>
        <w:t>、费用</w:t>
      </w:r>
      <w:r>
        <w:rPr>
          <w:b w:val="0"/>
          <w:bCs w:val="0"/>
        </w:rPr>
      </w:r>
    </w:p>
    <w:p>
      <w:pPr>
        <w:spacing w:line="240" w:lineRule="auto" w:before="10"/>
        <w:rPr>
          <w:rFonts w:ascii="宋体" w:hAnsi="宋体" w:cs="宋体" w:eastAsia="宋体" w:hint="default"/>
          <w:b/>
          <w:bCs/>
          <w:sz w:val="25"/>
          <w:szCs w:val="25"/>
        </w:rPr>
      </w:pPr>
    </w:p>
    <w:tbl>
      <w:tblPr>
        <w:tblW w:w="0" w:type="auto"/>
        <w:jc w:val="left"/>
        <w:tblInd w:w="192" w:type="dxa"/>
        <w:tblLayout w:type="fixed"/>
        <w:tblCellMar>
          <w:top w:w="0" w:type="dxa"/>
          <w:left w:w="0" w:type="dxa"/>
          <w:bottom w:w="0" w:type="dxa"/>
          <w:right w:w="0" w:type="dxa"/>
        </w:tblCellMar>
        <w:tblLook w:val="01E0"/>
      </w:tblPr>
      <w:tblGrid>
        <w:gridCol w:w="1794"/>
        <w:gridCol w:w="2561"/>
        <w:gridCol w:w="2560"/>
        <w:gridCol w:w="1420"/>
      </w:tblGrid>
      <w:tr>
        <w:trPr>
          <w:trHeight w:val="338" w:hRule="exact"/>
        </w:trPr>
        <w:tc>
          <w:tcPr>
            <w:tcW w:w="1794" w:type="dxa"/>
            <w:tcBorders>
              <w:top w:val="nil" w:sz="6" w:space="0" w:color="auto"/>
              <w:left w:val="nil" w:sz="6" w:space="0" w:color="auto"/>
              <w:bottom w:val="single" w:sz="6" w:space="0" w:color="000000"/>
              <w:right w:val="single" w:sz="6" w:space="0" w:color="000000"/>
            </w:tcBorders>
          </w:tcPr>
          <w:p>
            <w:pPr>
              <w:pStyle w:val="TableParagraph"/>
              <w:spacing w:line="275" w:lineRule="exact"/>
              <w:ind w:left="20"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561" w:type="dxa"/>
            <w:tcBorders>
              <w:top w:val="nil" w:sz="6" w:space="0" w:color="auto"/>
              <w:left w:val="single" w:sz="6" w:space="0" w:color="000000"/>
              <w:bottom w:val="single" w:sz="6" w:space="0" w:color="000000"/>
              <w:right w:val="single" w:sz="6" w:space="0" w:color="000000"/>
            </w:tcBorders>
          </w:tcPr>
          <w:p>
            <w:pPr>
              <w:pStyle w:val="TableParagraph"/>
              <w:spacing w:line="291" w:lineRule="exact"/>
              <w:ind w:left="83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宋体" w:hAnsi="宋体" w:cs="宋体" w:eastAsia="宋体" w:hint="default"/>
                <w:sz w:val="22"/>
                <w:szCs w:val="22"/>
              </w:rPr>
              <w:t>年度</w:t>
            </w:r>
          </w:p>
        </w:tc>
        <w:tc>
          <w:tcPr>
            <w:tcW w:w="2560" w:type="dxa"/>
            <w:tcBorders>
              <w:top w:val="nil" w:sz="6" w:space="0" w:color="auto"/>
              <w:left w:val="single" w:sz="6" w:space="0" w:color="000000"/>
              <w:bottom w:val="single" w:sz="6" w:space="0" w:color="000000"/>
              <w:right w:val="single" w:sz="6" w:space="0" w:color="000000"/>
            </w:tcBorders>
          </w:tcPr>
          <w:p>
            <w:pPr>
              <w:pStyle w:val="TableParagraph"/>
              <w:spacing w:line="291" w:lineRule="exact"/>
              <w:ind w:left="83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宋体" w:hAnsi="宋体" w:cs="宋体" w:eastAsia="宋体" w:hint="default"/>
                <w:sz w:val="22"/>
                <w:szCs w:val="22"/>
              </w:rPr>
              <w:t>年度</w:t>
            </w:r>
          </w:p>
        </w:tc>
        <w:tc>
          <w:tcPr>
            <w:tcW w:w="1420"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263" w:right="0"/>
              <w:jc w:val="left"/>
              <w:rPr>
                <w:rFonts w:ascii="宋体" w:hAnsi="宋体" w:cs="宋体" w:eastAsia="宋体" w:hint="default"/>
                <w:sz w:val="22"/>
                <w:szCs w:val="22"/>
              </w:rPr>
            </w:pPr>
            <w:r>
              <w:rPr>
                <w:rFonts w:ascii="宋体" w:hAnsi="宋体" w:cs="宋体" w:eastAsia="宋体" w:hint="default"/>
                <w:sz w:val="22"/>
                <w:szCs w:val="22"/>
              </w:rPr>
              <w:t>变动比例</w:t>
            </w:r>
          </w:p>
        </w:tc>
      </w:tr>
      <w:tr>
        <w:trPr>
          <w:trHeight w:val="337" w:hRule="exact"/>
        </w:trPr>
        <w:tc>
          <w:tcPr>
            <w:tcW w:w="1794"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0" w:right="0"/>
              <w:jc w:val="center"/>
              <w:rPr>
                <w:rFonts w:ascii="宋体" w:hAnsi="宋体" w:cs="宋体" w:eastAsia="宋体" w:hint="default"/>
                <w:sz w:val="22"/>
                <w:szCs w:val="22"/>
              </w:rPr>
            </w:pPr>
            <w:r>
              <w:rPr>
                <w:rFonts w:ascii="宋体" w:hAnsi="宋体" w:cs="宋体" w:eastAsia="宋体" w:hint="default"/>
                <w:sz w:val="22"/>
                <w:szCs w:val="22"/>
              </w:rPr>
              <w:t>销售费用</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
              <w:jc w:val="right"/>
              <w:rPr>
                <w:rFonts w:ascii="Times New Roman" w:hAnsi="Times New Roman" w:cs="Times New Roman" w:eastAsia="Times New Roman" w:hint="default"/>
                <w:sz w:val="22"/>
                <w:szCs w:val="22"/>
              </w:rPr>
            </w:pPr>
            <w:r>
              <w:rPr>
                <w:rFonts w:ascii="Times New Roman"/>
                <w:spacing w:val="-1"/>
                <w:sz w:val="22"/>
              </w:rPr>
              <w:t>30,745,802.26</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pacing w:val="-1"/>
                <w:sz w:val="22"/>
              </w:rPr>
              <w:t>23,867,939.95</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28.82%</w:t>
            </w:r>
            <w:r>
              <w:rPr>
                <w:rFonts w:ascii="Times New Roman"/>
                <w:sz w:val="22"/>
              </w:rPr>
            </w:r>
          </w:p>
        </w:tc>
      </w:tr>
      <w:tr>
        <w:trPr>
          <w:trHeight w:val="337" w:hRule="exact"/>
        </w:trPr>
        <w:tc>
          <w:tcPr>
            <w:tcW w:w="1794"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0" w:right="0"/>
              <w:jc w:val="center"/>
              <w:rPr>
                <w:rFonts w:ascii="宋体" w:hAnsi="宋体" w:cs="宋体" w:eastAsia="宋体" w:hint="default"/>
                <w:sz w:val="22"/>
                <w:szCs w:val="22"/>
              </w:rPr>
            </w:pPr>
            <w:r>
              <w:rPr>
                <w:rFonts w:ascii="宋体" w:hAnsi="宋体" w:cs="宋体" w:eastAsia="宋体" w:hint="default"/>
                <w:sz w:val="22"/>
                <w:szCs w:val="22"/>
              </w:rPr>
              <w:t>管理费用</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
              <w:jc w:val="right"/>
              <w:rPr>
                <w:rFonts w:ascii="Times New Roman" w:hAnsi="Times New Roman" w:cs="Times New Roman" w:eastAsia="Times New Roman" w:hint="default"/>
                <w:sz w:val="22"/>
                <w:szCs w:val="22"/>
              </w:rPr>
            </w:pPr>
            <w:r>
              <w:rPr>
                <w:rFonts w:ascii="Times New Roman"/>
                <w:spacing w:val="-1"/>
                <w:sz w:val="22"/>
              </w:rPr>
              <w:t>63,240,961.02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pacing w:val="-1"/>
                <w:sz w:val="22"/>
              </w:rPr>
              <w:t>36,642,084.05</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72.59%</w:t>
            </w:r>
            <w:r>
              <w:rPr>
                <w:rFonts w:ascii="Times New Roman"/>
                <w:sz w:val="22"/>
              </w:rPr>
            </w:r>
          </w:p>
        </w:tc>
      </w:tr>
      <w:tr>
        <w:trPr>
          <w:trHeight w:val="337" w:hRule="exact"/>
        </w:trPr>
        <w:tc>
          <w:tcPr>
            <w:tcW w:w="1794"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0" w:right="0"/>
              <w:jc w:val="center"/>
              <w:rPr>
                <w:rFonts w:ascii="宋体" w:hAnsi="宋体" w:cs="宋体" w:eastAsia="宋体" w:hint="default"/>
                <w:sz w:val="22"/>
                <w:szCs w:val="22"/>
              </w:rPr>
            </w:pPr>
            <w:r>
              <w:rPr>
                <w:rFonts w:ascii="宋体" w:hAnsi="宋体" w:cs="宋体" w:eastAsia="宋体" w:hint="default"/>
                <w:sz w:val="22"/>
                <w:szCs w:val="22"/>
              </w:rPr>
              <w:t>财务费用</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-809,577.66</w:t>
            </w:r>
            <w:r>
              <w:rPr>
                <w:rFonts w:ascii="Times New Roman"/>
                <w:sz w:val="22"/>
              </w:rPr>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pacing w:val="-1"/>
                <w:sz w:val="22"/>
              </w:rPr>
              <w:t>-1,085,423.32</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-25.41%</w:t>
            </w:r>
            <w:r>
              <w:rPr>
                <w:rFonts w:ascii="Times New Roman"/>
                <w:sz w:val="22"/>
              </w:rPr>
            </w:r>
          </w:p>
        </w:tc>
      </w:tr>
    </w:tbl>
    <w:p>
      <w:pPr>
        <w:pStyle w:val="BodyText"/>
        <w:spacing w:line="302" w:lineRule="auto" w:before="51"/>
        <w:ind w:left="214" w:right="1117"/>
        <w:jc w:val="left"/>
      </w:pPr>
      <w:r>
        <w:rPr>
          <w:spacing w:val="-1"/>
        </w:rPr>
        <w:t>管理费用较上年度增长</w:t>
      </w:r>
      <w:r>
        <w:rPr>
          <w:rFonts w:ascii="Times New Roman" w:hAnsi="Times New Roman" w:cs="Times New Roman" w:eastAsia="Times New Roman" w:hint="default"/>
          <w:spacing w:val="-1"/>
        </w:rPr>
        <w:t>72%</w:t>
      </w:r>
      <w:r>
        <w:rPr>
          <w:spacing w:val="-1"/>
        </w:rPr>
        <w:t>，主要原因系本年完成重大资产重组后，合并范围发生变化，同时，本身业务发展管理，人员薪</w:t>
      </w:r>
      <w:r>
        <w:rPr/>
        <w:t> 酬成本上升。</w:t>
      </w:r>
    </w:p>
    <w:p>
      <w:pPr>
        <w:spacing w:line="240" w:lineRule="auto" w:before="2"/>
        <w:rPr>
          <w:rFonts w:ascii="宋体" w:hAnsi="宋体" w:cs="宋体" w:eastAsia="宋体" w:hint="default"/>
          <w:sz w:val="23"/>
          <w:szCs w:val="23"/>
        </w:rPr>
      </w:pPr>
    </w:p>
    <w:p>
      <w:pPr>
        <w:pStyle w:val="Heading4"/>
        <w:spacing w:line="240" w:lineRule="auto"/>
        <w:ind w:left="213" w:right="1153"/>
        <w:jc w:val="left"/>
        <w:rPr>
          <w:b w:val="0"/>
          <w:bCs w:val="0"/>
        </w:rPr>
      </w:pPr>
      <w:bookmarkStart w:name="5、研发支出" w:id="22"/>
      <w:bookmarkEnd w:id="22"/>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1985"/>
        <w:gridCol w:w="2025"/>
        <w:gridCol w:w="1088"/>
        <w:gridCol w:w="1866"/>
        <w:gridCol w:w="1187"/>
      </w:tblGrid>
      <w:tr>
        <w:trPr>
          <w:trHeight w:val="266"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00" w:lineRule="exact"/>
              <w:ind w:left="25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025" w:type="dxa"/>
            <w:tcBorders>
              <w:top w:val="nil" w:sz="6" w:space="0" w:color="auto"/>
              <w:left w:val="nil" w:sz="6" w:space="0" w:color="auto"/>
              <w:bottom w:val="nil" w:sz="6" w:space="0" w:color="auto"/>
              <w:right w:val="nil" w:sz="6" w:space="0" w:color="auto"/>
            </w:tcBorders>
          </w:tcPr>
          <w:p>
            <w:pPr>
              <w:pStyle w:val="TableParagraph"/>
              <w:spacing w:line="200" w:lineRule="exact"/>
              <w:ind w:left="585"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1088" w:type="dxa"/>
            <w:tcBorders>
              <w:top w:val="nil" w:sz="6" w:space="0" w:color="auto"/>
              <w:left w:val="nil" w:sz="6" w:space="0" w:color="auto"/>
              <w:bottom w:val="nil" w:sz="6" w:space="0" w:color="auto"/>
              <w:right w:val="nil" w:sz="6" w:space="0" w:color="auto"/>
            </w:tcBorders>
          </w:tcPr>
          <w:p>
            <w:pPr>
              <w:pStyle w:val="TableParagraph"/>
              <w:spacing w:line="200" w:lineRule="exact"/>
              <w:ind w:left="208"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1866" w:type="dxa"/>
            <w:tcBorders>
              <w:top w:val="nil" w:sz="6" w:space="0" w:color="auto"/>
              <w:left w:val="nil" w:sz="6" w:space="0" w:color="auto"/>
              <w:bottom w:val="nil" w:sz="6" w:space="0" w:color="auto"/>
              <w:right w:val="nil" w:sz="6" w:space="0" w:color="auto"/>
            </w:tcBorders>
          </w:tcPr>
          <w:p>
            <w:pPr>
              <w:pStyle w:val="TableParagraph"/>
              <w:spacing w:line="200" w:lineRule="exact"/>
              <w:ind w:left="478" w:right="0"/>
              <w:jc w:val="left"/>
              <w:rPr>
                <w:rFonts w:ascii="宋体" w:hAnsi="宋体" w:cs="宋体" w:eastAsia="宋体" w:hint="default"/>
                <w:sz w:val="20"/>
                <w:szCs w:val="20"/>
              </w:rPr>
            </w:pPr>
            <w:r>
              <w:rPr>
                <w:rFonts w:ascii="宋体" w:hAnsi="宋体" w:cs="宋体" w:eastAsia="宋体" w:hint="default"/>
                <w:sz w:val="20"/>
                <w:szCs w:val="20"/>
              </w:rPr>
              <w:t>上年金额</w:t>
            </w:r>
          </w:p>
        </w:tc>
        <w:tc>
          <w:tcPr>
            <w:tcW w:w="1187" w:type="dxa"/>
            <w:tcBorders>
              <w:top w:val="nil" w:sz="6" w:space="0" w:color="auto"/>
              <w:left w:val="nil" w:sz="6" w:space="0" w:color="auto"/>
              <w:bottom w:val="nil" w:sz="6" w:space="0" w:color="auto"/>
              <w:right w:val="nil" w:sz="6" w:space="0" w:color="auto"/>
            </w:tcBorders>
          </w:tcPr>
          <w:p>
            <w:pPr>
              <w:pStyle w:val="TableParagraph"/>
              <w:spacing w:line="200" w:lineRule="exact"/>
              <w:ind w:left="586" w:right="0"/>
              <w:jc w:val="left"/>
              <w:rPr>
                <w:rFonts w:ascii="宋体" w:hAnsi="宋体" w:cs="宋体" w:eastAsia="宋体" w:hint="default"/>
                <w:sz w:val="20"/>
                <w:szCs w:val="20"/>
              </w:rPr>
            </w:pPr>
            <w:r>
              <w:rPr>
                <w:rFonts w:ascii="宋体" w:hAnsi="宋体" w:cs="宋体" w:eastAsia="宋体" w:hint="default"/>
                <w:sz w:val="20"/>
                <w:szCs w:val="20"/>
              </w:rPr>
              <w:t>占比</w:t>
            </w:r>
          </w:p>
        </w:tc>
      </w:tr>
      <w:tr>
        <w:trPr>
          <w:trHeight w:val="276"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0"/>
                <w:szCs w:val="20"/>
              </w:rPr>
            </w:pPr>
            <w:r>
              <w:rPr>
                <w:rFonts w:ascii="宋体" w:hAnsi="宋体" w:cs="宋体" w:eastAsia="宋体" w:hint="default"/>
                <w:sz w:val="20"/>
                <w:szCs w:val="20"/>
              </w:rPr>
              <w:t>研发支出总额</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66" w:right="0"/>
              <w:jc w:val="left"/>
              <w:rPr>
                <w:rFonts w:ascii="Times New Roman" w:hAnsi="Times New Roman" w:cs="Times New Roman" w:eastAsia="Times New Roman" w:hint="default"/>
                <w:sz w:val="20"/>
                <w:szCs w:val="20"/>
              </w:rPr>
            </w:pPr>
            <w:r>
              <w:rPr>
                <w:rFonts w:ascii="Times New Roman"/>
                <w:sz w:val="20"/>
              </w:rPr>
              <w:t>32,235,395.03</w:t>
            </w:r>
          </w:p>
        </w:tc>
        <w:tc>
          <w:tcPr>
            <w:tcW w:w="1088"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71" w:right="0"/>
              <w:jc w:val="left"/>
              <w:rPr>
                <w:rFonts w:ascii="Times New Roman" w:hAnsi="Times New Roman" w:cs="Times New Roman" w:eastAsia="Times New Roman" w:hint="default"/>
                <w:sz w:val="20"/>
                <w:szCs w:val="20"/>
              </w:rPr>
            </w:pPr>
            <w:r>
              <w:rPr>
                <w:rFonts w:ascii="Times New Roman"/>
                <w:sz w:val="20"/>
              </w:rPr>
              <w:t>12,986,055.66</w:t>
            </w:r>
          </w:p>
        </w:tc>
        <w:tc>
          <w:tcPr>
            <w:tcW w:w="118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7" w:footer="979" w:top="1060" w:bottom="1160" w:left="920" w:right="0"/>
        </w:sectPr>
      </w:pPr>
    </w:p>
    <w:p>
      <w:pPr>
        <w:spacing w:line="240" w:lineRule="auto" w:before="6"/>
        <w:rPr>
          <w:rFonts w:ascii="宋体" w:hAnsi="宋体" w:cs="宋体" w:eastAsia="宋体" w:hint="default"/>
          <w:b/>
          <w:bCs/>
          <w:sz w:val="3"/>
          <w:szCs w:val="3"/>
        </w:rPr>
      </w:pPr>
    </w:p>
    <w:tbl>
      <w:tblPr>
        <w:tblW w:w="0" w:type="auto"/>
        <w:jc w:val="left"/>
        <w:tblInd w:w="123" w:type="dxa"/>
        <w:tblLayout w:type="fixed"/>
        <w:tblCellMar>
          <w:top w:w="0" w:type="dxa"/>
          <w:left w:w="0" w:type="dxa"/>
          <w:bottom w:w="0" w:type="dxa"/>
          <w:right w:w="0" w:type="dxa"/>
        </w:tblCellMar>
        <w:tblLook w:val="01E0"/>
      </w:tblPr>
      <w:tblGrid>
        <w:gridCol w:w="1821"/>
        <w:gridCol w:w="2210"/>
        <w:gridCol w:w="1192"/>
        <w:gridCol w:w="2138"/>
        <w:gridCol w:w="1240"/>
      </w:tblGrid>
      <w:tr>
        <w:trPr>
          <w:trHeight w:val="664"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120"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right="307"/>
              <w:jc w:val="right"/>
              <w:rPr>
                <w:rFonts w:ascii="Times New Roman" w:hAnsi="Times New Roman" w:cs="Times New Roman" w:eastAsia="Times New Roman" w:hint="default"/>
                <w:sz w:val="20"/>
                <w:szCs w:val="20"/>
              </w:rPr>
            </w:pPr>
            <w:r>
              <w:rPr>
                <w:rFonts w:ascii="Times New Roman"/>
                <w:spacing w:val="-1"/>
                <w:sz w:val="20"/>
              </w:rPr>
              <w:t>391,092,045.23</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right="54"/>
              <w:jc w:val="center"/>
              <w:rPr>
                <w:rFonts w:ascii="Times New Roman" w:hAnsi="Times New Roman" w:cs="Times New Roman" w:eastAsia="Times New Roman" w:hint="default"/>
                <w:sz w:val="20"/>
                <w:szCs w:val="20"/>
              </w:rPr>
            </w:pPr>
            <w:r>
              <w:rPr>
                <w:rFonts w:ascii="Times New Roman"/>
                <w:sz w:val="20"/>
              </w:rPr>
              <w:t>8.24%</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left="365" w:right="0"/>
              <w:jc w:val="left"/>
              <w:rPr>
                <w:rFonts w:ascii="Times New Roman" w:hAnsi="Times New Roman" w:cs="Times New Roman" w:eastAsia="Times New Roman" w:hint="default"/>
                <w:sz w:val="20"/>
                <w:szCs w:val="20"/>
              </w:rPr>
            </w:pPr>
            <w:r>
              <w:rPr>
                <w:rFonts w:ascii="Times New Roman"/>
                <w:sz w:val="20"/>
              </w:rPr>
              <w:t>262,014,292.98</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right="198"/>
              <w:jc w:val="right"/>
              <w:rPr>
                <w:rFonts w:ascii="Times New Roman" w:hAnsi="Times New Roman" w:cs="Times New Roman" w:eastAsia="Times New Roman" w:hint="default"/>
                <w:sz w:val="20"/>
                <w:szCs w:val="20"/>
              </w:rPr>
            </w:pPr>
            <w:r>
              <w:rPr>
                <w:rFonts w:ascii="Times New Roman"/>
                <w:sz w:val="20"/>
              </w:rPr>
              <w:t>4.96%</w:t>
            </w:r>
          </w:p>
        </w:tc>
      </w:tr>
      <w:tr>
        <w:trPr>
          <w:trHeight w:val="271"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61" w:lineRule="exact"/>
              <w:ind w:left="120" w:right="0"/>
              <w:jc w:val="left"/>
              <w:rPr>
                <w:rFonts w:ascii="宋体" w:hAnsi="宋体" w:cs="宋体" w:eastAsia="宋体" w:hint="default"/>
                <w:sz w:val="20"/>
                <w:szCs w:val="20"/>
              </w:rPr>
            </w:pPr>
            <w:r>
              <w:rPr>
                <w:rFonts w:ascii="宋体" w:hAnsi="宋体" w:cs="宋体" w:eastAsia="宋体" w:hint="default"/>
                <w:sz w:val="20"/>
                <w:szCs w:val="20"/>
              </w:rPr>
              <w:t>经审计净资产</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7"/>
              <w:jc w:val="right"/>
              <w:rPr>
                <w:rFonts w:ascii="Times New Roman" w:hAnsi="Times New Roman" w:cs="Times New Roman" w:eastAsia="Times New Roman" w:hint="default"/>
                <w:sz w:val="20"/>
                <w:szCs w:val="20"/>
              </w:rPr>
            </w:pPr>
            <w:r>
              <w:rPr>
                <w:rFonts w:ascii="Times New Roman"/>
                <w:spacing w:val="-1"/>
                <w:sz w:val="20"/>
              </w:rPr>
              <w:t>1,382,568,360.43</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4"/>
              <w:jc w:val="center"/>
              <w:rPr>
                <w:rFonts w:ascii="Times New Roman" w:hAnsi="Times New Roman" w:cs="Times New Roman" w:eastAsia="Times New Roman" w:hint="default"/>
                <w:sz w:val="20"/>
                <w:szCs w:val="20"/>
              </w:rPr>
            </w:pPr>
            <w:r>
              <w:rPr>
                <w:rFonts w:ascii="Times New Roman"/>
                <w:sz w:val="20"/>
              </w:rPr>
              <w:t>2.33%</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5" w:right="0"/>
              <w:jc w:val="left"/>
              <w:rPr>
                <w:rFonts w:ascii="Times New Roman" w:hAnsi="Times New Roman" w:cs="Times New Roman" w:eastAsia="Times New Roman" w:hint="default"/>
                <w:sz w:val="20"/>
                <w:szCs w:val="20"/>
              </w:rPr>
            </w:pPr>
            <w:r>
              <w:rPr>
                <w:rFonts w:ascii="Times New Roman"/>
                <w:sz w:val="20"/>
              </w:rPr>
              <w:t>200,564,905.25</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98"/>
              <w:jc w:val="right"/>
              <w:rPr>
                <w:rFonts w:ascii="Times New Roman" w:hAnsi="Times New Roman" w:cs="Times New Roman" w:eastAsia="Times New Roman" w:hint="default"/>
                <w:sz w:val="20"/>
                <w:szCs w:val="20"/>
              </w:rPr>
            </w:pPr>
            <w:r>
              <w:rPr>
                <w:rFonts w:ascii="Times New Roman"/>
                <w:sz w:val="20"/>
              </w:rPr>
              <w:t>6.47%</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Heading6"/>
        <w:spacing w:line="319" w:lineRule="auto"/>
        <w:ind w:left="154" w:right="0"/>
        <w:jc w:val="left"/>
        <w:rPr>
          <w:b w:val="0"/>
          <w:bCs w:val="0"/>
        </w:rPr>
      </w:pPr>
      <w:r>
        <w:rPr/>
        <w:pict>
          <v:group style="position:absolute;margin-left:55.200001pt;margin-top:-69.708267pt;width:485pt;height:.1pt;mso-position-horizontal-relative:page;mso-position-vertical-relative:paragraph;z-index:-823024" coordorigin="1104,-1394" coordsize="9700,2">
            <v:shape style="position:absolute;left:1104;top:-1394;width:9700;height:2" coordorigin="1104,-1394" coordsize="9700,0" path="m1104,-1394l10804,-1394e" filled="false" stroked="true" strokeweight=".72pt" strokecolor="#000000">
              <v:path arrowok="t"/>
            </v:shape>
            <w10:wrap type="none"/>
          </v:group>
        </w:pict>
      </w:r>
      <w:r>
        <w:rPr/>
        <w:t>公司研发支出逐年增加，其中研发支出占净资产比例较上年减少，主要原因是本年完成重组后，净资产大幅增加，增幅超</w:t>
      </w:r>
      <w:r>
        <w:rPr>
          <w:spacing w:val="-48"/>
        </w:rPr>
        <w:t> </w:t>
      </w:r>
      <w:r>
        <w:rPr>
          <w:spacing w:val="-48"/>
        </w:rPr>
      </w:r>
      <w:r>
        <w:rPr/>
        <w:t>过研发支出增幅。</w:t>
      </w:r>
      <w:r>
        <w:rPr>
          <w:b w:val="0"/>
          <w:bCs w:val="0"/>
        </w:rPr>
      </w:r>
    </w:p>
    <w:p>
      <w:pPr>
        <w:spacing w:line="240" w:lineRule="auto" w:before="3"/>
        <w:rPr>
          <w:rFonts w:ascii="宋体" w:hAnsi="宋体" w:cs="宋体" w:eastAsia="宋体" w:hint="default"/>
          <w:b/>
          <w:bCs/>
          <w:sz w:val="22"/>
          <w:szCs w:val="22"/>
        </w:rPr>
      </w:pPr>
    </w:p>
    <w:p>
      <w:pPr>
        <w:pStyle w:val="Heading4"/>
        <w:spacing w:line="240" w:lineRule="auto"/>
        <w:ind w:right="0"/>
        <w:jc w:val="left"/>
        <w:rPr>
          <w:b w:val="0"/>
          <w:bCs w:val="0"/>
        </w:rPr>
      </w:pPr>
      <w:bookmarkStart w:name="6、现金流" w:id="23"/>
      <w:bookmarkEnd w:id="23"/>
      <w:r>
        <w:rPr>
          <w:b w:val="0"/>
          <w:bCs w:val="0"/>
        </w:rPr>
      </w:r>
      <w:r>
        <w:rPr>
          <w:rFonts w:ascii="Times New Roman" w:hAnsi="Times New Roman" w:cs="Times New Roman" w:eastAsia="Times New Roman" w:hint="default"/>
        </w:rPr>
        <w:t>6</w:t>
      </w:r>
      <w:r>
        <w:rPr/>
        <w:t>、现金流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403,862,916.27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316,986,746.22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336,823,945.80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206,410,473.35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63.18%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67,038,970.47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110,576,272.87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240,556,553.75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759.13%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138,312,156.51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39,329,785.27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251.67%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102,244,397.24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-11,329,785.27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-1,002.44%</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3,013,301.03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33,079,236.74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21,885,076.01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51.15%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-30,065,935.71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-19,885,076.01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139,217,448.96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79,361,271.55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75.42%</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48" w:lineRule="auto" w:before="102"/>
        <w:ind w:right="3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上述指标较上年变动较大，主要原因系本年完成资产重组后，合并范围发生较大的变化。 报告期内公司经营活动的现金流量与本年度净利润存在重大差异的原因说明</w:t>
      </w:r>
    </w:p>
    <w:p>
      <w:pPr>
        <w:pStyle w:val="BodyText"/>
        <w:spacing w:line="240" w:lineRule="auto" w:before="3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53" w:type="dxa"/>
        <w:tblLayout w:type="fixed"/>
        <w:tblCellMar>
          <w:top w:w="0" w:type="dxa"/>
          <w:left w:w="0" w:type="dxa"/>
          <w:bottom w:w="0" w:type="dxa"/>
          <w:right w:w="0" w:type="dxa"/>
        </w:tblCellMar>
        <w:tblLook w:val="01E0"/>
      </w:tblPr>
      <w:tblGrid>
        <w:gridCol w:w="5319"/>
        <w:gridCol w:w="2686"/>
        <w:gridCol w:w="1851"/>
      </w:tblGrid>
      <w:tr>
        <w:trPr>
          <w:trHeight w:val="427" w:hRule="exact"/>
        </w:trPr>
        <w:tc>
          <w:tcPr>
            <w:tcW w:w="531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4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8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80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51"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31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6" w:hRule="exact"/>
        </w:trPr>
        <w:tc>
          <w:tcPr>
            <w:tcW w:w="5319"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b/>
                <w:bCs/>
                <w:sz w:val="18"/>
                <w:szCs w:val="18"/>
              </w:rPr>
              <w:t>一、将净利润调节为经营活动现金流量</w:t>
            </w:r>
            <w:r>
              <w:rPr>
                <w:rFonts w:ascii="宋体" w:hAnsi="宋体" w:cs="宋体" w:eastAsia="宋体" w:hint="default"/>
                <w:sz w:val="18"/>
                <w:szCs w:val="18"/>
              </w:rPr>
            </w:r>
          </w:p>
        </w:tc>
        <w:tc>
          <w:tcPr>
            <w:tcW w:w="2686" w:type="dxa"/>
            <w:tcBorders>
              <w:top w:val="single" w:sz="6" w:space="0" w:color="000000"/>
              <w:left w:val="nil" w:sz="6" w:space="0" w:color="auto"/>
              <w:bottom w:val="single" w:sz="6" w:space="0" w:color="000000"/>
              <w:right w:val="nil" w:sz="6" w:space="0" w:color="auto"/>
            </w:tcBorders>
          </w:tcPr>
          <w:p>
            <w:pPr/>
          </w:p>
        </w:tc>
        <w:tc>
          <w:tcPr>
            <w:tcW w:w="1851" w:type="dxa"/>
            <w:tcBorders>
              <w:top w:val="single" w:sz="6" w:space="0" w:color="000000"/>
              <w:left w:val="nil" w:sz="6" w:space="0" w:color="auto"/>
              <w:bottom w:val="single" w:sz="6" w:space="0" w:color="000000"/>
              <w:right w:val="nil" w:sz="6" w:space="0" w:color="auto"/>
            </w:tcBorders>
          </w:tcPr>
          <w:p>
            <w:pPr/>
          </w:p>
        </w:tc>
      </w:tr>
      <w:tr>
        <w:trPr>
          <w:trHeight w:val="427" w:hRule="exact"/>
        </w:trPr>
        <w:tc>
          <w:tcPr>
            <w:tcW w:w="531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316"/>
              <w:jc w:val="right"/>
              <w:rPr>
                <w:rFonts w:ascii="Times New Roman" w:hAnsi="Times New Roman" w:cs="Times New Roman" w:eastAsia="Times New Roman" w:hint="default"/>
                <w:sz w:val="18"/>
                <w:szCs w:val="18"/>
              </w:rPr>
            </w:pPr>
            <w:r>
              <w:rPr>
                <w:rFonts w:ascii="Times New Roman"/>
                <w:spacing w:val="-1"/>
                <w:sz w:val="18"/>
              </w:rPr>
              <w:t>143,019,956.03</w:t>
            </w:r>
          </w:p>
        </w:tc>
        <w:tc>
          <w:tcPr>
            <w:tcW w:w="18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80,342,538.34</w:t>
            </w:r>
          </w:p>
        </w:tc>
      </w:tr>
      <w:tr>
        <w:trPr>
          <w:trHeight w:val="427" w:hRule="exact"/>
        </w:trPr>
        <w:tc>
          <w:tcPr>
            <w:tcW w:w="531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6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316"/>
              <w:jc w:val="right"/>
              <w:rPr>
                <w:rFonts w:ascii="Times New Roman" w:hAnsi="Times New Roman" w:cs="Times New Roman" w:eastAsia="Times New Roman" w:hint="default"/>
                <w:sz w:val="18"/>
                <w:szCs w:val="18"/>
              </w:rPr>
            </w:pPr>
            <w:r>
              <w:rPr>
                <w:rFonts w:ascii="Times New Roman"/>
                <w:spacing w:val="-1"/>
                <w:sz w:val="18"/>
              </w:rPr>
              <w:t>3,889,382.20</w:t>
            </w:r>
          </w:p>
        </w:tc>
        <w:tc>
          <w:tcPr>
            <w:tcW w:w="18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1,322,829.90</w:t>
            </w:r>
          </w:p>
        </w:tc>
      </w:tr>
      <w:tr>
        <w:trPr>
          <w:trHeight w:val="427" w:hRule="exact"/>
        </w:trPr>
        <w:tc>
          <w:tcPr>
            <w:tcW w:w="531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6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316"/>
              <w:jc w:val="right"/>
              <w:rPr>
                <w:rFonts w:ascii="Times New Roman" w:hAnsi="Times New Roman" w:cs="Times New Roman" w:eastAsia="Times New Roman" w:hint="default"/>
                <w:sz w:val="18"/>
                <w:szCs w:val="18"/>
              </w:rPr>
            </w:pPr>
            <w:r>
              <w:rPr>
                <w:rFonts w:ascii="Times New Roman"/>
                <w:spacing w:val="-1"/>
                <w:sz w:val="18"/>
              </w:rPr>
              <w:t>2,582,390.64</w:t>
            </w:r>
          </w:p>
        </w:tc>
        <w:tc>
          <w:tcPr>
            <w:tcW w:w="18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1,384,472.56</w:t>
            </w:r>
          </w:p>
        </w:tc>
      </w:tr>
      <w:tr>
        <w:trPr>
          <w:trHeight w:val="428" w:hRule="exact"/>
        </w:trPr>
        <w:tc>
          <w:tcPr>
            <w:tcW w:w="531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6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316"/>
              <w:jc w:val="right"/>
              <w:rPr>
                <w:rFonts w:ascii="Times New Roman" w:hAnsi="Times New Roman" w:cs="Times New Roman" w:eastAsia="Times New Roman" w:hint="default"/>
                <w:sz w:val="18"/>
                <w:szCs w:val="18"/>
              </w:rPr>
            </w:pPr>
            <w:r>
              <w:rPr>
                <w:rFonts w:ascii="Times New Roman"/>
                <w:sz w:val="18"/>
              </w:rPr>
              <w:t>475,626.61</w:t>
            </w:r>
          </w:p>
        </w:tc>
        <w:tc>
          <w:tcPr>
            <w:tcW w:w="18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446,839.88</w:t>
            </w:r>
          </w:p>
        </w:tc>
      </w:tr>
      <w:tr>
        <w:trPr>
          <w:trHeight w:val="427" w:hRule="exact"/>
        </w:trPr>
        <w:tc>
          <w:tcPr>
            <w:tcW w:w="531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6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316"/>
              <w:jc w:val="right"/>
              <w:rPr>
                <w:rFonts w:ascii="Times New Roman" w:hAnsi="Times New Roman" w:cs="Times New Roman" w:eastAsia="Times New Roman" w:hint="default"/>
                <w:sz w:val="18"/>
                <w:szCs w:val="18"/>
              </w:rPr>
            </w:pPr>
            <w:r>
              <w:rPr>
                <w:rFonts w:ascii="Times New Roman"/>
                <w:sz w:val="18"/>
              </w:rPr>
              <w:t>893,068.86</w:t>
            </w:r>
          </w:p>
        </w:tc>
        <w:tc>
          <w:tcPr>
            <w:tcW w:w="18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1,003,068.09</w:t>
            </w:r>
          </w:p>
        </w:tc>
      </w:tr>
      <w:tr>
        <w:trPr>
          <w:trHeight w:val="666" w:hRule="exact"/>
        </w:trPr>
        <w:tc>
          <w:tcPr>
            <w:tcW w:w="5319"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left="369"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117"/>
              <w:ind w:left="369"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86" w:type="dxa"/>
            <w:tcBorders>
              <w:top w:val="single" w:sz="6" w:space="0" w:color="000000"/>
              <w:left w:val="nil" w:sz="6" w:space="0" w:color="auto"/>
              <w:bottom w:val="nil" w:sz="6" w:space="0" w:color="auto"/>
              <w:right w:val="nil" w:sz="6" w:space="0" w:color="auto"/>
            </w:tcBorders>
          </w:tcPr>
          <w:p>
            <w:pPr>
              <w:pStyle w:val="TableParagraph"/>
              <w:spacing w:line="240" w:lineRule="auto" w:before="100"/>
              <w:ind w:right="316"/>
              <w:jc w:val="right"/>
              <w:rPr>
                <w:rFonts w:ascii="Times New Roman" w:hAnsi="Times New Roman" w:cs="Times New Roman" w:eastAsia="Times New Roman" w:hint="default"/>
                <w:sz w:val="18"/>
                <w:szCs w:val="18"/>
              </w:rPr>
            </w:pPr>
            <w:r>
              <w:rPr>
                <w:rFonts w:ascii="Times New Roman"/>
                <w:sz w:val="18"/>
              </w:rPr>
              <w:t>128,987.06</w:t>
            </w:r>
          </w:p>
        </w:tc>
        <w:tc>
          <w:tcPr>
            <w:tcW w:w="1851" w:type="dxa"/>
            <w:tcBorders>
              <w:top w:val="single" w:sz="6" w:space="0" w:color="000000"/>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6,554.09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53" w:type="dxa"/>
        <w:tblLayout w:type="fixed"/>
        <w:tblCellMar>
          <w:top w:w="0" w:type="dxa"/>
          <w:left w:w="0" w:type="dxa"/>
          <w:bottom w:w="0" w:type="dxa"/>
          <w:right w:w="0" w:type="dxa"/>
        </w:tblCellMar>
        <w:tblLook w:val="01E0"/>
      </w:tblPr>
      <w:tblGrid>
        <w:gridCol w:w="5270"/>
        <w:gridCol w:w="2888"/>
        <w:gridCol w:w="1697"/>
      </w:tblGrid>
      <w:tr>
        <w:trPr>
          <w:trHeight w:val="427" w:hRule="exact"/>
        </w:trPr>
        <w:tc>
          <w:tcPr>
            <w:tcW w:w="527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88" w:type="dxa"/>
            <w:tcBorders>
              <w:top w:val="single" w:sz="6" w:space="0" w:color="000000"/>
              <w:left w:val="nil" w:sz="6" w:space="0" w:color="auto"/>
              <w:bottom w:val="single" w:sz="6" w:space="0" w:color="000000"/>
              <w:right w:val="nil" w:sz="6" w:space="0" w:color="auto"/>
            </w:tcBorders>
          </w:tcPr>
          <w:p>
            <w:pPr/>
          </w:p>
        </w:tc>
        <w:tc>
          <w:tcPr>
            <w:tcW w:w="1697" w:type="dxa"/>
            <w:tcBorders>
              <w:top w:val="single" w:sz="6" w:space="0" w:color="000000"/>
              <w:left w:val="nil" w:sz="6" w:space="0" w:color="auto"/>
              <w:bottom w:val="single" w:sz="6" w:space="0" w:color="000000"/>
              <w:right w:val="nil" w:sz="6" w:space="0" w:color="auto"/>
            </w:tcBorders>
          </w:tcPr>
          <w:p>
            <w:pPr/>
          </w:p>
        </w:tc>
      </w:tr>
      <w:tr>
        <w:trPr>
          <w:trHeight w:val="427" w:hRule="exact"/>
        </w:trPr>
        <w:tc>
          <w:tcPr>
            <w:tcW w:w="527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470"/>
              <w:jc w:val="right"/>
              <w:rPr>
                <w:rFonts w:ascii="Times New Roman" w:hAnsi="Times New Roman" w:cs="Times New Roman" w:eastAsia="Times New Roman" w:hint="default"/>
                <w:sz w:val="18"/>
                <w:szCs w:val="18"/>
              </w:rPr>
            </w:pPr>
            <w:r>
              <w:rPr>
                <w:rFonts w:ascii="Times New Roman"/>
                <w:spacing w:val="-1"/>
                <w:sz w:val="18"/>
              </w:rPr>
              <w:t>-3,898,046.57</w:t>
            </w:r>
          </w:p>
        </w:tc>
        <w:tc>
          <w:tcPr>
            <w:tcW w:w="1697" w:type="dxa"/>
            <w:tcBorders>
              <w:top w:val="single" w:sz="6" w:space="0" w:color="000000"/>
              <w:left w:val="nil" w:sz="6" w:space="0" w:color="auto"/>
              <w:bottom w:val="single" w:sz="6" w:space="0" w:color="000000"/>
              <w:right w:val="nil" w:sz="6" w:space="0" w:color="auto"/>
            </w:tcBorders>
          </w:tcPr>
          <w:p>
            <w:pPr/>
          </w:p>
        </w:tc>
      </w:tr>
      <w:tr>
        <w:trPr>
          <w:trHeight w:val="426" w:hRule="exact"/>
        </w:trPr>
        <w:tc>
          <w:tcPr>
            <w:tcW w:w="527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369"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0"/>
              <w:ind w:right="469"/>
              <w:jc w:val="right"/>
              <w:rPr>
                <w:rFonts w:ascii="Times New Roman" w:hAnsi="Times New Roman" w:cs="Times New Roman" w:eastAsia="Times New Roman" w:hint="default"/>
                <w:sz w:val="18"/>
                <w:szCs w:val="18"/>
              </w:rPr>
            </w:pPr>
            <w:r>
              <w:rPr>
                <w:rFonts w:ascii="Times New Roman"/>
                <w:sz w:val="18"/>
              </w:rPr>
              <w:t>-16.96</w:t>
            </w:r>
          </w:p>
        </w:tc>
        <w:tc>
          <w:tcPr>
            <w:tcW w:w="1697" w:type="dxa"/>
            <w:tcBorders>
              <w:top w:val="single" w:sz="6" w:space="0" w:color="000000"/>
              <w:left w:val="nil" w:sz="6" w:space="0" w:color="auto"/>
              <w:bottom w:val="single" w:sz="6" w:space="0" w:color="000000"/>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z w:val="18"/>
              </w:rPr>
              <w:t>140.04</w:t>
            </w:r>
          </w:p>
        </w:tc>
      </w:tr>
      <w:tr>
        <w:trPr>
          <w:trHeight w:val="428" w:hRule="exact"/>
        </w:trPr>
        <w:tc>
          <w:tcPr>
            <w:tcW w:w="527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470"/>
              <w:jc w:val="right"/>
              <w:rPr>
                <w:rFonts w:ascii="Times New Roman" w:hAnsi="Times New Roman" w:cs="Times New Roman" w:eastAsia="Times New Roman" w:hint="default"/>
                <w:sz w:val="18"/>
                <w:szCs w:val="18"/>
              </w:rPr>
            </w:pPr>
            <w:r>
              <w:rPr>
                <w:rFonts w:ascii="Times New Roman"/>
                <w:w w:val="95"/>
                <w:sz w:val="18"/>
              </w:rPr>
              <w:t>-266,301.38</w:t>
            </w:r>
            <w:r>
              <w:rPr>
                <w:rFonts w:ascii="Times New Roman"/>
                <w:sz w:val="18"/>
              </w:rPr>
            </w:r>
          </w:p>
        </w:tc>
        <w:tc>
          <w:tcPr>
            <w:tcW w:w="1697"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w w:val="95"/>
                <w:sz w:val="18"/>
              </w:rPr>
              <w:t>-95,194.73</w:t>
            </w:r>
            <w:r>
              <w:rPr>
                <w:rFonts w:ascii="Times New Roman"/>
                <w:sz w:val="18"/>
              </w:rPr>
            </w:r>
          </w:p>
        </w:tc>
      </w:tr>
      <w:tr>
        <w:trPr>
          <w:trHeight w:val="427" w:hRule="exact"/>
        </w:trPr>
        <w:tc>
          <w:tcPr>
            <w:tcW w:w="527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470"/>
              <w:jc w:val="right"/>
              <w:rPr>
                <w:rFonts w:ascii="Times New Roman" w:hAnsi="Times New Roman" w:cs="Times New Roman" w:eastAsia="Times New Roman" w:hint="default"/>
                <w:sz w:val="18"/>
                <w:szCs w:val="18"/>
              </w:rPr>
            </w:pPr>
            <w:r>
              <w:rPr>
                <w:rFonts w:ascii="Times New Roman"/>
                <w:sz w:val="18"/>
              </w:rPr>
              <w:t>345,640.00</w:t>
            </w:r>
          </w:p>
        </w:tc>
        <w:tc>
          <w:tcPr>
            <w:tcW w:w="1697"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-1,041,602.02</w:t>
            </w:r>
          </w:p>
        </w:tc>
      </w:tr>
      <w:tr>
        <w:trPr>
          <w:trHeight w:val="427" w:hRule="exact"/>
        </w:trPr>
        <w:tc>
          <w:tcPr>
            <w:tcW w:w="527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470"/>
              <w:jc w:val="right"/>
              <w:rPr>
                <w:rFonts w:ascii="Times New Roman" w:hAnsi="Times New Roman" w:cs="Times New Roman" w:eastAsia="Times New Roman" w:hint="default"/>
                <w:sz w:val="18"/>
                <w:szCs w:val="18"/>
              </w:rPr>
            </w:pPr>
            <w:r>
              <w:rPr>
                <w:rFonts w:ascii="Times New Roman"/>
                <w:w w:val="95"/>
                <w:sz w:val="18"/>
              </w:rPr>
              <w:t>-64,516.13</w:t>
            </w:r>
            <w:r>
              <w:rPr>
                <w:rFonts w:ascii="Times New Roman"/>
                <w:sz w:val="18"/>
              </w:rPr>
            </w:r>
          </w:p>
        </w:tc>
        <w:tc>
          <w:tcPr>
            <w:tcW w:w="1697"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w w:val="95"/>
                <w:sz w:val="18"/>
              </w:rPr>
              <w:t>-64,516.13</w:t>
            </w:r>
            <w:r>
              <w:rPr>
                <w:rFonts w:ascii="Times New Roman"/>
                <w:sz w:val="18"/>
              </w:rPr>
            </w:r>
          </w:p>
        </w:tc>
      </w:tr>
      <w:tr>
        <w:trPr>
          <w:trHeight w:val="427" w:hRule="exact"/>
        </w:trPr>
        <w:tc>
          <w:tcPr>
            <w:tcW w:w="527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470"/>
              <w:jc w:val="right"/>
              <w:rPr>
                <w:rFonts w:ascii="Times New Roman" w:hAnsi="Times New Roman" w:cs="Times New Roman" w:eastAsia="Times New Roman" w:hint="default"/>
                <w:sz w:val="18"/>
                <w:szCs w:val="18"/>
              </w:rPr>
            </w:pPr>
            <w:r>
              <w:rPr>
                <w:rFonts w:ascii="Times New Roman"/>
                <w:spacing w:val="-1"/>
                <w:sz w:val="18"/>
              </w:rPr>
              <w:t>15,678,818.47</w:t>
            </w:r>
          </w:p>
        </w:tc>
        <w:tc>
          <w:tcPr>
            <w:tcW w:w="1697" w:type="dxa"/>
            <w:tcBorders>
              <w:top w:val="single" w:sz="6" w:space="0" w:color="000000"/>
              <w:left w:val="nil" w:sz="6" w:space="0" w:color="auto"/>
              <w:bottom w:val="single" w:sz="6" w:space="0" w:color="000000"/>
              <w:right w:val="nil" w:sz="6" w:space="0" w:color="auto"/>
            </w:tcBorders>
          </w:tcPr>
          <w:p>
            <w:pPr/>
          </w:p>
        </w:tc>
      </w:tr>
      <w:tr>
        <w:trPr>
          <w:trHeight w:val="427" w:hRule="exact"/>
        </w:trPr>
        <w:tc>
          <w:tcPr>
            <w:tcW w:w="527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470"/>
              <w:jc w:val="right"/>
              <w:rPr>
                <w:rFonts w:ascii="Times New Roman" w:hAnsi="Times New Roman" w:cs="Times New Roman" w:eastAsia="Times New Roman" w:hint="default"/>
                <w:sz w:val="18"/>
                <w:szCs w:val="18"/>
              </w:rPr>
            </w:pPr>
            <w:r>
              <w:rPr>
                <w:rFonts w:ascii="Times New Roman"/>
                <w:spacing w:val="-1"/>
                <w:sz w:val="18"/>
              </w:rPr>
              <w:t>-57,958,850.45</w:t>
            </w:r>
          </w:p>
        </w:tc>
        <w:tc>
          <w:tcPr>
            <w:tcW w:w="1697"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6,121,015.87</w:t>
            </w:r>
          </w:p>
        </w:tc>
      </w:tr>
      <w:tr>
        <w:trPr>
          <w:trHeight w:val="426" w:hRule="exact"/>
        </w:trPr>
        <w:tc>
          <w:tcPr>
            <w:tcW w:w="527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369"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0"/>
              <w:ind w:right="470"/>
              <w:jc w:val="right"/>
              <w:rPr>
                <w:rFonts w:ascii="Times New Roman" w:hAnsi="Times New Roman" w:cs="Times New Roman" w:eastAsia="Times New Roman" w:hint="default"/>
                <w:sz w:val="18"/>
                <w:szCs w:val="18"/>
              </w:rPr>
            </w:pPr>
            <w:r>
              <w:rPr>
                <w:rFonts w:ascii="Times New Roman"/>
                <w:spacing w:val="-1"/>
                <w:sz w:val="18"/>
              </w:rPr>
              <w:t>-13,777,167.91</w:t>
            </w:r>
          </w:p>
        </w:tc>
        <w:tc>
          <w:tcPr>
            <w:tcW w:w="1697" w:type="dxa"/>
            <w:tcBorders>
              <w:top w:val="single" w:sz="6" w:space="0" w:color="000000"/>
              <w:left w:val="nil" w:sz="6" w:space="0" w:color="auto"/>
              <w:bottom w:val="single" w:sz="6" w:space="0" w:color="000000"/>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21,150,126.98</w:t>
            </w:r>
          </w:p>
        </w:tc>
      </w:tr>
      <w:tr>
        <w:trPr>
          <w:trHeight w:val="427" w:hRule="exact"/>
        </w:trPr>
        <w:tc>
          <w:tcPr>
            <w:tcW w:w="527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470"/>
              <w:jc w:val="right"/>
              <w:rPr>
                <w:rFonts w:ascii="Times New Roman" w:hAnsi="Times New Roman" w:cs="Times New Roman" w:eastAsia="Times New Roman" w:hint="default"/>
                <w:sz w:val="18"/>
                <w:szCs w:val="18"/>
              </w:rPr>
            </w:pPr>
            <w:r>
              <w:rPr>
                <w:rFonts w:ascii="Times New Roman"/>
                <w:spacing w:val="-1"/>
                <w:sz w:val="18"/>
              </w:rPr>
              <w:t>-24,010,000.00</w:t>
            </w:r>
          </w:p>
        </w:tc>
        <w:tc>
          <w:tcPr>
            <w:tcW w:w="1697" w:type="dxa"/>
            <w:tcBorders>
              <w:top w:val="single" w:sz="6" w:space="0" w:color="000000"/>
              <w:left w:val="nil" w:sz="6" w:space="0" w:color="auto"/>
              <w:bottom w:val="single" w:sz="6" w:space="0" w:color="000000"/>
              <w:right w:val="nil" w:sz="6" w:space="0" w:color="auto"/>
            </w:tcBorders>
          </w:tcPr>
          <w:p>
            <w:pPr/>
          </w:p>
        </w:tc>
      </w:tr>
      <w:tr>
        <w:trPr>
          <w:trHeight w:val="312" w:hRule="exact"/>
        </w:trPr>
        <w:tc>
          <w:tcPr>
            <w:tcW w:w="5270"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1556"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888"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right="470"/>
              <w:jc w:val="right"/>
              <w:rPr>
                <w:rFonts w:ascii="Times New Roman" w:hAnsi="Times New Roman" w:cs="Times New Roman" w:eastAsia="Times New Roman" w:hint="default"/>
                <w:sz w:val="18"/>
                <w:szCs w:val="18"/>
              </w:rPr>
            </w:pPr>
            <w:r>
              <w:rPr>
                <w:rFonts w:ascii="Times New Roman"/>
                <w:spacing w:val="-1"/>
                <w:sz w:val="18"/>
              </w:rPr>
              <w:t>67,038,970.47</w:t>
            </w:r>
          </w:p>
        </w:tc>
        <w:tc>
          <w:tcPr>
            <w:tcW w:w="1697"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110,576,272.87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9"/>
        <w:ind w:left="154" w:right="0"/>
        <w:jc w:val="left"/>
        <w:rPr>
          <w:b w:val="0"/>
          <w:bCs w:val="0"/>
        </w:rPr>
      </w:pPr>
      <w:bookmarkStart w:name="三、主营业务构成情况" w:id="24"/>
      <w:bookmarkEnd w:id="24"/>
      <w:r>
        <w:rPr>
          <w:b w:val="0"/>
          <w:bCs w:val="0"/>
        </w:rPr>
      </w:r>
      <w:r>
        <w:rPr/>
        <w:t>三、主营业务构成情况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视觉内容与增值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320,814,164.74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121,046,605.86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视觉数字娱乐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70,277,880.49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53,437,783.73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391,092,045.23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174,484,389.59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视觉内容与增值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320,814,164.74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121,046,605.86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视觉数字娱乐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70,277,880.49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53,437,783.73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391,092,045.23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174,484,389.59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188,155,979.24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68,258,436.49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71,390,798.14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29,247,982.07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131,545,267.85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76,977,971.03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-18.85%</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资产、负债状况分析" w:id="25"/>
      <w:bookmarkEnd w:id="25"/>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资产项目重大变动情况" w:id="26"/>
      <w:bookmarkEnd w:id="26"/>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930"/>
        <w:gridCol w:w="2786"/>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283,555,336.5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18.61%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120,327,887.60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39.09%</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-20.48%</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完成重组后，合并范围变化及原理 财产品到期转入</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150,653,043.9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9.89%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81,153,072.86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26.36%</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-16.47%</w:t>
            </w:r>
          </w:p>
        </w:tc>
        <w:tc>
          <w:tcPr>
            <w:tcW w:w="27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完成重组后，合并范围变化</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7,966,782.70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0.52%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3" w:right="0"/>
              <w:jc w:val="left"/>
              <w:rPr>
                <w:rFonts w:ascii="Times New Roman" w:hAnsi="Times New Roman" w:cs="Times New Roman" w:eastAsia="Times New Roman" w:hint="default"/>
                <w:sz w:val="18"/>
                <w:szCs w:val="18"/>
              </w:rPr>
            </w:pPr>
            <w:r>
              <w:rPr>
                <w:rFonts w:ascii="Times New Roman"/>
                <w:sz w:val="18"/>
              </w:rPr>
              <w:t>0.52%</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合并范围变化</w:t>
            </w: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7,769,422.92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0.51%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4,389,771.66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1.43%</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-0.92%</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合并范围变化，及自身购置固定资 产</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五、核心竞争力分析" w:id="27"/>
      <w:bookmarkEnd w:id="27"/>
      <w:r>
        <w:rPr>
          <w:b w:val="0"/>
          <w:bCs w:val="0"/>
        </w:rPr>
      </w: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44" w:right="1118" w:hanging="1"/>
        <w:jc w:val="left"/>
      </w:pPr>
      <w:r>
        <w:rPr>
          <w:rFonts w:ascii="Times New Roman" w:hAnsi="Times New Roman" w:cs="Times New Roman" w:eastAsia="Times New Roman" w:hint="default"/>
        </w:rPr>
        <w:t>5.1</w:t>
      </w:r>
      <w:r>
        <w:rPr>
          <w:rFonts w:ascii="Times New Roman" w:hAnsi="Times New Roman" w:cs="Times New Roman" w:eastAsia="Times New Roman" w:hint="default"/>
          <w:spacing w:val="27"/>
        </w:rPr>
        <w:t> </w:t>
      </w:r>
      <w:r>
        <w:rPr/>
        <w:t>商标 </w:t>
      </w:r>
      <w:r>
        <w:rPr>
          <w:spacing w:val="-1"/>
        </w:rPr>
        <w:t>公司及表内子公司共拥有注册商标</w:t>
      </w:r>
      <w:r>
        <w:rPr>
          <w:rFonts w:ascii="Times New Roman" w:hAnsi="Times New Roman" w:cs="Times New Roman" w:eastAsia="Times New Roman" w:hint="default"/>
          <w:spacing w:val="-1"/>
        </w:rPr>
        <w:t>16</w:t>
      </w:r>
      <w:r>
        <w:rPr>
          <w:spacing w:val="-1"/>
        </w:rPr>
        <w:t>项，均以申请方式取得，并领取了国家工商行政管理总局商标局核发的《商标注册</w:t>
      </w:r>
    </w:p>
    <w:p>
      <w:pPr>
        <w:pStyle w:val="BodyText"/>
        <w:spacing w:line="240" w:lineRule="auto" w:before="13"/>
        <w:ind w:left="154" w:right="0"/>
        <w:jc w:val="left"/>
      </w:pPr>
      <w:r>
        <w:rPr/>
        <w:t>证》。</w:t>
      </w:r>
    </w:p>
    <w:p>
      <w:pPr>
        <w:pStyle w:val="BodyText"/>
        <w:spacing w:line="300" w:lineRule="auto" w:before="76"/>
        <w:ind w:left="444" w:right="1118" w:hanging="1"/>
        <w:jc w:val="left"/>
      </w:pPr>
      <w:r>
        <w:rPr>
          <w:rFonts w:ascii="Times New Roman" w:hAnsi="Times New Roman" w:cs="Times New Roman" w:eastAsia="Times New Roman" w:hint="default"/>
        </w:rPr>
        <w:t>5.2</w:t>
      </w:r>
      <w:r>
        <w:rPr>
          <w:rFonts w:ascii="Times New Roman" w:hAnsi="Times New Roman" w:cs="Times New Roman" w:eastAsia="Times New Roman" w:hint="default"/>
          <w:spacing w:val="27"/>
        </w:rPr>
        <w:t> </w:t>
      </w:r>
      <w:r>
        <w:rPr/>
        <w:t>专利 公司及表内子公司共拥有专利</w:t>
      </w:r>
      <w:r>
        <w:rPr>
          <w:rFonts w:ascii="Times New Roman" w:hAnsi="Times New Roman" w:cs="Times New Roman" w:eastAsia="Times New Roman" w:hint="default"/>
        </w:rPr>
        <w:t>6</w:t>
      </w:r>
      <w:r>
        <w:rPr/>
        <w:t>项，其中发明专利</w:t>
      </w:r>
      <w:r>
        <w:rPr>
          <w:rFonts w:ascii="Times New Roman" w:hAnsi="Times New Roman" w:cs="Times New Roman" w:eastAsia="Times New Roman" w:hint="default"/>
        </w:rPr>
        <w:t>1</w:t>
      </w:r>
      <w:r>
        <w:rPr/>
        <w:t>项，实用新型专利</w:t>
      </w:r>
      <w:r>
        <w:rPr>
          <w:rFonts w:ascii="Times New Roman" w:hAnsi="Times New Roman" w:cs="Times New Roman" w:eastAsia="Times New Roman" w:hint="default"/>
        </w:rPr>
        <w:t>5</w:t>
      </w:r>
      <w:r>
        <w:rPr/>
        <w:t>项，均为自行申请取得，且领取了国家知识产权</w:t>
      </w:r>
    </w:p>
    <w:p>
      <w:pPr>
        <w:pStyle w:val="BodyText"/>
        <w:spacing w:line="240" w:lineRule="auto" w:before="13"/>
        <w:ind w:left="154" w:right="0"/>
        <w:jc w:val="left"/>
      </w:pPr>
      <w:r>
        <w:rPr/>
        <w:t>局核发的《专利证书》。</w:t>
      </w:r>
    </w:p>
    <w:p>
      <w:pPr>
        <w:pStyle w:val="BodyText"/>
        <w:spacing w:line="300" w:lineRule="auto" w:before="76"/>
        <w:ind w:left="444" w:right="7042"/>
        <w:jc w:val="left"/>
      </w:pPr>
      <w:r>
        <w:rPr>
          <w:rFonts w:ascii="Times New Roman" w:hAnsi="Times New Roman" w:cs="Times New Roman" w:eastAsia="Times New Roman" w:hint="default"/>
        </w:rPr>
        <w:t>5.3</w:t>
      </w:r>
      <w:r>
        <w:rPr/>
        <w:t>计算机软件著作权 公司及表内子公司共拥有软件著作权</w:t>
      </w:r>
      <w:r>
        <w:rPr>
          <w:rFonts w:ascii="Times New Roman" w:hAnsi="Times New Roman" w:cs="Times New Roman" w:eastAsia="Times New Roman" w:hint="default"/>
        </w:rPr>
        <w:t>38</w:t>
      </w:r>
      <w:r>
        <w:rPr/>
        <w:t>项。 </w:t>
      </w:r>
      <w:r>
        <w:rPr>
          <w:rFonts w:ascii="Times New Roman" w:hAnsi="Times New Roman" w:cs="Times New Roman" w:eastAsia="Times New Roman" w:hint="default"/>
        </w:rPr>
        <w:t>5.4</w:t>
      </w:r>
      <w:r>
        <w:rPr>
          <w:rFonts w:ascii="Times New Roman" w:hAnsi="Times New Roman" w:cs="Times New Roman" w:eastAsia="Times New Roman" w:hint="default"/>
          <w:spacing w:val="23"/>
        </w:rPr>
        <w:t> </w:t>
      </w:r>
      <w:r>
        <w:rPr/>
        <w:t>业务经营许可证书</w:t>
      </w:r>
    </w:p>
    <w:p>
      <w:pPr>
        <w:pStyle w:val="BodyText"/>
        <w:spacing w:line="300" w:lineRule="auto" w:before="13"/>
        <w:ind w:right="1128" w:firstLine="290"/>
        <w:jc w:val="both"/>
      </w:pPr>
      <w:r>
        <w:rPr>
          <w:spacing w:val="-1"/>
        </w:rPr>
        <w:t>公司及表内子公司共取得《电信与信息服务业务经营许可证》</w:t>
      </w:r>
      <w:r>
        <w:rPr>
          <w:rFonts w:ascii="Times New Roman" w:hAnsi="Times New Roman" w:cs="Times New Roman" w:eastAsia="Times New Roman" w:hint="default"/>
          <w:spacing w:val="-1"/>
        </w:rPr>
        <w:t>2</w:t>
      </w:r>
      <w:r>
        <w:rPr>
          <w:spacing w:val="-1"/>
        </w:rPr>
        <w:t>个、《广播电视节目制作经营许可证》</w:t>
      </w:r>
      <w:r>
        <w:rPr>
          <w:rFonts w:ascii="Times New Roman" w:hAnsi="Times New Roman" w:cs="Times New Roman" w:eastAsia="Times New Roman" w:hint="default"/>
          <w:spacing w:val="-1"/>
        </w:rPr>
        <w:t>5</w:t>
      </w:r>
      <w:r>
        <w:rPr>
          <w:spacing w:val="-1"/>
        </w:rPr>
        <w:t>个、《网络文化</w:t>
      </w:r>
      <w:r>
        <w:rPr/>
        <w:t> 经营许可证》</w:t>
      </w:r>
      <w:r>
        <w:rPr>
          <w:rFonts w:ascii="Times New Roman" w:hAnsi="Times New Roman" w:cs="Times New Roman" w:eastAsia="Times New Roman" w:hint="default"/>
        </w:rPr>
        <w:t>5</w:t>
      </w:r>
      <w:r>
        <w:rPr/>
        <w:t>个、《增值电信业务经营许可证》</w:t>
      </w:r>
      <w:r>
        <w:rPr>
          <w:rFonts w:ascii="Times New Roman" w:hAnsi="Times New Roman" w:cs="Times New Roman" w:eastAsia="Times New Roman" w:hint="default"/>
        </w:rPr>
        <w:t>3</w:t>
      </w:r>
      <w:r>
        <w:rPr/>
        <w:t>个、《特种设备制造许可证》</w:t>
      </w:r>
      <w:r>
        <w:rPr>
          <w:rFonts w:ascii="Times New Roman" w:hAnsi="Times New Roman" w:cs="Times New Roman" w:eastAsia="Times New Roman" w:hint="default"/>
        </w:rPr>
        <w:t>1</w:t>
      </w:r>
      <w:r>
        <w:rPr/>
        <w:t>个、《特种设备安装改造维修许可证》</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个。</w:t>
      </w:r>
    </w:p>
    <w:p>
      <w:pPr>
        <w:pStyle w:val="BodyText"/>
        <w:spacing w:line="300" w:lineRule="auto" w:before="31"/>
        <w:ind w:left="444" w:right="6592" w:hanging="1"/>
        <w:jc w:val="left"/>
      </w:pPr>
      <w:r>
        <w:rPr>
          <w:rFonts w:ascii="Times New Roman" w:hAnsi="Times New Roman" w:cs="Times New Roman" w:eastAsia="Times New Roman" w:hint="default"/>
        </w:rPr>
        <w:t>5.5</w:t>
      </w:r>
      <w:r>
        <w:rPr>
          <w:rFonts w:ascii="Times New Roman" w:hAnsi="Times New Roman" w:cs="Times New Roman" w:eastAsia="Times New Roman" w:hint="default"/>
          <w:spacing w:val="26"/>
        </w:rPr>
        <w:t> </w:t>
      </w:r>
      <w:r>
        <w:rPr/>
        <w:t>软件产品登记证书 公司及表内子公司共拥有</w:t>
      </w:r>
      <w:r>
        <w:rPr>
          <w:rFonts w:ascii="Times New Roman" w:hAnsi="Times New Roman" w:cs="Times New Roman" w:eastAsia="Times New Roman" w:hint="default"/>
        </w:rPr>
        <w:t>7</w:t>
      </w:r>
      <w:r>
        <w:rPr/>
        <w:t>项软件产品登记证书。</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六、投资状况分析" w:id="28"/>
      <w:bookmarkEnd w:id="28"/>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主要子公司、参股公司分析" w:id="29"/>
      <w:bookmarkEnd w:id="29"/>
      <w:r>
        <w:rPr>
          <w:b w:val="0"/>
          <w:bCs w:val="0"/>
        </w:rPr>
      </w:r>
      <w:r>
        <w:rPr>
          <w:rFonts w:ascii="Times New Roman" w:hAnsi="Times New Roman" w:cs="Times New Roman" w:eastAsia="Times New Roman" w:hint="default"/>
        </w:rPr>
        <w:t>1</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315" w:space="66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2"/>
        <w:gridCol w:w="1076"/>
        <w:gridCol w:w="942"/>
        <w:gridCol w:w="942"/>
        <w:gridCol w:w="942"/>
        <w:gridCol w:w="943"/>
        <w:gridCol w:w="942"/>
        <w:gridCol w:w="942"/>
        <w:gridCol w:w="942"/>
        <w:gridCol w:w="943"/>
      </w:tblGrid>
      <w:tr>
        <w:trPr>
          <w:trHeight w:val="714" w:hRule="exact"/>
        </w:trPr>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5" w:right="105"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2"/>
        <w:gridCol w:w="1076"/>
        <w:gridCol w:w="942"/>
        <w:gridCol w:w="942"/>
        <w:gridCol w:w="942"/>
        <w:gridCol w:w="943"/>
        <w:gridCol w:w="942"/>
        <w:gridCol w:w="942"/>
        <w:gridCol w:w="942"/>
        <w:gridCol w:w="943"/>
      </w:tblGrid>
      <w:tr>
        <w:trPr>
          <w:trHeight w:val="1338"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华夏视觉</w:t>
            </w:r>
          </w:p>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（北京）图 像技术有 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87"/>
              <w:jc w:val="left"/>
              <w:rPr>
                <w:rFonts w:ascii="宋体" w:hAnsi="宋体" w:cs="宋体" w:eastAsia="宋体" w:hint="default"/>
                <w:sz w:val="18"/>
                <w:szCs w:val="18"/>
              </w:rPr>
            </w:pPr>
            <w:r>
              <w:rPr>
                <w:rFonts w:ascii="宋体" w:hAnsi="宋体" w:cs="宋体" w:eastAsia="宋体" w:hint="default"/>
                <w:sz w:val="18"/>
                <w:szCs w:val="18"/>
              </w:rPr>
              <w:t>视觉内容 与服务</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89"/>
              <w:jc w:val="left"/>
              <w:rPr>
                <w:rFonts w:ascii="宋体" w:hAnsi="宋体" w:cs="宋体" w:eastAsia="宋体" w:hint="default"/>
                <w:sz w:val="18"/>
                <w:szCs w:val="18"/>
              </w:rPr>
            </w:pPr>
            <w:r>
              <w:rPr>
                <w:rFonts w:ascii="宋体" w:hAnsi="宋体" w:cs="宋体" w:eastAsia="宋体" w:hint="default"/>
                <w:sz w:val="18"/>
                <w:szCs w:val="18"/>
              </w:rPr>
              <w:t>视觉内容 与服务</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23,456,700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279,023,91</w:t>
            </w:r>
          </w:p>
          <w:p>
            <w:pPr>
              <w:pStyle w:val="TableParagraph"/>
              <w:spacing w:line="240" w:lineRule="auto" w:before="106"/>
              <w:ind w:left="595" w:right="0"/>
              <w:jc w:val="left"/>
              <w:rPr>
                <w:rFonts w:ascii="Times New Roman" w:hAnsi="Times New Roman" w:cs="Times New Roman" w:eastAsia="Times New Roman" w:hint="default"/>
                <w:sz w:val="18"/>
                <w:szCs w:val="18"/>
              </w:rPr>
            </w:pPr>
            <w:r>
              <w:rPr>
                <w:rFonts w:ascii="Times New Roman"/>
                <w:sz w:val="18"/>
              </w:rPr>
              <w:t>8.18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202,938,89</w:t>
            </w:r>
          </w:p>
          <w:p>
            <w:pPr>
              <w:pStyle w:val="TableParagraph"/>
              <w:spacing w:line="240" w:lineRule="auto" w:before="106"/>
              <w:ind w:left="593" w:right="0"/>
              <w:jc w:val="left"/>
              <w:rPr>
                <w:rFonts w:ascii="Times New Roman" w:hAnsi="Times New Roman" w:cs="Times New Roman" w:eastAsia="Times New Roman" w:hint="default"/>
                <w:sz w:val="18"/>
                <w:szCs w:val="18"/>
              </w:rPr>
            </w:pPr>
            <w:r>
              <w:rPr>
                <w:rFonts w:ascii="Times New Roman"/>
                <w:sz w:val="18"/>
              </w:rPr>
              <w:t>4.50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219,918,50</w:t>
            </w:r>
          </w:p>
          <w:p>
            <w:pPr>
              <w:pStyle w:val="TableParagraph"/>
              <w:spacing w:line="240" w:lineRule="auto" w:before="106"/>
              <w:ind w:left="594" w:right="0"/>
              <w:jc w:val="left"/>
              <w:rPr>
                <w:rFonts w:ascii="Times New Roman" w:hAnsi="Times New Roman" w:cs="Times New Roman" w:eastAsia="Times New Roman" w:hint="default"/>
                <w:sz w:val="18"/>
                <w:szCs w:val="18"/>
              </w:rPr>
            </w:pPr>
            <w:r>
              <w:rPr>
                <w:rFonts w:ascii="Times New Roman"/>
                <w:sz w:val="18"/>
              </w:rPr>
              <w:t>4.59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99,715,048.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88,045,095.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83</w:t>
            </w:r>
          </w:p>
        </w:tc>
      </w:tr>
      <w:tr>
        <w:trPr>
          <w:trHeight w:val="1026"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北京汉华 易美图片 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视觉内容 与服务</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9"/>
              <w:jc w:val="left"/>
              <w:rPr>
                <w:rFonts w:ascii="宋体" w:hAnsi="宋体" w:cs="宋体" w:eastAsia="宋体" w:hint="default"/>
                <w:sz w:val="18"/>
                <w:szCs w:val="18"/>
              </w:rPr>
            </w:pPr>
            <w:r>
              <w:rPr>
                <w:rFonts w:ascii="宋体" w:hAnsi="宋体" w:cs="宋体" w:eastAsia="宋体" w:hint="default"/>
                <w:sz w:val="18"/>
                <w:szCs w:val="18"/>
              </w:rPr>
              <w:t>视觉内容 与服务</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216,682,36</w:t>
            </w:r>
          </w:p>
          <w:p>
            <w:pPr>
              <w:pStyle w:val="TableParagraph"/>
              <w:spacing w:line="240" w:lineRule="auto" w:before="106"/>
              <w:ind w:left="595" w:right="0"/>
              <w:jc w:val="left"/>
              <w:rPr>
                <w:rFonts w:ascii="Times New Roman" w:hAnsi="Times New Roman" w:cs="Times New Roman" w:eastAsia="Times New Roman" w:hint="default"/>
                <w:sz w:val="18"/>
                <w:szCs w:val="18"/>
              </w:rPr>
            </w:pPr>
            <w:r>
              <w:rPr>
                <w:rFonts w:ascii="Times New Roman"/>
                <w:sz w:val="18"/>
              </w:rPr>
              <w:t>5.78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159,844,11</w:t>
            </w:r>
          </w:p>
          <w:p>
            <w:pPr>
              <w:pStyle w:val="TableParagraph"/>
              <w:spacing w:line="240" w:lineRule="auto" w:before="106"/>
              <w:ind w:left="593" w:right="0"/>
              <w:jc w:val="left"/>
              <w:rPr>
                <w:rFonts w:ascii="Times New Roman" w:hAnsi="Times New Roman" w:cs="Times New Roman" w:eastAsia="Times New Roman" w:hint="default"/>
                <w:sz w:val="18"/>
                <w:szCs w:val="18"/>
              </w:rPr>
            </w:pPr>
            <w:r>
              <w:rPr>
                <w:rFonts w:ascii="Times New Roman"/>
                <w:sz w:val="18"/>
              </w:rPr>
              <w:t>2.80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119,005,58</w:t>
            </w:r>
          </w:p>
          <w:p>
            <w:pPr>
              <w:pStyle w:val="TableParagraph"/>
              <w:spacing w:line="240" w:lineRule="auto" w:before="106"/>
              <w:ind w:left="594" w:right="0"/>
              <w:jc w:val="left"/>
              <w:rPr>
                <w:rFonts w:ascii="Times New Roman" w:hAnsi="Times New Roman" w:cs="Times New Roman" w:eastAsia="Times New Roman" w:hint="default"/>
                <w:sz w:val="18"/>
                <w:szCs w:val="18"/>
              </w:rPr>
            </w:pPr>
            <w:r>
              <w:rPr>
                <w:rFonts w:ascii="Times New Roman"/>
                <w:sz w:val="18"/>
              </w:rPr>
              <w:t>7.21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34,846,303.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28,175,712.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1026"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常州远东 文化产业 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视觉数字 娱乐</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9"/>
              <w:jc w:val="left"/>
              <w:rPr>
                <w:rFonts w:ascii="宋体" w:hAnsi="宋体" w:cs="宋体" w:eastAsia="宋体" w:hint="default"/>
                <w:sz w:val="18"/>
                <w:szCs w:val="18"/>
              </w:rPr>
            </w:pPr>
            <w:r>
              <w:rPr>
                <w:rFonts w:ascii="宋体" w:hAnsi="宋体" w:cs="宋体" w:eastAsia="宋体" w:hint="default"/>
                <w:sz w:val="18"/>
                <w:szCs w:val="18"/>
              </w:rPr>
              <w:t>视觉数字 娱乐</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11,571,496.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4,018,902.9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161,250.00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-396,696.63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-396,696.63</w:t>
            </w:r>
          </w:p>
        </w:tc>
      </w:tr>
      <w:tr>
        <w:trPr>
          <w:trHeight w:val="1338"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深圳艾特 凡斯智能 科技有限 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87"/>
              <w:jc w:val="left"/>
              <w:rPr>
                <w:rFonts w:ascii="宋体" w:hAnsi="宋体" w:cs="宋体" w:eastAsia="宋体" w:hint="default"/>
                <w:sz w:val="18"/>
                <w:szCs w:val="18"/>
              </w:rPr>
            </w:pPr>
            <w:r>
              <w:rPr>
                <w:rFonts w:ascii="宋体" w:hAnsi="宋体" w:cs="宋体" w:eastAsia="宋体" w:hint="default"/>
                <w:sz w:val="18"/>
                <w:szCs w:val="18"/>
              </w:rPr>
              <w:t>视觉数字 娱乐</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89"/>
              <w:jc w:val="left"/>
              <w:rPr>
                <w:rFonts w:ascii="宋体" w:hAnsi="宋体" w:cs="宋体" w:eastAsia="宋体" w:hint="default"/>
                <w:sz w:val="18"/>
                <w:szCs w:val="18"/>
              </w:rPr>
            </w:pPr>
            <w:r>
              <w:rPr>
                <w:rFonts w:ascii="宋体" w:hAnsi="宋体" w:cs="宋体" w:eastAsia="宋体" w:hint="default"/>
                <w:sz w:val="18"/>
                <w:szCs w:val="18"/>
              </w:rPr>
              <w:t>视觉数字 娱乐</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90,022,816.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38,758,407.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70,277,880.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-2,541,742.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-1,634,534.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53</w:t>
            </w:r>
          </w:p>
        </w:tc>
      </w:tr>
    </w:tbl>
    <w:p>
      <w:pPr>
        <w:pStyle w:val="BodyText"/>
        <w:spacing w:line="240" w:lineRule="auto" w:before="51"/>
        <w:ind w:left="154" w:right="0"/>
        <w:jc w:val="left"/>
      </w:pPr>
      <w:r>
        <w:rPr/>
        <w:t>主要子公司、参股公司情况说明</w:t>
      </w:r>
    </w:p>
    <w:p>
      <w:pPr>
        <w:pStyle w:val="BodyText"/>
        <w:spacing w:line="300" w:lineRule="auto" w:before="116"/>
        <w:ind w:right="0" w:firstLine="36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月，子公司北京汉华易美图片有限公司与刘淑范及北京视觉工坊文化传播有限公司投资设立广东视觉无限文化</w:t>
      </w:r>
      <w:r>
        <w:rPr/>
        <w:t> 科技有限公司，注册资本为</w:t>
      </w:r>
      <w:r>
        <w:rPr>
          <w:rFonts w:ascii="Times New Roman" w:hAnsi="Times New Roman" w:cs="Times New Roman" w:eastAsia="Times New Roman" w:hint="default"/>
        </w:rPr>
        <w:t>1,000</w:t>
      </w:r>
      <w:r>
        <w:rPr/>
        <w:t>万元人民币，北京汉华易美图片有限公司认缴比例</w:t>
      </w:r>
      <w:r>
        <w:rPr>
          <w:rFonts w:ascii="Times New Roman" w:hAnsi="Times New Roman" w:cs="Times New Roman" w:eastAsia="Times New Roman" w:hint="default"/>
        </w:rPr>
        <w:t>51%</w:t>
      </w:r>
      <w:r>
        <w:rPr/>
        <w:t>，纳入本期合并范围。</w:t>
      </w:r>
    </w:p>
    <w:p>
      <w:pPr>
        <w:pStyle w:val="BodyText"/>
        <w:spacing w:line="240" w:lineRule="auto" w:before="134"/>
        <w:ind w:left="154" w:right="0"/>
        <w:jc w:val="left"/>
      </w:pPr>
      <w:r>
        <w:rPr/>
        <w:t>报告期内取得和处置子公司的情况</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华夏视觉（北京）图像技术有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发行股票购买资产取得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主营业务发生改变、大幅提升 业绩</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北京汉华易美图片有限公司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发行股票购买资产取得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主营业务发生改变、大幅提升 业绩</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七、公司未来发展的展望" w:id="30"/>
      <w:bookmarkEnd w:id="30"/>
      <w:r>
        <w:rPr>
          <w:b w:val="0"/>
          <w:bCs w:val="0"/>
        </w:rPr>
      </w:r>
      <w:r>
        <w:rPr/>
        <w:t>七、公司未来发展的展望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109"/>
        <w:jc w:val="both"/>
      </w:pPr>
      <w:r>
        <w:rPr>
          <w:spacing w:val="-2"/>
        </w:rPr>
        <w:t>公司将专注于主业，围绕</w:t>
      </w:r>
      <w:r>
        <w:rPr>
          <w:rFonts w:ascii="Times New Roman" w:hAnsi="Times New Roman" w:cs="Times New Roman" w:eastAsia="Times New Roman" w:hint="default"/>
          <w:spacing w:val="-2"/>
        </w:rPr>
        <w:t>“</w:t>
      </w:r>
      <w:r>
        <w:rPr>
          <w:spacing w:val="-2"/>
        </w:rPr>
        <w:t>视觉</w:t>
      </w:r>
      <w:r>
        <w:rPr>
          <w:rFonts w:ascii="Times New Roman" w:hAnsi="Times New Roman" w:cs="Times New Roman" w:eastAsia="Times New Roman" w:hint="default"/>
          <w:spacing w:val="-2"/>
        </w:rPr>
        <w:t>”</w:t>
      </w:r>
      <w:r>
        <w:rPr>
          <w:spacing w:val="-2"/>
        </w:rPr>
        <w:t>这一主题，继续提升公司在国内视觉内容与服务行业市场领先的技术和规模优势。依托现有</w:t>
      </w:r>
      <w:r>
        <w:rPr>
          <w:spacing w:val="-45"/>
        </w:rPr>
        <w:t> </w:t>
      </w:r>
      <w:r>
        <w:rPr>
          <w:spacing w:val="-45"/>
        </w:rPr>
      </w:r>
      <w:r>
        <w:rPr>
          <w:spacing w:val="-2"/>
        </w:rPr>
        <w:t>的业务，打造三大业务板块：视觉内容与服务、视觉数字娱乐及视觉社交。公司战略总目标是打造中国视觉产业的领袖型文</w:t>
      </w:r>
      <w:r>
        <w:rPr>
          <w:spacing w:val="-66"/>
        </w:rPr>
        <w:t> </w:t>
      </w:r>
      <w:r>
        <w:rPr>
          <w:spacing w:val="-66"/>
        </w:rPr>
      </w:r>
      <w:r>
        <w:rPr/>
        <w:t>化集团，通过夯实竞争壁垒，做大视觉内容版权交易与服务的核心业务，从</w:t>
      </w:r>
      <w:r>
        <w:rPr>
          <w:rFonts w:ascii="Times New Roman" w:hAnsi="Times New Roman" w:cs="Times New Roman" w:eastAsia="Times New Roman" w:hint="default"/>
        </w:rPr>
        <w:t>B2B</w:t>
      </w:r>
      <w:r>
        <w:rPr/>
        <w:t>向</w:t>
      </w:r>
      <w:r>
        <w:rPr>
          <w:rFonts w:ascii="Times New Roman" w:hAnsi="Times New Roman" w:cs="Times New Roman" w:eastAsia="Times New Roman" w:hint="default"/>
        </w:rPr>
        <w:t>B2b</w:t>
      </w:r>
      <w:r>
        <w:rPr/>
        <w:t>、</w:t>
      </w:r>
      <w:r>
        <w:rPr>
          <w:rFonts w:ascii="Times New Roman" w:hAnsi="Times New Roman" w:cs="Times New Roman" w:eastAsia="Times New Roman" w:hint="default"/>
        </w:rPr>
        <w:t>C2b</w:t>
      </w:r>
      <w:r>
        <w:rPr/>
        <w:t>延展；深化视觉数字娱乐的创</w:t>
      </w:r>
      <w:r>
        <w:rPr>
          <w:spacing w:val="-33"/>
        </w:rPr>
        <w:t> </w:t>
      </w:r>
      <w:r>
        <w:rPr>
          <w:spacing w:val="-33"/>
        </w:rPr>
      </w:r>
      <w:r>
        <w:rPr>
          <w:spacing w:val="-2"/>
        </w:rPr>
        <w:t>意建设和运营，融合公司旗下业务，使之形成协同效应，培育公司品牌美誉度，塑造并强化公司的核心竞争力；并建立基于</w:t>
      </w:r>
      <w:r>
        <w:rPr>
          <w:spacing w:val="-66"/>
        </w:rPr>
        <w:t> </w:t>
      </w:r>
      <w:r>
        <w:rPr>
          <w:spacing w:val="-66"/>
        </w:rPr>
      </w:r>
      <w:r>
        <w:rPr/>
        <w:t>旅游为兴趣的视觉社交集群，培育自己的</w:t>
      </w:r>
      <w:r>
        <w:rPr>
          <w:rFonts w:ascii="Times New Roman" w:hAnsi="Times New Roman" w:cs="Times New Roman" w:eastAsia="Times New Roman" w:hint="default"/>
        </w:rPr>
        <w:t>C</w:t>
      </w:r>
      <w:r>
        <w:rPr/>
        <w:t>端流量入口。通过本次非公开发行，募集的流动资金将帮助公司规模快速扩张， 实现高速增长。</w:t>
      </w:r>
    </w:p>
    <w:p>
      <w:pPr>
        <w:pStyle w:val="BodyText"/>
        <w:spacing w:line="300" w:lineRule="auto" w:before="26"/>
        <w:ind w:right="1130" w:firstLine="290"/>
        <w:jc w:val="both"/>
      </w:pPr>
      <w:r>
        <w:rPr>
          <w:rFonts w:ascii="Times New Roman" w:hAnsi="Times New Roman" w:cs="Times New Roman" w:eastAsia="Times New Roman" w:hint="default"/>
        </w:rPr>
        <w:t>2015</w:t>
      </w:r>
      <w:r>
        <w:rPr/>
        <w:t>年公司在</w:t>
      </w:r>
      <w:r>
        <w:rPr>
          <w:rFonts w:ascii="Times New Roman" w:hAnsi="Times New Roman" w:cs="Times New Roman" w:eastAsia="Times New Roman" w:hint="default"/>
        </w:rPr>
        <w:t>“</w:t>
      </w:r>
      <w:r>
        <w:rPr/>
        <w:t>视觉内容与服务</w:t>
      </w:r>
      <w:r>
        <w:rPr>
          <w:rFonts w:ascii="Times New Roman" w:hAnsi="Times New Roman" w:cs="Times New Roman" w:eastAsia="Times New Roman" w:hint="default"/>
        </w:rPr>
        <w:t>”</w:t>
      </w:r>
      <w:r>
        <w:rPr/>
        <w:t>板块，除继续做大做强现有主营业务之外，将重点拓展及推进视觉素材转化为视觉产品 的研发、多频分发，积极构建整合营销平台。由公司</w:t>
      </w:r>
      <w:r>
        <w:rPr>
          <w:rFonts w:ascii="Times New Roman" w:hAnsi="Times New Roman" w:cs="Times New Roman" w:eastAsia="Times New Roman" w:hint="default"/>
        </w:rPr>
        <w:t>“</w:t>
      </w:r>
      <w:r>
        <w:rPr/>
        <w:t>版权授权、前向收费</w:t>
      </w:r>
      <w:r>
        <w:rPr>
          <w:rFonts w:ascii="Times New Roman" w:hAnsi="Times New Roman" w:cs="Times New Roman" w:eastAsia="Times New Roman" w:hint="default"/>
        </w:rPr>
        <w:t>”</w:t>
      </w:r>
      <w:r>
        <w:rPr/>
        <w:t>模式逐步延展为</w:t>
      </w:r>
      <w:r>
        <w:rPr>
          <w:rFonts w:ascii="Times New Roman" w:hAnsi="Times New Roman" w:cs="Times New Roman" w:eastAsia="Times New Roman" w:hint="default"/>
        </w:rPr>
        <w:t>“</w:t>
      </w:r>
      <w:r>
        <w:rPr/>
        <w:t>流量分成、广告分成</w:t>
      </w:r>
      <w:r>
        <w:rPr>
          <w:rFonts w:ascii="Times New Roman" w:hAnsi="Times New Roman" w:cs="Times New Roman" w:eastAsia="Times New Roman" w:hint="default"/>
        </w:rPr>
        <w:t>”</w:t>
      </w:r>
      <w:r>
        <w:rPr/>
        <w:t>的</w:t>
      </w:r>
      <w:r>
        <w:rPr>
          <w:rFonts w:ascii="Times New Roman" w:hAnsi="Times New Roman" w:cs="Times New Roman" w:eastAsia="Times New Roman" w:hint="default"/>
        </w:rPr>
        <w:t>“</w:t>
      </w:r>
      <w:r>
        <w:rPr/>
        <w:t>后向</w:t>
      </w:r>
      <w:r>
        <w:rPr>
          <w:spacing w:val="-39"/>
        </w:rPr>
        <w:t> </w:t>
      </w:r>
      <w:r>
        <w:rPr/>
        <w:t>收费</w:t>
      </w:r>
      <w:r>
        <w:rPr>
          <w:rFonts w:ascii="Times New Roman" w:hAnsi="Times New Roman" w:cs="Times New Roman" w:eastAsia="Times New Roman" w:hint="default"/>
        </w:rPr>
        <w:t>”</w:t>
      </w:r>
      <w:r>
        <w:rPr/>
        <w:t>模式。</w:t>
      </w:r>
    </w:p>
    <w:p>
      <w:pPr>
        <w:pStyle w:val="BodyText"/>
        <w:spacing w:line="300" w:lineRule="auto" w:before="13"/>
        <w:ind w:left="154" w:right="1135" w:firstLine="290"/>
        <w:jc w:val="both"/>
      </w:pPr>
      <w:r>
        <w:rPr>
          <w:rFonts w:ascii="Times New Roman" w:hAnsi="Times New Roman" w:cs="Times New Roman" w:eastAsia="Times New Roman" w:hint="default"/>
        </w:rPr>
        <w:t>2015</w:t>
      </w:r>
      <w:r>
        <w:rPr/>
        <w:t>年公司在</w:t>
      </w:r>
      <w:r>
        <w:rPr>
          <w:rFonts w:ascii="Times New Roman" w:hAnsi="Times New Roman" w:cs="Times New Roman" w:eastAsia="Times New Roman" w:hint="default"/>
        </w:rPr>
        <w:t>“</w:t>
      </w:r>
      <w:r>
        <w:rPr/>
        <w:t>视觉数字娱乐</w:t>
      </w:r>
      <w:r>
        <w:rPr>
          <w:rFonts w:ascii="Times New Roman" w:hAnsi="Times New Roman" w:cs="Times New Roman" w:eastAsia="Times New Roman" w:hint="default"/>
        </w:rPr>
        <w:t>”</w:t>
      </w:r>
      <w:r>
        <w:rPr/>
        <w:t>板块，将重点推进从</w:t>
      </w:r>
      <w:r>
        <w:rPr>
          <w:rFonts w:ascii="Times New Roman" w:hAnsi="Times New Roman" w:cs="Times New Roman" w:eastAsia="Times New Roman" w:hint="default"/>
        </w:rPr>
        <w:t>IP</w:t>
      </w:r>
      <w:r>
        <w:rPr/>
        <w:t>引进、创意策划、建设实施、运营管理的生态打造，并通过社会资 金的引入和基金管理公司的模式，保持在这一板块的轻资产业务形态</w:t>
      </w:r>
    </w:p>
    <w:p>
      <w:pPr>
        <w:pStyle w:val="BodyText"/>
        <w:spacing w:line="300" w:lineRule="auto" w:before="31"/>
        <w:ind w:left="154" w:right="1132" w:firstLine="290"/>
        <w:jc w:val="both"/>
      </w:pPr>
      <w:r>
        <w:rPr>
          <w:rFonts w:ascii="Times New Roman" w:hAnsi="Times New Roman" w:cs="Times New Roman" w:eastAsia="Times New Roman" w:hint="default"/>
        </w:rPr>
        <w:t>2015</w:t>
      </w:r>
      <w:r>
        <w:rPr/>
        <w:t>年，公司在</w:t>
      </w:r>
      <w:r>
        <w:rPr>
          <w:rFonts w:ascii="Times New Roman" w:hAnsi="Times New Roman" w:cs="Times New Roman" w:eastAsia="Times New Roman" w:hint="default"/>
        </w:rPr>
        <w:t>“</w:t>
      </w:r>
      <w:r>
        <w:rPr/>
        <w:t>视觉社交</w:t>
      </w:r>
      <w:r>
        <w:rPr>
          <w:rFonts w:ascii="Times New Roman" w:hAnsi="Times New Roman" w:cs="Times New Roman" w:eastAsia="Times New Roman" w:hint="default"/>
        </w:rPr>
        <w:t>”</w:t>
      </w:r>
      <w:r>
        <w:rPr/>
        <w:t>板块，将重点进行国家智慧旅游公共服务平台项目建设，以保证按照《特许经营协议》的约 </w:t>
      </w:r>
      <w:r>
        <w:rPr>
          <w:spacing w:val="-1"/>
        </w:rPr>
        <w:t>定保质按时完成该项目的开发、建设和初步运营工作。公司将利用自身核心</w:t>
      </w:r>
      <w:r>
        <w:rPr>
          <w:rFonts w:ascii="Times New Roman" w:hAnsi="Times New Roman" w:cs="Times New Roman" w:eastAsia="Times New Roman" w:hint="default"/>
          <w:spacing w:val="-1"/>
        </w:rPr>
        <w:t>“</w:t>
      </w:r>
      <w:r>
        <w:rPr>
          <w:spacing w:val="-1"/>
        </w:rPr>
        <w:t>视觉</w:t>
      </w:r>
      <w:r>
        <w:rPr>
          <w:rFonts w:ascii="Times New Roman" w:hAnsi="Times New Roman" w:cs="Times New Roman" w:eastAsia="Times New Roman" w:hint="default"/>
          <w:spacing w:val="-1"/>
        </w:rPr>
        <w:t>”</w:t>
      </w:r>
      <w:r>
        <w:rPr>
          <w:spacing w:val="-1"/>
        </w:rPr>
        <w:t>资源优势，紧紧围绕</w:t>
      </w:r>
      <w:r>
        <w:rPr>
          <w:rFonts w:ascii="Times New Roman" w:hAnsi="Times New Roman" w:cs="Times New Roman" w:eastAsia="Times New Roman" w:hint="default"/>
          <w:spacing w:val="-1"/>
        </w:rPr>
        <w:t>“</w:t>
      </w:r>
      <w:r>
        <w:rPr>
          <w:spacing w:val="-1"/>
        </w:rPr>
        <w:t>旅游</w:t>
      </w:r>
      <w:r>
        <w:rPr>
          <w:rFonts w:ascii="Times New Roman" w:hAnsi="Times New Roman" w:cs="Times New Roman" w:eastAsia="Times New Roman" w:hint="default"/>
          <w:spacing w:val="-1"/>
        </w:rPr>
        <w:t>”</w:t>
      </w:r>
      <w:r>
        <w:rPr>
          <w:spacing w:val="-1"/>
        </w:rPr>
        <w:t>属性，大力发</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展视觉社交社区。</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八、董事会、监事会对会计师事务所本报告期“非标准审计报告”的说明" w:id="31"/>
      <w:bookmarkEnd w:id="31"/>
      <w:r>
        <w:rPr>
          <w:b w:val="0"/>
          <w:bCs w:val="0"/>
        </w:rPr>
      </w:r>
      <w:r>
        <w:rPr/>
        <w:t>八、董事会、监事会对会计师事务所本报告期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与上年度财务报告相比，会计政策、会计估计和核算方法发生变化的情况说明" w:id="32"/>
      <w:bookmarkEnd w:id="32"/>
      <w:r>
        <w:rPr>
          <w:b w:val="0"/>
          <w:bCs w:val="0"/>
        </w:rPr>
      </w:r>
      <w:r>
        <w:rPr/>
        <w:t>九、与上年度财务报告相比，会计政策、会计估计和核算方法发生变化的情况说明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3"/>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公司根据财政部</w:t>
      </w:r>
      <w:r>
        <w:rPr>
          <w:rFonts w:ascii="Times New Roman" w:hAnsi="Times New Roman" w:cs="Times New Roman" w:eastAsia="Times New Roman" w:hint="default"/>
        </w:rPr>
        <w:t>2014</w:t>
      </w:r>
      <w:r>
        <w:rPr/>
        <w:t>年发布的《企业会计准则第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长期股权投资》等八项会计准则变更了相关会计政策并对比较财务 </w:t>
      </w:r>
      <w:r>
        <w:rPr>
          <w:spacing w:val="-2"/>
        </w:rPr>
        <w:t>报表进行了追溯重述，重述后的</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日合并资产负债表详见本报告</w:t>
      </w:r>
      <w:r>
        <w:rPr>
          <w:rFonts w:ascii="Times New Roman" w:hAnsi="Times New Roman" w:cs="Times New Roman" w:eastAsia="Times New Roman" w:hint="default"/>
          <w:spacing w:val="-2"/>
        </w:rPr>
        <w:t>“</w:t>
      </w:r>
      <w:r>
        <w:rPr>
          <w:spacing w:val="-2"/>
        </w:rPr>
        <w:t>第十一节十八项</w:t>
      </w:r>
      <w:r>
        <w:rPr>
          <w:rFonts w:ascii="Times New Roman" w:hAnsi="Times New Roman" w:cs="Times New Roman" w:eastAsia="Times New Roman" w:hint="default"/>
          <w:spacing w:val="-2"/>
        </w:rPr>
        <w:t>4</w:t>
      </w:r>
      <w:r>
        <w:rPr>
          <w:spacing w:val="-2"/>
        </w:rPr>
        <w:t>、</w:t>
      </w:r>
      <w:r>
        <w:rPr>
          <w:rFonts w:ascii="宋体" w:hAnsi="宋体" w:cs="宋体" w:eastAsia="宋体" w:hint="default"/>
          <w:b/>
          <w:bCs/>
          <w:spacing w:val="-2"/>
        </w:rPr>
        <w:t>会计政策变</w:t>
      </w:r>
      <w:r>
        <w:rPr>
          <w:rFonts w:ascii="宋体" w:hAnsi="宋体" w:cs="宋体" w:eastAsia="宋体" w:hint="default"/>
          <w:spacing w:val="-2"/>
        </w:rPr>
      </w:r>
    </w:p>
    <w:p>
      <w:pPr>
        <w:pStyle w:val="Heading6"/>
        <w:spacing w:line="246" w:lineRule="exact"/>
        <w:ind w:right="0"/>
        <w:jc w:val="left"/>
        <w:rPr>
          <w:rFonts w:ascii="Times New Roman" w:hAnsi="Times New Roman" w:cs="Times New Roman" w:eastAsia="Times New Roman" w:hint="default"/>
          <w:b w:val="0"/>
          <w:bCs w:val="0"/>
        </w:rPr>
      </w:pPr>
      <w:r>
        <w:rPr/>
        <w:t>更相关补充资料</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18"/>
          <w:szCs w:val="18"/>
        </w:rPr>
      </w:pPr>
    </w:p>
    <w:p>
      <w:pPr>
        <w:pStyle w:val="Heading2"/>
        <w:spacing w:line="240" w:lineRule="auto" w:before="108"/>
        <w:ind w:right="0"/>
        <w:jc w:val="left"/>
        <w:rPr>
          <w:b w:val="0"/>
          <w:bCs w:val="0"/>
        </w:rPr>
      </w:pPr>
      <w:bookmarkStart w:name="十、与上年度财务报告相比，合并报表范围发生变化的情况说明" w:id="33"/>
      <w:bookmarkEnd w:id="33"/>
      <w:r>
        <w:rPr>
          <w:b w:val="0"/>
          <w:bCs w:val="0"/>
        </w:rPr>
      </w:r>
      <w:r>
        <w:rPr/>
        <w:t>十、与上年度财务报告相比，合并报表范围发生变化的情况说明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right="1118"/>
        <w:jc w:val="left"/>
      </w:pPr>
      <w:r>
        <w:rPr>
          <w:rFonts w:ascii="Times New Roman" w:hAnsi="Times New Roman" w:cs="Times New Roman" w:eastAsia="Times New Roman" w:hint="default"/>
        </w:rPr>
        <w:t>1.</w:t>
      </w:r>
      <w:r>
        <w:rPr/>
        <w:t>反向购买 </w:t>
      </w: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 </w:t>
      </w:r>
      <w:r>
        <w:rPr>
          <w:spacing w:val="-2"/>
        </w:rPr>
        <w:t>根据《企业会计准则》、《企业会计准则讲解（</w:t>
      </w:r>
      <w:r>
        <w:rPr>
          <w:rFonts w:ascii="Times New Roman" w:hAnsi="Times New Roman" w:cs="Times New Roman" w:eastAsia="Times New Roman" w:hint="default"/>
          <w:spacing w:val="-2"/>
        </w:rPr>
        <w:t>2010</w:t>
      </w:r>
      <w:r>
        <w:rPr>
          <w:spacing w:val="-2"/>
        </w:rPr>
        <w:t>）》以及财政部会计司财会便（</w:t>
      </w:r>
      <w:r>
        <w:rPr>
          <w:rFonts w:ascii="Times New Roman" w:hAnsi="Times New Roman" w:cs="Times New Roman" w:eastAsia="Times New Roman" w:hint="default"/>
          <w:spacing w:val="-2"/>
        </w:rPr>
        <w:t>2009</w:t>
      </w:r>
      <w:r>
        <w:rPr>
          <w:spacing w:val="-2"/>
        </w:rPr>
        <w:t>）</w:t>
      </w:r>
      <w:r>
        <w:rPr>
          <w:rFonts w:ascii="Times New Roman" w:hAnsi="Times New Roman" w:cs="Times New Roman" w:eastAsia="Times New Roman" w:hint="default"/>
          <w:spacing w:val="-2"/>
        </w:rPr>
        <w:t>17</w:t>
      </w:r>
      <w:r>
        <w:rPr>
          <w:spacing w:val="-2"/>
        </w:rPr>
        <w:t>号《关于非上市公司购买上市</w:t>
      </w:r>
      <w:r>
        <w:rPr>
          <w:spacing w:val="-59"/>
        </w:rPr>
        <w:t> </w:t>
      </w:r>
      <w:r>
        <w:rPr>
          <w:spacing w:val="-59"/>
        </w:rPr>
      </w:r>
      <w:r>
        <w:rPr>
          <w:spacing w:val="-2"/>
        </w:rPr>
        <w:t>公司股权实现间接上市会计处理的复函》等相关规定，重组方以所持有的华夏视觉（北京）图像技术有限公司及其子公司和</w:t>
      </w:r>
      <w:r>
        <w:rPr>
          <w:spacing w:val="-66"/>
        </w:rPr>
        <w:t> </w:t>
      </w:r>
      <w:r>
        <w:rPr>
          <w:spacing w:val="-66"/>
        </w:rPr>
      </w:r>
      <w:r>
        <w:rPr/>
        <w:t>北京汉华易美图片有限公司及其子公司</w:t>
      </w:r>
      <w:r>
        <w:rPr>
          <w:rFonts w:ascii="Times New Roman" w:hAnsi="Times New Roman" w:cs="Times New Roman" w:eastAsia="Times New Roman" w:hint="default"/>
        </w:rPr>
        <w:t>100%</w:t>
      </w:r>
      <w:r>
        <w:rPr/>
        <w:t>股权为对价认购本公司定向发行的</w:t>
      </w:r>
      <w:r>
        <w:rPr>
          <w:rFonts w:ascii="Times New Roman" w:hAnsi="Times New Roman" w:cs="Times New Roman" w:eastAsia="Times New Roman" w:hint="default"/>
        </w:rPr>
        <w:t>471,236,736</w:t>
      </w:r>
      <w:r>
        <w:rPr/>
        <w:t>股股份后，其中廖道训等</w:t>
      </w:r>
      <w:r>
        <w:rPr>
          <w:rFonts w:ascii="Times New Roman" w:hAnsi="Times New Roman" w:cs="Times New Roman" w:eastAsia="Times New Roman" w:hint="default"/>
        </w:rPr>
        <w:t>10</w:t>
      </w:r>
      <w:r>
        <w:rPr/>
        <w:t>名一</w:t>
      </w:r>
      <w:r>
        <w:rPr>
          <w:spacing w:val="-59"/>
        </w:rPr>
        <w:t> </w:t>
      </w:r>
      <w:r>
        <w:rPr/>
        <w:t>致行动人持股比例为</w:t>
      </w:r>
      <w:r>
        <w:rPr>
          <w:rFonts w:ascii="Times New Roman" w:hAnsi="Times New Roman" w:cs="Times New Roman" w:eastAsia="Times New Roman" w:hint="default"/>
        </w:rPr>
        <w:t>57.92%</w:t>
      </w:r>
      <w:r>
        <w:rPr/>
        <w:t>，取得本公司的控制权，构成反向购买。</w:t>
      </w:r>
    </w:p>
    <w:p>
      <w:pPr>
        <w:pStyle w:val="BodyText"/>
        <w:spacing w:line="240" w:lineRule="auto" w:before="5"/>
        <w:ind w:right="0"/>
        <w:jc w:val="left"/>
      </w:pPr>
      <w:r>
        <w:rPr/>
        <w:t>本公司遵从以下原则编制合并财务报表：</w:t>
      </w:r>
    </w:p>
    <w:p>
      <w:pPr>
        <w:pStyle w:val="BodyText"/>
        <w:spacing w:line="307" w:lineRule="auto" w:before="76"/>
        <w:ind w:right="1033"/>
        <w:jc w:val="left"/>
      </w:pPr>
      <w:r>
        <w:rPr/>
        <w:t>（</w:t>
      </w:r>
      <w:r>
        <w:rPr>
          <w:rFonts w:ascii="Times New Roman" w:hAnsi="Times New Roman" w:cs="Times New Roman" w:eastAsia="Times New Roman" w:hint="default"/>
        </w:rPr>
        <w:t>1</w:t>
      </w:r>
      <w:r>
        <w:rPr/>
        <w:t>）因法律上母公司（即本公司）原有业务相关的资产和负债，具有投入、加工处理过程和产出能力，能够独立计算其成</w:t>
      </w:r>
      <w:r>
        <w:rPr>
          <w:spacing w:val="-83"/>
        </w:rPr>
        <w:t> </w:t>
      </w:r>
      <w:r>
        <w:rPr>
          <w:spacing w:val="-83"/>
        </w:rPr>
      </w:r>
      <w:r>
        <w:rPr/>
        <w:t>本费用或所产生的收入，故本次反向购买认定为构成业务。按照《企业会计准则第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企业合并》及相关讲解的规定， </w:t>
      </w:r>
      <w:r>
        <w:rPr>
          <w:spacing w:val="-2"/>
        </w:rPr>
        <w:t>对于形成非同一控制下企业合并的，企业合并成本与取得的上市公司可辨认净资产公允价值份额的差额确认为商誉或是计入</w:t>
      </w:r>
      <w:r>
        <w:rPr>
          <w:spacing w:val="-64"/>
        </w:rPr>
        <w:t> </w:t>
      </w:r>
      <w:r>
        <w:rPr>
          <w:spacing w:val="-64"/>
        </w:rPr>
      </w:r>
      <w:r>
        <w:rPr/>
        <w:t>当期损益。</w:t>
      </w:r>
    </w:p>
    <w:p>
      <w:pPr>
        <w:pStyle w:val="BodyText"/>
        <w:spacing w:line="300" w:lineRule="auto" w:before="26"/>
        <w:ind w:left="154" w:right="1122"/>
        <w:jc w:val="left"/>
      </w:pPr>
      <w:r>
        <w:rPr/>
        <w:t>（</w:t>
      </w:r>
      <w:r>
        <w:rPr>
          <w:rFonts w:ascii="Times New Roman" w:hAnsi="Times New Roman" w:cs="Times New Roman" w:eastAsia="Times New Roman" w:hint="default"/>
        </w:rPr>
        <w:t>2</w:t>
      </w:r>
      <w:r>
        <w:rPr/>
        <w:t>）合并财务报表中的留存收益和其他权益性余额反映法律上子公司（华夏视觉和汉华易美）在合并前的留存收益和其他</w:t>
      </w:r>
      <w:r>
        <w:rPr>
          <w:spacing w:val="-83"/>
        </w:rPr>
        <w:t> </w:t>
      </w:r>
      <w:r>
        <w:rPr>
          <w:spacing w:val="-83"/>
        </w:rPr>
      </w:r>
      <w:r>
        <w:rPr/>
        <w:t>权益余额。</w:t>
      </w:r>
    </w:p>
    <w:p>
      <w:pPr>
        <w:pStyle w:val="BodyText"/>
        <w:spacing w:line="300" w:lineRule="auto" w:before="31"/>
        <w:ind w:left="154" w:right="1122"/>
        <w:jc w:val="left"/>
      </w:pPr>
      <w:r>
        <w:rPr/>
        <w:t>（</w:t>
      </w:r>
      <w:r>
        <w:rPr>
          <w:rFonts w:ascii="Times New Roman" w:hAnsi="Times New Roman" w:cs="Times New Roman" w:eastAsia="Times New Roman" w:hint="default"/>
        </w:rPr>
        <w:t>3</w:t>
      </w:r>
      <w:r>
        <w:rPr/>
        <w:t>）合并财务报表中的权益性工具的金额应当反映法律上子公司（华夏视觉和汉华易美）合并前发行在外的股份面值以及</w:t>
      </w:r>
      <w:r>
        <w:rPr>
          <w:spacing w:val="-83"/>
        </w:rPr>
        <w:t> </w:t>
      </w:r>
      <w:r>
        <w:rPr>
          <w:spacing w:val="-83"/>
        </w:rPr>
      </w:r>
      <w:r>
        <w:rPr>
          <w:spacing w:val="-2"/>
        </w:rPr>
        <w:t>假定在确定该项企业合并成本过程中新发行的权益性工具的金额。但是在合并财务报表中的权益结构应当反映法律上母公司</w:t>
      </w:r>
    </w:p>
    <w:p>
      <w:pPr>
        <w:pStyle w:val="BodyText"/>
        <w:spacing w:line="304" w:lineRule="auto" w:before="31"/>
        <w:ind w:right="1033"/>
        <w:jc w:val="left"/>
      </w:pPr>
      <w:hyperlink r:id="rId20">
        <w:r>
          <w:rPr/>
          <w:t>（本公司）的权益结构，即本公司发行在外权益性证券</w:t>
        </w:r>
      </w:hyperlink>
      <w:r>
        <w:rPr/>
        <w:t>的数量及种类。</w:t>
      </w:r>
      <w:r>
        <w:rPr/>
        <w:t> 本公司向廖道训等</w:t>
      </w:r>
      <w:r>
        <w:rPr>
          <w:rFonts w:ascii="Times New Roman" w:hAnsi="Times New Roman" w:cs="Times New Roman" w:eastAsia="Times New Roman" w:hint="default"/>
        </w:rPr>
        <w:t>17</w:t>
      </w:r>
      <w:r>
        <w:rPr/>
        <w:t>名自然人定向增发</w:t>
      </w:r>
      <w:r>
        <w:rPr>
          <w:rFonts w:ascii="Times New Roman" w:hAnsi="Times New Roman" w:cs="Times New Roman" w:eastAsia="Times New Roman" w:hint="default"/>
        </w:rPr>
        <w:t>471,236,736</w:t>
      </w:r>
      <w:r>
        <w:rPr/>
        <w:t>股股份购买其持有的华夏视觉和汉华易美等标的资产</w:t>
      </w:r>
      <w:r>
        <w:rPr>
          <w:rFonts w:ascii="Times New Roman" w:hAnsi="Times New Roman" w:cs="Times New Roman" w:eastAsia="Times New Roman" w:hint="default"/>
        </w:rPr>
        <w:t>100%</w:t>
      </w:r>
      <w:r>
        <w:rPr/>
        <w:t>股权，增发后</w:t>
      </w:r>
      <w:r>
        <w:rPr>
          <w:spacing w:val="-57"/>
        </w:rPr>
        <w:t> </w:t>
      </w:r>
      <w:r>
        <w:rPr>
          <w:spacing w:val="-57"/>
        </w:rPr>
      </w:r>
      <w:r>
        <w:rPr/>
        <w:t>股本为</w:t>
      </w:r>
      <w:r>
        <w:rPr>
          <w:rFonts w:ascii="Times New Roman" w:hAnsi="Times New Roman" w:cs="Times New Roman" w:eastAsia="Times New Roman" w:hint="default"/>
        </w:rPr>
        <w:t>669,986,736</w:t>
      </w:r>
      <w:r>
        <w:rPr/>
        <w:t>股，其中廖道训等</w:t>
      </w:r>
      <w:r>
        <w:rPr>
          <w:rFonts w:ascii="Times New Roman" w:hAnsi="Times New Roman" w:cs="Times New Roman" w:eastAsia="Times New Roman" w:hint="default"/>
        </w:rPr>
        <w:t>17</w:t>
      </w:r>
      <w:r>
        <w:rPr/>
        <w:t>名自然人持股占比</w:t>
      </w:r>
      <w:r>
        <w:rPr>
          <w:rFonts w:ascii="Times New Roman" w:hAnsi="Times New Roman" w:cs="Times New Roman" w:eastAsia="Times New Roman" w:hint="default"/>
        </w:rPr>
        <w:t>70.3352%</w:t>
      </w:r>
      <w:r>
        <w:rPr/>
        <w:t>。在本次编制合并报表时，假定重组方保持在合并后报</w:t>
      </w:r>
      <w:r>
        <w:rPr>
          <w:spacing w:val="-23"/>
        </w:rPr>
        <w:t> </w:t>
      </w:r>
      <w:r>
        <w:rPr>
          <w:spacing w:val="-23"/>
        </w:rPr>
      </w:r>
      <w:r>
        <w:rPr/>
        <w:t>告主体中享有其在本公司同等的权益（即持股比例保持</w:t>
      </w:r>
      <w:r>
        <w:rPr>
          <w:rFonts w:ascii="Times New Roman" w:hAnsi="Times New Roman" w:cs="Times New Roman" w:eastAsia="Times New Roman" w:hint="default"/>
        </w:rPr>
        <w:t>70.3352%</w:t>
      </w:r>
      <w:r>
        <w:rPr/>
        <w:t>），华夏视觉和汉华易美合并前股本合计</w:t>
      </w:r>
      <w:r>
        <w:rPr>
          <w:rFonts w:ascii="Times New Roman" w:hAnsi="Times New Roman" w:cs="Times New Roman" w:eastAsia="Times New Roman" w:hint="default"/>
        </w:rPr>
        <w:t>30,456,700</w:t>
      </w:r>
      <w:r>
        <w:rPr/>
        <w:t>股，因 此需模拟增发股本</w:t>
      </w:r>
      <w:r>
        <w:rPr>
          <w:rFonts w:ascii="Times New Roman" w:hAnsi="Times New Roman" w:cs="Times New Roman" w:eastAsia="Times New Roman" w:hint="default"/>
        </w:rPr>
        <w:t>12,845,495</w:t>
      </w:r>
      <w:r>
        <w:rPr/>
        <w:t>股，模拟增发后华夏视觉和汉华易美总股本为</w:t>
      </w:r>
      <w:r>
        <w:rPr>
          <w:rFonts w:ascii="Times New Roman" w:hAnsi="Times New Roman" w:cs="Times New Roman" w:eastAsia="Times New Roman" w:hint="default"/>
        </w:rPr>
        <w:t>43,302,195</w:t>
      </w:r>
      <w:r>
        <w:rPr/>
        <w:t>股，列示为合并财务报表的股本项目。 同时，合并成本</w:t>
      </w:r>
      <w:r>
        <w:rPr>
          <w:rFonts w:ascii="Times New Roman" w:hAnsi="Times New Roman" w:cs="Times New Roman" w:eastAsia="Times New Roman" w:hint="default"/>
        </w:rPr>
        <w:t>1,049,400,000.00</w:t>
      </w:r>
      <w:r>
        <w:rPr/>
        <w:t>元（合并成本确定见下所述）与模拟发行股本金额</w:t>
      </w:r>
      <w:r>
        <w:rPr>
          <w:rFonts w:ascii="Times New Roman" w:hAnsi="Times New Roman" w:cs="Times New Roman" w:eastAsia="Times New Roman" w:hint="default"/>
        </w:rPr>
        <w:t>12,845,495.00</w:t>
      </w:r>
      <w:r>
        <w:rPr/>
        <w:t>的差额</w:t>
      </w:r>
      <w:r>
        <w:rPr>
          <w:rFonts w:ascii="Times New Roman" w:hAnsi="Times New Roman" w:cs="Times New Roman" w:eastAsia="Times New Roman" w:hint="default"/>
        </w:rPr>
        <w:t>1,036,554,505.00</w:t>
      </w:r>
      <w:r>
        <w:rPr/>
        <w:t>元计</w:t>
      </w:r>
      <w:r>
        <w:rPr>
          <w:spacing w:val="1"/>
        </w:rPr>
        <w:t> </w:t>
      </w:r>
      <w:r>
        <w:rPr/>
        <w:t>入资本公积。</w:t>
      </w:r>
      <w:r>
        <w:rPr/>
        <w:t> 法律上母公司（本公司）发行在外的权益性证券的股份数量</w:t>
      </w:r>
      <w:r>
        <w:rPr>
          <w:rFonts w:ascii="Times New Roman" w:hAnsi="Times New Roman" w:cs="Times New Roman" w:eastAsia="Times New Roman" w:hint="default"/>
        </w:rPr>
        <w:t>669,986,736</w:t>
      </w:r>
      <w:r>
        <w:rPr/>
        <w:t>股，故母公司个别报表中股本金额为</w:t>
      </w:r>
      <w:r>
        <w:rPr>
          <w:rFonts w:ascii="Times New Roman" w:hAnsi="Times New Roman" w:cs="Times New Roman" w:eastAsia="Times New Roman" w:hint="default"/>
        </w:rPr>
        <w:t>669,986,736.00</w:t>
      </w:r>
      <w:r>
        <w:rPr>
          <w:rFonts w:ascii="Times New Roman" w:hAnsi="Times New Roman" w:cs="Times New Roman" w:eastAsia="Times New Roman" w:hint="default"/>
          <w:spacing w:val="-4"/>
        </w:rPr>
        <w:t> </w:t>
      </w:r>
      <w:r>
        <w:rPr/>
        <w:t>元。</w:t>
      </w:r>
    </w:p>
    <w:p>
      <w:pPr>
        <w:pStyle w:val="BodyText"/>
        <w:spacing w:line="300" w:lineRule="auto" w:before="28"/>
        <w:ind w:left="154" w:right="0"/>
        <w:jc w:val="left"/>
      </w:pPr>
      <w:r>
        <w:rPr>
          <w:spacing w:val="-2"/>
        </w:rPr>
        <w:t>（</w:t>
      </w:r>
      <w:r>
        <w:rPr>
          <w:rFonts w:ascii="Times New Roman" w:hAnsi="Times New Roman" w:cs="Times New Roman" w:eastAsia="Times New Roman" w:hint="default"/>
          <w:spacing w:val="-2"/>
        </w:rPr>
        <w:t>4</w:t>
      </w:r>
      <w:r>
        <w:rPr>
          <w:spacing w:val="-2"/>
        </w:rPr>
        <w:t>）法律上母公司（本公司）的有关可辨认资产、负债在并入合并财务报表时，应以其在购买日确定的公允价值进行合并，</w:t>
      </w:r>
      <w:r>
        <w:rPr>
          <w:spacing w:val="-64"/>
        </w:rPr>
        <w:t> </w:t>
      </w:r>
      <w:r>
        <w:rPr>
          <w:spacing w:val="-64"/>
        </w:rPr>
      </w:r>
      <w:r>
        <w:rPr/>
        <w:t>企业合并成本大于合并中取得的法律上母公司</w:t>
      </w:r>
      <w:r>
        <w:rPr>
          <w:rFonts w:ascii="Times New Roman" w:hAnsi="Times New Roman" w:cs="Times New Roman" w:eastAsia="Times New Roman" w:hint="default"/>
        </w:rPr>
        <w:t>(</w:t>
      </w:r>
      <w:r>
        <w:rPr/>
        <w:t>被购买方</w:t>
      </w:r>
      <w:r>
        <w:rPr>
          <w:rFonts w:ascii="Times New Roman" w:hAnsi="Times New Roman" w:cs="Times New Roman" w:eastAsia="Times New Roman" w:hint="default"/>
        </w:rPr>
        <w:t>)</w:t>
      </w:r>
      <w:r>
        <w:rPr/>
        <w:t>可辨认净资产公允价值的份额体现为商誉，小于合并中取得的法律 上母公司</w:t>
      </w:r>
      <w:r>
        <w:rPr>
          <w:rFonts w:ascii="Times New Roman" w:hAnsi="Times New Roman" w:cs="Times New Roman" w:eastAsia="Times New Roman" w:hint="default"/>
        </w:rPr>
        <w:t>(</w:t>
      </w:r>
      <w:r>
        <w:rPr/>
        <w:t>被购买方</w:t>
      </w:r>
      <w:r>
        <w:rPr>
          <w:rFonts w:ascii="Times New Roman" w:hAnsi="Times New Roman" w:cs="Times New Roman" w:eastAsia="Times New Roman" w:hint="default"/>
        </w:rPr>
        <w:t>)</w:t>
      </w:r>
      <w:r>
        <w:rPr/>
        <w:t>可辨认净资产公允价值的份额确认为合并当期损益。</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pPr>
      <w:r>
        <w:rPr/>
        <w:t>本次合并成本为假定重组方保持在合并后报告主体中享有其在本公司同等的权益（即持股比例保持</w:t>
      </w:r>
      <w:r>
        <w:rPr>
          <w:rFonts w:ascii="Times New Roman" w:hAnsi="Times New Roman" w:cs="Times New Roman" w:eastAsia="Times New Roman" w:hint="default"/>
        </w:rPr>
        <w:t>70.3352%</w:t>
      </w:r>
      <w:r>
        <w:rPr/>
        <w:t>），华夏视觉</w:t>
      </w:r>
      <w:r>
        <w:rPr>
          <w:spacing w:val="-16"/>
        </w:rPr>
        <w:t> </w:t>
      </w:r>
      <w:r>
        <w:rPr>
          <w:spacing w:val="-16"/>
        </w:rPr>
      </w:r>
      <w:r>
        <w:rPr/>
        <w:t>和汉华易美需模拟增发股本</w:t>
      </w:r>
      <w:r>
        <w:rPr>
          <w:rFonts w:ascii="Times New Roman" w:hAnsi="Times New Roman" w:cs="Times New Roman" w:eastAsia="Times New Roman" w:hint="default"/>
        </w:rPr>
        <w:t>12,845,495</w:t>
      </w:r>
      <w:r>
        <w:rPr/>
        <w:t>股，模拟发行股份的公允价值</w:t>
      </w:r>
      <w:r>
        <w:rPr>
          <w:rFonts w:ascii="Times New Roman" w:hAnsi="Times New Roman" w:cs="Times New Roman" w:eastAsia="Times New Roman" w:hint="default"/>
        </w:rPr>
        <w:t>1,049,400,000.00</w:t>
      </w:r>
      <w:r>
        <w:rPr/>
        <w:t>元，与购买日本公司归属于母公司的可 辨认净资产公允价值</w:t>
      </w:r>
      <w:r>
        <w:rPr>
          <w:rFonts w:ascii="Times New Roman" w:hAnsi="Times New Roman" w:cs="Times New Roman" w:eastAsia="Times New Roman" w:hint="default"/>
        </w:rPr>
        <w:t>125,082,841.49</w:t>
      </w:r>
      <w:r>
        <w:rPr/>
        <w:t>元的差额</w:t>
      </w:r>
      <w:r>
        <w:rPr>
          <w:rFonts w:ascii="Times New Roman" w:hAnsi="Times New Roman" w:cs="Times New Roman" w:eastAsia="Times New Roman" w:hint="default"/>
        </w:rPr>
        <w:t>924,317,158.51</w:t>
      </w:r>
      <w:r>
        <w:rPr/>
        <w:t>元确认为商誉。</w:t>
      </w:r>
    </w:p>
    <w:p>
      <w:pPr>
        <w:pStyle w:val="BodyText"/>
        <w:spacing w:line="300" w:lineRule="auto" w:before="13"/>
        <w:ind w:left="154" w:right="1131"/>
        <w:jc w:val="both"/>
      </w:pPr>
      <w:r>
        <w:rPr/>
        <w:t>（</w:t>
      </w:r>
      <w:r>
        <w:rPr>
          <w:rFonts w:ascii="Times New Roman" w:hAnsi="Times New Roman" w:cs="Times New Roman" w:eastAsia="Times New Roman" w:hint="default"/>
        </w:rPr>
        <w:t>5</w:t>
      </w:r>
      <w:r>
        <w:rPr/>
        <w:t>）合并财务报表的比较信息应当是法律上子公司（华夏视觉和汉华易美）的比较信息，即华夏视觉和汉华易美的前期模</w:t>
      </w:r>
      <w:r>
        <w:rPr>
          <w:spacing w:val="-83"/>
        </w:rPr>
        <w:t> </w:t>
      </w:r>
      <w:r>
        <w:rPr>
          <w:spacing w:val="-83"/>
        </w:rPr>
      </w:r>
      <w:r>
        <w:rPr/>
        <w:t>拟合并财务报表。</w:t>
      </w:r>
    </w:p>
    <w:p>
      <w:pPr>
        <w:pStyle w:val="BodyText"/>
        <w:spacing w:line="300" w:lineRule="auto" w:before="31"/>
        <w:ind w:left="154" w:right="1131"/>
        <w:jc w:val="both"/>
      </w:pPr>
      <w:r>
        <w:rPr/>
        <w:t>（</w:t>
      </w:r>
      <w:r>
        <w:rPr>
          <w:rFonts w:ascii="Times New Roman" w:hAnsi="Times New Roman" w:cs="Times New Roman" w:eastAsia="Times New Roman" w:hint="default"/>
        </w:rPr>
        <w:t>6</w:t>
      </w:r>
      <w:r>
        <w:rPr/>
        <w:t>）对于法律上母公司（本公司）的所有股东，虽然该项合并中其被认为被购买方，但其享有合并形成报告主体的净资产</w:t>
      </w:r>
      <w:r>
        <w:rPr>
          <w:spacing w:val="-83"/>
        </w:rPr>
        <w:t> </w:t>
      </w:r>
      <w:r>
        <w:rPr>
          <w:spacing w:val="-83"/>
        </w:rPr>
      </w:r>
      <w:r>
        <w:rPr/>
        <w:t>及损益，不作为少数股东权益列示。</w:t>
      </w:r>
    </w:p>
    <w:p>
      <w:pPr>
        <w:pStyle w:val="BodyText"/>
        <w:spacing w:line="300" w:lineRule="auto" w:before="31"/>
        <w:ind w:right="1132"/>
        <w:jc w:val="both"/>
      </w:pPr>
      <w:r>
        <w:rPr/>
        <w:t>（</w:t>
      </w:r>
      <w:r>
        <w:rPr>
          <w:rFonts w:ascii="Times New Roman" w:hAnsi="Times New Roman" w:cs="Times New Roman" w:eastAsia="Times New Roman" w:hint="default"/>
        </w:rPr>
        <w:t>7</w:t>
      </w:r>
      <w:r>
        <w:rPr/>
        <w:t>）法律上母公司（本公司）在个别财务报表中按照《企业会计准则第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长期股权投资》等的规定确定取得资产的入账</w:t>
      </w:r>
      <w:r>
        <w:rPr>
          <w:spacing w:val="-57"/>
        </w:rPr>
        <w:t> </w:t>
      </w:r>
      <w:r>
        <w:rPr>
          <w:spacing w:val="-57"/>
        </w:rPr>
      </w:r>
      <w:r>
        <w:rPr/>
        <w:t>价值。本公司前期比较个别报表为自身个别财务报表。</w:t>
      </w:r>
    </w:p>
    <w:p>
      <w:pPr>
        <w:pStyle w:val="BodyText"/>
        <w:spacing w:line="240" w:lineRule="auto" w:before="31"/>
        <w:ind w:left="154" w:right="0"/>
        <w:jc w:val="both"/>
      </w:pPr>
      <w:r>
        <w:rPr>
          <w:rFonts w:ascii="Times New Roman" w:hAnsi="Times New Roman" w:cs="Times New Roman" w:eastAsia="Times New Roman" w:hint="default"/>
        </w:rPr>
        <w:t>2.</w:t>
      </w:r>
      <w:r>
        <w:rPr/>
        <w:t>其他原因的合并范围变动</w:t>
      </w:r>
    </w:p>
    <w:p>
      <w:pPr>
        <w:pStyle w:val="BodyText"/>
        <w:spacing w:line="300" w:lineRule="auto" w:before="63"/>
        <w:ind w:right="1131"/>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月，本公司之子公司北京汉华易美图片有限公司与刘淑范及北京视觉工坊文化传播有限公司投资设立广东视觉无限</w:t>
      </w:r>
      <w:r>
        <w:rPr>
          <w:spacing w:val="-58"/>
        </w:rPr>
        <w:t> </w:t>
      </w:r>
      <w:r>
        <w:rPr>
          <w:spacing w:val="-58"/>
        </w:rPr>
      </w:r>
      <w:r>
        <w:rPr/>
        <w:t>文化科技有限公司，注册资本为</w:t>
      </w:r>
      <w:r>
        <w:rPr>
          <w:rFonts w:ascii="Times New Roman" w:hAnsi="Times New Roman" w:cs="Times New Roman" w:eastAsia="Times New Roman" w:hint="default"/>
        </w:rPr>
        <w:t>1,000</w:t>
      </w:r>
      <w:r>
        <w:rPr/>
        <w:t>万元人民币，北京汉华易美图片有限公司认缴比例</w:t>
      </w:r>
      <w:r>
        <w:rPr>
          <w:rFonts w:ascii="Times New Roman" w:hAnsi="Times New Roman" w:cs="Times New Roman" w:eastAsia="Times New Roman" w:hint="default"/>
        </w:rPr>
        <w:t>51%</w:t>
      </w:r>
      <w:r>
        <w:rPr/>
        <w:t>。截至本期末，按各股东实际</w:t>
      </w:r>
      <w:r>
        <w:rPr>
          <w:spacing w:val="-19"/>
        </w:rPr>
        <w:t> </w:t>
      </w:r>
      <w:r>
        <w:rPr>
          <w:spacing w:val="-19"/>
        </w:rPr>
      </w:r>
      <w:r>
        <w:rPr/>
        <w:t>缴纳认缴出资的比例计算，北京汉华易美图片有限公司实际出资比例</w:t>
      </w:r>
      <w:r>
        <w:rPr>
          <w:rFonts w:ascii="Times New Roman" w:hAnsi="Times New Roman" w:cs="Times New Roman" w:eastAsia="Times New Roman" w:hint="default"/>
        </w:rPr>
        <w:t>62.96%</w:t>
      </w:r>
      <w:r>
        <w:rPr/>
        <w:t>，纳入本期合并范围。</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十一、公司利润分配及分红派息情况" w:id="34"/>
      <w:bookmarkEnd w:id="34"/>
      <w:r>
        <w:rPr>
          <w:b w:val="0"/>
          <w:bCs w:val="0"/>
        </w:rPr>
      </w:r>
      <w:r>
        <w:rPr/>
        <w:t>十一、公司利润分配及分红派息情况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报告期内利润分配政策的制定、执行或调整情况</w:t>
      </w:r>
    </w:p>
    <w:p>
      <w:pPr>
        <w:pStyle w:val="BodyText"/>
        <w:spacing w:line="240" w:lineRule="auto" w:before="11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both"/>
      </w:pPr>
      <w:r>
        <w:rPr/>
        <w:t>公司在报告期内制定了未来三年（</w:t>
      </w:r>
      <w:r>
        <w:rPr>
          <w:rFonts w:ascii="Times New Roman" w:hAnsi="Times New Roman" w:cs="Times New Roman" w:eastAsia="Times New Roman" w:hint="default"/>
        </w:rPr>
        <w:t>2014-2016</w:t>
      </w:r>
      <w:r>
        <w:rPr/>
        <w:t>）股东回报计划，并照此执行。</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73"/>
        <w:gridCol w:w="4796"/>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78" w:hRule="exact"/>
        </w:trPr>
        <w:tc>
          <w:tcPr>
            <w:tcW w:w="4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4796" w:type="dxa"/>
            <w:vMerge w:val="restart"/>
            <w:tcBorders>
              <w:top w:val="single" w:sz="4" w:space="0" w:color="000000"/>
              <w:left w:val="single" w:sz="9" w:space="0" w:color="D2D2D2"/>
              <w:right w:val="single" w:sz="4" w:space="0" w:color="000000"/>
            </w:tcBorders>
          </w:tcPr>
          <w:p>
            <w:pPr>
              <w:pStyle w:val="TableParagraph"/>
              <w:spacing w:line="307" w:lineRule="auto" w:before="56"/>
              <w:ind w:left="28" w:right="24"/>
              <w:jc w:val="both"/>
              <w:rPr>
                <w:rFonts w:ascii="宋体" w:hAnsi="宋体" w:cs="宋体" w:eastAsia="宋体" w:hint="default"/>
                <w:sz w:val="18"/>
                <w:szCs w:val="18"/>
              </w:rPr>
            </w:pPr>
            <w:r>
              <w:rPr>
                <w:rFonts w:ascii="宋体" w:hAnsi="宋体" w:cs="宋体" w:eastAsia="宋体" w:hint="default"/>
                <w:sz w:val="18"/>
                <w:szCs w:val="18"/>
              </w:rPr>
              <w:t>已经过第七届董事会第二十七次会议、第七届监事会第十六 次会议、</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年第二次临时股东大会审议通过以及第七届董 事会第三十一次会议、第七届监事会第十九次会议、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第一次临时股东大会审议通过</w:t>
            </w:r>
          </w:p>
        </w:tc>
      </w:tr>
      <w:tr>
        <w:trPr>
          <w:trHeight w:val="393" w:hRule="exact"/>
        </w:trPr>
        <w:tc>
          <w:tcPr>
            <w:tcW w:w="4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vMerge/>
            <w:tcBorders>
              <w:left w:val="single" w:sz="9" w:space="0" w:color="D2D2D2"/>
              <w:right w:val="single" w:sz="4" w:space="0" w:color="000000"/>
            </w:tcBorders>
          </w:tcPr>
          <w:p>
            <w:pPr/>
          </w:p>
        </w:tc>
      </w:tr>
      <w:tr>
        <w:trPr>
          <w:trHeight w:val="473" w:hRule="exact"/>
        </w:trPr>
        <w:tc>
          <w:tcPr>
            <w:tcW w:w="4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4796" w:type="dxa"/>
            <w:vMerge/>
            <w:tcBorders>
              <w:left w:val="single" w:sz="9" w:space="0" w:color="D2D2D2"/>
              <w:bottom w:val="single" w:sz="4" w:space="0" w:color="000000"/>
              <w:right w:val="single" w:sz="4" w:space="0" w:color="000000"/>
            </w:tcBorders>
          </w:tcPr>
          <w:p>
            <w:pPr/>
          </w:p>
        </w:tc>
      </w:tr>
      <w:tr>
        <w:trPr>
          <w:trHeight w:val="402"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9" w:lineRule="auto" w:before="51"/>
        <w:ind w:right="112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 </w:t>
      </w:r>
      <w:r>
        <w:rPr>
          <w:spacing w:val="-2"/>
        </w:rPr>
        <w:t>因公司</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2008</w:t>
      </w:r>
      <w:r>
        <w:rPr>
          <w:spacing w:val="-2"/>
        </w:rPr>
        <w:t>年连续三年亏损，根据《深圳证券交易所股票上市规则》的相关规定，公司股票于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7"/>
        </w:rPr>
        <w:t> </w:t>
      </w:r>
      <w:r>
        <w:rPr/>
        <w:t>日年报披露之日起停牌，并于</w:t>
      </w:r>
      <w:r>
        <w:rPr>
          <w:rFonts w:ascii="Times New Roman" w:hAnsi="Times New Roman" w:cs="Times New Roman" w:eastAsia="Times New Roman" w:hint="default"/>
        </w:rPr>
        <w:t>15</w:t>
      </w:r>
      <w:r>
        <w:rPr/>
        <w:t>个交易日后的</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日起暂停上市。</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日，公司收到深圳证券交易所深证</w:t>
      </w:r>
    </w:p>
    <w:p>
      <w:pPr>
        <w:pStyle w:val="BodyText"/>
        <w:spacing w:line="300" w:lineRule="auto"/>
        <w:ind w:right="1123"/>
        <w:jc w:val="left"/>
      </w:pPr>
      <w:r>
        <w:rPr/>
        <w:t>上【</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470</w:t>
      </w:r>
      <w:r>
        <w:rPr/>
        <w:t>号《关于同意远东实业股份有限公司股票恢复上市的决定》，公司股票恢复上市事项获准。公司股票于</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日起在深圳证券交易所恢复上市交易。</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日，收到证监会《关于核准远东实业股份有限公司向柴继军等发 </w:t>
      </w:r>
      <w:r>
        <w:rPr>
          <w:spacing w:val="-2"/>
        </w:rPr>
        <w:t>行股份购买资产的批复》（证监许可【</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221</w:t>
      </w:r>
      <w:r>
        <w:rPr>
          <w:spacing w:val="-2"/>
        </w:rPr>
        <w:t>号），</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19</w:t>
      </w:r>
      <w:r>
        <w:rPr>
          <w:spacing w:val="-2"/>
        </w:rPr>
        <w:t>日，收到证监会《关于核准柴继军及一致行动人公告远</w:t>
      </w:r>
      <w:r>
        <w:rPr>
          <w:spacing w:val="-53"/>
        </w:rPr>
        <w:t> </w:t>
      </w:r>
      <w:r>
        <w:rPr>
          <w:spacing w:val="-53"/>
        </w:rPr>
      </w:r>
      <w:r>
        <w:rPr/>
        <w:t>东实业股份有限公司收购报告书并豁免其要约收购义务的批复》（证监许可【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222</w:t>
      </w:r>
      <w:r>
        <w:rPr/>
        <w:t>号）批准文件，以定向增发的方式 向</w:t>
      </w:r>
      <w:r>
        <w:rPr>
          <w:rFonts w:ascii="Times New Roman" w:hAnsi="Times New Roman" w:cs="Times New Roman" w:eastAsia="Times New Roman" w:hint="default"/>
        </w:rPr>
        <w:t>17</w:t>
      </w:r>
      <w:r>
        <w:rPr/>
        <w:t>名自然人发行</w:t>
      </w:r>
      <w:r>
        <w:rPr>
          <w:rFonts w:ascii="Times New Roman" w:hAnsi="Times New Roman" w:cs="Times New Roman" w:eastAsia="Times New Roman" w:hint="default"/>
        </w:rPr>
        <w:t>471,236,738</w:t>
      </w:r>
      <w:r>
        <w:rPr/>
        <w:t>股，购买其合计持有的华夏视觉</w:t>
      </w:r>
      <w:r>
        <w:rPr>
          <w:rFonts w:ascii="Times New Roman" w:hAnsi="Times New Roman" w:cs="Times New Roman" w:eastAsia="Times New Roman" w:hint="default"/>
        </w:rPr>
        <w:t>100%</w:t>
      </w:r>
      <w:r>
        <w:rPr/>
        <w:t>股权和汉化易美</w:t>
      </w:r>
      <w:r>
        <w:rPr>
          <w:rFonts w:ascii="Times New Roman" w:hAnsi="Times New Roman" w:cs="Times New Roman" w:eastAsia="Times New Roman" w:hint="default"/>
        </w:rPr>
        <w:t>100%</w:t>
      </w:r>
      <w:r>
        <w:rPr/>
        <w:t>股权。故公司近</w:t>
      </w:r>
      <w:r>
        <w:rPr>
          <w:rFonts w:ascii="Times New Roman" w:hAnsi="Times New Roman" w:cs="Times New Roman" w:eastAsia="Times New Roman" w:hint="default"/>
        </w:rPr>
        <w:t>3</w:t>
      </w:r>
      <w:r>
        <w:rPr/>
        <w:t>年（含报告期） 可分配利润尚未达到分配标准，待有分配能力时，公司将根据相关规定进行利润分配。</w:t>
      </w:r>
    </w:p>
    <w:p>
      <w:pPr>
        <w:pStyle w:val="BodyText"/>
        <w:spacing w:line="240" w:lineRule="auto" w:before="72"/>
        <w:ind w:right="0"/>
        <w:jc w:val="left"/>
      </w:pPr>
      <w:r>
        <w:rPr/>
        <w:t>公司近三年现金分红情况表</w:t>
      </w:r>
    </w:p>
    <w:p>
      <w:pPr>
        <w:pStyle w:val="BodyText"/>
        <w:spacing w:line="240" w:lineRule="auto" w:before="116"/>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141,768,490.75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80,342,538.34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38,009,157.19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公司报告期内盈利且母公司未分配利润为正但未提出现金红利分配预案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47" w:right="46" w:hanging="1801"/>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587"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经天职国际会计师事务（特殊普通合伙）审计，公司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 度合并报表中实现归属于上市公司股东的净利润为 </w:t>
            </w:r>
            <w:r>
              <w:rPr>
                <w:rFonts w:ascii="Times New Roman" w:hAnsi="Times New Roman" w:cs="Times New Roman" w:eastAsia="Times New Roman" w:hint="default"/>
                <w:sz w:val="18"/>
                <w:szCs w:val="18"/>
              </w:rPr>
              <w:t>141,768,490.75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元，加期初未分配利润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105,159,936.72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元，期</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末可供股东分配的利润为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246,928,42</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公司母公司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2014</w:t>
            </w:r>
          </w:p>
          <w:p>
            <w:pPr>
              <w:pStyle w:val="TableParagraph"/>
              <w:spacing w:line="300" w:lineRule="auto" w:before="63"/>
              <w:ind w:left="22" w:right="25"/>
              <w:jc w:val="left"/>
              <w:rPr>
                <w:rFonts w:ascii="宋体" w:hAnsi="宋体" w:cs="宋体" w:eastAsia="宋体" w:hint="default"/>
                <w:sz w:val="18"/>
                <w:szCs w:val="18"/>
              </w:rPr>
            </w:pPr>
            <w:r>
              <w:rPr>
                <w:rFonts w:ascii="宋体" w:hAnsi="宋体" w:cs="宋体" w:eastAsia="宋体" w:hint="default"/>
                <w:sz w:val="18"/>
                <w:szCs w:val="18"/>
              </w:rPr>
              <w:t>年度实现归属于上司公司股东的净利润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23,691,402.15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 期初未分配利润</w:t>
            </w:r>
            <w:r>
              <w:rPr>
                <w:rFonts w:ascii="Times New Roman" w:hAnsi="Times New Roman" w:cs="Times New Roman" w:eastAsia="Times New Roman" w:hint="default"/>
                <w:sz w:val="18"/>
                <w:szCs w:val="18"/>
              </w:rPr>
              <w:t>-173,226,785.12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元，期末可供股东分配的利 润为</w:t>
            </w:r>
            <w:r>
              <w:rPr>
                <w:rFonts w:ascii="Times New Roman" w:hAnsi="Times New Roman" w:cs="Times New Roman" w:eastAsia="Times New Roman" w:hint="default"/>
                <w:sz w:val="18"/>
                <w:szCs w:val="18"/>
              </w:rPr>
              <w:t>-149,535,382.97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元，因此，公司本年度拟不进行利润分 配，也不进行资本公积金转增股本。</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待有分配能力时，公司将根据相关规定进行利润分配。</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二、本报告期利润分配及资本公积金转增股本预案" w:id="35"/>
      <w:bookmarkEnd w:id="35"/>
      <w:r>
        <w:rPr>
          <w:b w:val="0"/>
          <w:bCs w:val="0"/>
        </w:rPr>
      </w:r>
      <w:r>
        <w:rPr/>
        <w:t>十二、本报告期利润分配及资本公积金转增股本预案</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报告期内接待调研、沟通、采访等活动登记表" w:id="36"/>
      <w:bookmarkEnd w:id="36"/>
      <w:r>
        <w:rPr>
          <w:b w:val="0"/>
          <w:bCs w:val="0"/>
        </w:rPr>
      </w:r>
      <w:r>
        <w:rPr/>
        <w:t>十三、报告期内接待调研、沟通、采访等活动登记表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7"/>
        <w:rPr>
          <w:rFonts w:ascii="宋体" w:hAnsi="宋体" w:cs="宋体" w:eastAsia="宋体" w:hint="default"/>
          <w:sz w:val="6"/>
          <w:szCs w:val="6"/>
        </w:rPr>
      </w:pPr>
    </w:p>
    <w:p>
      <w:pPr>
        <w:spacing w:line="4658" w:lineRule="exact"/>
        <w:ind w:left="149" w:right="0" w:firstLine="0"/>
        <w:rPr>
          <w:rFonts w:ascii="宋体" w:hAnsi="宋体" w:cs="宋体" w:eastAsia="宋体" w:hint="default"/>
          <w:sz w:val="20"/>
          <w:szCs w:val="20"/>
        </w:rPr>
      </w:pPr>
      <w:r>
        <w:rPr>
          <w:rFonts w:ascii="宋体" w:hAnsi="宋体" w:cs="宋体" w:eastAsia="宋体" w:hint="default"/>
          <w:position w:val="-92"/>
          <w:sz w:val="20"/>
          <w:szCs w:val="20"/>
        </w:rPr>
        <w:pict>
          <v:group style="width:481.8pt;height:232.95pt;mso-position-horizontal-relative:char;mso-position-vertical-relative:line" coordorigin="0,0" coordsize="9636,4659">
            <v:group style="position:absolute;left:10;top:16;width:1485;height:156" coordorigin="10,16" coordsize="1485,156">
              <v:shape style="position:absolute;left:10;top:16;width:1485;height:156" coordorigin="10,16" coordsize="1485,156" path="m10,172l1494,172,1494,16,10,16,10,172xe" filled="true" fillcolor="#d2d2d2" stroked="false">
                <v:path arrowok="t"/>
                <v:fill type="solid"/>
              </v:shape>
            </v:group>
            <v:group style="position:absolute;left:21;top:172;width:2;height:392" coordorigin="21,172" coordsize="2,392">
              <v:shape style="position:absolute;left:21;top:172;width:2;height:392" coordorigin="21,172" coordsize="0,392" path="m21,172l21,563e" filled="false" stroked="true" strokeweight="1.140pt" strokecolor="#d2d2d2">
                <v:path arrowok="t"/>
              </v:shape>
            </v:group>
            <v:group style="position:absolute;left:1483;top:172;width:2;height:392" coordorigin="1483,172" coordsize="2,392">
              <v:shape style="position:absolute;left:1483;top:172;width:2;height:392" coordorigin="1483,172" coordsize="0,392" path="m1483,172l1483,563e" filled="false" stroked="true" strokeweight="1.140pt" strokecolor="#d2d2d2">
                <v:path arrowok="t"/>
              </v:shape>
            </v:group>
            <v:group style="position:absolute;left:10;top:563;width:1485;height:156" coordorigin="10,563" coordsize="1485,156">
              <v:shape style="position:absolute;left:10;top:563;width:1485;height:156" coordorigin="10,563" coordsize="1485,156" path="m10,719l1494,719,1494,563,10,563,10,719xe" filled="true" fillcolor="#d2d2d2" stroked="false">
                <v:path arrowok="t"/>
                <v:fill type="solid"/>
              </v:shape>
            </v:group>
            <v:group style="position:absolute;left:32;top:172;width:1440;height:392" coordorigin="32,172" coordsize="1440,392">
              <v:shape style="position:absolute;left:32;top:172;width:1440;height:392" coordorigin="32,172" coordsize="1440,392" path="m32,563l1472,563,1472,172,32,172,32,563xe" filled="true" fillcolor="#d2d2d2" stroked="false">
                <v:path arrowok="t"/>
                <v:fill type="solid"/>
              </v:shape>
            </v:group>
            <v:group style="position:absolute;left:1504;top:16;width:906;height:156" coordorigin="1504,16" coordsize="906,156">
              <v:shape style="position:absolute;left:1504;top:16;width:906;height:156" coordorigin="1504,16" coordsize="906,156" path="m1504,172l2410,172,2410,16,1504,16,1504,172xe" filled="true" fillcolor="#d2d2d2" stroked="false">
                <v:path arrowok="t"/>
                <v:fill type="solid"/>
              </v:shape>
            </v:group>
            <v:group style="position:absolute;left:1515;top:172;width:2;height:392" coordorigin="1515,172" coordsize="2,392">
              <v:shape style="position:absolute;left:1515;top:172;width:2;height:392" coordorigin="1515,172" coordsize="0,392" path="m1515,172l1515,563e" filled="false" stroked="true" strokeweight="1.140pt" strokecolor="#d2d2d2">
                <v:path arrowok="t"/>
              </v:shape>
            </v:group>
            <v:group style="position:absolute;left:2399;top:172;width:2;height:392" coordorigin="2399,172" coordsize="2,392">
              <v:shape style="position:absolute;left:2399;top:172;width:2;height:392" coordorigin="2399,172" coordsize="0,392" path="m2399,172l2399,563e" filled="false" stroked="true" strokeweight="1.140pt" strokecolor="#d2d2d2">
                <v:path arrowok="t"/>
              </v:shape>
            </v:group>
            <v:group style="position:absolute;left:1504;top:563;width:906;height:156" coordorigin="1504,563" coordsize="906,156">
              <v:shape style="position:absolute;left:1504;top:563;width:906;height:156" coordorigin="1504,563" coordsize="906,156" path="m1504,719l2410,719,2410,563,1504,563,1504,719xe" filled="true" fillcolor="#d2d2d2" stroked="false">
                <v:path arrowok="t"/>
                <v:fill type="solid"/>
              </v:shape>
            </v:group>
            <v:group style="position:absolute;left:1527;top:172;width:861;height:392" coordorigin="1527,172" coordsize="861,392">
              <v:shape style="position:absolute;left:1527;top:172;width:861;height:392" coordorigin="1527,172" coordsize="861,392" path="m1527,563l2387,563,2387,172,1527,172,1527,563xe" filled="true" fillcolor="#d2d2d2" stroked="false">
                <v:path arrowok="t"/>
                <v:fill type="solid"/>
              </v:shape>
            </v:group>
            <v:group style="position:absolute;left:2420;top:16;width:842;height:156" coordorigin="2420,16" coordsize="842,156">
              <v:shape style="position:absolute;left:2420;top:16;width:842;height:156" coordorigin="2420,16" coordsize="842,156" path="m2420,172l3261,172,3261,16,2420,16,2420,172xe" filled="true" fillcolor="#d2d2d2" stroked="false">
                <v:path arrowok="t"/>
                <v:fill type="solid"/>
              </v:shape>
            </v:group>
            <v:group style="position:absolute;left:2432;top:172;width:2;height:392" coordorigin="2432,172" coordsize="2,392">
              <v:shape style="position:absolute;left:2432;top:172;width:2;height:392" coordorigin="2432,172" coordsize="0,392" path="m2432,172l2432,563e" filled="false" stroked="true" strokeweight="1.2pt" strokecolor="#d2d2d2">
                <v:path arrowok="t"/>
              </v:shape>
            </v:group>
            <v:group style="position:absolute;left:3249;top:172;width:2;height:392" coordorigin="3249,172" coordsize="2,392">
              <v:shape style="position:absolute;left:3249;top:172;width:2;height:392" coordorigin="3249,172" coordsize="0,392" path="m3249,172l3249,563e" filled="false" stroked="true" strokeweight="1.140pt" strokecolor="#d2d2d2">
                <v:path arrowok="t"/>
              </v:shape>
            </v:group>
            <v:group style="position:absolute;left:2420;top:563;width:842;height:156" coordorigin="2420,563" coordsize="842,156">
              <v:shape style="position:absolute;left:2420;top:563;width:842;height:156" coordorigin="2420,563" coordsize="842,156" path="m2420,719l3261,719,3261,563,2420,563,2420,719xe" filled="true" fillcolor="#d2d2d2" stroked="false">
                <v:path arrowok="t"/>
                <v:fill type="solid"/>
              </v:shape>
            </v:group>
            <v:group style="position:absolute;left:2444;top:172;width:795;height:392" coordorigin="2444,172" coordsize="795,392">
              <v:shape style="position:absolute;left:2444;top:172;width:795;height:392" coordorigin="2444,172" coordsize="795,392" path="m2444,563l3238,563,3238,172,2444,172,2444,563xe" filled="true" fillcolor="#d2d2d2" stroked="false">
                <v:path arrowok="t"/>
                <v:fill type="solid"/>
              </v:shape>
            </v:group>
            <v:group style="position:absolute;left:3283;top:16;width:2;height:704" coordorigin="3283,16" coordsize="2,704">
              <v:shape style="position:absolute;left:3283;top:16;width:2;height:704" coordorigin="3283,16" coordsize="0,704" path="m3283,16l3283,719e" filled="false" stroked="true" strokeweight="1.140pt" strokecolor="#d2d2d2">
                <v:path arrowok="t"/>
              </v:shape>
            </v:group>
            <v:group style="position:absolute;left:3958;top:16;width:2;height:704" coordorigin="3958,16" coordsize="2,704">
              <v:shape style="position:absolute;left:3958;top:16;width:2;height:704" coordorigin="3958,16" coordsize="0,704" path="m3958,16l3958,719e" filled="false" stroked="true" strokeweight="1.140pt" strokecolor="#d2d2d2">
                <v:path arrowok="t"/>
              </v:shape>
            </v:group>
            <v:group style="position:absolute;left:3294;top:16;width:652;height:352" coordorigin="3294,16" coordsize="652,352">
              <v:shape style="position:absolute;left:3294;top:16;width:652;height:352" coordorigin="3294,16" coordsize="652,352" path="m3294,367l3946,367,3946,16,3294,16,3294,367xe" filled="true" fillcolor="#d2d2d2" stroked="false">
                <v:path arrowok="t"/>
                <v:fill type="solid"/>
              </v:shape>
            </v:group>
            <v:group style="position:absolute;left:3294;top:367;width:652;height:352" coordorigin="3294,367" coordsize="652,352">
              <v:shape style="position:absolute;left:3294;top:367;width:652;height:352" coordorigin="3294,367" coordsize="652,352" path="m3294,719l3946,719,3946,367,3294,367,3294,719xe" filled="true" fillcolor="#d2d2d2" stroked="false">
                <v:path arrowok="t"/>
                <v:fill type="solid"/>
              </v:shape>
            </v:group>
            <v:group style="position:absolute;left:3980;top:16;width:3504;height:156" coordorigin="3980,16" coordsize="3504,156">
              <v:shape style="position:absolute;left:3980;top:16;width:3504;height:156" coordorigin="3980,16" coordsize="3504,156" path="m3980,172l7483,172,7483,16,3980,16,3980,172xe" filled="true" fillcolor="#d2d2d2" stroked="false">
                <v:path arrowok="t"/>
                <v:fill type="solid"/>
              </v:shape>
            </v:group>
            <v:group style="position:absolute;left:3991;top:172;width:2;height:392" coordorigin="3991,172" coordsize="2,392">
              <v:shape style="position:absolute;left:3991;top:172;width:2;height:392" coordorigin="3991,172" coordsize="0,392" path="m3991,172l3991,563e" filled="false" stroked="true" strokeweight="1.140pt" strokecolor="#d2d2d2">
                <v:path arrowok="t"/>
              </v:shape>
            </v:group>
            <v:group style="position:absolute;left:7472;top:172;width:2;height:392" coordorigin="7472,172" coordsize="2,392">
              <v:shape style="position:absolute;left:7472;top:172;width:2;height:392" coordorigin="7472,172" coordsize="0,392" path="m7472,172l7472,563e" filled="false" stroked="true" strokeweight="1.140pt" strokecolor="#d2d2d2">
                <v:path arrowok="t"/>
              </v:shape>
            </v:group>
            <v:group style="position:absolute;left:3980;top:563;width:3504;height:156" coordorigin="3980,563" coordsize="3504,156">
              <v:shape style="position:absolute;left:3980;top:563;width:3504;height:156" coordorigin="3980,563" coordsize="3504,156" path="m3980,719l7483,719,7483,563,3980,563,3980,719xe" filled="true" fillcolor="#d2d2d2" stroked="false">
                <v:path arrowok="t"/>
                <v:fill type="solid"/>
              </v:shape>
            </v:group>
            <v:group style="position:absolute;left:4003;top:172;width:3458;height:392" coordorigin="4003,172" coordsize="3458,392">
              <v:shape style="position:absolute;left:4003;top:172;width:3458;height:392" coordorigin="4003,172" coordsize="3458,392" path="m4003,563l7460,563,7460,172,4003,172,4003,563xe" filled="true" fillcolor="#d2d2d2" stroked="false">
                <v:path arrowok="t"/>
                <v:fill type="solid"/>
              </v:shape>
            </v:group>
            <v:group style="position:absolute;left:7504;top:16;width:2;height:704" coordorigin="7504,16" coordsize="2,704">
              <v:shape style="position:absolute;left:7504;top:16;width:2;height:704" coordorigin="7504,16" coordsize="0,704" path="m7504,16l7504,719e" filled="false" stroked="true" strokeweight="1.140pt" strokecolor="#d2d2d2">
                <v:path arrowok="t"/>
              </v:shape>
            </v:group>
            <v:group style="position:absolute;left:9559;top:16;width:2;height:704" coordorigin="9559,16" coordsize="2,704">
              <v:shape style="position:absolute;left:9559;top:16;width:2;height:704" coordorigin="9559,16" coordsize="0,704" path="m9559,16l9559,719e" filled="false" stroked="true" strokeweight="1.140pt" strokecolor="#d2d2d2">
                <v:path arrowok="t"/>
              </v:shape>
            </v:group>
            <v:group style="position:absolute;left:7516;top:16;width:2032;height:352" coordorigin="7516,16" coordsize="2032,352">
              <v:shape style="position:absolute;left:7516;top:16;width:2032;height:352" coordorigin="7516,16" coordsize="2032,352" path="m7516,367l9547,367,9547,16,7516,16,7516,367xe" filled="true" fillcolor="#d2d2d2" stroked="false">
                <v:path arrowok="t"/>
                <v:fill type="solid"/>
              </v:shape>
            </v:group>
            <v:group style="position:absolute;left:7516;top:367;width:2032;height:352" coordorigin="7516,367" coordsize="2032,352">
              <v:shape style="position:absolute;left:7516;top:367;width:2032;height:352" coordorigin="7516,367" coordsize="2032,352" path="m7516,719l9547,719,9547,367,7516,367,7516,719xe" filled="true" fillcolor="#d2d2d2" stroked="false">
                <v:path arrowok="t"/>
                <v:fill type="solid"/>
              </v:shape>
            </v:group>
            <v:group style="position:absolute;left:10;top:10;width:1485;height:2" coordorigin="10,10" coordsize="1485,2">
              <v:shape style="position:absolute;left:10;top:10;width:1485;height:2" coordorigin="10,10" coordsize="1485,0" path="m10,10l1494,10e" filled="false" stroked="true" strokeweight=".48pt" strokecolor="#000000">
                <v:path arrowok="t"/>
              </v:shape>
            </v:group>
            <v:group style="position:absolute;left:1504;top:10;width:906;height:2" coordorigin="1504,10" coordsize="906,2">
              <v:shape style="position:absolute;left:1504;top:10;width:906;height:2" coordorigin="1504,10" coordsize="906,0" path="m1504,10l2410,10e" filled="false" stroked="true" strokeweight=".48pt" strokecolor="#000000">
                <v:path arrowok="t"/>
              </v:shape>
            </v:group>
            <v:group style="position:absolute;left:2420;top:10;width:843;height:2" coordorigin="2420,10" coordsize="843,2">
              <v:shape style="position:absolute;left:2420;top:10;width:843;height:2" coordorigin="2420,10" coordsize="843,0" path="m2420,10l3262,10e" filled="false" stroked="true" strokeweight=".48pt" strokecolor="#000000">
                <v:path arrowok="t"/>
              </v:shape>
            </v:group>
            <v:group style="position:absolute;left:3272;top:10;width:699;height:2" coordorigin="3272,10" coordsize="699,2">
              <v:shape style="position:absolute;left:3272;top:10;width:699;height:2" coordorigin="3272,10" coordsize="699,0" path="m3272,10l3970,10e" filled="false" stroked="true" strokeweight=".48pt" strokecolor="#000000">
                <v:path arrowok="t"/>
              </v:shape>
            </v:group>
            <v:group style="position:absolute;left:3980;top:10;width:3504;height:2" coordorigin="3980,10" coordsize="3504,2">
              <v:shape style="position:absolute;left:3980;top:10;width:3504;height:2" coordorigin="3980,10" coordsize="3504,0" path="m3980,10l7483,10e" filled="false" stroked="true" strokeweight=".48pt" strokecolor="#000000">
                <v:path arrowok="t"/>
              </v:shape>
            </v:group>
            <v:group style="position:absolute;left:7493;top:10;width:2078;height:2" coordorigin="7493,10" coordsize="2078,2">
              <v:shape style="position:absolute;left:7493;top:10;width:2078;height:2" coordorigin="7493,10" coordsize="2078,0" path="m7493,10l9570,10e" filled="false" stroked="true" strokeweight=".48pt" strokecolor="#000000">
                <v:path arrowok="t"/>
              </v:shape>
            </v:group>
            <v:group style="position:absolute;left:7504;top:730;width:2;height:3200" coordorigin="7504,730" coordsize="2,3200">
              <v:shape style="position:absolute;left:7504;top:730;width:2;height:3200" coordorigin="7504,730" coordsize="0,3200" path="m7504,730l7504,3929e" filled="false" stroked="true" strokeweight="1.140pt" strokecolor="#ffffff">
                <v:path arrowok="t"/>
              </v:shape>
            </v:group>
            <v:group style="position:absolute;left:7516;top:1081;width:2032;height:312" coordorigin="7516,1081" coordsize="2032,312">
              <v:shape style="position:absolute;left:7516;top:1081;width:2032;height:312" coordorigin="7516,1081" coordsize="2032,312" path="m7516,1393l9547,1393,9547,1081,7516,1081,7516,1393xe" filled="true" fillcolor="#ffffff" stroked="false">
                <v:path arrowok="t"/>
                <v:fill type="solid"/>
              </v:shape>
            </v:group>
            <v:group style="position:absolute;left:7516;top:1393;width:2032;height:312" coordorigin="7516,1393" coordsize="2032,312">
              <v:shape style="position:absolute;left:7516;top:1393;width:2032;height:312" coordorigin="7516,1393" coordsize="2032,312" path="m7516,1705l9547,1705,9547,1393,7516,1393,7516,1705xe" filled="true" fillcolor="#ffffff" stroked="false">
                <v:path arrowok="t"/>
                <v:fill type="solid"/>
              </v:shape>
            </v:group>
            <v:group style="position:absolute;left:7516;top:1705;width:2032;height:312" coordorigin="7516,1705" coordsize="2032,312">
              <v:shape style="position:absolute;left:7516;top:1705;width:2032;height:312" coordorigin="7516,1705" coordsize="2032,312" path="m7516,2017l9547,2017,9547,1705,7516,1705,7516,2017xe" filled="true" fillcolor="#ffffff" stroked="false">
                <v:path arrowok="t"/>
                <v:fill type="solid"/>
              </v:shape>
            </v:group>
            <v:group style="position:absolute;left:7516;top:2017;width:2032;height:312" coordorigin="7516,2017" coordsize="2032,312">
              <v:shape style="position:absolute;left:7516;top:2017;width:2032;height:312" coordorigin="7516,2017" coordsize="2032,312" path="m7516,2329l9547,2329,9547,2017,7516,2017,7516,2329xe" filled="true" fillcolor="#ffffff" stroked="false">
                <v:path arrowok="t"/>
                <v:fill type="solid"/>
              </v:shape>
            </v:group>
            <v:group style="position:absolute;left:7516;top:2329;width:2032;height:312" coordorigin="7516,2329" coordsize="2032,312">
              <v:shape style="position:absolute;left:7516;top:2329;width:2032;height:312" coordorigin="7516,2329" coordsize="2032,312" path="m7516,2641l9547,2641,9547,2329,7516,2329,7516,2641xe" filled="true" fillcolor="#ffffff" stroked="false">
                <v:path arrowok="t"/>
                <v:fill type="solid"/>
              </v:shape>
            </v:group>
            <v:group style="position:absolute;left:7516;top:2641;width:2032;height:312" coordorigin="7516,2641" coordsize="2032,312">
              <v:shape style="position:absolute;left:7516;top:2641;width:2032;height:312" coordorigin="7516,2641" coordsize="2032,312" path="m7516,2953l9547,2953,9547,2641,7516,2641,7516,2953xe" filled="true" fillcolor="#ffffff" stroked="false">
                <v:path arrowok="t"/>
                <v:fill type="solid"/>
              </v:shape>
            </v:group>
            <v:group style="position:absolute;left:10;top:724;width:1485;height:2" coordorigin="10,724" coordsize="1485,2">
              <v:shape style="position:absolute;left:10;top:724;width:1485;height:2" coordorigin="10,724" coordsize="1485,0" path="m10,724l1494,724e" filled="false" stroked="true" strokeweight=".48pt" strokecolor="#000000">
                <v:path arrowok="t"/>
              </v:shape>
            </v:group>
            <v:group style="position:absolute;left:1504;top:724;width:906;height:2" coordorigin="1504,724" coordsize="906,2">
              <v:shape style="position:absolute;left:1504;top:724;width:906;height:2" coordorigin="1504,724" coordsize="906,0" path="m1504,724l2410,724e" filled="false" stroked="true" strokeweight=".48pt" strokecolor="#000000">
                <v:path arrowok="t"/>
              </v:shape>
            </v:group>
            <v:group style="position:absolute;left:2420;top:724;width:843;height:2" coordorigin="2420,724" coordsize="843,2">
              <v:shape style="position:absolute;left:2420;top:724;width:843;height:2" coordorigin="2420,724" coordsize="843,0" path="m2420,724l3262,724e" filled="false" stroked="true" strokeweight=".48pt" strokecolor="#000000">
                <v:path arrowok="t"/>
              </v:shape>
            </v:group>
            <v:group style="position:absolute;left:3272;top:724;width:699;height:2" coordorigin="3272,724" coordsize="699,2">
              <v:shape style="position:absolute;left:3272;top:724;width:699;height:2" coordorigin="3272,724" coordsize="699,0" path="m3272,724l3970,724e" filled="false" stroked="true" strokeweight=".48pt" strokecolor="#000000">
                <v:path arrowok="t"/>
              </v:shape>
            </v:group>
            <v:group style="position:absolute;left:3980;top:724;width:3504;height:2" coordorigin="3980,724" coordsize="3504,2">
              <v:shape style="position:absolute;left:3980;top:724;width:3504;height:2" coordorigin="3980,724" coordsize="3504,0" path="m3980,724l7483,724e" filled="false" stroked="true" strokeweight=".48pt" strokecolor="#000000">
                <v:path arrowok="t"/>
              </v:shape>
            </v:group>
            <v:group style="position:absolute;left:7493;top:724;width:2078;height:2" coordorigin="7493,724" coordsize="2078,2">
              <v:shape style="position:absolute;left:7493;top:724;width:2078;height:2" coordorigin="7493,724" coordsize="2078,0" path="m7493,724l9570,724e" filled="false" stroked="true" strokeweight=".48pt" strokecolor="#000000">
                <v:path arrowok="t"/>
              </v:shape>
            </v:group>
            <v:group style="position:absolute;left:10;top:3934;width:1485;height:2" coordorigin="10,3934" coordsize="1485,2">
              <v:shape style="position:absolute;left:10;top:3934;width:1485;height:2" coordorigin="10,3934" coordsize="1485,0" path="m10,3934l1494,3934e" filled="false" stroked="true" strokeweight=".48pt" strokecolor="#000000">
                <v:path arrowok="t"/>
              </v:shape>
            </v:group>
            <v:group style="position:absolute;left:1504;top:3934;width:906;height:2" coordorigin="1504,3934" coordsize="906,2">
              <v:shape style="position:absolute;left:1504;top:3934;width:906;height:2" coordorigin="1504,3934" coordsize="906,0" path="m1504,3934l2410,3934e" filled="false" stroked="true" strokeweight=".48pt" strokecolor="#000000">
                <v:path arrowok="t"/>
              </v:shape>
            </v:group>
            <v:group style="position:absolute;left:2420;top:3934;width:843;height:2" coordorigin="2420,3934" coordsize="843,2">
              <v:shape style="position:absolute;left:2420;top:3934;width:843;height:2" coordorigin="2420,3934" coordsize="843,0" path="m2420,3934l3262,3934e" filled="false" stroked="true" strokeweight=".48pt" strokecolor="#000000">
                <v:path arrowok="t"/>
              </v:shape>
            </v:group>
            <v:group style="position:absolute;left:3272;top:3934;width:699;height:2" coordorigin="3272,3934" coordsize="699,2">
              <v:shape style="position:absolute;left:3272;top:3934;width:699;height:2" coordorigin="3272,3934" coordsize="699,0" path="m3272,3934l3970,3934e" filled="false" stroked="true" strokeweight=".48pt" strokecolor="#000000">
                <v:path arrowok="t"/>
              </v:shape>
            </v:group>
            <v:group style="position:absolute;left:3980;top:3934;width:3504;height:2" coordorigin="3980,3934" coordsize="3504,2">
              <v:shape style="position:absolute;left:3980;top:3934;width:3504;height:2" coordorigin="3980,3934" coordsize="3504,0" path="m3980,3934l7483,3934e" filled="false" stroked="true" strokeweight=".48pt" strokecolor="#000000">
                <v:path arrowok="t"/>
              </v:shape>
            </v:group>
            <v:group style="position:absolute;left:7493;top:3934;width:2078;height:2" coordorigin="7493,3934" coordsize="2078,2">
              <v:shape style="position:absolute;left:7493;top:3934;width:2078;height:2" coordorigin="7493,3934" coordsize="2078,0" path="m7493,3934l9570,3934e" filled="false" stroked="true" strokeweight=".48pt" strokecolor="#000000">
                <v:path arrowok="t"/>
              </v:shape>
            </v:group>
            <v:group style="position:absolute;left:5;top:5;width:2;height:4650" coordorigin="5,5" coordsize="2,4650">
              <v:shape style="position:absolute;left:5;top:5;width:2;height:4650" coordorigin="5,5" coordsize="0,4650" path="m5,5l5,4654e" filled="false" stroked="true" strokeweight=".48pt" strokecolor="#000000">
                <v:path arrowok="t"/>
              </v:shape>
            </v:group>
            <v:group style="position:absolute;left:10;top:4649;width:1485;height:2" coordorigin="10,4649" coordsize="1485,2">
              <v:shape style="position:absolute;left:10;top:4649;width:1485;height:2" coordorigin="10,4649" coordsize="1485,0" path="m10,4649l1494,4649e" filled="false" stroked="true" strokeweight=".48pt" strokecolor="#000000">
                <v:path arrowok="t"/>
              </v:shape>
            </v:group>
            <v:group style="position:absolute;left:1499;top:5;width:2;height:4650" coordorigin="1499,5" coordsize="2,4650">
              <v:shape style="position:absolute;left:1499;top:5;width:2;height:4650" coordorigin="1499,5" coordsize="0,4650" path="m1499,5l1499,4654e" filled="false" stroked="true" strokeweight=".48pt" strokecolor="#000000">
                <v:path arrowok="t"/>
              </v:shape>
            </v:group>
            <v:group style="position:absolute;left:1504;top:4649;width:906;height:2" coordorigin="1504,4649" coordsize="906,2">
              <v:shape style="position:absolute;left:1504;top:4649;width:906;height:2" coordorigin="1504,4649" coordsize="906,0" path="m1504,4649l2410,4649e" filled="false" stroked="true" strokeweight=".48pt" strokecolor="#000000">
                <v:path arrowok="t"/>
              </v:shape>
            </v:group>
            <v:group style="position:absolute;left:2415;top:5;width:2;height:4650" coordorigin="2415,5" coordsize="2,4650">
              <v:shape style="position:absolute;left:2415;top:5;width:2;height:4650" coordorigin="2415,5" coordsize="0,4650" path="m2415,5l2415,4654e" filled="false" stroked="true" strokeweight=".48pt" strokecolor="#000000">
                <v:path arrowok="t"/>
              </v:shape>
            </v:group>
            <v:group style="position:absolute;left:2420;top:4649;width:843;height:2" coordorigin="2420,4649" coordsize="843,2">
              <v:shape style="position:absolute;left:2420;top:4649;width:843;height:2" coordorigin="2420,4649" coordsize="843,0" path="m2420,4649l3262,4649e" filled="false" stroked="true" strokeweight=".48pt" strokecolor="#000000">
                <v:path arrowok="t"/>
              </v:shape>
            </v:group>
            <v:group style="position:absolute;left:3267;top:5;width:2;height:4650" coordorigin="3267,5" coordsize="2,4650">
              <v:shape style="position:absolute;left:3267;top:5;width:2;height:4650" coordorigin="3267,5" coordsize="0,4650" path="m3267,5l3267,4654e" filled="false" stroked="true" strokeweight=".48pt" strokecolor="#000000">
                <v:path arrowok="t"/>
              </v:shape>
            </v:group>
            <v:group style="position:absolute;left:3272;top:4649;width:699;height:2" coordorigin="3272,4649" coordsize="699,2">
              <v:shape style="position:absolute;left:3272;top:4649;width:699;height:2" coordorigin="3272,4649" coordsize="699,0" path="m3272,4649l3970,4649e" filled="false" stroked="true" strokeweight=".48pt" strokecolor="#000000">
                <v:path arrowok="t"/>
              </v:shape>
            </v:group>
            <v:group style="position:absolute;left:3975;top:5;width:2;height:4650" coordorigin="3975,5" coordsize="2,4650">
              <v:shape style="position:absolute;left:3975;top:5;width:2;height:4650" coordorigin="3975,5" coordsize="0,4650" path="m3975,5l3975,4654e" filled="false" stroked="true" strokeweight=".48pt" strokecolor="#000000">
                <v:path arrowok="t"/>
              </v:shape>
            </v:group>
            <v:group style="position:absolute;left:3980;top:4649;width:3504;height:2" coordorigin="3980,4649" coordsize="3504,2">
              <v:shape style="position:absolute;left:3980;top:4649;width:3504;height:2" coordorigin="3980,4649" coordsize="3504,0" path="m3980,4649l7483,4649e" filled="false" stroked="true" strokeweight=".48pt" strokecolor="#000000">
                <v:path arrowok="t"/>
              </v:shape>
            </v:group>
            <v:group style="position:absolute;left:7488;top:5;width:2;height:4650" coordorigin="7488,5" coordsize="2,4650">
              <v:shape style="position:absolute;left:7488;top:5;width:2;height:4650" coordorigin="7488,5" coordsize="0,4650" path="m7488,5l7488,4654e" filled="false" stroked="true" strokeweight=".48pt" strokecolor="#000000">
                <v:path arrowok="t"/>
              </v:shape>
            </v:group>
            <v:group style="position:absolute;left:7493;top:4649;width:2078;height:2" coordorigin="7493,4649" coordsize="2078,2">
              <v:shape style="position:absolute;left:7493;top:4649;width:2078;height:2" coordorigin="7493,4649" coordsize="2078,0" path="m7493,4649l9570,4649e" filled="false" stroked="true" strokeweight=".48pt" strokecolor="#000000">
                <v:path arrowok="t"/>
              </v:shape>
            </v:group>
            <v:group style="position:absolute;left:9575;top:5;width:2;height:4650" coordorigin="9575,5" coordsize="2,4650">
              <v:shape style="position:absolute;left:9575;top:5;width:2;height:4650" coordorigin="9575,5" coordsize="0,4650" path="m9575,5l9575,4654e" filled="false" stroked="true" strokeweight=".48pt" strokecolor="#000000">
                <v:path arrowok="t"/>
              </v:shape>
              <v:shape style="position:absolute;left:5;top:10;width:1495;height:714" type="#_x0000_t202" filled="false" stroked="false">
                <v:textbox inset="0,0,0,0">
                  <w:txbxContent>
                    <w:p>
                      <w:pPr>
                        <w:spacing w:line="240" w:lineRule="auto" w:before="3"/>
                        <w:rPr>
                          <w:rFonts w:ascii="宋体" w:hAnsi="宋体" w:cs="宋体" w:eastAsia="宋体" w:hint="default"/>
                          <w:sz w:val="16"/>
                          <w:szCs w:val="16"/>
                        </w:rPr>
                      </w:pPr>
                    </w:p>
                    <w:p>
                      <w:pPr>
                        <w:spacing w:before="0"/>
                        <w:ind w:left="386" w:right="0" w:firstLine="0"/>
                        <w:jc w:val="left"/>
                        <w:rPr>
                          <w:rFonts w:ascii="宋体" w:hAnsi="宋体" w:cs="宋体" w:eastAsia="宋体" w:hint="default"/>
                          <w:sz w:val="18"/>
                          <w:szCs w:val="18"/>
                        </w:rPr>
                      </w:pPr>
                      <w:r>
                        <w:rPr>
                          <w:rFonts w:ascii="宋体" w:hAnsi="宋体" w:cs="宋体" w:eastAsia="宋体" w:hint="default"/>
                          <w:sz w:val="18"/>
                          <w:szCs w:val="18"/>
                        </w:rPr>
                        <w:t>接待时间</w:t>
                      </w:r>
                    </w:p>
                  </w:txbxContent>
                </v:textbox>
                <w10:wrap type="none"/>
              </v:shape>
              <v:shape style="position:absolute;left:1499;top:10;width:916;height:714" type="#_x0000_t202" filled="false" stroked="false">
                <v:textbox inset="0,0,0,0">
                  <w:txbxContent>
                    <w:p>
                      <w:pPr>
                        <w:spacing w:line="240" w:lineRule="auto" w:before="3"/>
                        <w:rPr>
                          <w:rFonts w:ascii="宋体" w:hAnsi="宋体" w:cs="宋体" w:eastAsia="宋体" w:hint="default"/>
                          <w:sz w:val="16"/>
                          <w:szCs w:val="16"/>
                        </w:rPr>
                      </w:pPr>
                    </w:p>
                    <w:p>
                      <w:pPr>
                        <w:spacing w:before="0"/>
                        <w:ind w:left="97" w:right="0" w:firstLine="0"/>
                        <w:jc w:val="left"/>
                        <w:rPr>
                          <w:rFonts w:ascii="宋体" w:hAnsi="宋体" w:cs="宋体" w:eastAsia="宋体" w:hint="default"/>
                          <w:sz w:val="18"/>
                          <w:szCs w:val="18"/>
                        </w:rPr>
                      </w:pPr>
                      <w:r>
                        <w:rPr>
                          <w:rFonts w:ascii="宋体" w:hAnsi="宋体" w:cs="宋体" w:eastAsia="宋体" w:hint="default"/>
                          <w:sz w:val="18"/>
                          <w:szCs w:val="18"/>
                        </w:rPr>
                        <w:t>接待地点</w:t>
                      </w:r>
                    </w:p>
                  </w:txbxContent>
                </v:textbox>
                <w10:wrap type="none"/>
              </v:shape>
              <v:shape style="position:absolute;left:2415;top:10;width:852;height:714" type="#_x0000_t202" filled="false" stroked="false">
                <v:textbox inset="0,0,0,0">
                  <w:txbxContent>
                    <w:p>
                      <w:pPr>
                        <w:spacing w:line="240" w:lineRule="auto" w:before="3"/>
                        <w:rPr>
                          <w:rFonts w:ascii="宋体" w:hAnsi="宋体" w:cs="宋体" w:eastAsia="宋体" w:hint="default"/>
                          <w:sz w:val="16"/>
                          <w:szCs w:val="16"/>
                        </w:rPr>
                      </w:pPr>
                    </w:p>
                    <w:p>
                      <w:pPr>
                        <w:spacing w:before="0"/>
                        <w:ind w:left="66" w:right="0" w:firstLine="0"/>
                        <w:jc w:val="left"/>
                        <w:rPr>
                          <w:rFonts w:ascii="宋体" w:hAnsi="宋体" w:cs="宋体" w:eastAsia="宋体" w:hint="default"/>
                          <w:sz w:val="18"/>
                          <w:szCs w:val="18"/>
                        </w:rPr>
                      </w:pPr>
                      <w:r>
                        <w:rPr>
                          <w:rFonts w:ascii="宋体" w:hAnsi="宋体" w:cs="宋体" w:eastAsia="宋体" w:hint="default"/>
                          <w:sz w:val="18"/>
                          <w:szCs w:val="18"/>
                        </w:rPr>
                        <w:t>接待方式</w:t>
                      </w:r>
                    </w:p>
                  </w:txbxContent>
                </v:textbox>
                <w10:wrap type="none"/>
              </v:shape>
              <v:shape style="position:absolute;left:3267;top:10;width:709;height:714" type="#_x0000_t202" filled="false" stroked="false">
                <v:textbox inset="0,0,0,0">
                  <w:txbxContent>
                    <w:p>
                      <w:pPr>
                        <w:spacing w:line="316" w:lineRule="auto" w:before="56"/>
                        <w:ind w:left="82" w:right="83" w:firstLine="0"/>
                        <w:jc w:val="left"/>
                        <w:rPr>
                          <w:rFonts w:ascii="宋体" w:hAnsi="宋体" w:cs="宋体" w:eastAsia="宋体" w:hint="default"/>
                          <w:sz w:val="18"/>
                          <w:szCs w:val="18"/>
                        </w:rPr>
                      </w:pPr>
                      <w:r>
                        <w:rPr>
                          <w:rFonts w:ascii="宋体" w:hAnsi="宋体" w:cs="宋体" w:eastAsia="宋体" w:hint="default"/>
                          <w:sz w:val="18"/>
                          <w:szCs w:val="18"/>
                        </w:rPr>
                        <w:t>接待对 象类型</w:t>
                      </w:r>
                    </w:p>
                  </w:txbxContent>
                </v:textbox>
                <w10:wrap type="none"/>
              </v:shape>
              <v:shape style="position:absolute;left:3975;top:10;width:3525;height:714" type="#_x0000_t202" filled="false" stroked="false">
                <v:textbox inset="0,0,0,0">
                  <w:txbxContent>
                    <w:p>
                      <w:pPr>
                        <w:spacing w:line="240" w:lineRule="auto" w:before="3"/>
                        <w:rPr>
                          <w:rFonts w:ascii="宋体" w:hAnsi="宋体" w:cs="宋体" w:eastAsia="宋体" w:hint="default"/>
                          <w:sz w:val="16"/>
                          <w:szCs w:val="16"/>
                        </w:rPr>
                      </w:pPr>
                    </w:p>
                    <w:p>
                      <w:pPr>
                        <w:spacing w:before="0"/>
                        <w:ind w:left="0" w:right="12" w:firstLine="0"/>
                        <w:jc w:val="center"/>
                        <w:rPr>
                          <w:rFonts w:ascii="宋体" w:hAnsi="宋体" w:cs="宋体" w:eastAsia="宋体" w:hint="default"/>
                          <w:sz w:val="18"/>
                          <w:szCs w:val="18"/>
                        </w:rPr>
                      </w:pPr>
                      <w:r>
                        <w:rPr>
                          <w:rFonts w:ascii="宋体" w:hAnsi="宋体" w:cs="宋体" w:eastAsia="宋体" w:hint="default"/>
                          <w:sz w:val="18"/>
                          <w:szCs w:val="18"/>
                        </w:rPr>
                        <w:t>接待对象</w:t>
                      </w:r>
                    </w:p>
                  </w:txbxContent>
                </v:textbox>
                <w10:wrap type="none"/>
              </v:shape>
              <v:shape style="position:absolute;left:7499;top:10;width:2076;height:714" type="#_x0000_t202" filled="false" stroked="false">
                <v:textbox inset="0,0,0,0">
                  <w:txbxContent>
                    <w:p>
                      <w:pPr>
                        <w:spacing w:line="316" w:lineRule="auto" w:before="56"/>
                        <w:ind w:left="851" w:right="53"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xbxContent>
                </v:textbox>
                <w10:wrap type="none"/>
              </v:shape>
              <v:shape style="position:absolute;left:5;top:724;width:1495;height:3211"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xbxContent>
                </v:textbox>
                <w10:wrap type="none"/>
              </v:shape>
              <v:shape style="position:absolute;left:1499;top:724;width:916;height:3211"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6" w:lineRule="auto" w:before="127"/>
                        <w:ind w:left="27" w:right="167" w:firstLine="0"/>
                        <w:jc w:val="left"/>
                        <w:rPr>
                          <w:rFonts w:ascii="宋体" w:hAnsi="宋体" w:cs="宋体" w:eastAsia="宋体" w:hint="default"/>
                          <w:sz w:val="18"/>
                          <w:szCs w:val="18"/>
                        </w:rPr>
                      </w:pPr>
                      <w:r>
                        <w:rPr>
                          <w:rFonts w:ascii="宋体" w:hAnsi="宋体" w:cs="宋体" w:eastAsia="宋体" w:hint="default"/>
                          <w:sz w:val="18"/>
                          <w:szCs w:val="18"/>
                        </w:rPr>
                        <w:t>公司会议 室</w:t>
                      </w:r>
                    </w:p>
                  </w:txbxContent>
                </v:textbox>
                <w10:wrap type="none"/>
              </v:shape>
              <v:shape style="position:absolute;left:2444;top:224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3294;top:224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5;top:3934;width:1495;height:716" type="#_x0000_t202" filled="false" stroked="false">
                <v:textbox inset="0,0,0,0">
                  <w:txbxContent>
                    <w:p>
                      <w:pPr>
                        <w:spacing w:line="240" w:lineRule="auto" w:before="4"/>
                        <w:rPr>
                          <w:rFonts w:ascii="宋体" w:hAnsi="宋体" w:cs="宋体" w:eastAsia="宋体" w:hint="default"/>
                          <w:sz w:val="16"/>
                          <w:szCs w:val="16"/>
                        </w:rPr>
                      </w:pPr>
                    </w:p>
                    <w:p>
                      <w:pPr>
                        <w:spacing w:before="0"/>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xbxContent>
                </v:textbox>
                <w10:wrap type="none"/>
              </v:shape>
              <v:shape style="position:absolute;left:1499;top:3934;width:916;height:716" type="#_x0000_t202" filled="false" stroked="false">
                <v:textbox inset="0,0,0,0">
                  <w:txbxContent>
                    <w:p>
                      <w:pPr>
                        <w:spacing w:line="316" w:lineRule="auto" w:before="57"/>
                        <w:ind w:left="27" w:right="167" w:firstLine="0"/>
                        <w:jc w:val="left"/>
                        <w:rPr>
                          <w:rFonts w:ascii="宋体" w:hAnsi="宋体" w:cs="宋体" w:eastAsia="宋体" w:hint="default"/>
                          <w:sz w:val="18"/>
                          <w:szCs w:val="18"/>
                        </w:rPr>
                      </w:pPr>
                      <w:r>
                        <w:rPr>
                          <w:rFonts w:ascii="宋体" w:hAnsi="宋体" w:cs="宋体" w:eastAsia="宋体" w:hint="default"/>
                          <w:sz w:val="18"/>
                          <w:szCs w:val="18"/>
                        </w:rPr>
                        <w:t>公司会议 室</w:t>
                      </w:r>
                    </w:p>
                  </w:txbxContent>
                </v:textbox>
                <w10:wrap type="none"/>
              </v:shape>
              <v:shape style="position:absolute;left:2415;top:3934;width:852;height:716" type="#_x0000_t202" filled="false" stroked="false">
                <v:textbox inset="0,0,0,0">
                  <w:txbxContent>
                    <w:p>
                      <w:pPr>
                        <w:spacing w:line="240" w:lineRule="auto" w:before="4"/>
                        <w:rPr>
                          <w:rFonts w:ascii="宋体" w:hAnsi="宋体" w:cs="宋体" w:eastAsia="宋体" w:hint="default"/>
                          <w:sz w:val="16"/>
                          <w:szCs w:val="16"/>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3267;top:3934;width:709;height:716" type="#_x0000_t202" filled="false" stroked="false">
                <v:textbox inset="0,0,0,0">
                  <w:txbxContent>
                    <w:p>
                      <w:pPr>
                        <w:spacing w:line="240" w:lineRule="auto" w:before="4"/>
                        <w:rPr>
                          <w:rFonts w:ascii="宋体" w:hAnsi="宋体" w:cs="宋体" w:eastAsia="宋体" w:hint="default"/>
                          <w:sz w:val="16"/>
                          <w:szCs w:val="16"/>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975;top:3934;width:3525;height:716" type="#_x0000_t202" filled="false" stroked="false">
                <v:textbox inset="0,0,0,0">
                  <w:txbxContent>
                    <w:p>
                      <w:pPr>
                        <w:spacing w:line="316" w:lineRule="auto" w:before="76"/>
                        <w:ind w:left="27" w:right="74" w:firstLine="0"/>
                        <w:jc w:val="left"/>
                        <w:rPr>
                          <w:rFonts w:ascii="宋体" w:hAnsi="宋体" w:cs="宋体" w:eastAsia="宋体" w:hint="default"/>
                          <w:sz w:val="18"/>
                          <w:szCs w:val="18"/>
                        </w:rPr>
                      </w:pPr>
                      <w:r>
                        <w:rPr>
                          <w:rFonts w:ascii="宋体" w:hAnsi="宋体" w:cs="宋体" w:eastAsia="宋体" w:hint="default"/>
                          <w:sz w:val="18"/>
                          <w:szCs w:val="18"/>
                        </w:rPr>
                        <w:t>日信证券、鹏华基金、上投摩根、太平洋证 券、招商证券、华夏基金、宏源证券、中邮</w:t>
                      </w:r>
                    </w:p>
                  </w:txbxContent>
                </v:textbox>
                <w10:wrap type="none"/>
              </v:shape>
              <v:shape style="position:absolute;left:7499;top:3934;width:2076;height:716" type="#_x0000_t202" filled="false" stroked="false">
                <v:textbox inset="0,0,0,0">
                  <w:txbxContent>
                    <w:p>
                      <w:pPr>
                        <w:spacing w:line="316" w:lineRule="auto" w:before="76"/>
                        <w:ind w:left="16" w:right="26" w:firstLine="0"/>
                        <w:jc w:val="left"/>
                        <w:rPr>
                          <w:rFonts w:ascii="宋体" w:hAnsi="宋体" w:cs="宋体" w:eastAsia="宋体" w:hint="default"/>
                          <w:sz w:val="18"/>
                          <w:szCs w:val="18"/>
                        </w:rPr>
                      </w:pPr>
                      <w:r>
                        <w:rPr>
                          <w:rFonts w:ascii="宋体" w:hAnsi="宋体" w:cs="宋体" w:eastAsia="宋体" w:hint="default"/>
                          <w:sz w:val="18"/>
                          <w:szCs w:val="18"/>
                        </w:rPr>
                        <w:t>介绍了公司未来三大业务 </w:t>
                      </w:r>
                      <w:r>
                        <w:rPr>
                          <w:rFonts w:ascii="宋体" w:hAnsi="宋体" w:cs="宋体" w:eastAsia="宋体" w:hint="default"/>
                          <w:spacing w:val="-3"/>
                          <w:sz w:val="18"/>
                          <w:szCs w:val="18"/>
                        </w:rPr>
                        <w:t>发展战略，将会形成以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视</w:t>
                      </w:r>
                    </w:p>
                  </w:txbxContent>
                </v:textbox>
                <w10:wrap type="none"/>
              </v:shape>
              <v:shape style="position:absolute;left:0;top:0;width:9636;height:4659"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spacing w:line="310" w:lineRule="atLeast" w:before="0"/>
                        <w:ind w:left="7515" w:right="0" w:firstLine="0"/>
                        <w:jc w:val="left"/>
                        <w:rPr>
                          <w:rFonts w:ascii="宋体" w:hAnsi="宋体" w:cs="宋体" w:eastAsia="宋体" w:hint="default"/>
                          <w:sz w:val="18"/>
                          <w:szCs w:val="18"/>
                        </w:rPr>
                      </w:pPr>
                      <w:r>
                        <w:rPr>
                          <w:rFonts w:ascii="宋体" w:hAnsi="宋体" w:cs="宋体" w:eastAsia="宋体" w:hint="default"/>
                          <w:spacing w:val="-4"/>
                          <w:sz w:val="18"/>
                          <w:szCs w:val="18"/>
                        </w:rPr>
                        <w:t>介绍公司情况、商业模式、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以及提供的委托拍摄、内</w:t>
                      </w:r>
                    </w:p>
                    <w:p>
                      <w:pPr>
                        <w:spacing w:line="117" w:lineRule="exact" w:before="0"/>
                        <w:ind w:left="4002" w:right="0" w:firstLine="0"/>
                        <w:jc w:val="left"/>
                        <w:rPr>
                          <w:rFonts w:ascii="宋体" w:hAnsi="宋体" w:cs="宋体" w:eastAsia="宋体" w:hint="default"/>
                          <w:sz w:val="18"/>
                          <w:szCs w:val="18"/>
                        </w:rPr>
                      </w:pPr>
                      <w:r>
                        <w:rPr>
                          <w:rFonts w:ascii="宋体" w:hAnsi="宋体" w:cs="宋体" w:eastAsia="宋体" w:hint="default"/>
                          <w:spacing w:val="-3"/>
                          <w:sz w:val="18"/>
                          <w:szCs w:val="18"/>
                        </w:rPr>
                        <w:t>长城证券、宏源证券、信诚基金、国都证券、</w:t>
                      </w:r>
                    </w:p>
                    <w:p>
                      <w:pPr>
                        <w:spacing w:line="155" w:lineRule="exact" w:before="0"/>
                        <w:ind w:left="0" w:right="138" w:firstLine="0"/>
                        <w:jc w:val="right"/>
                        <w:rPr>
                          <w:rFonts w:ascii="宋体" w:hAnsi="宋体" w:cs="宋体" w:eastAsia="宋体" w:hint="default"/>
                          <w:sz w:val="18"/>
                          <w:szCs w:val="18"/>
                        </w:rPr>
                      </w:pPr>
                      <w:r>
                        <w:rPr>
                          <w:rFonts w:ascii="宋体" w:hAnsi="宋体" w:cs="宋体" w:eastAsia="宋体" w:hint="default"/>
                          <w:sz w:val="18"/>
                          <w:szCs w:val="18"/>
                        </w:rPr>
                        <w:t>容管理、媒体推广的增值</w:t>
                      </w:r>
                    </w:p>
                    <w:p>
                      <w:pPr>
                        <w:spacing w:line="156" w:lineRule="exact" w:before="0"/>
                        <w:ind w:left="4002" w:right="0" w:firstLine="0"/>
                        <w:jc w:val="left"/>
                        <w:rPr>
                          <w:rFonts w:ascii="宋体" w:hAnsi="宋体" w:cs="宋体" w:eastAsia="宋体" w:hint="default"/>
                          <w:sz w:val="18"/>
                          <w:szCs w:val="18"/>
                        </w:rPr>
                      </w:pPr>
                      <w:r>
                        <w:rPr>
                          <w:rFonts w:ascii="宋体" w:hAnsi="宋体" w:cs="宋体" w:eastAsia="宋体" w:hint="default"/>
                          <w:sz w:val="18"/>
                          <w:szCs w:val="18"/>
                        </w:rPr>
                        <w:t>大成基金、招商证券、嘉实基金、中信建投</w:t>
                      </w:r>
                    </w:p>
                    <w:p>
                      <w:pPr>
                        <w:spacing w:line="158" w:lineRule="auto" w:before="31"/>
                        <w:ind w:left="4002" w:right="138" w:firstLine="3512"/>
                        <w:jc w:val="left"/>
                        <w:rPr>
                          <w:rFonts w:ascii="宋体" w:hAnsi="宋体" w:cs="宋体" w:eastAsia="宋体" w:hint="default"/>
                          <w:sz w:val="18"/>
                          <w:szCs w:val="18"/>
                        </w:rPr>
                      </w:pPr>
                      <w:r>
                        <w:rPr>
                          <w:rFonts w:ascii="宋体" w:hAnsi="宋体" w:cs="宋体" w:eastAsia="宋体" w:hint="default"/>
                          <w:sz w:val="18"/>
                          <w:szCs w:val="18"/>
                        </w:rPr>
                        <w:t>服务。互动交流环节的主 </w:t>
                      </w:r>
                      <w:r>
                        <w:rPr>
                          <w:rFonts w:ascii="宋体" w:hAnsi="宋体" w:cs="宋体" w:eastAsia="宋体" w:hint="default"/>
                          <w:spacing w:val="-3"/>
                          <w:sz w:val="18"/>
                          <w:szCs w:val="18"/>
                        </w:rPr>
                        <w:t>证券、华商基金、东兴证券、中银国际证券、</w:t>
                      </w:r>
                    </w:p>
                    <w:p>
                      <w:pPr>
                        <w:spacing w:line="125" w:lineRule="exact" w:before="0"/>
                        <w:ind w:left="0" w:right="138" w:firstLine="0"/>
                        <w:jc w:val="right"/>
                        <w:rPr>
                          <w:rFonts w:ascii="宋体" w:hAnsi="宋体" w:cs="宋体" w:eastAsia="宋体" w:hint="default"/>
                          <w:sz w:val="18"/>
                          <w:szCs w:val="18"/>
                        </w:rPr>
                      </w:pPr>
                      <w:r>
                        <w:rPr>
                          <w:rFonts w:ascii="宋体" w:hAnsi="宋体" w:cs="宋体" w:eastAsia="宋体" w:hint="default"/>
                          <w:sz w:val="18"/>
                          <w:szCs w:val="18"/>
                        </w:rPr>
                        <w:t>要介绍了签约摄影师是否</w:t>
                      </w:r>
                    </w:p>
                    <w:p>
                      <w:pPr>
                        <w:spacing w:line="156" w:lineRule="exact" w:before="0"/>
                        <w:ind w:left="4002" w:right="0" w:firstLine="0"/>
                        <w:jc w:val="left"/>
                        <w:rPr>
                          <w:rFonts w:ascii="宋体" w:hAnsi="宋体" w:cs="宋体" w:eastAsia="宋体" w:hint="default"/>
                          <w:sz w:val="18"/>
                          <w:szCs w:val="18"/>
                        </w:rPr>
                      </w:pPr>
                      <w:r>
                        <w:rPr>
                          <w:rFonts w:ascii="宋体" w:hAnsi="宋体" w:cs="宋体" w:eastAsia="宋体" w:hint="default"/>
                          <w:sz w:val="18"/>
                          <w:szCs w:val="18"/>
                        </w:rPr>
                        <w:t>中国银河投资、新华资产、浙江华睿投资、</w:t>
                      </w:r>
                    </w:p>
                    <w:p>
                      <w:pPr>
                        <w:spacing w:line="158" w:lineRule="auto" w:before="31"/>
                        <w:ind w:left="4002" w:right="138" w:firstLine="3512"/>
                        <w:jc w:val="left"/>
                        <w:rPr>
                          <w:rFonts w:ascii="宋体" w:hAnsi="宋体" w:cs="宋体" w:eastAsia="宋体" w:hint="default"/>
                          <w:sz w:val="18"/>
                          <w:szCs w:val="18"/>
                        </w:rPr>
                      </w:pPr>
                      <w:r>
                        <w:rPr>
                          <w:rFonts w:ascii="宋体" w:hAnsi="宋体" w:cs="宋体" w:eastAsia="宋体" w:hint="default"/>
                          <w:sz w:val="18"/>
                          <w:szCs w:val="18"/>
                        </w:rPr>
                        <w:t>独家签约；图片类产品的 </w:t>
                      </w:r>
                      <w:r>
                        <w:rPr>
                          <w:rFonts w:ascii="宋体" w:hAnsi="宋体" w:cs="宋体" w:eastAsia="宋体" w:hint="default"/>
                          <w:spacing w:val="-3"/>
                          <w:sz w:val="18"/>
                          <w:szCs w:val="18"/>
                        </w:rPr>
                        <w:t>星石投资、新华信托、北京源乐晟资产管理、</w:t>
                      </w:r>
                    </w:p>
                    <w:p>
                      <w:pPr>
                        <w:spacing w:line="125" w:lineRule="exact" w:before="0"/>
                        <w:ind w:left="0" w:right="0" w:firstLine="0"/>
                        <w:jc w:val="right"/>
                        <w:rPr>
                          <w:rFonts w:ascii="宋体" w:hAnsi="宋体" w:cs="宋体" w:eastAsia="宋体" w:hint="default"/>
                          <w:sz w:val="18"/>
                          <w:szCs w:val="18"/>
                        </w:rPr>
                      </w:pPr>
                      <w:r>
                        <w:rPr>
                          <w:rFonts w:ascii="宋体" w:hAnsi="宋体" w:cs="宋体" w:eastAsia="宋体" w:hint="default"/>
                          <w:spacing w:val="-4"/>
                          <w:sz w:val="18"/>
                          <w:szCs w:val="18"/>
                        </w:rPr>
                        <w:t>市场空间；公司客户情况；</w:t>
                      </w:r>
                    </w:p>
                    <w:p>
                      <w:pPr>
                        <w:spacing w:line="156" w:lineRule="exact" w:before="0"/>
                        <w:ind w:left="4002" w:right="0" w:firstLine="0"/>
                        <w:jc w:val="left"/>
                        <w:rPr>
                          <w:rFonts w:ascii="宋体" w:hAnsi="宋体" w:cs="宋体" w:eastAsia="宋体" w:hint="default"/>
                          <w:sz w:val="18"/>
                          <w:szCs w:val="18"/>
                        </w:rPr>
                      </w:pPr>
                      <w:r>
                        <w:rPr>
                          <w:rFonts w:ascii="宋体" w:hAnsi="宋体" w:cs="宋体" w:eastAsia="宋体" w:hint="default"/>
                          <w:sz w:val="18"/>
                          <w:szCs w:val="18"/>
                        </w:rPr>
                        <w:t>银华基金、中国人寿养老保险、深圳市力元</w:t>
                      </w:r>
                    </w:p>
                    <w:p>
                      <w:pPr>
                        <w:spacing w:line="157" w:lineRule="exact" w:before="0"/>
                        <w:ind w:left="0" w:right="138" w:firstLine="0"/>
                        <w:jc w:val="right"/>
                        <w:rPr>
                          <w:rFonts w:ascii="宋体" w:hAnsi="宋体" w:cs="宋体" w:eastAsia="宋体" w:hint="default"/>
                          <w:sz w:val="18"/>
                          <w:szCs w:val="18"/>
                        </w:rPr>
                      </w:pPr>
                      <w:r>
                        <w:rPr>
                          <w:rFonts w:ascii="宋体" w:hAnsi="宋体" w:cs="宋体" w:eastAsia="宋体" w:hint="default"/>
                          <w:sz w:val="18"/>
                          <w:szCs w:val="18"/>
                        </w:rPr>
                        <w:t>现在公司新销售模式；国</w:t>
                      </w:r>
                    </w:p>
                    <w:p>
                      <w:pPr>
                        <w:spacing w:line="156" w:lineRule="exact" w:before="0"/>
                        <w:ind w:left="4002" w:right="0" w:firstLine="0"/>
                        <w:jc w:val="left"/>
                        <w:rPr>
                          <w:rFonts w:ascii="宋体" w:hAnsi="宋体" w:cs="宋体" w:eastAsia="宋体" w:hint="default"/>
                          <w:sz w:val="18"/>
                          <w:szCs w:val="18"/>
                        </w:rPr>
                      </w:pPr>
                      <w:r>
                        <w:rPr>
                          <w:rFonts w:ascii="宋体" w:hAnsi="宋体" w:cs="宋体" w:eastAsia="宋体" w:hint="default"/>
                          <w:sz w:val="18"/>
                          <w:szCs w:val="18"/>
                        </w:rPr>
                        <w:t>资产管理、安邦资产、北京鼎薩投资</w:t>
                      </w:r>
                    </w:p>
                    <w:p>
                      <w:pPr>
                        <w:spacing w:line="195" w:lineRule="exact" w:before="0"/>
                        <w:ind w:left="0" w:right="138" w:firstLine="0"/>
                        <w:jc w:val="right"/>
                        <w:rPr>
                          <w:rFonts w:ascii="宋体" w:hAnsi="宋体" w:cs="宋体" w:eastAsia="宋体" w:hint="default"/>
                          <w:sz w:val="18"/>
                          <w:szCs w:val="18"/>
                        </w:rPr>
                      </w:pPr>
                      <w:r>
                        <w:rPr>
                          <w:rFonts w:ascii="宋体" w:hAnsi="宋体" w:cs="宋体" w:eastAsia="宋体" w:hint="default"/>
                          <w:sz w:val="18"/>
                          <w:szCs w:val="18"/>
                        </w:rPr>
                        <w:t>家智慧旅游公共服务平台</w:t>
                      </w:r>
                    </w:p>
                    <w:p>
                      <w:pPr>
                        <w:spacing w:before="77"/>
                        <w:ind w:left="0" w:right="138" w:firstLine="0"/>
                        <w:jc w:val="right"/>
                        <w:rPr>
                          <w:rFonts w:ascii="宋体" w:hAnsi="宋体" w:cs="宋体" w:eastAsia="宋体" w:hint="default"/>
                          <w:sz w:val="18"/>
                          <w:szCs w:val="18"/>
                        </w:rPr>
                      </w:pPr>
                      <w:r>
                        <w:rPr>
                          <w:rFonts w:ascii="宋体" w:hAnsi="宋体" w:cs="宋体" w:eastAsia="宋体" w:hint="default"/>
                          <w:sz w:val="18"/>
                          <w:szCs w:val="18"/>
                        </w:rPr>
                        <w:t>项目给公司带来的机遇。</w:t>
                      </w:r>
                    </w:p>
                  </w:txbxContent>
                </v:textbox>
                <w10:wrap type="none"/>
              </v:shape>
            </v:group>
          </v:group>
        </w:pict>
      </w:r>
      <w:r>
        <w:rPr>
          <w:rFonts w:ascii="宋体" w:hAnsi="宋体" w:cs="宋体" w:eastAsia="宋体" w:hint="default"/>
          <w:position w:val="-92"/>
          <w:sz w:val="20"/>
          <w:szCs w:val="20"/>
        </w:rPr>
      </w:r>
    </w:p>
    <w:p>
      <w:pPr>
        <w:spacing w:after="0" w:line="4658"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8"/>
        <w:rPr>
          <w:rFonts w:ascii="宋体" w:hAnsi="宋体" w:cs="宋体" w:eastAsia="宋体" w:hint="default"/>
          <w:sz w:val="26"/>
          <w:szCs w:val="26"/>
        </w:rPr>
      </w:pPr>
    </w:p>
    <w:p>
      <w:pPr>
        <w:pStyle w:val="BodyText"/>
        <w:spacing w:line="300" w:lineRule="auto" w:before="44"/>
        <w:ind w:left="4152" w:right="1262"/>
        <w:jc w:val="left"/>
      </w:pPr>
      <w:r>
        <w:rPr/>
        <w:t>基金、中信建投证券、华夏财富创新、源东</w:t>
      </w:r>
      <w:r>
        <w:rPr>
          <w:spacing w:val="2"/>
        </w:rPr>
        <w:t> </w:t>
      </w:r>
      <w:r>
        <w:rPr/>
        <w:t>觉</w:t>
      </w:r>
      <w:r>
        <w:rPr>
          <w:rFonts w:ascii="Times New Roman" w:hAnsi="Times New Roman" w:cs="Times New Roman" w:eastAsia="Times New Roman" w:hint="default"/>
        </w:rPr>
        <w:t>”</w:t>
      </w:r>
      <w:r>
        <w:rPr/>
        <w:t>为核心的三大业务板 晟、银河投资、新华基金、国都证券、浙商</w:t>
      </w:r>
      <w:r>
        <w:rPr>
          <w:spacing w:val="2"/>
        </w:rPr>
        <w:t> </w:t>
      </w:r>
      <w:r>
        <w:rPr/>
        <w:t>块，即视觉内容与服务、</w:t>
      </w:r>
    </w:p>
    <w:p>
      <w:pPr>
        <w:spacing w:after="0" w:line="300" w:lineRule="auto"/>
        <w:jc w:val="left"/>
        <w:sectPr>
          <w:pgSz w:w="11910" w:h="16840"/>
          <w:pgMar w:header="747" w:footer="979" w:top="1060" w:bottom="1160" w:left="980" w:right="0"/>
        </w:sectPr>
      </w:pPr>
    </w:p>
    <w:p>
      <w:pPr>
        <w:pStyle w:val="BodyText"/>
        <w:spacing w:line="240" w:lineRule="auto" w:before="32"/>
        <w:ind w:left="4152" w:right="-20"/>
        <w:jc w:val="left"/>
      </w:pPr>
      <w:r>
        <w:rPr/>
        <w:t>证券、广发资管、华融证券、诺安基金。</w:t>
      </w:r>
    </w:p>
    <w:p>
      <w:pPr>
        <w:pStyle w:val="BodyText"/>
        <w:spacing w:line="316" w:lineRule="auto" w:before="31"/>
        <w:ind w:left="232" w:right="1262"/>
        <w:jc w:val="left"/>
      </w:pPr>
      <w:r>
        <w:rPr/>
        <w:br w:type="column"/>
      </w:r>
      <w:r>
        <w:rPr/>
        <w:t>视觉数字娱乐和视觉社 交。在业务模式上，三大 业务板块的业务模式都向 </w:t>
      </w:r>
      <w:r>
        <w:rPr>
          <w:rFonts w:ascii="Times New Roman" w:hAnsi="Times New Roman" w:cs="Times New Roman" w:eastAsia="Times New Roman" w:hint="default"/>
        </w:rPr>
        <w:t>C</w:t>
      </w:r>
      <w:r>
        <w:rPr>
          <w:rFonts w:ascii="Times New Roman" w:hAnsi="Times New Roman" w:cs="Times New Roman" w:eastAsia="Times New Roman" w:hint="default"/>
          <w:spacing w:val="-1"/>
        </w:rPr>
        <w:t> </w:t>
      </w:r>
      <w:r>
        <w:rPr/>
        <w:t>端拓展。互动交流环节 的主要介绍了公司未来三 大业务的发展战略；公司 视觉数字娱乐业务的发展 战略；公司微利图片库的 主要情况；发展视觉社交 的优势；公司对视觉素材 行业的市场空间；主要竞 争对手的情况；公司与摄 影师的分成比例。</w:t>
      </w:r>
    </w:p>
    <w:p>
      <w:pPr>
        <w:spacing w:after="0" w:line="316" w:lineRule="auto"/>
        <w:jc w:val="left"/>
        <w:sectPr>
          <w:type w:val="continuous"/>
          <w:pgSz w:w="11910" w:h="16840"/>
          <w:pgMar w:top="1060" w:bottom="1160" w:left="980" w:right="0"/>
          <w:cols w:num="2" w:equalWidth="0">
            <w:col w:w="7393" w:space="40"/>
            <w:col w:w="3497"/>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pStyle w:val="BodyText"/>
        <w:spacing w:line="240" w:lineRule="auto"/>
        <w:ind w:left="181" w:right="-18"/>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09</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BodyText"/>
        <w:spacing w:line="310" w:lineRule="atLeast"/>
        <w:ind w:left="15" w:right="-20"/>
        <w:jc w:val="left"/>
      </w:pPr>
      <w:r>
        <w:rPr/>
        <w:t>公司会议 室</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pStyle w:val="BodyText"/>
        <w:spacing w:line="240" w:lineRule="auto"/>
        <w:ind w:left="156" w:right="-19"/>
        <w:jc w:val="left"/>
      </w:pPr>
      <w:r>
        <w:rPr/>
        <w:t>实地调研</w:t>
      </w:r>
      <w:r>
        <w:rPr>
          <w:spacing w:val="40"/>
        </w:rPr>
        <w:t> </w:t>
      </w:r>
      <w:r>
        <w:rPr/>
        <w:t>机构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6"/>
          <w:szCs w:val="26"/>
        </w:rPr>
      </w:pPr>
    </w:p>
    <w:p>
      <w:pPr>
        <w:pStyle w:val="BodyText"/>
        <w:spacing w:line="316" w:lineRule="auto"/>
        <w:ind w:left="181" w:right="0"/>
        <w:jc w:val="both"/>
      </w:pPr>
      <w:r>
        <w:rPr/>
        <w:t>北京高华证券有限责任公司研究部、大成基 金管理有限公司、银华基金管理有限公司研 究部、嘉实基金管理有限公司股票投资部、 上投摩根基金、上海保银投资顾问有限公司</w:t>
      </w:r>
    </w:p>
    <w:p>
      <w:pPr>
        <w:pStyle w:val="BodyText"/>
        <w:spacing w:line="316" w:lineRule="auto" w:before="109"/>
        <w:ind w:left="52" w:right="1130"/>
        <w:jc w:val="left"/>
      </w:pPr>
      <w:r>
        <w:rPr/>
        <w:br w:type="column"/>
      </w:r>
      <w:r>
        <w:rPr/>
        <w:t>介绍了公司的基本情况， </w:t>
      </w:r>
      <w:r>
        <w:rPr>
          <w:spacing w:val="-4"/>
        </w:rPr>
        <w:t>包括历史沿革、借壳上市、</w:t>
      </w:r>
      <w:r>
        <w:rPr>
          <w:spacing w:val="-82"/>
        </w:rPr>
        <w:t> </w:t>
      </w:r>
      <w:r>
        <w:rPr>
          <w:spacing w:val="-82"/>
        </w:rPr>
      </w:r>
      <w:r>
        <w:rPr/>
        <w:t>主营业务等；互动交流环 节的主要介绍了公司微利 图片库的主要情况；微利</w:t>
      </w:r>
    </w:p>
    <w:p>
      <w:pPr>
        <w:pStyle w:val="BodyText"/>
        <w:spacing w:line="212" w:lineRule="exact" w:before="19"/>
        <w:ind w:left="52" w:right="1130"/>
        <w:jc w:val="left"/>
      </w:pPr>
      <w:r>
        <w:rPr/>
        <w:t>图片对原有业务产生的影</w:t>
      </w:r>
    </w:p>
    <w:p>
      <w:pPr>
        <w:spacing w:after="0" w:line="212" w:lineRule="exact"/>
        <w:jc w:val="left"/>
        <w:sectPr>
          <w:type w:val="continuous"/>
          <w:pgSz w:w="11910" w:h="16840"/>
          <w:pgMar w:top="1060" w:bottom="1160" w:left="980" w:right="0"/>
          <w:cols w:num="5" w:equalWidth="0">
            <w:col w:w="1621" w:space="40"/>
            <w:col w:w="736" w:space="40"/>
            <w:col w:w="1368" w:space="166"/>
            <w:col w:w="3602" w:space="40"/>
            <w:col w:w="3317"/>
          </w:cols>
        </w:sectPr>
      </w:pPr>
    </w:p>
    <w:p>
      <w:pPr>
        <w:pStyle w:val="BodyText"/>
        <w:spacing w:line="115" w:lineRule="exact"/>
        <w:ind w:left="4152" w:right="0"/>
        <w:jc w:val="left"/>
      </w:pPr>
      <w:r>
        <w:rPr>
          <w:spacing w:val="-3"/>
        </w:rPr>
        <w:t>投资部、华安基金管理有限公司基金投资部、</w:t>
      </w:r>
    </w:p>
    <w:p>
      <w:pPr>
        <w:pStyle w:val="BodyText"/>
        <w:spacing w:line="172" w:lineRule="exact"/>
        <w:ind w:left="0" w:right="1139"/>
        <w:jc w:val="right"/>
      </w:pPr>
      <w:r>
        <w:rPr>
          <w:spacing w:val="-4"/>
        </w:rPr>
        <w:t>响；公司视觉社交的战略；</w:t>
      </w:r>
    </w:p>
    <w:p>
      <w:pPr>
        <w:spacing w:after="0" w:line="172" w:lineRule="exact"/>
        <w:jc w:val="right"/>
        <w:sectPr>
          <w:type w:val="continuous"/>
          <w:pgSz w:w="11910" w:h="16840"/>
          <w:pgMar w:top="1060" w:bottom="1160" w:left="980" w:right="0"/>
        </w:sectPr>
      </w:pPr>
    </w:p>
    <w:p>
      <w:pPr>
        <w:pStyle w:val="BodyText"/>
        <w:spacing w:line="180" w:lineRule="exact"/>
        <w:ind w:left="4152" w:right="-20"/>
        <w:jc w:val="left"/>
      </w:pPr>
      <w:r>
        <w:rPr/>
        <w:t>江苏苏毅投资有限公司、中国国际金融有限</w:t>
      </w:r>
    </w:p>
    <w:p>
      <w:pPr>
        <w:pStyle w:val="BodyText"/>
        <w:spacing w:line="240" w:lineRule="auto" w:before="77"/>
        <w:ind w:left="4131" w:right="3040"/>
        <w:jc w:val="center"/>
      </w:pPr>
      <w:r>
        <w:rPr/>
        <w:t>公司</w:t>
      </w:r>
    </w:p>
    <w:p>
      <w:pPr>
        <w:pStyle w:val="BodyText"/>
        <w:spacing w:line="319" w:lineRule="auto" w:before="100"/>
        <w:ind w:left="52" w:right="1262"/>
        <w:jc w:val="left"/>
      </w:pPr>
      <w:r>
        <w:rPr/>
        <w:br w:type="column"/>
      </w:r>
      <w:r>
        <w:rPr/>
        <w:t>视觉素材行业的市场空 间；视觉内容业务的毛利 率持续提高的主要原因。</w:t>
      </w:r>
    </w:p>
    <w:p>
      <w:pPr>
        <w:spacing w:after="0" w:line="319" w:lineRule="auto"/>
        <w:jc w:val="left"/>
        <w:sectPr>
          <w:type w:val="continuous"/>
          <w:pgSz w:w="11910" w:h="16840"/>
          <w:pgMar w:top="1060" w:bottom="1160" w:left="980" w:right="0"/>
          <w:cols w:num="2" w:equalWidth="0">
            <w:col w:w="7573" w:space="40"/>
            <w:col w:w="3317"/>
          </w:cols>
        </w:sectPr>
      </w:pPr>
    </w:p>
    <w:p>
      <w:pPr>
        <w:spacing w:line="240" w:lineRule="auto" w:before="1"/>
        <w:rPr>
          <w:rFonts w:ascii="宋体" w:hAnsi="宋体" w:cs="宋体" w:eastAsia="宋体" w:hint="default"/>
          <w:sz w:val="20"/>
          <w:szCs w:val="20"/>
        </w:rPr>
      </w:pPr>
    </w:p>
    <w:p>
      <w:pPr>
        <w:pStyle w:val="BodyText"/>
        <w:spacing w:line="316" w:lineRule="auto"/>
        <w:ind w:left="4152" w:right="0"/>
        <w:jc w:val="both"/>
      </w:pPr>
      <w:r>
        <w:rPr/>
        <w:t>中信建投证券；光大永明资产；建信基金； 博时基金；天安财产保险；上海彤源投资； 泰康资产管理；东莞证券；华夏基金；中邮 创业基金；太平洋证券；招商证券；民生加 银基金；华安基金；宏源证券；北京嘉惠盈</w:t>
      </w:r>
    </w:p>
    <w:p>
      <w:pPr>
        <w:pStyle w:val="BodyText"/>
        <w:spacing w:line="316" w:lineRule="auto" w:before="107"/>
        <w:ind w:left="52" w:right="1235"/>
        <w:jc w:val="both"/>
      </w:pPr>
      <w:r>
        <w:rPr/>
        <w:br w:type="column"/>
      </w:r>
      <w:r>
        <w:rPr/>
        <w:t>介绍公司本次重组的基本 情况及重组后上市公司的 基本情况；以及公司新注 入资产的业务模式及经营 情况。</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年成立北京汉</w:t>
      </w:r>
    </w:p>
    <w:p>
      <w:pPr>
        <w:pStyle w:val="BodyText"/>
        <w:spacing w:line="211" w:lineRule="exact"/>
        <w:ind w:left="52" w:right="0"/>
        <w:jc w:val="both"/>
      </w:pPr>
      <w:r>
        <w:rPr/>
        <w:t>华易美图片有限公司，成</w:t>
      </w:r>
    </w:p>
    <w:p>
      <w:pPr>
        <w:spacing w:after="0" w:line="211" w:lineRule="exact"/>
        <w:jc w:val="both"/>
        <w:sectPr>
          <w:type w:val="continuous"/>
          <w:pgSz w:w="11910" w:h="16840"/>
          <w:pgMar w:top="1060" w:bottom="1160" w:left="980" w:right="0"/>
          <w:cols w:num="2" w:equalWidth="0">
            <w:col w:w="7573" w:space="40"/>
            <w:col w:w="3317"/>
          </w:cols>
        </w:sectPr>
      </w:pPr>
    </w:p>
    <w:p>
      <w:pPr>
        <w:pStyle w:val="BodyText"/>
        <w:spacing w:line="140" w:lineRule="exact"/>
        <w:ind w:left="4152" w:right="0"/>
        <w:jc w:val="left"/>
      </w:pPr>
      <w:r>
        <w:rPr/>
        <w:t>投</w:t>
      </w:r>
      <w:r>
        <w:rPr>
          <w:spacing w:val="-49"/>
        </w:rPr>
        <w:t>资</w:t>
      </w:r>
      <w:r>
        <w:rPr/>
        <w:t>（有限合伙</w:t>
      </w:r>
      <w:r>
        <w:rPr>
          <w:spacing w:val="-90"/>
        </w:rPr>
        <w:t>）</w:t>
      </w:r>
      <w:r>
        <w:rPr>
          <w:spacing w:val="-49"/>
        </w:rPr>
        <w:t>；</w:t>
      </w:r>
      <w:r>
        <w:rPr/>
        <w:t>长江证券</w:t>
      </w:r>
      <w:r>
        <w:rPr>
          <w:spacing w:val="-47"/>
        </w:rPr>
        <w:t>；</w:t>
      </w:r>
      <w:r>
        <w:rPr/>
        <w:t>中再资产管理；</w:t>
      </w:r>
    </w:p>
    <w:p>
      <w:pPr>
        <w:pStyle w:val="BodyText"/>
        <w:spacing w:line="172" w:lineRule="exact"/>
        <w:ind w:left="0" w:right="1279"/>
        <w:jc w:val="right"/>
      </w:pPr>
      <w:r>
        <w:rPr/>
        <w:t>为中国首家互联网图片公</w:t>
      </w:r>
    </w:p>
    <w:p>
      <w:pPr>
        <w:spacing w:after="0" w:line="172" w:lineRule="exact"/>
        <w:jc w:val="right"/>
        <w:sectPr>
          <w:type w:val="continuous"/>
          <w:pgSz w:w="11910" w:h="16840"/>
          <w:pgMar w:top="1060" w:bottom="1160" w:left="980" w:right="0"/>
        </w:sectPr>
      </w:pPr>
    </w:p>
    <w:p>
      <w:pPr>
        <w:pStyle w:val="BodyText"/>
        <w:spacing w:line="180" w:lineRule="exact"/>
        <w:ind w:left="4152" w:right="-20"/>
        <w:jc w:val="left"/>
      </w:pPr>
      <w:r>
        <w:rPr/>
        <w:t>泰康资产；齐鲁证券；溪牛投资管理；国投</w:t>
      </w:r>
    </w:p>
    <w:p>
      <w:pPr>
        <w:pStyle w:val="BodyText"/>
        <w:spacing w:line="212" w:lineRule="exact" w:before="100"/>
        <w:ind w:left="52" w:right="1130"/>
        <w:jc w:val="left"/>
      </w:pPr>
      <w:r>
        <w:rPr/>
        <w:br w:type="column"/>
      </w:r>
      <w:r>
        <w:rPr/>
        <w:t>司。</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年成立</w:t>
      </w:r>
      <w:r>
        <w:rPr>
          <w:rFonts w:ascii="Times New Roman" w:hAnsi="Times New Roman" w:cs="Times New Roman" w:eastAsia="Times New Roman" w:hint="default"/>
        </w:rPr>
        <w:t>“</w:t>
      </w:r>
      <w:r>
        <w:rPr/>
        <w:t>华盖创</w:t>
      </w:r>
    </w:p>
    <w:p>
      <w:pPr>
        <w:spacing w:after="0" w:line="212" w:lineRule="exact"/>
        <w:jc w:val="left"/>
        <w:sectPr>
          <w:type w:val="continuous"/>
          <w:pgSz w:w="11910" w:h="16840"/>
          <w:pgMar w:top="1060" w:bottom="1160" w:left="980" w:right="0"/>
          <w:cols w:num="2" w:equalWidth="0">
            <w:col w:w="7573" w:space="40"/>
            <w:col w:w="3317"/>
          </w:cols>
        </w:sectPr>
      </w:pPr>
    </w:p>
    <w:p>
      <w:pPr>
        <w:pStyle w:val="BodyText"/>
        <w:spacing w:line="240" w:lineRule="auto" w:before="81"/>
        <w:ind w:left="0" w:right="0"/>
        <w:jc w:val="right"/>
      </w:pPr>
      <w:r>
        <w:rPr/>
        <w:t>北京亮马</w:t>
      </w:r>
    </w:p>
    <w:p>
      <w:pPr>
        <w:pStyle w:val="BodyText"/>
        <w:spacing w:line="240" w:lineRule="auto" w:before="76"/>
        <w:ind w:left="0" w:right="0"/>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05</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09</w:t>
      </w:r>
      <w:r>
        <w:rPr>
          <w:rFonts w:ascii="Times New Roman" w:hAnsi="Times New Roman" w:cs="Times New Roman" w:eastAsia="Times New Roman" w:hint="default"/>
          <w:spacing w:val="-10"/>
        </w:rPr>
        <w:t> </w:t>
      </w:r>
      <w:r>
        <w:rPr/>
        <w:t>日</w:t>
      </w:r>
      <w:r>
        <w:rPr>
          <w:spacing w:val="-36"/>
        </w:rPr>
        <w:t> </w:t>
      </w:r>
      <w:r>
        <w:rPr/>
        <w:t>河大厦会</w:t>
      </w:r>
    </w:p>
    <w:p>
      <w:pPr>
        <w:pStyle w:val="BodyText"/>
        <w:spacing w:line="240" w:lineRule="auto" w:before="64"/>
        <w:ind w:left="0" w:right="178"/>
        <w:jc w:val="right"/>
      </w:pPr>
      <w:r>
        <w:rPr/>
        <w:t>议中心</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7"/>
        <w:ind w:left="156" w:right="-19"/>
        <w:jc w:val="left"/>
      </w:pPr>
      <w:r>
        <w:rPr/>
        <w:t>书面问询</w:t>
      </w:r>
      <w:r>
        <w:rPr>
          <w:spacing w:val="40"/>
        </w:rPr>
        <w:t> </w:t>
      </w:r>
      <w:r>
        <w:rPr/>
        <w:t>机构</w:t>
      </w:r>
    </w:p>
    <w:p>
      <w:pPr>
        <w:pStyle w:val="BodyText"/>
        <w:spacing w:line="140" w:lineRule="exact"/>
        <w:ind w:left="181" w:right="0"/>
        <w:jc w:val="left"/>
      </w:pPr>
      <w:r>
        <w:rPr>
          <w:spacing w:val="-3"/>
        </w:rPr>
        <w:br w:type="column"/>
      </w:r>
      <w:r>
        <w:rPr>
          <w:spacing w:val="-3"/>
        </w:rPr>
        <w:t>瑞银基金；安信证券；方正证券；英大证券；</w:t>
      </w:r>
    </w:p>
    <w:p>
      <w:pPr>
        <w:pStyle w:val="BodyText"/>
        <w:spacing w:line="163" w:lineRule="exact"/>
        <w:ind w:left="3694" w:right="0"/>
        <w:jc w:val="left"/>
      </w:pPr>
      <w:r>
        <w:rPr/>
        <w:t>意</w:t>
      </w:r>
      <w:r>
        <w:rPr>
          <w:rFonts w:ascii="Times New Roman" w:hAnsi="Times New Roman" w:cs="Times New Roman" w:eastAsia="Times New Roman" w:hint="default"/>
        </w:rPr>
        <w:t>”</w:t>
      </w:r>
      <w:r>
        <w:rPr/>
        <w:t>独家代理全球最大的</w:t>
      </w:r>
    </w:p>
    <w:p>
      <w:pPr>
        <w:pStyle w:val="BodyText"/>
        <w:spacing w:line="149" w:lineRule="exact"/>
        <w:ind w:left="181" w:right="0"/>
        <w:jc w:val="left"/>
      </w:pPr>
      <w:r>
        <w:rPr/>
        <w:t>一创摩根；北京鸿道投资；嘉实基金；国信</w:t>
      </w:r>
    </w:p>
    <w:p>
      <w:pPr>
        <w:pStyle w:val="BodyText"/>
        <w:spacing w:line="163" w:lineRule="exact"/>
        <w:ind w:left="3694" w:right="0"/>
        <w:jc w:val="left"/>
        <w:rPr>
          <w:rFonts w:ascii="Times New Roman" w:hAnsi="Times New Roman" w:cs="Times New Roman" w:eastAsia="Times New Roman" w:hint="default"/>
        </w:rPr>
      </w:pPr>
      <w:r>
        <w:rPr/>
        <w:t>数字影像公司</w:t>
      </w:r>
      <w:r>
        <w:rPr>
          <w:spacing w:val="-46"/>
        </w:rPr>
        <w:t> </w:t>
      </w:r>
      <w:r>
        <w:rPr>
          <w:rFonts w:ascii="Times New Roman" w:hAnsi="Times New Roman" w:cs="Times New Roman" w:eastAsia="Times New Roman" w:hint="default"/>
        </w:rPr>
        <w:t>Getty</w:t>
      </w:r>
    </w:p>
    <w:p>
      <w:pPr>
        <w:pStyle w:val="BodyText"/>
        <w:spacing w:line="149" w:lineRule="exact"/>
        <w:ind w:left="181" w:right="0"/>
        <w:jc w:val="left"/>
      </w:pPr>
      <w:r>
        <w:rPr/>
        <w:t>证券；中国东方资产管理公司；中信证券；</w:t>
      </w:r>
    </w:p>
    <w:p>
      <w:pPr>
        <w:pStyle w:val="BodyText"/>
        <w:spacing w:line="163" w:lineRule="exact"/>
        <w:ind w:left="3694" w:right="0"/>
        <w:jc w:val="left"/>
      </w:pPr>
      <w:r>
        <w:rPr>
          <w:rFonts w:ascii="Times New Roman" w:hAnsi="Times New Roman" w:cs="Times New Roman" w:eastAsia="Times New Roman" w:hint="default"/>
        </w:rPr>
        <w:t>Images </w:t>
      </w:r>
      <w:r>
        <w:rPr>
          <w:spacing w:val="-3"/>
        </w:rPr>
        <w:t>的素材。</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1"/>
        </w:rPr>
        <w:t> </w:t>
      </w:r>
      <w:r>
        <w:rPr/>
        <w:t>年收</w:t>
      </w:r>
    </w:p>
    <w:p>
      <w:pPr>
        <w:pStyle w:val="BodyText"/>
        <w:spacing w:line="165" w:lineRule="exact"/>
        <w:ind w:left="181" w:right="0"/>
        <w:jc w:val="left"/>
      </w:pPr>
      <w:r>
        <w:rPr/>
        <w:t>中国平安；太平资产管理有限公司；交银施</w:t>
      </w:r>
    </w:p>
    <w:p>
      <w:pPr>
        <w:spacing w:after="0" w:line="165" w:lineRule="exact"/>
        <w:jc w:val="left"/>
        <w:sectPr>
          <w:type w:val="continuous"/>
          <w:pgSz w:w="11910" w:h="16840"/>
          <w:pgMar w:top="1060" w:bottom="1160" w:left="980" w:right="0"/>
          <w:cols w:num="3" w:equalWidth="0">
            <w:col w:w="2397" w:space="40"/>
            <w:col w:w="1368" w:space="166"/>
            <w:col w:w="6959"/>
          </w:cols>
        </w:sectPr>
      </w:pPr>
    </w:p>
    <w:p>
      <w:pPr>
        <w:pStyle w:val="BodyText"/>
        <w:spacing w:line="316" w:lineRule="auto" w:before="100"/>
        <w:ind w:left="4152" w:right="0"/>
        <w:jc w:val="both"/>
      </w:pPr>
      <w:r>
        <w:rPr/>
        <w:t>罗德；景林投资；华夏财富创新投资；国都 证券；深圳千合资本；东方证券资产管理； 方正富邦基金；新华基金；金鹰基金；鼎诺 投资；晶石资产管理；华商基金；中邮基； 南方工业资产管理；北京鼎薩投资；中富投 资集团；万家基金；东方证券；信达证券；</w:t>
      </w:r>
    </w:p>
    <w:p>
      <w:pPr>
        <w:pStyle w:val="BodyText"/>
        <w:spacing w:line="180" w:lineRule="exact"/>
        <w:ind w:left="52" w:right="1130"/>
        <w:jc w:val="left"/>
      </w:pPr>
      <w:r>
        <w:rPr/>
        <w:br w:type="column"/>
      </w:r>
      <w:r>
        <w:rPr/>
        <w:t>购两岸三地最大的娱乐素</w:t>
      </w:r>
    </w:p>
    <w:p>
      <w:pPr>
        <w:pStyle w:val="BodyText"/>
        <w:spacing w:line="312" w:lineRule="auto" w:before="76"/>
        <w:ind w:left="52" w:right="1262"/>
        <w:jc w:val="left"/>
        <w:rPr>
          <w:rFonts w:ascii="Times New Roman" w:hAnsi="Times New Roman" w:cs="Times New Roman" w:eastAsia="Times New Roman" w:hint="default"/>
        </w:rPr>
      </w:pPr>
      <w:r>
        <w:rPr/>
        <w:t>材供应商</w:t>
      </w:r>
      <w:r>
        <w:rPr>
          <w:rFonts w:ascii="Times New Roman" w:hAnsi="Times New Roman" w:cs="Times New Roman" w:eastAsia="Times New Roman" w:hint="default"/>
        </w:rPr>
        <w:t>“</w:t>
      </w:r>
      <w:r>
        <w:rPr/>
        <w:t>东星娱乐</w:t>
      </w:r>
      <w:r>
        <w:rPr>
          <w:rFonts w:ascii="Times New Roman" w:hAnsi="Times New Roman" w:cs="Times New Roman" w:eastAsia="Times New Roman" w:hint="default"/>
        </w:rPr>
        <w:t>”</w:t>
      </w:r>
      <w:r>
        <w:rPr/>
        <w:t>，正 式进入娱乐行业；同时中 国最大的创意设计社区 </w:t>
      </w:r>
      <w:r>
        <w:rPr>
          <w:rFonts w:ascii="Times New Roman" w:hAnsi="Times New Roman" w:cs="Times New Roman" w:eastAsia="Times New Roman" w:hint="default"/>
        </w:rPr>
        <w:t>“</w:t>
      </w:r>
      <w:r>
        <w:rPr/>
        <w:t>视觉</w:t>
      </w:r>
      <w:r>
        <w:rPr>
          <w:spacing w:val="-47"/>
        </w:rPr>
        <w:t> </w:t>
      </w:r>
      <w:r>
        <w:rPr>
          <w:rFonts w:ascii="Times New Roman" w:hAnsi="Times New Roman" w:cs="Times New Roman" w:eastAsia="Times New Roman" w:hint="default"/>
        </w:rPr>
        <w:t>ME”</w:t>
      </w:r>
    </w:p>
    <w:p>
      <w:pPr>
        <w:pStyle w:val="BodyText"/>
        <w:spacing w:line="240" w:lineRule="auto" w:before="3"/>
        <w:ind w:left="52" w:right="1130"/>
        <w:jc w:val="left"/>
      </w:pPr>
      <w:r>
        <w:rPr/>
        <w:t>（</w:t>
      </w:r>
      <w:hyperlink r:id="rId21">
        <w:r>
          <w:rPr>
            <w:rFonts w:ascii="Times New Roman" w:hAnsi="Times New Roman" w:cs="Times New Roman" w:eastAsia="Times New Roman" w:hint="default"/>
          </w:rPr>
          <w:t>www.shijue.me</w:t>
        </w:r>
      </w:hyperlink>
      <w:r>
        <w:rPr/>
        <w:t>）上线运</w:t>
      </w:r>
    </w:p>
    <w:p>
      <w:pPr>
        <w:pStyle w:val="BodyText"/>
        <w:spacing w:line="212" w:lineRule="exact" w:before="63"/>
        <w:ind w:left="52" w:right="1130"/>
        <w:jc w:val="left"/>
      </w:pPr>
      <w:r>
        <w:rPr/>
        <w:t>营；同时整合所有视觉业</w:t>
      </w:r>
    </w:p>
    <w:p>
      <w:pPr>
        <w:spacing w:after="0" w:line="212" w:lineRule="exact"/>
        <w:jc w:val="left"/>
        <w:sectPr>
          <w:type w:val="continuous"/>
          <w:pgSz w:w="11910" w:h="16840"/>
          <w:pgMar w:top="1060" w:bottom="1160" w:left="980" w:right="0"/>
          <w:cols w:num="2" w:equalWidth="0">
            <w:col w:w="7573" w:space="40"/>
            <w:col w:w="3317"/>
          </w:cols>
        </w:sectPr>
      </w:pPr>
    </w:p>
    <w:p>
      <w:pPr>
        <w:pStyle w:val="BodyText"/>
        <w:spacing w:line="140" w:lineRule="exact"/>
        <w:ind w:left="4152" w:right="0"/>
        <w:jc w:val="left"/>
      </w:pPr>
      <w:r>
        <w:rPr/>
        <w:pict>
          <v:group style="position:absolute;margin-left:56.459999pt;margin-top:71.759979pt;width:479pt;height:697pt;mso-position-horizontal-relative:page;mso-position-vertical-relative:page;z-index:-822544" coordorigin="1129,1435" coordsize="9580,13940">
            <v:group style="position:absolute;left:1139;top:1445;width:1485;height:2" coordorigin="1139,1445" coordsize="1485,2">
              <v:shape style="position:absolute;left:1139;top:1445;width:1485;height:2" coordorigin="1139,1445" coordsize="1485,0" path="m1139,1445l2624,1445e" filled="false" stroked="true" strokeweight=".48pt" strokecolor="#000000">
                <v:path arrowok="t"/>
              </v:shape>
            </v:group>
            <v:group style="position:absolute;left:2633;top:1445;width:906;height:2" coordorigin="2633,1445" coordsize="906,2">
              <v:shape style="position:absolute;left:2633;top:1445;width:906;height:2" coordorigin="2633,1445" coordsize="906,0" path="m2633,1445l3539,1445e" filled="false" stroked="true" strokeweight=".48pt" strokecolor="#000000">
                <v:path arrowok="t"/>
              </v:shape>
            </v:group>
            <v:group style="position:absolute;left:3549;top:1445;width:843;height:2" coordorigin="3549,1445" coordsize="843,2">
              <v:shape style="position:absolute;left:3549;top:1445;width:843;height:2" coordorigin="3549,1445" coordsize="843,0" path="m3549,1445l4391,1445e" filled="false" stroked="true" strokeweight=".48pt" strokecolor="#000000">
                <v:path arrowok="t"/>
              </v:shape>
            </v:group>
            <v:group style="position:absolute;left:4401;top:1445;width:699;height:2" coordorigin="4401,1445" coordsize="699,2">
              <v:shape style="position:absolute;left:4401;top:1445;width:699;height:2" coordorigin="4401,1445" coordsize="699,0" path="m4401,1445l5100,1445e" filled="false" stroked="true" strokeweight=".48pt" strokecolor="#000000">
                <v:path arrowok="t"/>
              </v:shape>
            </v:group>
            <v:group style="position:absolute;left:5109;top:1445;width:3504;height:2" coordorigin="5109,1445" coordsize="3504,2">
              <v:shape style="position:absolute;left:5109;top:1445;width:3504;height:2" coordorigin="5109,1445" coordsize="3504,0" path="m5109,1445l8612,1445e" filled="false" stroked="true" strokeweight=".48pt" strokecolor="#000000">
                <v:path arrowok="t"/>
              </v:shape>
            </v:group>
            <v:group style="position:absolute;left:8622;top:1445;width:2078;height:2" coordorigin="8622,1445" coordsize="2078,2">
              <v:shape style="position:absolute;left:8622;top:1445;width:2078;height:2" coordorigin="8622,1445" coordsize="2078,0" path="m8622,1445l10699,1445e" filled="false" stroked="true" strokeweight=".48pt" strokecolor="#000000">
                <v:path arrowok="t"/>
              </v:shape>
            </v:group>
            <v:group style="position:absolute;left:8633;top:6180;width:2;height:3201" coordorigin="8633,6180" coordsize="2,3201">
              <v:shape style="position:absolute;left:8633;top:6180;width:2;height:3201" coordorigin="8633,6180" coordsize="0,3201" path="m8633,6180l8633,9381e" filled="false" stroked="true" strokeweight="1.140pt" strokecolor="#ffffff">
                <v:path arrowok="t"/>
              </v:shape>
            </v:group>
            <v:group style="position:absolute;left:8645;top:7780;width:2032;height:312" coordorigin="8645,7780" coordsize="2032,312">
              <v:shape style="position:absolute;left:8645;top:7780;width:2032;height:312" coordorigin="8645,7780" coordsize="2032,312" path="m8645,8092l10676,8092,10676,7780,8645,7780,8645,8092xe" filled="true" fillcolor="#ffffff" stroked="false">
                <v:path arrowok="t"/>
                <v:fill type="solid"/>
              </v:shape>
            </v:group>
            <v:group style="position:absolute;left:8645;top:8092;width:2032;height:312" coordorigin="8645,8092" coordsize="2032,312">
              <v:shape style="position:absolute;left:8645;top:8092;width:2032;height:312" coordorigin="8645,8092" coordsize="2032,312" path="m8645,8404l10676,8404,10676,8092,8645,8092,8645,8404xe" filled="true" fillcolor="#ffffff" stroked="false">
                <v:path arrowok="t"/>
                <v:fill type="solid"/>
              </v:shape>
            </v:group>
            <v:group style="position:absolute;left:1139;top:6176;width:1485;height:2" coordorigin="1139,6176" coordsize="1485,2">
              <v:shape style="position:absolute;left:1139;top:6176;width:1485;height:2" coordorigin="1139,6176" coordsize="1485,0" path="m1139,6176l2624,6176e" filled="false" stroked="true" strokeweight=".48pt" strokecolor="#000000">
                <v:path arrowok="t"/>
              </v:shape>
            </v:group>
            <v:group style="position:absolute;left:2633;top:6176;width:906;height:2" coordorigin="2633,6176" coordsize="906,2">
              <v:shape style="position:absolute;left:2633;top:6176;width:906;height:2" coordorigin="2633,6176" coordsize="906,0" path="m2633,6176l3539,6176e" filled="false" stroked="true" strokeweight=".48pt" strokecolor="#000000">
                <v:path arrowok="t"/>
              </v:shape>
            </v:group>
            <v:group style="position:absolute;left:3549;top:6176;width:843;height:2" coordorigin="3549,6176" coordsize="843,2">
              <v:shape style="position:absolute;left:3549;top:6176;width:843;height:2" coordorigin="3549,6176" coordsize="843,0" path="m3549,6176l4391,6176e" filled="false" stroked="true" strokeweight=".48pt" strokecolor="#000000">
                <v:path arrowok="t"/>
              </v:shape>
            </v:group>
            <v:group style="position:absolute;left:4401;top:6176;width:699;height:2" coordorigin="4401,6176" coordsize="699,2">
              <v:shape style="position:absolute;left:4401;top:6176;width:699;height:2" coordorigin="4401,6176" coordsize="699,0" path="m4401,6176l5100,6176e" filled="false" stroked="true" strokeweight=".48pt" strokecolor="#000000">
                <v:path arrowok="t"/>
              </v:shape>
            </v:group>
            <v:group style="position:absolute;left:5109;top:6176;width:3504;height:2" coordorigin="5109,6176" coordsize="3504,2">
              <v:shape style="position:absolute;left:5109;top:6176;width:3504;height:2" coordorigin="5109,6176" coordsize="3504,0" path="m5109,6176l8612,6176e" filled="false" stroked="true" strokeweight=".48pt" strokecolor="#000000">
                <v:path arrowok="t"/>
              </v:shape>
            </v:group>
            <v:group style="position:absolute;left:8622;top:6176;width:2078;height:2" coordorigin="8622,6176" coordsize="2078,2">
              <v:shape style="position:absolute;left:8622;top:6176;width:2078;height:2" coordorigin="8622,6176" coordsize="2078,0" path="m8622,6176l10699,6176e" filled="false" stroked="true" strokeweight=".48pt" strokecolor="#000000">
                <v:path arrowok="t"/>
              </v:shape>
            </v:group>
            <v:group style="position:absolute;left:8633;top:9391;width:2;height:5968" coordorigin="8633,9391" coordsize="2,5968">
              <v:shape style="position:absolute;left:8633;top:9391;width:2;height:5968" coordorigin="8633,9391" coordsize="0,5968" path="m8633,9391l8633,15359e" filled="false" stroked="true" strokeweight="1.140pt" strokecolor="#ffffff">
                <v:path arrowok="t"/>
              </v:shape>
            </v:group>
            <v:group style="position:absolute;left:8645;top:10990;width:2032;height:312" coordorigin="8645,10990" coordsize="2032,312">
              <v:shape style="position:absolute;left:8645;top:10990;width:2032;height:312" coordorigin="8645,10990" coordsize="2032,312" path="m8645,11302l10676,11302,10676,10990,8645,10990,8645,11302xe" filled="true" fillcolor="#ffffff" stroked="false">
                <v:path arrowok="t"/>
                <v:fill type="solid"/>
              </v:shape>
            </v:group>
            <v:group style="position:absolute;left:8645;top:11302;width:2032;height:312" coordorigin="8645,11302" coordsize="2032,312">
              <v:shape style="position:absolute;left:8645;top:11302;width:2032;height:312" coordorigin="8645,11302" coordsize="2032,312" path="m8645,11614l10676,11614,10676,11302,8645,11302,8645,11614xe" filled="true" fillcolor="#ffffff" stroked="false">
                <v:path arrowok="t"/>
                <v:fill type="solid"/>
              </v:shape>
            </v:group>
            <v:group style="position:absolute;left:8645;top:11614;width:2032;height:312" coordorigin="8645,11614" coordsize="2032,312">
              <v:shape style="position:absolute;left:8645;top:11614;width:2032;height:312" coordorigin="8645,11614" coordsize="2032,312" path="m8645,11926l10676,11926,10676,11614,8645,11614,8645,11926xe" filled="true" fillcolor="#ffffff" stroked="false">
                <v:path arrowok="t"/>
                <v:fill type="solid"/>
              </v:shape>
            </v:group>
            <v:group style="position:absolute;left:8645;top:11926;width:2032;height:312" coordorigin="8645,11926" coordsize="2032,312">
              <v:shape style="position:absolute;left:8645;top:11926;width:2032;height:312" coordorigin="8645,11926" coordsize="2032,312" path="m8645,12238l10676,12238,10676,11926,8645,11926,8645,12238xe" filled="true" fillcolor="#ffffff" stroked="false">
                <v:path arrowok="t"/>
                <v:fill type="solid"/>
              </v:shape>
            </v:group>
            <v:group style="position:absolute;left:8645;top:14735;width:2032;height:312" coordorigin="8645,14735" coordsize="2032,312">
              <v:shape style="position:absolute;left:8645;top:14735;width:2032;height:312" coordorigin="8645,14735" coordsize="2032,312" path="m8645,15047l10676,15047,10676,14735,8645,14735,8645,15047xe" filled="true" fillcolor="#ffffff" stroked="false">
                <v:path arrowok="t"/>
                <v:fill type="solid"/>
              </v:shape>
            </v:group>
            <v:group style="position:absolute;left:8645;top:15047;width:2032;height:312" coordorigin="8645,15047" coordsize="2032,312">
              <v:shape style="position:absolute;left:8645;top:15047;width:2032;height:312" coordorigin="8645,15047" coordsize="2032,312" path="m8645,15359l10676,15359,10676,15047,8645,15047,8645,15359xe" filled="true" fillcolor="#ffffff" stroked="false">
                <v:path arrowok="t"/>
                <v:fill type="solid"/>
              </v:shape>
            </v:group>
            <v:group style="position:absolute;left:1139;top:9386;width:1485;height:2" coordorigin="1139,9386" coordsize="1485,2">
              <v:shape style="position:absolute;left:1139;top:9386;width:1485;height:2" coordorigin="1139,9386" coordsize="1485,0" path="m1139,9386l2624,9386e" filled="false" stroked="true" strokeweight=".48pt" strokecolor="#000000">
                <v:path arrowok="t"/>
              </v:shape>
            </v:group>
            <v:group style="position:absolute;left:2633;top:9386;width:906;height:2" coordorigin="2633,9386" coordsize="906,2">
              <v:shape style="position:absolute;left:2633;top:9386;width:906;height:2" coordorigin="2633,9386" coordsize="906,0" path="m2633,9386l3539,9386e" filled="false" stroked="true" strokeweight=".48pt" strokecolor="#000000">
                <v:path arrowok="t"/>
              </v:shape>
            </v:group>
            <v:group style="position:absolute;left:3549;top:9386;width:843;height:2" coordorigin="3549,9386" coordsize="843,2">
              <v:shape style="position:absolute;left:3549;top:9386;width:843;height:2" coordorigin="3549,9386" coordsize="843,0" path="m3549,9386l4391,9386e" filled="false" stroked="true" strokeweight=".48pt" strokecolor="#000000">
                <v:path arrowok="t"/>
              </v:shape>
            </v:group>
            <v:group style="position:absolute;left:4401;top:9386;width:699;height:2" coordorigin="4401,9386" coordsize="699,2">
              <v:shape style="position:absolute;left:4401;top:9386;width:699;height:2" coordorigin="4401,9386" coordsize="699,0" path="m4401,9386l5100,9386e" filled="false" stroked="true" strokeweight=".48pt" strokecolor="#000000">
                <v:path arrowok="t"/>
              </v:shape>
            </v:group>
            <v:group style="position:absolute;left:5109;top:9386;width:3504;height:2" coordorigin="5109,9386" coordsize="3504,2">
              <v:shape style="position:absolute;left:5109;top:9386;width:3504;height:2" coordorigin="5109,9386" coordsize="3504,0" path="m5109,9386l8612,9386e" filled="false" stroked="true" strokeweight=".48pt" strokecolor="#000000">
                <v:path arrowok="t"/>
              </v:shape>
            </v:group>
            <v:group style="position:absolute;left:8622;top:9386;width:2078;height:2" coordorigin="8622,9386" coordsize="2078,2">
              <v:shape style="position:absolute;left:8622;top:9386;width:2078;height:2" coordorigin="8622,9386" coordsize="2078,0" path="m8622,9386l10699,9386e" filled="false" stroked="true" strokeweight=".48pt" strokecolor="#000000">
                <v:path arrowok="t"/>
              </v:shape>
            </v:group>
            <v:group style="position:absolute;left:1134;top:1440;width:2;height:13930" coordorigin="1134,1440" coordsize="2,13930">
              <v:shape style="position:absolute;left:1134;top:1440;width:2;height:13930" coordorigin="1134,1440" coordsize="0,13930" path="m1134,1440l1134,15370e" filled="false" stroked="true" strokeweight=".48pt" strokecolor="#000000">
                <v:path arrowok="t"/>
              </v:shape>
            </v:group>
            <v:group style="position:absolute;left:1139;top:15365;width:1485;height:2" coordorigin="1139,15365" coordsize="1485,2">
              <v:shape style="position:absolute;left:1139;top:15365;width:1485;height:2" coordorigin="1139,15365" coordsize="1485,0" path="m1139,15365l2624,15365e" filled="false" stroked="true" strokeweight=".48pt" strokecolor="#000000">
                <v:path arrowok="t"/>
              </v:shape>
            </v:group>
            <v:group style="position:absolute;left:2628;top:1440;width:2;height:13930" coordorigin="2628,1440" coordsize="2,13930">
              <v:shape style="position:absolute;left:2628;top:1440;width:2;height:13930" coordorigin="2628,1440" coordsize="0,13930" path="m2628,1440l2628,15370e" filled="false" stroked="true" strokeweight=".48pt" strokecolor="#000000">
                <v:path arrowok="t"/>
              </v:shape>
            </v:group>
            <v:group style="position:absolute;left:2633;top:15365;width:906;height:2" coordorigin="2633,15365" coordsize="906,2">
              <v:shape style="position:absolute;left:2633;top:15365;width:906;height:2" coordorigin="2633,15365" coordsize="906,0" path="m2633,15365l3539,15365e" filled="false" stroked="true" strokeweight=".48pt" strokecolor="#000000">
                <v:path arrowok="t"/>
              </v:shape>
            </v:group>
            <v:group style="position:absolute;left:3544;top:1440;width:2;height:13930" coordorigin="3544,1440" coordsize="2,13930">
              <v:shape style="position:absolute;left:3544;top:1440;width:2;height:13930" coordorigin="3544,1440" coordsize="0,13930" path="m3544,1440l3544,15370e" filled="false" stroked="true" strokeweight=".48pt" strokecolor="#000000">
                <v:path arrowok="t"/>
              </v:shape>
            </v:group>
            <v:group style="position:absolute;left:3549;top:15365;width:843;height:2" coordorigin="3549,15365" coordsize="843,2">
              <v:shape style="position:absolute;left:3549;top:15365;width:843;height:2" coordorigin="3549,15365" coordsize="843,0" path="m3549,15365l4391,15365e" filled="false" stroked="true" strokeweight=".48pt" strokecolor="#000000">
                <v:path arrowok="t"/>
              </v:shape>
            </v:group>
            <v:group style="position:absolute;left:4396;top:1440;width:2;height:13930" coordorigin="4396,1440" coordsize="2,13930">
              <v:shape style="position:absolute;left:4396;top:1440;width:2;height:13930" coordorigin="4396,1440" coordsize="0,13930" path="m4396,1440l4396,15370e" filled="false" stroked="true" strokeweight=".48pt" strokecolor="#000000">
                <v:path arrowok="t"/>
              </v:shape>
            </v:group>
            <v:group style="position:absolute;left:4401;top:15365;width:699;height:2" coordorigin="4401,15365" coordsize="699,2">
              <v:shape style="position:absolute;left:4401;top:15365;width:699;height:2" coordorigin="4401,15365" coordsize="699,0" path="m4401,15365l5100,15365e" filled="false" stroked="true" strokeweight=".48pt" strokecolor="#000000">
                <v:path arrowok="t"/>
              </v:shape>
            </v:group>
            <v:group style="position:absolute;left:5104;top:1440;width:2;height:13930" coordorigin="5104,1440" coordsize="2,13930">
              <v:shape style="position:absolute;left:5104;top:1440;width:2;height:13930" coordorigin="5104,1440" coordsize="0,13930" path="m5104,1440l5104,15370e" filled="false" stroked="true" strokeweight=".48pt" strokecolor="#000000">
                <v:path arrowok="t"/>
              </v:shape>
            </v:group>
            <v:group style="position:absolute;left:5109;top:15365;width:3504;height:2" coordorigin="5109,15365" coordsize="3504,2">
              <v:shape style="position:absolute;left:5109;top:15365;width:3504;height:2" coordorigin="5109,15365" coordsize="3504,0" path="m5109,15365l8612,15365e" filled="false" stroked="true" strokeweight=".48pt" strokecolor="#000000">
                <v:path arrowok="t"/>
              </v:shape>
            </v:group>
            <v:group style="position:absolute;left:8617;top:1440;width:2;height:13930" coordorigin="8617,1440" coordsize="2,13930">
              <v:shape style="position:absolute;left:8617;top:1440;width:2;height:13930" coordorigin="8617,1440" coordsize="0,13930" path="m8617,1440l8617,15370e" filled="false" stroked="true" strokeweight=".48pt" strokecolor="#000000">
                <v:path arrowok="t"/>
              </v:shape>
            </v:group>
            <v:group style="position:absolute;left:8622;top:15365;width:2078;height:2" coordorigin="8622,15365" coordsize="2078,2">
              <v:shape style="position:absolute;left:8622;top:15365;width:2078;height:2" coordorigin="8622,15365" coordsize="2078,0" path="m8622,15365l10699,15365e" filled="false" stroked="true" strokeweight=".48pt" strokecolor="#000000">
                <v:path arrowok="t"/>
              </v:shape>
            </v:group>
            <v:group style="position:absolute;left:10704;top:1440;width:2;height:13930" coordorigin="10704,1440" coordsize="2,13930">
              <v:shape style="position:absolute;left:10704;top:1440;width:2;height:13930" coordorigin="10704,1440" coordsize="0,13930" path="m10704,1440l10704,15370e" filled="false" stroked="true" strokeweight=".48pt" strokecolor="#000000">
                <v:path arrowok="t"/>
              </v:shape>
            </v:group>
            <w10:wrap type="none"/>
          </v:group>
        </w:pict>
      </w:r>
      <w:r>
        <w:rPr>
          <w:spacing w:val="-3"/>
        </w:rPr>
        <w:t>西部证券；农银人寿保险；北京盛世景投资；</w:t>
      </w:r>
    </w:p>
    <w:p>
      <w:pPr>
        <w:pStyle w:val="BodyText"/>
        <w:spacing w:line="196" w:lineRule="exact"/>
        <w:ind w:left="0" w:right="1279"/>
        <w:jc w:val="right"/>
      </w:pPr>
      <w:r>
        <w:rPr/>
        <w:t>务，成立视觉中国集团。</w:t>
      </w:r>
    </w:p>
    <w:p>
      <w:pPr>
        <w:spacing w:after="0" w:line="196" w:lineRule="exact"/>
        <w:jc w:val="right"/>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916"/>
        <w:gridCol w:w="852"/>
        <w:gridCol w:w="455"/>
        <w:gridCol w:w="253"/>
        <w:gridCol w:w="3513"/>
        <w:gridCol w:w="2087"/>
      </w:tblGrid>
      <w:tr>
        <w:trPr>
          <w:trHeight w:val="986"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3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华创证券。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远东股份</w:t>
            </w:r>
            <w:r>
              <w:rPr>
                <w:rFonts w:ascii="Times New Roman" w:hAnsi="Times New Roman" w:cs="Times New Roman" w:eastAsia="Times New Roman" w:hint="default"/>
                <w:sz w:val="18"/>
                <w:szCs w:val="18"/>
              </w:rPr>
              <w:t>”</w:t>
            </w:r>
            <w:r>
              <w:rPr>
                <w:rFonts w:ascii="宋体" w:hAnsi="宋体" w:cs="宋体" w:eastAsia="宋体" w:hint="default"/>
                <w:sz w:val="18"/>
                <w:szCs w:val="18"/>
              </w:rPr>
              <w:t>重 大资产重组成功，视觉中 国借壳上市。</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both"/>
              <w:rPr>
                <w:rFonts w:ascii="宋体" w:hAnsi="宋体" w:cs="宋体" w:eastAsia="宋体" w:hint="default"/>
                <w:sz w:val="18"/>
                <w:szCs w:val="18"/>
              </w:rPr>
            </w:pPr>
            <w:r>
              <w:rPr>
                <w:rFonts w:ascii="宋体" w:hAnsi="宋体" w:cs="宋体" w:eastAsia="宋体" w:hint="default"/>
                <w:sz w:val="18"/>
                <w:szCs w:val="18"/>
              </w:rPr>
              <w:t>北京亮马 河大厦会 议中心</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公司个人股东</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介绍公司本次重组的基本 情况及重组后上市公司的 基本情况；以及公司新注 入资产的业务模式及经营 情况。</w:t>
            </w:r>
          </w:p>
        </w:tc>
      </w:tr>
      <w:tr>
        <w:trPr>
          <w:trHeight w:val="402" w:hRule="exact"/>
        </w:trPr>
        <w:tc>
          <w:tcPr>
            <w:tcW w:w="371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645"/>
        <w:jc w:val="center"/>
        <w:rPr>
          <w:b w:val="0"/>
          <w:bCs w:val="0"/>
        </w:rPr>
      </w:pPr>
      <w:bookmarkStart w:name="_TOC_250007" w:id="37"/>
      <w:bookmarkStart w:name="第五节 重要事项" w:id="38"/>
      <w:r>
        <w:rPr>
          <w:b w:val="0"/>
          <w:bCs w:val="0"/>
        </w:rPr>
      </w:r>
      <w:r>
        <w:rPr/>
        <w:t>第五节</w:t>
      </w:r>
      <w:r>
        <w:rPr>
          <w:spacing w:val="-5"/>
        </w:rPr>
        <w:t> </w:t>
      </w:r>
      <w:r>
        <w:rPr/>
        <w:t>重要事项</w:t>
      </w:r>
      <w:bookmarkEnd w:id="3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资产交易事项" w:id="39"/>
      <w:bookmarkEnd w:id="39"/>
      <w:r>
        <w:rPr>
          <w:b w:val="0"/>
          <w:bCs w:val="0"/>
        </w:rPr>
      </w:r>
      <w:r>
        <w:rPr/>
        <w:t>一、资产交易事项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收购资产情况" w:id="40"/>
      <w:bookmarkEnd w:id="40"/>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22" w:right="65"/>
              <w:jc w:val="both"/>
              <w:rPr>
                <w:rFonts w:ascii="宋体" w:hAnsi="宋体" w:cs="宋体" w:eastAsia="宋体" w:hint="default"/>
                <w:sz w:val="18"/>
                <w:szCs w:val="18"/>
              </w:rPr>
            </w:pPr>
            <w:r>
              <w:rPr>
                <w:rFonts w:ascii="宋体" w:hAnsi="宋体" w:cs="宋体" w:eastAsia="宋体" w:hint="default"/>
                <w:sz w:val="18"/>
                <w:szCs w:val="18"/>
              </w:rPr>
              <w:t>廖道训等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 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华夏视觉</w:t>
            </w:r>
          </w:p>
          <w:p>
            <w:pPr>
              <w:pStyle w:val="TableParagraph"/>
              <w:spacing w:line="319" w:lineRule="auto" w:before="75"/>
              <w:ind w:left="22" w:right="23"/>
              <w:jc w:val="left"/>
              <w:rPr>
                <w:rFonts w:ascii="宋体" w:hAnsi="宋体" w:cs="宋体" w:eastAsia="宋体" w:hint="default"/>
                <w:sz w:val="18"/>
                <w:szCs w:val="18"/>
              </w:rPr>
            </w:pPr>
            <w:r>
              <w:rPr>
                <w:rFonts w:ascii="宋体" w:hAnsi="宋体" w:cs="宋体" w:eastAsia="宋体" w:hint="default"/>
                <w:spacing w:val="-18"/>
                <w:sz w:val="18"/>
                <w:szCs w:val="18"/>
              </w:rPr>
              <w:t>（北京）图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像技术有 限公司和 北京汉华 易美图片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248,813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所涉及的 资产产权 已全部过 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17"/>
              <w:jc w:val="both"/>
              <w:rPr>
                <w:rFonts w:ascii="宋体" w:hAnsi="宋体" w:cs="宋体" w:eastAsia="宋体" w:hint="default"/>
                <w:sz w:val="18"/>
                <w:szCs w:val="18"/>
              </w:rPr>
            </w:pPr>
            <w:r>
              <w:rPr>
                <w:rFonts w:ascii="宋体" w:hAnsi="宋体" w:cs="宋体" w:eastAsia="宋体" w:hint="default"/>
                <w:sz w:val="18"/>
                <w:szCs w:val="18"/>
              </w:rPr>
              <w:t>公司主营 业务发生 改变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本次收购 形成反向 </w:t>
            </w:r>
            <w:r>
              <w:rPr>
                <w:rFonts w:ascii="宋体" w:hAnsi="宋体" w:cs="宋体" w:eastAsia="宋体" w:hint="default"/>
                <w:spacing w:val="-18"/>
                <w:sz w:val="18"/>
                <w:szCs w:val="18"/>
              </w:rPr>
              <w:t>购买，标的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公司本年 损益全部 纳入合并 范围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81.98%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17"/>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2014-014</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重大合同及其履行情况" w:id="41"/>
      <w:bookmarkEnd w:id="41"/>
      <w:r>
        <w:rPr>
          <w:b w:val="0"/>
          <w:bCs w:val="0"/>
        </w:rPr>
      </w:r>
      <w:r>
        <w:rPr/>
        <w:t>二、重大合同及其履行情况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其他重大合同" w:id="42"/>
      <w:bookmarkEnd w:id="42"/>
      <w:r>
        <w:rPr>
          <w:b w:val="0"/>
          <w:bCs w:val="0"/>
        </w:rPr>
      </w:r>
      <w:r>
        <w:rPr>
          <w:rFonts w:ascii="Times New Roman" w:hAnsi="Times New Roman" w:cs="Times New Roman" w:eastAsia="Times New Roman" w:hint="default"/>
        </w:rPr>
        <w:t>1</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799"/>
        <w:gridCol w:w="798"/>
        <w:gridCol w:w="798"/>
        <w:gridCol w:w="798"/>
        <w:gridCol w:w="798"/>
        <w:gridCol w:w="796"/>
        <w:gridCol w:w="797"/>
        <w:gridCol w:w="846"/>
        <w:gridCol w:w="568"/>
        <w:gridCol w:w="978"/>
        <w:gridCol w:w="797"/>
      </w:tblGrid>
      <w:tr>
        <w:trPr>
          <w:trHeight w:val="1649"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 w:right="34"/>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1" w:firstLine="9"/>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8"/>
                <w:sz w:val="18"/>
                <w:szCs w:val="18"/>
              </w:rPr>
              <w:t>日（如有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5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3171"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远东实业 股份有限 公司（现 名：视觉</w:t>
            </w:r>
          </w:p>
          <w:p>
            <w:pPr>
              <w:pStyle w:val="TableParagraph"/>
              <w:spacing w:line="319" w:lineRule="auto" w:before="19"/>
              <w:ind w:left="22" w:right="46"/>
              <w:jc w:val="both"/>
              <w:rPr>
                <w:rFonts w:ascii="宋体" w:hAnsi="宋体" w:cs="宋体" w:eastAsia="宋体" w:hint="default"/>
                <w:sz w:val="18"/>
                <w:szCs w:val="18"/>
              </w:rPr>
            </w:pPr>
            <w:r>
              <w:rPr>
                <w:rFonts w:ascii="宋体" w:hAnsi="宋体" w:cs="宋体" w:eastAsia="宋体" w:hint="default"/>
                <w:sz w:val="18"/>
                <w:szCs w:val="18"/>
              </w:rPr>
              <w:t>（中国） 文化发展 股份有限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4"/>
              <w:jc w:val="both"/>
              <w:rPr>
                <w:rFonts w:ascii="宋体" w:hAnsi="宋体" w:cs="宋体" w:eastAsia="宋体" w:hint="default"/>
                <w:sz w:val="18"/>
                <w:szCs w:val="18"/>
              </w:rPr>
            </w:pPr>
            <w:r>
              <w:rPr>
                <w:rFonts w:ascii="宋体" w:hAnsi="宋体" w:cs="宋体" w:eastAsia="宋体" w:hint="default"/>
                <w:sz w:val="18"/>
                <w:szCs w:val="18"/>
              </w:rPr>
              <w:t>廖道训、 吴玉瑞、 吴春红、 柴继军、 姜海林、 陈智华、 袁闯、李 学凌、高 玮、梁世 平、黄厄</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根据《上 市公司重 大资产重 组管理办 法》及证 监会相关 规定，双 方就本次 交易所涉 及的利润</w:t>
            </w:r>
          </w:p>
        </w:tc>
        <w:tc>
          <w:tcPr>
            <w:tcW w:w="84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已执行</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2" w:right="222"/>
              <w:jc w:val="left"/>
              <w:rPr>
                <w:rFonts w:ascii="宋体" w:hAnsi="宋体" w:cs="宋体" w:eastAsia="宋体" w:hint="default"/>
                <w:sz w:val="18"/>
                <w:szCs w:val="18"/>
              </w:rPr>
            </w:pPr>
            <w:r>
              <w:rPr>
                <w:rFonts w:ascii="宋体" w:hAnsi="宋体" w:cs="宋体" w:eastAsia="宋体" w:hint="default"/>
                <w:sz w:val="18"/>
                <w:szCs w:val="18"/>
              </w:rPr>
              <w:t>利润承 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2.763pt;margin-top:72.47998pt;width:63.55pt;height:126.9pt;mso-position-horizontal-relative:page;mso-position-vertical-relative:page;z-index:-8224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jc w:val="left"/>
                  </w:pPr>
                  <w:r>
                    <w:rPr/>
                    <w:t>秦弦、</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9"/>
        <w:gridCol w:w="798"/>
        <w:gridCol w:w="798"/>
        <w:gridCol w:w="798"/>
        <w:gridCol w:w="798"/>
        <w:gridCol w:w="796"/>
        <w:gridCol w:w="797"/>
        <w:gridCol w:w="846"/>
        <w:gridCol w:w="568"/>
        <w:gridCol w:w="978"/>
        <w:gridCol w:w="797"/>
      </w:tblGrid>
      <w:tr>
        <w:trPr>
          <w:trHeight w:val="317" w:hRule="exact"/>
        </w:trPr>
        <w:tc>
          <w:tcPr>
            <w:tcW w:w="801"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文、谢志</w:t>
            </w:r>
          </w:p>
        </w:tc>
        <w:tc>
          <w:tcPr>
            <w:tcW w:w="798" w:type="dxa"/>
            <w:vMerge w:val="restart"/>
            <w:tcBorders>
              <w:top w:val="single" w:sz="4" w:space="0" w:color="000000"/>
              <w:left w:val="single" w:sz="4" w:space="0" w:color="000000"/>
              <w:right w:val="single" w:sz="4" w:space="0" w:color="000000"/>
            </w:tcBorders>
          </w:tcPr>
          <w:p>
            <w:pPr>
              <w:pStyle w:val="TableParagraph"/>
              <w:spacing w:line="253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39.4pt;height:126.9pt;mso-position-horizontal-relative:char;mso-position-vertical-relative:line" coordorigin="0,0" coordsize="788,2538">
                  <v:group style="position:absolute;left:0;top:0;width:788;height:2538" coordorigin="0,0" coordsize="788,2538">
                    <v:shape style="position:absolute;left:0;top:0;width:788;height:2538" coordorigin="0,0" coordsize="788,2538" path="m0,2537l787,2537,787,0,0,0,0,2537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预测补偿</w:t>
            </w:r>
          </w:p>
        </w:tc>
        <w:tc>
          <w:tcPr>
            <w:tcW w:w="846"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97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3" w:hRule="exact"/>
        </w:trPr>
        <w:tc>
          <w:tcPr>
            <w:tcW w:w="801"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辉、</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事宜</w:t>
            </w:r>
          </w:p>
        </w:tc>
        <w:tc>
          <w:tcPr>
            <w:tcW w:w="84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7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1" w:hRule="exact"/>
        </w:trPr>
        <w:tc>
          <w:tcPr>
            <w:tcW w:w="801"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马文佳、</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4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7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801"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王广平、</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4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7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801"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张向宁、</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4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7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801"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喻建军等</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4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7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8" w:hRule="exact"/>
        </w:trPr>
        <w:tc>
          <w:tcPr>
            <w:tcW w:w="801"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名自然</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4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7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2" w:hRule="exact"/>
        </w:trPr>
        <w:tc>
          <w:tcPr>
            <w:tcW w:w="801"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人</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7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7" w:hRule="exact"/>
        </w:trPr>
        <w:tc>
          <w:tcPr>
            <w:tcW w:w="801"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本次非</w:t>
            </w:r>
          </w:p>
        </w:tc>
        <w:tc>
          <w:tcPr>
            <w:tcW w:w="846" w:type="dxa"/>
            <w:vMerge w:val="restart"/>
            <w:tcBorders>
              <w:top w:val="single" w:sz="4" w:space="0" w:color="000000"/>
              <w:left w:val="single" w:sz="4" w:space="0" w:color="000000"/>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97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股票的发</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行价格为</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公司第七</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届董事会</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1561" w:hRule="exact"/>
        </w:trPr>
        <w:tc>
          <w:tcPr>
            <w:tcW w:w="80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视觉（中 国）文化 发展股份 有限公司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44"/>
              <w:jc w:val="both"/>
              <w:rPr>
                <w:rFonts w:ascii="宋体" w:hAnsi="宋体" w:cs="宋体" w:eastAsia="宋体" w:hint="default"/>
                <w:sz w:val="18"/>
                <w:szCs w:val="18"/>
              </w:rPr>
            </w:pPr>
            <w:r>
              <w:rPr>
                <w:rFonts w:ascii="宋体" w:hAnsi="宋体" w:cs="宋体" w:eastAsia="宋体" w:hint="default"/>
                <w:sz w:val="18"/>
                <w:szCs w:val="18"/>
              </w:rPr>
              <w:t>常州产业 投资集团 有限公司</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第二十七 次会议的 决议公告 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43"/>
              <w:jc w:val="both"/>
              <w:rPr>
                <w:rFonts w:ascii="宋体" w:hAnsi="宋体" w:cs="宋体" w:eastAsia="宋体" w:hint="default"/>
                <w:sz w:val="18"/>
                <w:szCs w:val="18"/>
              </w:rPr>
            </w:pPr>
            <w:r>
              <w:rPr>
                <w:rFonts w:ascii="宋体" w:hAnsi="宋体" w:cs="宋体" w:eastAsia="宋体" w:hint="default"/>
                <w:sz w:val="18"/>
                <w:szCs w:val="18"/>
              </w:rPr>
              <w:t>公司董事周 云东先生为 常州产投总 经理、党委 书记</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42"/>
              <w:jc w:val="both"/>
              <w:rPr>
                <w:rFonts w:ascii="宋体" w:hAnsi="宋体" w:cs="宋体" w:eastAsia="宋体" w:hint="default"/>
                <w:sz w:val="18"/>
                <w:szCs w:val="18"/>
              </w:rPr>
            </w:pPr>
            <w:r>
              <w:rPr>
                <w:rFonts w:ascii="宋体" w:hAnsi="宋体" w:cs="宋体" w:eastAsia="宋体" w:hint="default"/>
                <w:sz w:val="18"/>
                <w:szCs w:val="18"/>
              </w:rPr>
              <w:t>尚需中国 证监会批 准</w:t>
            </w:r>
          </w:p>
        </w:tc>
      </w:tr>
      <w:tr>
        <w:trPr>
          <w:trHeight w:val="311"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交易均价</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的百分之</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九十，即</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801"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46" w:type="dxa"/>
            <w:vMerge/>
            <w:tcBorders>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97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01"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本次非</w:t>
            </w:r>
          </w:p>
        </w:tc>
        <w:tc>
          <w:tcPr>
            <w:tcW w:w="846" w:type="dxa"/>
            <w:vMerge w:val="restart"/>
            <w:tcBorders>
              <w:top w:val="single" w:sz="4" w:space="0" w:color="000000"/>
              <w:left w:val="single" w:sz="4" w:space="0" w:color="000000"/>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97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股票的发</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行价格为</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公司第七</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届董事会</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80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视觉（中 国）文化 发展股份 有限公司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江苏武进 国经投资 发展有限 公司</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第二十七 次会议的 决议公告 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42"/>
              <w:jc w:val="both"/>
              <w:rPr>
                <w:rFonts w:ascii="宋体" w:hAnsi="宋体" w:cs="宋体" w:eastAsia="宋体" w:hint="default"/>
                <w:sz w:val="18"/>
                <w:szCs w:val="18"/>
              </w:rPr>
            </w:pPr>
            <w:r>
              <w:rPr>
                <w:rFonts w:ascii="宋体" w:hAnsi="宋体" w:cs="宋体" w:eastAsia="宋体" w:hint="default"/>
                <w:sz w:val="18"/>
                <w:szCs w:val="18"/>
              </w:rPr>
              <w:t>尚需中国 证监会批 准</w:t>
            </w: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交易均价</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的百分之</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九十，即</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801"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46" w:type="dxa"/>
            <w:vMerge/>
            <w:tcBorders>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97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视觉（中</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江苏慧德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2" w:right="0"/>
              <w:jc w:val="left"/>
              <w:rPr>
                <w:rFonts w:ascii="宋体" w:hAnsi="宋体" w:cs="宋体" w:eastAsia="宋体" w:hint="default"/>
                <w:sz w:val="18"/>
                <w:szCs w:val="18"/>
              </w:rPr>
            </w:pPr>
            <w:r>
              <w:rPr>
                <w:rFonts w:ascii="宋体" w:hAnsi="宋体" w:cs="宋体" w:eastAsia="宋体" w:hint="default"/>
                <w:sz w:val="18"/>
                <w:szCs w:val="18"/>
              </w:rPr>
              <w:t>本次非</w:t>
            </w:r>
          </w:p>
        </w:tc>
        <w:tc>
          <w:tcPr>
            <w:tcW w:w="84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尚需中国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9"/>
        <w:gridCol w:w="798"/>
        <w:gridCol w:w="798"/>
        <w:gridCol w:w="798"/>
        <w:gridCol w:w="798"/>
        <w:gridCol w:w="796"/>
        <w:gridCol w:w="797"/>
        <w:gridCol w:w="846"/>
        <w:gridCol w:w="568"/>
        <w:gridCol w:w="978"/>
        <w:gridCol w:w="797"/>
      </w:tblGrid>
      <w:tr>
        <w:trPr>
          <w:trHeight w:val="5043"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both"/>
              <w:rPr>
                <w:rFonts w:ascii="宋体" w:hAnsi="宋体" w:cs="宋体" w:eastAsia="宋体" w:hint="default"/>
                <w:sz w:val="18"/>
                <w:szCs w:val="18"/>
              </w:rPr>
            </w:pPr>
            <w:r>
              <w:rPr>
                <w:rFonts w:ascii="宋体" w:hAnsi="宋体" w:cs="宋体" w:eastAsia="宋体" w:hint="default"/>
                <w:sz w:val="18"/>
                <w:szCs w:val="18"/>
              </w:rPr>
              <w:t>国）文化 发展股份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4"/>
              <w:jc w:val="left"/>
              <w:rPr>
                <w:rFonts w:ascii="宋体" w:hAnsi="宋体" w:cs="宋体" w:eastAsia="宋体" w:hint="default"/>
                <w:sz w:val="18"/>
                <w:szCs w:val="18"/>
              </w:rPr>
            </w:pPr>
            <w:r>
              <w:rPr>
                <w:rFonts w:ascii="宋体" w:hAnsi="宋体" w:cs="宋体" w:eastAsia="宋体" w:hint="default"/>
                <w:sz w:val="18"/>
                <w:szCs w:val="18"/>
              </w:rPr>
              <w:t>科技发展 有限公司</w:t>
            </w:r>
          </w:p>
          <w:p>
            <w:pPr>
              <w:pStyle w:val="TableParagraph"/>
              <w:spacing w:line="319" w:lineRule="auto" w:before="19"/>
              <w:ind w:left="22" w:right="224"/>
              <w:jc w:val="left"/>
              <w:rPr>
                <w:rFonts w:ascii="宋体" w:hAnsi="宋体" w:cs="宋体" w:eastAsia="宋体" w:hint="default"/>
                <w:sz w:val="18"/>
                <w:szCs w:val="18"/>
              </w:rPr>
            </w:pPr>
            <w:r>
              <w:rPr>
                <w:rFonts w:ascii="宋体" w:hAnsi="宋体" w:cs="宋体" w:eastAsia="宋体" w:hint="default"/>
                <w:sz w:val="18"/>
                <w:szCs w:val="18"/>
              </w:rPr>
              <w:t>（认购 方）</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公开发行 股票的发 行价格为 公司第七 届董事会 第二十七 次会议的 决议公告 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 公司股票 交易均价 的百分之 九十，即</w:t>
            </w:r>
          </w:p>
          <w:p>
            <w:pPr>
              <w:pStyle w:val="TableParagraph"/>
              <w:spacing w:line="302" w:lineRule="auto" w:before="19"/>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4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证监会批 准</w:t>
            </w:r>
          </w:p>
        </w:tc>
      </w:tr>
      <w:tr>
        <w:trPr>
          <w:trHeight w:val="539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视觉（中 国）文化 发展股份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东方证券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firstLine="90"/>
              <w:jc w:val="left"/>
              <w:rPr>
                <w:rFonts w:ascii="宋体" w:hAnsi="宋体" w:cs="宋体" w:eastAsia="宋体" w:hint="default"/>
                <w:sz w:val="18"/>
                <w:szCs w:val="18"/>
              </w:rPr>
            </w:pPr>
            <w:r>
              <w:rPr>
                <w:rFonts w:ascii="宋体" w:hAnsi="宋体" w:cs="宋体" w:eastAsia="宋体" w:hint="default"/>
                <w:sz w:val="18"/>
                <w:szCs w:val="18"/>
              </w:rPr>
              <w:t>本次非 公开发行 股票的发 行价格为 公司第七 届董事会 第二十七 次会议的 决议公告 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 公司股票 交易均价 的百分之 九十，即</w:t>
            </w:r>
          </w:p>
          <w:p>
            <w:pPr>
              <w:pStyle w:val="TableParagraph"/>
              <w:spacing w:line="302" w:lineRule="auto" w:before="19"/>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4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42"/>
              <w:jc w:val="both"/>
              <w:rPr>
                <w:rFonts w:ascii="宋体" w:hAnsi="宋体" w:cs="宋体" w:eastAsia="宋体" w:hint="default"/>
                <w:sz w:val="18"/>
                <w:szCs w:val="18"/>
              </w:rPr>
            </w:pPr>
            <w:r>
              <w:rPr>
                <w:rFonts w:ascii="宋体" w:hAnsi="宋体" w:cs="宋体" w:eastAsia="宋体" w:hint="default"/>
                <w:sz w:val="18"/>
                <w:szCs w:val="18"/>
              </w:rPr>
              <w:t>尚需中国 证监会批 准</w:t>
            </w:r>
          </w:p>
        </w:tc>
      </w:tr>
      <w:tr>
        <w:trPr>
          <w:trHeight w:val="3483"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视觉（中 国）文化 发展股份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44"/>
              <w:jc w:val="left"/>
              <w:rPr>
                <w:rFonts w:ascii="宋体" w:hAnsi="宋体" w:cs="宋体" w:eastAsia="宋体" w:hint="default"/>
                <w:sz w:val="18"/>
                <w:szCs w:val="18"/>
              </w:rPr>
            </w:pPr>
            <w:r>
              <w:rPr>
                <w:rFonts w:ascii="宋体" w:hAnsi="宋体" w:cs="宋体" w:eastAsia="宋体" w:hint="default"/>
                <w:sz w:val="18"/>
                <w:szCs w:val="18"/>
              </w:rPr>
              <w:t>兴铁产业 投资基金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firstLine="90"/>
              <w:jc w:val="left"/>
              <w:rPr>
                <w:rFonts w:ascii="宋体" w:hAnsi="宋体" w:cs="宋体" w:eastAsia="宋体" w:hint="default"/>
                <w:sz w:val="18"/>
                <w:szCs w:val="18"/>
              </w:rPr>
            </w:pPr>
            <w:r>
              <w:rPr>
                <w:rFonts w:ascii="宋体" w:hAnsi="宋体" w:cs="宋体" w:eastAsia="宋体" w:hint="default"/>
                <w:sz w:val="18"/>
                <w:szCs w:val="18"/>
              </w:rPr>
              <w:t>本次非 公开发行 股票的发 行价格为 公司第七 届董事会 第二十七 次会议的 决议公告 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w:t>
            </w:r>
          </w:p>
        </w:tc>
        <w:tc>
          <w:tcPr>
            <w:tcW w:w="84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公司独立董 事钟晓林先 生为兴铁产 投基金的执 行事务合伙 人的董事兼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42"/>
              <w:jc w:val="both"/>
              <w:rPr>
                <w:rFonts w:ascii="宋体" w:hAnsi="宋体" w:cs="宋体" w:eastAsia="宋体" w:hint="default"/>
                <w:sz w:val="18"/>
                <w:szCs w:val="18"/>
              </w:rPr>
            </w:pPr>
            <w:r>
              <w:rPr>
                <w:rFonts w:ascii="宋体" w:hAnsi="宋体" w:cs="宋体" w:eastAsia="宋体" w:hint="default"/>
                <w:sz w:val="18"/>
                <w:szCs w:val="18"/>
              </w:rPr>
              <w:t>尚需中国 证监会批 准</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9"/>
        <w:gridCol w:w="798"/>
        <w:gridCol w:w="798"/>
        <w:gridCol w:w="798"/>
        <w:gridCol w:w="798"/>
        <w:gridCol w:w="796"/>
        <w:gridCol w:w="797"/>
        <w:gridCol w:w="846"/>
        <w:gridCol w:w="568"/>
        <w:gridCol w:w="978"/>
        <w:gridCol w:w="797"/>
      </w:tblGrid>
      <w:tr>
        <w:trPr>
          <w:trHeight w:val="1923"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2"/>
              <w:jc w:val="both"/>
              <w:rPr>
                <w:rFonts w:ascii="宋体" w:hAnsi="宋体" w:cs="宋体" w:eastAsia="宋体" w:hint="default"/>
                <w:sz w:val="18"/>
                <w:szCs w:val="18"/>
              </w:rPr>
            </w:pPr>
            <w:r>
              <w:rPr>
                <w:rFonts w:ascii="宋体" w:hAnsi="宋体" w:cs="宋体" w:eastAsia="宋体" w:hint="default"/>
                <w:sz w:val="18"/>
                <w:szCs w:val="18"/>
              </w:rPr>
              <w:t>公司股票 交易均价 的百分之 九十，即</w:t>
            </w:r>
          </w:p>
          <w:p>
            <w:pPr>
              <w:pStyle w:val="TableParagraph"/>
              <w:spacing w:line="302" w:lineRule="auto" w:before="19"/>
              <w:ind w:left="22" w:right="82"/>
              <w:jc w:val="both"/>
              <w:rPr>
                <w:rFonts w:ascii="宋体" w:hAnsi="宋体" w:cs="宋体" w:eastAsia="宋体" w:hint="default"/>
                <w:sz w:val="18"/>
                <w:szCs w:val="18"/>
              </w:rPr>
            </w:pPr>
            <w:r>
              <w:rPr>
                <w:rFonts w:ascii="Times New Roman" w:hAnsi="Times New Roman" w:cs="Times New Roman" w:eastAsia="Times New Roman" w:hint="default"/>
                <w:sz w:val="18"/>
                <w:szCs w:val="18"/>
              </w:rPr>
              <w:t>18.96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4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视觉（中 国）文化 发展股份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华泰柏瑞 基金管理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firstLine="90"/>
              <w:jc w:val="left"/>
              <w:rPr>
                <w:rFonts w:ascii="宋体" w:hAnsi="宋体" w:cs="宋体" w:eastAsia="宋体" w:hint="default"/>
                <w:sz w:val="18"/>
                <w:szCs w:val="18"/>
              </w:rPr>
            </w:pPr>
            <w:r>
              <w:rPr>
                <w:rFonts w:ascii="宋体" w:hAnsi="宋体" w:cs="宋体" w:eastAsia="宋体" w:hint="default"/>
                <w:sz w:val="18"/>
                <w:szCs w:val="18"/>
              </w:rPr>
              <w:t>本次非 公开发行 股票的发 行价格为 公司第七 届董事会 第二十七 次会议的 决议公告 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 公司股票 交易均价 的百分之 九十，即</w:t>
            </w:r>
          </w:p>
          <w:p>
            <w:pPr>
              <w:pStyle w:val="TableParagraph"/>
              <w:spacing w:line="302" w:lineRule="auto" w:before="19"/>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4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42"/>
              <w:jc w:val="both"/>
              <w:rPr>
                <w:rFonts w:ascii="宋体" w:hAnsi="宋体" w:cs="宋体" w:eastAsia="宋体" w:hint="default"/>
                <w:sz w:val="18"/>
                <w:szCs w:val="18"/>
              </w:rPr>
            </w:pPr>
            <w:r>
              <w:rPr>
                <w:rFonts w:ascii="宋体" w:hAnsi="宋体" w:cs="宋体" w:eastAsia="宋体" w:hint="default"/>
                <w:sz w:val="18"/>
                <w:szCs w:val="18"/>
              </w:rPr>
              <w:t>尚需中国 证监会批 准</w:t>
            </w:r>
          </w:p>
        </w:tc>
      </w:tr>
      <w:tr>
        <w:trPr>
          <w:trHeight w:val="6603"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视觉（中 国）文化 发展股份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华泰柏瑞 基金管理 有限公司 管理的华 泰柏瑞</w:t>
            </w:r>
            <w:r>
              <w:rPr>
                <w:rFonts w:ascii="Times New Roman" w:hAnsi="Times New Roman" w:cs="Times New Roman" w:eastAsia="Times New Roman" w:hint="default"/>
                <w:sz w:val="18"/>
                <w:szCs w:val="18"/>
              </w:rPr>
              <w:t>- </w:t>
            </w:r>
            <w:r>
              <w:rPr>
                <w:rFonts w:ascii="宋体" w:hAnsi="宋体" w:cs="宋体" w:eastAsia="宋体" w:hint="default"/>
                <w:sz w:val="18"/>
                <w:szCs w:val="18"/>
              </w:rPr>
              <w:t>视觉中国 特定多客 户资产管 理计划</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22" w:right="42" w:firstLine="90"/>
              <w:jc w:val="left"/>
              <w:rPr>
                <w:rFonts w:ascii="宋体" w:hAnsi="宋体" w:cs="宋体" w:eastAsia="宋体" w:hint="default"/>
                <w:sz w:val="18"/>
                <w:szCs w:val="18"/>
              </w:rPr>
            </w:pPr>
            <w:r>
              <w:rPr>
                <w:rFonts w:ascii="宋体" w:hAnsi="宋体" w:cs="宋体" w:eastAsia="宋体" w:hint="default"/>
                <w:sz w:val="18"/>
                <w:szCs w:val="18"/>
              </w:rPr>
              <w:t>本次非 公开发行 股票的发 行价格为 公司第七 届董事会 第二十七 次会议的 决议公告 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 公司股票 交易均价 的百分之 九十，即</w:t>
            </w:r>
          </w:p>
          <w:p>
            <w:pPr>
              <w:pStyle w:val="TableParagraph"/>
              <w:spacing w:line="302" w:lineRule="auto" w:before="19"/>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4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公司的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名一致行动 人（即本公 司实际控制 人）中的廖 道训先生、 吴春红女士 和柴继军先 生认购了华 泰柏瑞基金 管理有限公 司管理的华 泰柏瑞</w:t>
            </w:r>
            <w:r>
              <w:rPr>
                <w:rFonts w:ascii="Times New Roman" w:hAnsi="Times New Roman" w:cs="Times New Roman" w:eastAsia="Times New Roman" w:hint="default"/>
                <w:sz w:val="18"/>
                <w:szCs w:val="18"/>
              </w:rPr>
              <w:t>-</w:t>
            </w:r>
            <w:r>
              <w:rPr>
                <w:rFonts w:ascii="宋体" w:hAnsi="宋体" w:cs="宋体" w:eastAsia="宋体" w:hint="default"/>
                <w:sz w:val="18"/>
                <w:szCs w:val="18"/>
              </w:rPr>
              <w:t>视 觉中国特定 多客户资产 管理计划的 份额。廖道 训先生与公 司董事长廖 杰先生为父 子关系，吴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42"/>
              <w:jc w:val="both"/>
              <w:rPr>
                <w:rFonts w:ascii="宋体" w:hAnsi="宋体" w:cs="宋体" w:eastAsia="宋体" w:hint="default"/>
                <w:sz w:val="18"/>
                <w:szCs w:val="18"/>
              </w:rPr>
            </w:pPr>
            <w:r>
              <w:rPr>
                <w:rFonts w:ascii="宋体" w:hAnsi="宋体" w:cs="宋体" w:eastAsia="宋体" w:hint="default"/>
                <w:sz w:val="18"/>
                <w:szCs w:val="18"/>
              </w:rPr>
              <w:t>尚需中国 证监会批 准</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62.600006pt;margin-top:72.47998pt;width:72.55pt;height:126.9pt;mso-position-horizontal-relative:page;mso-position-vertical-relative:page;z-index:-8224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BodyText"/>
                    <w:spacing w:line="240" w:lineRule="auto"/>
                    <w:ind w:left="0" w:right="0"/>
                    <w:jc w:val="left"/>
                  </w:pPr>
                  <w:r>
                    <w:rPr/>
                    <w:t>副总裁。</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9"/>
        <w:gridCol w:w="798"/>
        <w:gridCol w:w="798"/>
        <w:gridCol w:w="798"/>
        <w:gridCol w:w="798"/>
        <w:gridCol w:w="796"/>
        <w:gridCol w:w="797"/>
        <w:gridCol w:w="846"/>
        <w:gridCol w:w="568"/>
        <w:gridCol w:w="978"/>
        <w:gridCol w:w="797"/>
      </w:tblGrid>
      <w:tr>
        <w:trPr>
          <w:trHeight w:val="317" w:hRule="exact"/>
        </w:trPr>
        <w:tc>
          <w:tcPr>
            <w:tcW w:w="801"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46"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9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春红女士与</w:t>
            </w:r>
          </w:p>
        </w:tc>
        <w:tc>
          <w:tcPr>
            <w:tcW w:w="797" w:type="dxa"/>
            <w:vMerge w:val="restart"/>
            <w:tcBorders>
              <w:top w:val="single" w:sz="4" w:space="0" w:color="000000"/>
              <w:left w:val="single" w:sz="4" w:space="0" w:color="000000"/>
              <w:right w:val="single" w:sz="4" w:space="0" w:color="000000"/>
            </w:tcBorders>
          </w:tcPr>
          <w:p>
            <w:pPr>
              <w:pStyle w:val="TableParagraph"/>
              <w:spacing w:line="253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39.4pt;height:126.9pt;mso-position-horizontal-relative:char;mso-position-vertical-relative:line" coordorigin="0,0" coordsize="788,2538">
                  <v:group style="position:absolute;left:0;top:0;width:788;height:2538" coordorigin="0,0" coordsize="788,2538">
                    <v:shape style="position:absolute;left:0;top:0;width:788;height:2538" coordorigin="0,0" coordsize="788,2538" path="m0,2537l787,2537,787,0,0,0,0,2537xe" filled="true" fillcolor="#ffffff" stroked="false">
                      <v:path arrowok="t"/>
                      <v:fill type="solid"/>
                    </v:shape>
                  </v:group>
                </v:group>
              </w:pict>
            </w:r>
            <w:r>
              <w:rPr>
                <w:rFonts w:ascii="Times New Roman" w:hAnsi="Times New Roman" w:cs="Times New Roman" w:eastAsia="Times New Roman" w:hint="default"/>
                <w:position w:val="-50"/>
                <w:sz w:val="20"/>
                <w:szCs w:val="20"/>
              </w:rPr>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4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公司董事兼</w:t>
            </w:r>
          </w:p>
        </w:tc>
        <w:tc>
          <w:tcPr>
            <w:tcW w:w="797" w:type="dxa"/>
            <w:vMerge/>
            <w:tcBorders>
              <w:left w:val="single" w:sz="4" w:space="0" w:color="000000"/>
              <w:right w:val="single" w:sz="4" w:space="0" w:color="000000"/>
            </w:tcBorders>
          </w:tcPr>
          <w:p>
            <w:pP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4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总裁梁军女</w:t>
            </w:r>
          </w:p>
        </w:tc>
        <w:tc>
          <w:tcPr>
            <w:tcW w:w="797" w:type="dxa"/>
            <w:vMerge/>
            <w:tcBorders>
              <w:left w:val="single" w:sz="4" w:space="0" w:color="000000"/>
              <w:right w:val="single" w:sz="4" w:space="0" w:color="000000"/>
            </w:tcBorders>
          </w:tcPr>
          <w:p>
            <w:pP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4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士为母女关</w:t>
            </w:r>
          </w:p>
        </w:tc>
        <w:tc>
          <w:tcPr>
            <w:tcW w:w="797" w:type="dxa"/>
            <w:vMerge/>
            <w:tcBorders>
              <w:left w:val="single" w:sz="4" w:space="0" w:color="000000"/>
              <w:right w:val="single" w:sz="4" w:space="0" w:color="000000"/>
            </w:tcBorders>
          </w:tcPr>
          <w:p>
            <w:pP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4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系，柴继军</w:t>
            </w:r>
          </w:p>
        </w:tc>
        <w:tc>
          <w:tcPr>
            <w:tcW w:w="797" w:type="dxa"/>
            <w:vMerge/>
            <w:tcBorders>
              <w:left w:val="single" w:sz="4" w:space="0" w:color="000000"/>
              <w:right w:val="single" w:sz="4" w:space="0" w:color="000000"/>
            </w:tcBorders>
          </w:tcPr>
          <w:p>
            <w:pP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4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先生为公司</w:t>
            </w:r>
          </w:p>
        </w:tc>
        <w:tc>
          <w:tcPr>
            <w:tcW w:w="797" w:type="dxa"/>
            <w:vMerge/>
            <w:tcBorders>
              <w:left w:val="single" w:sz="4" w:space="0" w:color="000000"/>
              <w:right w:val="single" w:sz="4" w:space="0" w:color="000000"/>
            </w:tcBorders>
          </w:tcPr>
          <w:p>
            <w:pPr/>
          </w:p>
        </w:tc>
      </w:tr>
      <w:tr>
        <w:trPr>
          <w:trHeight w:val="313"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4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董事、总编</w:t>
            </w:r>
          </w:p>
        </w:tc>
        <w:tc>
          <w:tcPr>
            <w:tcW w:w="797" w:type="dxa"/>
            <w:vMerge/>
            <w:tcBorders>
              <w:left w:val="single" w:sz="4" w:space="0" w:color="000000"/>
              <w:right w:val="single" w:sz="4" w:space="0" w:color="000000"/>
            </w:tcBorders>
          </w:tcPr>
          <w:p>
            <w:pPr/>
          </w:p>
        </w:tc>
      </w:tr>
      <w:tr>
        <w:trPr>
          <w:trHeight w:val="357" w:hRule="exact"/>
        </w:trPr>
        <w:tc>
          <w:tcPr>
            <w:tcW w:w="801"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辑、</w:t>
            </w:r>
          </w:p>
        </w:tc>
        <w:tc>
          <w:tcPr>
            <w:tcW w:w="797" w:type="dxa"/>
            <w:vMerge/>
            <w:tcBorders>
              <w:left w:val="single" w:sz="4" w:space="0" w:color="000000"/>
              <w:bottom w:val="single" w:sz="4" w:space="0" w:color="000000"/>
              <w:right w:val="single" w:sz="4" w:space="0" w:color="000000"/>
            </w:tcBorders>
          </w:tcPr>
          <w:p>
            <w:pPr/>
          </w:p>
        </w:tc>
      </w:tr>
      <w:tr>
        <w:trPr>
          <w:trHeight w:val="357" w:hRule="exact"/>
        </w:trPr>
        <w:tc>
          <w:tcPr>
            <w:tcW w:w="801"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本次非</w:t>
            </w:r>
          </w:p>
        </w:tc>
        <w:tc>
          <w:tcPr>
            <w:tcW w:w="846" w:type="dxa"/>
            <w:vMerge w:val="restart"/>
            <w:tcBorders>
              <w:top w:val="single" w:sz="4" w:space="0" w:color="000000"/>
              <w:left w:val="single" w:sz="4" w:space="0" w:color="000000"/>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97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股票的发</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4"/>
              <w:jc w:val="right"/>
              <w:rPr>
                <w:rFonts w:ascii="宋体" w:hAnsi="宋体" w:cs="宋体" w:eastAsia="宋体" w:hint="default"/>
                <w:sz w:val="18"/>
                <w:szCs w:val="18"/>
              </w:rPr>
            </w:pPr>
            <w:r>
              <w:rPr>
                <w:rFonts w:ascii="宋体" w:hAnsi="宋体" w:cs="宋体" w:eastAsia="宋体" w:hint="default"/>
                <w:sz w:val="18"/>
                <w:szCs w:val="18"/>
              </w:rPr>
              <w:t>华泰柏瑞</w:t>
            </w: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行价格为</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4"/>
              <w:jc w:val="right"/>
              <w:rPr>
                <w:rFonts w:ascii="宋体" w:hAnsi="宋体" w:cs="宋体" w:eastAsia="宋体" w:hint="default"/>
                <w:sz w:val="18"/>
                <w:szCs w:val="18"/>
              </w:rPr>
            </w:pPr>
            <w:r>
              <w:rPr>
                <w:rFonts w:ascii="宋体" w:hAnsi="宋体" w:cs="宋体" w:eastAsia="宋体" w:hint="default"/>
                <w:sz w:val="18"/>
                <w:szCs w:val="18"/>
              </w:rPr>
              <w:t>基金管理</w:t>
            </w: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公司第七</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4"/>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届董事会</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80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视觉（中 国）文化 发展股份 有限公司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44"/>
              <w:jc w:val="left"/>
              <w:rPr>
                <w:rFonts w:ascii="宋体" w:hAnsi="宋体" w:cs="宋体" w:eastAsia="宋体" w:hint="default"/>
                <w:sz w:val="18"/>
                <w:szCs w:val="18"/>
              </w:rPr>
            </w:pPr>
            <w:r>
              <w:rPr>
                <w:rFonts w:ascii="宋体" w:hAnsi="宋体" w:cs="宋体" w:eastAsia="宋体" w:hint="default"/>
                <w:sz w:val="18"/>
                <w:szCs w:val="18"/>
              </w:rPr>
              <w:t>管理的华 泰柏瑞</w:t>
            </w:r>
            <w:r>
              <w:rPr>
                <w:rFonts w:ascii="Times New Roman" w:hAnsi="Times New Roman" w:cs="Times New Roman" w:eastAsia="Times New Roman" w:hint="default"/>
                <w:sz w:val="18"/>
                <w:szCs w:val="18"/>
              </w:rPr>
              <w:t>- </w:t>
            </w:r>
            <w:r>
              <w:rPr>
                <w:rFonts w:ascii="宋体" w:hAnsi="宋体" w:cs="宋体" w:eastAsia="宋体" w:hint="default"/>
                <w:sz w:val="18"/>
                <w:szCs w:val="18"/>
              </w:rPr>
              <w:t>东方证券</w:t>
            </w:r>
          </w:p>
          <w:p>
            <w:pPr>
              <w:pStyle w:val="TableParagraph"/>
              <w:spacing w:line="300" w:lineRule="auto" w:before="24"/>
              <w:ind w:left="22"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视觉中</w:t>
            </w:r>
            <w:r>
              <w:rPr>
                <w:rFonts w:ascii="宋体" w:hAnsi="宋体" w:cs="宋体" w:eastAsia="宋体" w:hint="default"/>
                <w:w w:val="99"/>
                <w:sz w:val="18"/>
                <w:szCs w:val="18"/>
              </w:rPr>
              <w:t> </w:t>
            </w:r>
            <w:r>
              <w:rPr>
                <w:rFonts w:ascii="宋体" w:hAnsi="宋体" w:cs="宋体" w:eastAsia="宋体" w:hint="default"/>
                <w:sz w:val="18"/>
                <w:szCs w:val="18"/>
              </w:rPr>
              <w:t>国资管计</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第二十七 次会议的 决议公告 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42"/>
              <w:jc w:val="both"/>
              <w:rPr>
                <w:rFonts w:ascii="宋体" w:hAnsi="宋体" w:cs="宋体" w:eastAsia="宋体" w:hint="default"/>
                <w:sz w:val="18"/>
                <w:szCs w:val="18"/>
              </w:rPr>
            </w:pPr>
            <w:r>
              <w:rPr>
                <w:rFonts w:ascii="宋体" w:hAnsi="宋体" w:cs="宋体" w:eastAsia="宋体" w:hint="default"/>
                <w:sz w:val="18"/>
                <w:szCs w:val="18"/>
              </w:rPr>
              <w:t>尚需中国 证监会批 准</w:t>
            </w: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4"/>
              <w:jc w:val="right"/>
              <w:rPr>
                <w:rFonts w:ascii="宋体" w:hAnsi="宋体" w:cs="宋体" w:eastAsia="宋体" w:hint="default"/>
                <w:sz w:val="18"/>
                <w:szCs w:val="18"/>
              </w:rPr>
            </w:pPr>
            <w:r>
              <w:rPr>
                <w:rFonts w:ascii="宋体" w:hAnsi="宋体" w:cs="宋体" w:eastAsia="宋体" w:hint="default"/>
                <w:sz w:val="18"/>
                <w:szCs w:val="18"/>
              </w:rPr>
              <w:t>划特定多</w:t>
            </w: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4"/>
              <w:jc w:val="right"/>
              <w:rPr>
                <w:rFonts w:ascii="宋体" w:hAnsi="宋体" w:cs="宋体" w:eastAsia="宋体" w:hint="default"/>
                <w:sz w:val="18"/>
                <w:szCs w:val="18"/>
              </w:rPr>
            </w:pPr>
            <w:r>
              <w:rPr>
                <w:rFonts w:ascii="宋体" w:hAnsi="宋体" w:cs="宋体" w:eastAsia="宋体" w:hint="default"/>
                <w:sz w:val="18"/>
                <w:szCs w:val="18"/>
              </w:rPr>
              <w:t>客户资产</w:t>
            </w: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交易均价</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4"/>
              <w:jc w:val="right"/>
              <w:rPr>
                <w:rFonts w:ascii="宋体" w:hAnsi="宋体" w:cs="宋体" w:eastAsia="宋体" w:hint="default"/>
                <w:sz w:val="18"/>
                <w:szCs w:val="18"/>
              </w:rPr>
            </w:pPr>
            <w:r>
              <w:rPr>
                <w:rFonts w:ascii="宋体" w:hAnsi="宋体" w:cs="宋体" w:eastAsia="宋体" w:hint="default"/>
                <w:sz w:val="18"/>
                <w:szCs w:val="18"/>
              </w:rPr>
              <w:t>管理计划</w:t>
            </w: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的百分之</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九十，即</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801"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4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801"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46" w:type="dxa"/>
            <w:vMerge/>
            <w:tcBorders>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97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承诺事项履行情况" w:id="43"/>
      <w:bookmarkEnd w:id="43"/>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公司或持股5%以上股东在报告期内发生或以前期间发生但持续到报告期内的承诺事项" w:id="44"/>
      <w:bookmarkEnd w:id="44"/>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8"/>
        <w:gridCol w:w="1276"/>
        <w:gridCol w:w="1276"/>
        <w:gridCol w:w="1276"/>
        <w:gridCol w:w="1277"/>
        <w:gridCol w:w="1266"/>
      </w:tblGrid>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546" w:hRule="exact"/>
        </w:trPr>
        <w:tc>
          <w:tcPr>
            <w:tcW w:w="3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16" w:right="22"/>
              <w:jc w:val="left"/>
              <w:rPr>
                <w:rFonts w:ascii="宋体" w:hAnsi="宋体" w:cs="宋体" w:eastAsia="宋体" w:hint="default"/>
                <w:sz w:val="18"/>
                <w:szCs w:val="18"/>
              </w:rPr>
            </w:pPr>
            <w:r>
              <w:rPr>
                <w:rFonts w:ascii="宋体" w:hAnsi="宋体" w:cs="宋体" w:eastAsia="宋体" w:hint="default"/>
                <w:sz w:val="18"/>
                <w:szCs w:val="18"/>
              </w:rPr>
              <w:t>物华实业有限 </w:t>
            </w:r>
            <w:r>
              <w:rPr>
                <w:rFonts w:ascii="宋体" w:hAnsi="宋体" w:cs="宋体" w:eastAsia="宋体" w:hint="default"/>
                <w:spacing w:val="-6"/>
                <w:sz w:val="18"/>
                <w:szCs w:val="18"/>
              </w:rPr>
              <w:t>公司（现名：视</w:t>
            </w:r>
            <w:r>
              <w:rPr>
                <w:rFonts w:ascii="宋体" w:hAnsi="宋体" w:cs="宋体" w:eastAsia="宋体" w:hint="default"/>
                <w:sz w:val="18"/>
                <w:szCs w:val="18"/>
              </w:rPr>
              <w:t> 觉中国控股有 </w:t>
            </w:r>
            <w:r>
              <w:rPr>
                <w:rFonts w:ascii="宋体" w:hAnsi="宋体" w:cs="宋体" w:eastAsia="宋体" w:hint="default"/>
                <w:spacing w:val="-13"/>
                <w:sz w:val="18"/>
                <w:szCs w:val="18"/>
              </w:rPr>
              <w:t>限公司）、常州</w:t>
            </w:r>
            <w:r>
              <w:rPr>
                <w:rFonts w:ascii="宋体" w:hAnsi="宋体" w:cs="宋体" w:eastAsia="宋体" w:hint="default"/>
                <w:sz w:val="18"/>
                <w:szCs w:val="18"/>
              </w:rPr>
              <w:t> 服装集团有限 公司</w:t>
            </w:r>
          </w:p>
        </w:tc>
        <w:tc>
          <w:tcPr>
            <w:tcW w:w="1276"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所持有的非</w:t>
            </w:r>
            <w:r>
              <w:rPr>
                <w:rFonts w:ascii="宋体" w:hAnsi="宋体" w:cs="宋体" w:eastAsia="宋体" w:hint="default"/>
                <w:w w:val="99"/>
                <w:sz w:val="18"/>
                <w:szCs w:val="18"/>
              </w:rPr>
              <w:t> </w:t>
            </w:r>
            <w:r>
              <w:rPr>
                <w:rFonts w:ascii="宋体" w:hAnsi="宋体" w:cs="宋体" w:eastAsia="宋体" w:hint="default"/>
                <w:sz w:val="18"/>
                <w:szCs w:val="18"/>
              </w:rPr>
              <w:t>流通股股份自</w:t>
            </w:r>
            <w:r>
              <w:rPr>
                <w:rFonts w:ascii="宋体" w:hAnsi="宋体" w:cs="宋体" w:eastAsia="宋体" w:hint="default"/>
                <w:w w:val="99"/>
                <w:sz w:val="18"/>
                <w:szCs w:val="18"/>
              </w:rPr>
              <w:t> </w:t>
            </w:r>
            <w:r>
              <w:rPr>
                <w:rFonts w:ascii="宋体" w:hAnsi="宋体" w:cs="宋体" w:eastAsia="宋体" w:hint="default"/>
                <w:sz w:val="18"/>
                <w:szCs w:val="18"/>
              </w:rPr>
              <w:t>改革方案实施</w:t>
            </w:r>
            <w:r>
              <w:rPr>
                <w:rFonts w:ascii="宋体" w:hAnsi="宋体" w:cs="宋体" w:eastAsia="宋体" w:hint="default"/>
                <w:w w:val="99"/>
                <w:sz w:val="18"/>
                <w:szCs w:val="18"/>
              </w:rPr>
              <w:t> </w:t>
            </w:r>
            <w:r>
              <w:rPr>
                <w:rFonts w:ascii="宋体" w:hAnsi="宋体" w:cs="宋体" w:eastAsia="宋体" w:hint="default"/>
                <w:spacing w:val="-6"/>
                <w:sz w:val="18"/>
                <w:szCs w:val="18"/>
              </w:rPr>
              <w:t>之日起，在十二</w:t>
            </w:r>
            <w:r>
              <w:rPr>
                <w:rFonts w:ascii="宋体" w:hAnsi="宋体" w:cs="宋体" w:eastAsia="宋体" w:hint="default"/>
                <w:w w:val="99"/>
                <w:sz w:val="18"/>
                <w:szCs w:val="18"/>
              </w:rPr>
              <w:t> </w:t>
            </w:r>
            <w:r>
              <w:rPr>
                <w:rFonts w:ascii="宋体" w:hAnsi="宋体" w:cs="宋体" w:eastAsia="宋体" w:hint="default"/>
                <w:sz w:val="18"/>
                <w:szCs w:val="18"/>
              </w:rPr>
              <w:t>个月内不上市</w:t>
            </w:r>
            <w:r>
              <w:rPr>
                <w:rFonts w:ascii="宋体" w:hAnsi="宋体" w:cs="宋体" w:eastAsia="宋体" w:hint="default"/>
                <w:w w:val="99"/>
                <w:sz w:val="18"/>
                <w:szCs w:val="18"/>
              </w:rPr>
              <w:t> </w:t>
            </w:r>
            <w:r>
              <w:rPr>
                <w:rFonts w:ascii="宋体" w:hAnsi="宋体" w:cs="宋体" w:eastAsia="宋体" w:hint="default"/>
                <w:spacing w:val="-8"/>
                <w:sz w:val="18"/>
                <w:szCs w:val="18"/>
              </w:rPr>
              <w:t>交易；</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公司持</w:t>
            </w:r>
            <w:r>
              <w:rPr>
                <w:rFonts w:ascii="宋体" w:hAnsi="宋体" w:cs="宋体" w:eastAsia="宋体" w:hint="default"/>
                <w:w w:val="99"/>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以上的参</w:t>
            </w:r>
            <w:r>
              <w:rPr>
                <w:rFonts w:ascii="宋体" w:hAnsi="宋体" w:cs="宋体" w:eastAsia="宋体" w:hint="default"/>
                <w:w w:val="99"/>
                <w:sz w:val="18"/>
                <w:szCs w:val="18"/>
              </w:rPr>
              <w:t> </w:t>
            </w:r>
            <w:r>
              <w:rPr>
                <w:rFonts w:ascii="宋体" w:hAnsi="宋体" w:cs="宋体" w:eastAsia="宋体" w:hint="default"/>
                <w:sz w:val="18"/>
                <w:szCs w:val="18"/>
              </w:rPr>
              <w:t>与股权分置改</w:t>
            </w:r>
            <w:r>
              <w:rPr>
                <w:rFonts w:ascii="宋体" w:hAnsi="宋体" w:cs="宋体" w:eastAsia="宋体" w:hint="default"/>
                <w:w w:val="99"/>
                <w:sz w:val="18"/>
                <w:szCs w:val="18"/>
              </w:rPr>
              <w:t> </w:t>
            </w:r>
            <w:r>
              <w:rPr>
                <w:rFonts w:ascii="宋体" w:hAnsi="宋体" w:cs="宋体" w:eastAsia="宋体" w:hint="default"/>
                <w:sz w:val="18"/>
                <w:szCs w:val="18"/>
              </w:rPr>
              <w:t>革的非流通股</w:t>
            </w:r>
            <w:r>
              <w:rPr>
                <w:rFonts w:ascii="宋体" w:hAnsi="宋体" w:cs="宋体" w:eastAsia="宋体" w:hint="default"/>
                <w:w w:val="99"/>
                <w:sz w:val="18"/>
                <w:szCs w:val="18"/>
              </w:rPr>
              <w:t> </w:t>
            </w:r>
            <w:r>
              <w:rPr>
                <w:rFonts w:ascii="宋体" w:hAnsi="宋体" w:cs="宋体" w:eastAsia="宋体" w:hint="default"/>
                <w:spacing w:val="-6"/>
                <w:sz w:val="18"/>
                <w:szCs w:val="18"/>
              </w:rPr>
              <w:t>股东承诺，其持</w:t>
            </w:r>
            <w:r>
              <w:rPr>
                <w:rFonts w:ascii="宋体" w:hAnsi="宋体" w:cs="宋体" w:eastAsia="宋体" w:hint="default"/>
                <w:w w:val="99"/>
                <w:sz w:val="18"/>
                <w:szCs w:val="18"/>
              </w:rPr>
              <w:t> </w:t>
            </w:r>
            <w:r>
              <w:rPr>
                <w:rFonts w:ascii="宋体" w:hAnsi="宋体" w:cs="宋体" w:eastAsia="宋体" w:hint="default"/>
                <w:sz w:val="18"/>
                <w:szCs w:val="18"/>
              </w:rPr>
              <w:t>有的非流通股</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2" w:right="151"/>
              <w:jc w:val="both"/>
              <w:rPr>
                <w:rFonts w:ascii="宋体" w:hAnsi="宋体" w:cs="宋体" w:eastAsia="宋体" w:hint="default"/>
                <w:sz w:val="18"/>
                <w:szCs w:val="18"/>
              </w:rPr>
            </w:pPr>
            <w:r>
              <w:rPr>
                <w:rFonts w:ascii="宋体" w:hAnsi="宋体" w:cs="宋体" w:eastAsia="宋体" w:hint="default"/>
                <w:sz w:val="18"/>
                <w:szCs w:val="18"/>
              </w:rPr>
              <w:t>股东在承诺期 内如约履行了 其承诺事项。</w:t>
            </w:r>
          </w:p>
        </w:tc>
      </w:tr>
      <w:tr>
        <w:trPr>
          <w:trHeight w:val="392" w:hRule="exact"/>
        </w:trPr>
        <w:tc>
          <w:tcPr>
            <w:tcW w:w="3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1545" w:hRule="exact"/>
        </w:trPr>
        <w:tc>
          <w:tcPr>
            <w:tcW w:w="3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8"/>
        <w:gridCol w:w="1276"/>
        <w:gridCol w:w="1276"/>
        <w:gridCol w:w="1276"/>
        <w:gridCol w:w="1277"/>
        <w:gridCol w:w="1266"/>
      </w:tblGrid>
      <w:tr>
        <w:trPr>
          <w:trHeight w:val="8475"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股份自改革方 案实施之日起， 在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w:t>
            </w:r>
            <w:r>
              <w:rPr>
                <w:rFonts w:ascii="宋体" w:hAnsi="宋体" w:cs="宋体" w:eastAsia="宋体" w:hint="default"/>
                <w:spacing w:val="-6"/>
                <w:sz w:val="18"/>
                <w:szCs w:val="18"/>
              </w:rPr>
              <w:t>上市交易，在上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述禁售期满后 的第一个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月内通过深圳 证券交易所挂 牌交易出售原 非流通股股份 数量占远东股 份总数的比例 不超过百分之 五，在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内不超过百分 </w:t>
            </w:r>
            <w:r>
              <w:rPr>
                <w:rFonts w:ascii="宋体" w:hAnsi="宋体" w:cs="宋体" w:eastAsia="宋体" w:hint="default"/>
                <w:spacing w:val="-8"/>
                <w:sz w:val="18"/>
                <w:szCs w:val="18"/>
              </w:rPr>
              <w:t>之十；</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承诺人</w:t>
            </w:r>
            <w:r>
              <w:rPr>
                <w:rFonts w:ascii="宋体" w:hAnsi="宋体" w:cs="宋体" w:eastAsia="宋体" w:hint="default"/>
                <w:spacing w:val="-88"/>
                <w:sz w:val="18"/>
                <w:szCs w:val="18"/>
              </w:rPr>
              <w:t> </w:t>
            </w:r>
            <w:r>
              <w:rPr>
                <w:rFonts w:ascii="宋体" w:hAnsi="宋体" w:cs="宋体" w:eastAsia="宋体" w:hint="default"/>
                <w:sz w:val="18"/>
                <w:szCs w:val="18"/>
              </w:rPr>
              <w:t>如不履行或不 完全履行在本 次股权分置改 革中所做出的 </w:t>
            </w:r>
            <w:r>
              <w:rPr>
                <w:rFonts w:ascii="宋体" w:hAnsi="宋体" w:cs="宋体" w:eastAsia="宋体" w:hint="default"/>
                <w:spacing w:val="-6"/>
                <w:sz w:val="18"/>
                <w:szCs w:val="18"/>
              </w:rPr>
              <w:t>承诺，愿意接受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中国证监会采 取的相关行政 </w:t>
            </w:r>
            <w:r>
              <w:rPr>
                <w:rFonts w:ascii="宋体" w:hAnsi="宋体" w:cs="宋体" w:eastAsia="宋体" w:hint="default"/>
                <w:spacing w:val="-6"/>
                <w:sz w:val="18"/>
                <w:szCs w:val="18"/>
              </w:rPr>
              <w:t>监管措施，并赔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偿公司其他股 东因此遭受的 损失。</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3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 </w:t>
            </w:r>
            <w:r>
              <w:rPr>
                <w:rFonts w:ascii="宋体" w:hAnsi="宋体" w:cs="宋体" w:eastAsia="宋体" w:hint="default"/>
                <w:spacing w:val="-6"/>
                <w:sz w:val="18"/>
                <w:szCs w:val="18"/>
              </w:rPr>
              <w:t>人：廖道训、吴</w:t>
            </w:r>
            <w:r>
              <w:rPr>
                <w:rFonts w:ascii="宋体" w:hAnsi="宋体" w:cs="宋体" w:eastAsia="宋体" w:hint="default"/>
                <w:sz w:val="18"/>
                <w:szCs w:val="18"/>
              </w:rPr>
              <w:t> 玉瑞、吴春红、 柴继军、姜海 </w:t>
            </w:r>
            <w:r>
              <w:rPr>
                <w:rFonts w:ascii="宋体" w:hAnsi="宋体" w:cs="宋体" w:eastAsia="宋体" w:hint="default"/>
                <w:spacing w:val="-6"/>
                <w:sz w:val="18"/>
                <w:szCs w:val="18"/>
              </w:rPr>
              <w:t>林、陈智华、袁</w:t>
            </w:r>
            <w:r>
              <w:rPr>
                <w:rFonts w:ascii="宋体" w:hAnsi="宋体" w:cs="宋体" w:eastAsia="宋体" w:hint="default"/>
                <w:sz w:val="18"/>
                <w:szCs w:val="18"/>
              </w:rPr>
              <w:t> </w:t>
            </w:r>
            <w:r>
              <w:rPr>
                <w:rFonts w:ascii="宋体" w:hAnsi="宋体" w:cs="宋体" w:eastAsia="宋体" w:hint="default"/>
                <w:spacing w:val="-6"/>
                <w:sz w:val="18"/>
                <w:szCs w:val="18"/>
              </w:rPr>
              <w:t>闯、李学凌、高</w:t>
            </w:r>
            <w:r>
              <w:rPr>
                <w:rFonts w:ascii="宋体" w:hAnsi="宋体" w:cs="宋体" w:eastAsia="宋体" w:hint="default"/>
                <w:sz w:val="18"/>
                <w:szCs w:val="18"/>
              </w:rPr>
              <w:t> 玮、梁世平。</w:t>
            </w:r>
          </w:p>
        </w:tc>
        <w:tc>
          <w:tcPr>
            <w:tcW w:w="1276" w:type="dxa"/>
            <w:tcBorders>
              <w:top w:val="single" w:sz="4" w:space="0" w:color="000000"/>
              <w:left w:val="single" w:sz="13" w:space="0" w:color="FFFFFF"/>
              <w:bottom w:val="single" w:sz="4" w:space="0" w:color="000000"/>
              <w:right w:val="single" w:sz="4" w:space="0" w:color="000000"/>
            </w:tcBorders>
          </w:tcPr>
          <w:p>
            <w:pPr>
              <w:pStyle w:val="TableParagraph"/>
              <w:spacing w:line="312" w:lineRule="auto" w:before="51"/>
              <w:ind w:left="11" w:right="72"/>
              <w:jc w:val="left"/>
              <w:rPr>
                <w:rFonts w:ascii="宋体" w:hAnsi="宋体" w:cs="宋体" w:eastAsia="宋体" w:hint="default"/>
                <w:sz w:val="18"/>
                <w:szCs w:val="18"/>
              </w:rPr>
            </w:pPr>
            <w:r>
              <w:rPr>
                <w:rFonts w:ascii="宋体" w:hAnsi="宋体" w:cs="宋体" w:eastAsia="宋体" w:hint="default"/>
                <w:sz w:val="18"/>
                <w:szCs w:val="18"/>
              </w:rPr>
              <w:t>廖道训等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一致行动人在 本次发行中所 认购的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000681 </w:t>
            </w:r>
            <w:r>
              <w:rPr>
                <w:rFonts w:ascii="宋体" w:hAnsi="宋体" w:cs="宋体" w:eastAsia="宋体" w:hint="default"/>
                <w:sz w:val="18"/>
                <w:szCs w:val="18"/>
              </w:rPr>
              <w:t>的股票自上市 之日起六十个 月内不进行任 何转让。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2" w:lineRule="auto"/>
              <w:ind w:left="22" w:right="-27"/>
              <w:jc w:val="left"/>
              <w:rPr>
                <w:rFonts w:ascii="宋体" w:hAnsi="宋体" w:cs="宋体" w:eastAsia="宋体" w:hint="default"/>
                <w:sz w:val="18"/>
                <w:szCs w:val="18"/>
              </w:rPr>
            </w:pPr>
            <w:r>
              <w:rPr>
                <w:rFonts w:ascii="宋体" w:hAnsi="宋体" w:cs="宋体" w:eastAsia="宋体" w:hint="default"/>
                <w:sz w:val="18"/>
                <w:szCs w:val="18"/>
              </w:rPr>
              <w:t>目前上述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一致行动人股 票已办理锁定。 承诺正在履行。</w:t>
            </w:r>
          </w:p>
        </w:tc>
      </w:tr>
      <w:tr>
        <w:trPr>
          <w:trHeight w:val="1962" w:hRule="exact"/>
        </w:trPr>
        <w:tc>
          <w:tcPr>
            <w:tcW w:w="319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7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 </w:t>
            </w:r>
            <w:r>
              <w:rPr>
                <w:rFonts w:ascii="宋体" w:hAnsi="宋体" w:cs="宋体" w:eastAsia="宋体" w:hint="default"/>
                <w:spacing w:val="-6"/>
                <w:sz w:val="18"/>
                <w:szCs w:val="18"/>
              </w:rPr>
              <w:t>人：廖道训、吴</w:t>
            </w:r>
            <w:r>
              <w:rPr>
                <w:rFonts w:ascii="宋体" w:hAnsi="宋体" w:cs="宋体" w:eastAsia="宋体" w:hint="default"/>
                <w:sz w:val="18"/>
                <w:szCs w:val="18"/>
              </w:rPr>
              <w:t> 玉瑞、吴春红、 柴继军、姜海 </w:t>
            </w:r>
            <w:r>
              <w:rPr>
                <w:rFonts w:ascii="宋体" w:hAnsi="宋体" w:cs="宋体" w:eastAsia="宋体" w:hint="default"/>
                <w:spacing w:val="-6"/>
                <w:sz w:val="18"/>
                <w:szCs w:val="18"/>
              </w:rPr>
              <w:t>林、陈智华、袁</w:t>
            </w:r>
            <w:r>
              <w:rPr>
                <w:rFonts w:ascii="宋体" w:hAnsi="宋体" w:cs="宋体" w:eastAsia="宋体" w:hint="default"/>
                <w:sz w:val="18"/>
                <w:szCs w:val="18"/>
              </w:rPr>
              <w:t> </w:t>
            </w:r>
            <w:r>
              <w:rPr>
                <w:rFonts w:ascii="宋体" w:hAnsi="宋体" w:cs="宋体" w:eastAsia="宋体" w:hint="default"/>
                <w:spacing w:val="-6"/>
                <w:sz w:val="18"/>
                <w:szCs w:val="18"/>
              </w:rPr>
              <w:t>闯、李学凌、高</w:t>
            </w:r>
          </w:p>
        </w:tc>
        <w:tc>
          <w:tcPr>
            <w:tcW w:w="1276"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71"/>
              <w:ind w:left="11" w:right="20"/>
              <w:jc w:val="left"/>
              <w:rPr>
                <w:rFonts w:ascii="宋体" w:hAnsi="宋体" w:cs="宋体" w:eastAsia="宋体" w:hint="default"/>
                <w:sz w:val="18"/>
                <w:szCs w:val="18"/>
              </w:rPr>
            </w:pPr>
            <w:r>
              <w:rPr>
                <w:rFonts w:ascii="宋体" w:hAnsi="宋体" w:cs="宋体" w:eastAsia="宋体" w:hint="default"/>
                <w:sz w:val="18"/>
                <w:szCs w:val="18"/>
              </w:rPr>
              <w:t>若远东股份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年度专项 </w:t>
            </w:r>
            <w:r>
              <w:rPr>
                <w:rFonts w:ascii="宋体" w:hAnsi="宋体" w:cs="宋体" w:eastAsia="宋体" w:hint="default"/>
                <w:spacing w:val="-6"/>
                <w:sz w:val="18"/>
                <w:szCs w:val="18"/>
              </w:rPr>
              <w:t>审计报告、减值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测试报告等相 </w:t>
            </w:r>
            <w:r>
              <w:rPr>
                <w:rFonts w:ascii="宋体" w:hAnsi="宋体" w:cs="宋体" w:eastAsia="宋体" w:hint="default"/>
                <w:spacing w:val="-6"/>
                <w:sz w:val="18"/>
                <w:szCs w:val="18"/>
              </w:rPr>
              <w:t>关文件（名称以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实际出具报告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该承诺履行时 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的审计报告出 具以及减值测 </w:t>
            </w:r>
            <w:r>
              <w:rPr>
                <w:rFonts w:ascii="宋体" w:hAnsi="宋体" w:cs="宋体" w:eastAsia="宋体" w:hint="default"/>
                <w:spacing w:val="-6"/>
                <w:sz w:val="18"/>
                <w:szCs w:val="18"/>
              </w:rPr>
              <w:t>试完成后，视情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况的时期。</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目前履行时间 未到。</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8"/>
        <w:gridCol w:w="1276"/>
        <w:gridCol w:w="1276"/>
        <w:gridCol w:w="1276"/>
        <w:gridCol w:w="1277"/>
        <w:gridCol w:w="1268"/>
      </w:tblGrid>
      <w:tr>
        <w:trPr>
          <w:trHeight w:val="6603" w:hRule="exact"/>
        </w:trPr>
        <w:tc>
          <w:tcPr>
            <w:tcW w:w="3198"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玮、梁世平。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7"/>
              <w:jc w:val="left"/>
              <w:rPr>
                <w:rFonts w:ascii="宋体" w:hAnsi="宋体" w:cs="宋体" w:eastAsia="宋体" w:hint="default"/>
                <w:sz w:val="18"/>
                <w:szCs w:val="18"/>
              </w:rPr>
            </w:pPr>
            <w:r>
              <w:rPr>
                <w:rFonts w:ascii="宋体" w:hAnsi="宋体" w:cs="宋体" w:eastAsia="宋体" w:hint="default"/>
                <w:spacing w:val="-6"/>
                <w:sz w:val="18"/>
                <w:szCs w:val="18"/>
              </w:rPr>
              <w:t>名称为准）出具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的日期晚于上 述股份的限售 </w:t>
            </w:r>
            <w:r>
              <w:rPr>
                <w:rFonts w:ascii="宋体" w:hAnsi="宋体" w:cs="宋体" w:eastAsia="宋体" w:hint="default"/>
                <w:spacing w:val="-6"/>
                <w:sz w:val="18"/>
                <w:szCs w:val="18"/>
              </w:rPr>
              <w:t>期届满日，则廖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 致行动人承诺， 待上市公司</w:t>
            </w:r>
          </w:p>
          <w:p>
            <w:pPr>
              <w:pStyle w:val="TableParagraph"/>
              <w:spacing w:line="314" w:lineRule="auto" w:before="20"/>
              <w:ind w:left="2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年度的审 计报告出具以 及减值测试完 </w:t>
            </w:r>
            <w:r>
              <w:rPr>
                <w:rFonts w:ascii="宋体" w:hAnsi="宋体" w:cs="宋体" w:eastAsia="宋体" w:hint="default"/>
                <w:spacing w:val="-6"/>
                <w:sz w:val="18"/>
                <w:szCs w:val="18"/>
              </w:rPr>
              <w:t>成后，视是否需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要实行股份补 </w:t>
            </w:r>
            <w:r>
              <w:rPr>
                <w:rFonts w:ascii="宋体" w:hAnsi="宋体" w:cs="宋体" w:eastAsia="宋体" w:hint="default"/>
                <w:spacing w:val="-6"/>
                <w:sz w:val="18"/>
                <w:szCs w:val="18"/>
              </w:rPr>
              <w:t>偿，扣减需进行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股份补偿部分。 期间廖道训等</w:t>
            </w:r>
          </w:p>
          <w:p>
            <w:pPr>
              <w:pStyle w:val="TableParagraph"/>
              <w:spacing w:line="314" w:lineRule="auto" w:before="20"/>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 人继续履行第 一条的承诺义 </w:t>
            </w:r>
            <w:r>
              <w:rPr>
                <w:rFonts w:ascii="宋体" w:hAnsi="宋体" w:cs="宋体" w:eastAsia="宋体" w:hint="default"/>
                <w:spacing w:val="-6"/>
                <w:sz w:val="18"/>
                <w:szCs w:val="18"/>
              </w:rPr>
              <w:t>务，不转让所认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购的远东股份 的股票</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3198"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名自然人：黄 厄文、谢志辉、 秦弦、马文佳、 王广平、张向 宁、喻建军</w:t>
            </w:r>
          </w:p>
        </w:tc>
        <w:tc>
          <w:tcPr>
            <w:tcW w:w="1276"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51"/>
              <w:ind w:left="11"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名自然人承诺 在本次发行中 所认购的远东 股份的股票自 上市之日起三 十六个月内不 进行任何转让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23"/>
              <w:jc w:val="left"/>
              <w:rPr>
                <w:rFonts w:ascii="宋体" w:hAnsi="宋体" w:cs="宋体" w:eastAsia="宋体" w:hint="default"/>
                <w:sz w:val="18"/>
                <w:szCs w:val="18"/>
              </w:rPr>
            </w:pPr>
            <w:r>
              <w:rPr>
                <w:rFonts w:ascii="宋体" w:hAnsi="宋体" w:cs="宋体" w:eastAsia="宋体" w:hint="default"/>
                <w:sz w:val="18"/>
                <w:szCs w:val="18"/>
              </w:rPr>
              <w:t>目前上述自然 人股票已办理 </w:t>
            </w:r>
            <w:r>
              <w:rPr>
                <w:rFonts w:ascii="宋体" w:hAnsi="宋体" w:cs="宋体" w:eastAsia="宋体" w:hint="default"/>
                <w:spacing w:val="-8"/>
                <w:sz w:val="18"/>
                <w:szCs w:val="18"/>
              </w:rPr>
              <w:t>锁定。承诺正在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履行。</w:t>
            </w:r>
          </w:p>
        </w:tc>
      </w:tr>
      <w:tr>
        <w:trPr>
          <w:trHeight w:val="5043" w:hRule="exact"/>
        </w:trPr>
        <w:tc>
          <w:tcPr>
            <w:tcW w:w="319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8"/>
              <w:jc w:val="left"/>
              <w:rPr>
                <w:rFonts w:ascii="宋体" w:hAnsi="宋体" w:cs="宋体" w:eastAsia="宋体" w:hint="default"/>
                <w:sz w:val="18"/>
                <w:szCs w:val="18"/>
              </w:rPr>
            </w:pPr>
            <w:r>
              <w:rPr>
                <w:rFonts w:ascii="宋体" w:hAnsi="宋体" w:cs="宋体" w:eastAsia="宋体" w:hint="default"/>
                <w:sz w:val="18"/>
                <w:szCs w:val="18"/>
              </w:rPr>
              <w:t>廖道训、吴玉 </w:t>
            </w:r>
            <w:r>
              <w:rPr>
                <w:rFonts w:ascii="宋体" w:hAnsi="宋体" w:cs="宋体" w:eastAsia="宋体" w:hint="default"/>
                <w:spacing w:val="-6"/>
                <w:sz w:val="18"/>
                <w:szCs w:val="18"/>
              </w:rPr>
              <w:t>瑞、吴春红、柴</w:t>
            </w:r>
            <w:r>
              <w:rPr>
                <w:rFonts w:ascii="宋体" w:hAnsi="宋体" w:cs="宋体" w:eastAsia="宋体" w:hint="default"/>
                <w:sz w:val="18"/>
                <w:szCs w:val="18"/>
              </w:rPr>
              <w:t> 继军、姜海林、 陈智华、袁闯、 李学凌、高玮、 梁世平、黄厄 </w:t>
            </w:r>
            <w:r>
              <w:rPr>
                <w:rFonts w:ascii="宋体" w:hAnsi="宋体" w:cs="宋体" w:eastAsia="宋体" w:hint="default"/>
                <w:spacing w:val="-6"/>
                <w:sz w:val="18"/>
                <w:szCs w:val="18"/>
              </w:rPr>
              <w:t>文、谢志辉、秦</w:t>
            </w:r>
            <w:r>
              <w:rPr>
                <w:rFonts w:ascii="宋体" w:hAnsi="宋体" w:cs="宋体" w:eastAsia="宋体" w:hint="default"/>
                <w:sz w:val="18"/>
                <w:szCs w:val="18"/>
              </w:rPr>
              <w:t> </w:t>
            </w:r>
            <w:r>
              <w:rPr>
                <w:rFonts w:ascii="宋体" w:hAnsi="宋体" w:cs="宋体" w:eastAsia="宋体" w:hint="default"/>
                <w:spacing w:val="-6"/>
                <w:sz w:val="18"/>
                <w:szCs w:val="18"/>
              </w:rPr>
              <w:t>弦、马文佳、王</w:t>
            </w:r>
            <w:r>
              <w:rPr>
                <w:rFonts w:ascii="宋体" w:hAnsi="宋体" w:cs="宋体" w:eastAsia="宋体" w:hint="default"/>
                <w:sz w:val="18"/>
                <w:szCs w:val="18"/>
              </w:rPr>
              <w:t> 广平、张向宁、 喻建军</w:t>
            </w:r>
          </w:p>
        </w:tc>
        <w:tc>
          <w:tcPr>
            <w:tcW w:w="1276" w:type="dxa"/>
            <w:tcBorders>
              <w:top w:val="single" w:sz="4" w:space="0" w:color="000000"/>
              <w:left w:val="single" w:sz="13" w:space="0" w:color="FFFFFF"/>
              <w:bottom w:val="single" w:sz="4" w:space="0" w:color="000000"/>
              <w:right w:val="single" w:sz="4" w:space="0" w:color="000000"/>
            </w:tcBorders>
          </w:tcPr>
          <w:p>
            <w:pPr>
              <w:pStyle w:val="TableParagraph"/>
              <w:spacing w:line="309" w:lineRule="auto" w:before="51"/>
              <w:ind w:left="11" w:right="20"/>
              <w:jc w:val="both"/>
              <w:rPr>
                <w:rFonts w:ascii="宋体" w:hAnsi="宋体" w:cs="宋体" w:eastAsia="宋体" w:hint="default"/>
                <w:sz w:val="18"/>
                <w:szCs w:val="18"/>
              </w:rPr>
            </w:pPr>
            <w:r>
              <w:rPr>
                <w:rFonts w:ascii="宋体" w:hAnsi="宋体" w:cs="宋体" w:eastAsia="宋体" w:hint="default"/>
                <w:spacing w:val="-6"/>
                <w:sz w:val="18"/>
                <w:szCs w:val="18"/>
              </w:rPr>
              <w:t>盈利承诺：根据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廖道训等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自然人签署的</w:t>
            </w:r>
          </w:p>
          <w:p>
            <w:pPr>
              <w:pStyle w:val="TableParagraph"/>
              <w:spacing w:line="316" w:lineRule="auto" w:before="24"/>
              <w:ind w:left="11" w:right="20"/>
              <w:jc w:val="left"/>
              <w:rPr>
                <w:rFonts w:ascii="宋体" w:hAnsi="宋体" w:cs="宋体" w:eastAsia="宋体" w:hint="default"/>
                <w:sz w:val="18"/>
                <w:szCs w:val="18"/>
              </w:rPr>
            </w:pPr>
            <w:r>
              <w:rPr>
                <w:rFonts w:ascii="宋体" w:hAnsi="宋体" w:cs="宋体" w:eastAsia="宋体" w:hint="default"/>
                <w:sz w:val="18"/>
                <w:szCs w:val="18"/>
              </w:rPr>
              <w:t>《发行股份购 买资产的利润 </w:t>
            </w:r>
            <w:r>
              <w:rPr>
                <w:rFonts w:ascii="宋体" w:hAnsi="宋体" w:cs="宋体" w:eastAsia="宋体" w:hint="default"/>
                <w:spacing w:val="-28"/>
                <w:sz w:val="18"/>
                <w:szCs w:val="18"/>
              </w:rPr>
              <w:t>补偿协议》、《发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行股份购买资 产的利润预测 补偿协议的补 </w:t>
            </w:r>
            <w:r>
              <w:rPr>
                <w:rFonts w:ascii="宋体" w:hAnsi="宋体" w:cs="宋体" w:eastAsia="宋体" w:hint="default"/>
                <w:spacing w:val="-28"/>
                <w:sz w:val="18"/>
                <w:szCs w:val="18"/>
              </w:rPr>
              <w:t>充协议》、《发行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股份购买资产 的利润预测补 偿协议的补充 </w:t>
            </w:r>
            <w:r>
              <w:rPr>
                <w:rFonts w:ascii="宋体" w:hAnsi="宋体" w:cs="宋体" w:eastAsia="宋体" w:hint="default"/>
                <w:spacing w:val="-13"/>
                <w:sz w:val="18"/>
                <w:szCs w:val="18"/>
              </w:rPr>
              <w:t>协议二》，以及</w:t>
            </w:r>
            <w:r>
              <w:rPr>
                <w:rFonts w:ascii="宋体" w:hAnsi="宋体" w:cs="宋体" w:eastAsia="宋体" w:hint="default"/>
                <w:sz w:val="18"/>
                <w:szCs w:val="18"/>
              </w:rPr>
              <w:t> 廖道训等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自然人出具的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年年报</w:t>
            </w:r>
          </w:p>
          <w:p>
            <w:pPr>
              <w:pStyle w:val="TableParagraph"/>
              <w:spacing w:line="309" w:lineRule="auto" w:before="63"/>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年年报后</w:t>
            </w:r>
            <w:r>
              <w:rPr>
                <w:rFonts w:ascii="宋体" w:hAnsi="宋体" w:cs="宋体" w:eastAsia="宋体" w:hint="default"/>
                <w:w w:val="99"/>
                <w:sz w:val="18"/>
                <w:szCs w:val="18"/>
              </w:rPr>
              <w:t> </w:t>
            </w:r>
            <w:r>
              <w:rPr>
                <w:rFonts w:ascii="宋体" w:hAnsi="宋体" w:cs="宋体" w:eastAsia="宋体" w:hint="default"/>
                <w:sz w:val="18"/>
                <w:szCs w:val="18"/>
              </w:rPr>
              <w:t>至该承诺实施</w:t>
            </w:r>
            <w:r>
              <w:rPr>
                <w:rFonts w:ascii="宋体" w:hAnsi="宋体" w:cs="宋体" w:eastAsia="宋体" w:hint="default"/>
                <w:w w:val="99"/>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将按照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22"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年每年实</w:t>
            </w:r>
            <w:r>
              <w:rPr>
                <w:rFonts w:ascii="宋体" w:hAnsi="宋体" w:cs="宋体" w:eastAsia="宋体" w:hint="default"/>
                <w:w w:val="99"/>
                <w:sz w:val="18"/>
                <w:szCs w:val="18"/>
              </w:rPr>
              <w:t> </w:t>
            </w:r>
            <w:r>
              <w:rPr>
                <w:rFonts w:ascii="宋体" w:hAnsi="宋体" w:cs="宋体" w:eastAsia="宋体" w:hint="default"/>
                <w:sz w:val="18"/>
                <w:szCs w:val="18"/>
              </w:rPr>
              <w:t>际业绩情况履</w:t>
            </w:r>
            <w:r>
              <w:rPr>
                <w:rFonts w:ascii="宋体" w:hAnsi="宋体" w:cs="宋体" w:eastAsia="宋体" w:hint="default"/>
                <w:w w:val="99"/>
                <w:sz w:val="18"/>
                <w:szCs w:val="18"/>
              </w:rPr>
              <w:t> </w:t>
            </w:r>
            <w:r>
              <w:rPr>
                <w:rFonts w:ascii="宋体" w:hAnsi="宋体" w:cs="宋体" w:eastAsia="宋体" w:hint="default"/>
                <w:sz w:val="18"/>
                <w:szCs w:val="18"/>
              </w:rPr>
              <w:t>行承诺。</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年已达到当年</w:t>
            </w:r>
            <w:r>
              <w:rPr>
                <w:rFonts w:ascii="宋体" w:hAnsi="宋体" w:cs="宋体" w:eastAsia="宋体" w:hint="default"/>
                <w:w w:val="99"/>
                <w:sz w:val="18"/>
                <w:szCs w:val="18"/>
              </w:rPr>
              <w:t> </w:t>
            </w:r>
            <w:r>
              <w:rPr>
                <w:rFonts w:ascii="宋体" w:hAnsi="宋体" w:cs="宋体" w:eastAsia="宋体" w:hint="default"/>
                <w:sz w:val="18"/>
                <w:szCs w:val="18"/>
              </w:rPr>
              <w:t>盈利承诺。</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44.440002pt;margin-top:72.47998pt;width:63.35pt;height:641.7pt;mso-position-horizontal-relative:page;mso-position-vertical-relative:page;z-index:-822424" coordorigin="6889,1450" coordsize="1267,12834">
            <v:shape style="position:absolute;left:6889;top:1450;width:1267;height:12834" coordorigin="6889,1450" coordsize="1267,12834" path="m6889,14284l8155,14284,8155,1450,6889,1450,6889,1428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8"/>
        <w:gridCol w:w="1276"/>
        <w:gridCol w:w="1276"/>
        <w:gridCol w:w="1276"/>
        <w:gridCol w:w="1277"/>
        <w:gridCol w:w="1268"/>
      </w:tblGrid>
      <w:tr>
        <w:trPr>
          <w:trHeight w:val="12844" w:hRule="exact"/>
        </w:trPr>
        <w:tc>
          <w:tcPr>
            <w:tcW w:w="3198"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承诺，廖道训等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名自然人对 上市公司的利 润补偿期间为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年，标的资产</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p>
          <w:p>
            <w:pPr>
              <w:pStyle w:val="TableParagraph"/>
              <w:spacing w:line="316" w:lineRule="auto" w:before="63"/>
              <w:ind w:left="22" w:right="161"/>
              <w:jc w:val="both"/>
              <w:rPr>
                <w:rFonts w:ascii="宋体" w:hAnsi="宋体" w:cs="宋体" w:eastAsia="宋体" w:hint="default"/>
                <w:sz w:val="18"/>
                <w:szCs w:val="18"/>
              </w:rPr>
            </w:pPr>
            <w:r>
              <w:rPr>
                <w:rFonts w:ascii="宋体" w:hAnsi="宋体" w:cs="宋体" w:eastAsia="宋体" w:hint="default"/>
                <w:sz w:val="18"/>
                <w:szCs w:val="18"/>
              </w:rPr>
              <w:t>年经审计的扣 除非经常性损 益后的归属于 母公司净利润</w:t>
            </w:r>
          </w:p>
          <w:p>
            <w:pPr>
              <w:pStyle w:val="TableParagraph"/>
              <w:spacing w:line="316" w:lineRule="auto" w:before="19"/>
              <w:ind w:left="22" w:right="20"/>
              <w:jc w:val="left"/>
              <w:rPr>
                <w:rFonts w:ascii="宋体" w:hAnsi="宋体" w:cs="宋体" w:eastAsia="宋体" w:hint="default"/>
                <w:sz w:val="18"/>
                <w:szCs w:val="18"/>
              </w:rPr>
            </w:pPr>
            <w:r>
              <w:rPr>
                <w:rFonts w:ascii="宋体" w:hAnsi="宋体" w:cs="宋体" w:eastAsia="宋体" w:hint="default"/>
                <w:spacing w:val="-6"/>
                <w:sz w:val="18"/>
                <w:szCs w:val="18"/>
              </w:rPr>
              <w:t>（合并计算）分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别不低于 </w:t>
            </w:r>
            <w:r>
              <w:rPr>
                <w:rFonts w:ascii="Times New Roman" w:hAnsi="Times New Roman" w:cs="Times New Roman" w:eastAsia="Times New Roman" w:hint="default"/>
                <w:sz w:val="18"/>
                <w:szCs w:val="18"/>
              </w:rPr>
              <w:t>11,487.38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16,328.02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22,341.27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27,741.00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before="63"/>
              <w:ind w:left="22" w:right="20"/>
              <w:jc w:val="left"/>
              <w:rPr>
                <w:rFonts w:ascii="宋体" w:hAnsi="宋体" w:cs="宋体" w:eastAsia="宋体" w:hint="default"/>
                <w:sz w:val="18"/>
                <w:szCs w:val="18"/>
              </w:rPr>
            </w:pPr>
            <w:r>
              <w:rPr>
                <w:rFonts w:ascii="宋体" w:hAnsi="宋体" w:cs="宋体" w:eastAsia="宋体" w:hint="default"/>
                <w:spacing w:val="-6"/>
                <w:sz w:val="18"/>
                <w:szCs w:val="18"/>
              </w:rPr>
              <w:t>元。如果标的资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产实际盈利数 不足利润承诺 </w:t>
            </w:r>
            <w:r>
              <w:rPr>
                <w:rFonts w:ascii="宋体" w:hAnsi="宋体" w:cs="宋体" w:eastAsia="宋体" w:hint="default"/>
                <w:spacing w:val="-6"/>
                <w:sz w:val="18"/>
                <w:szCs w:val="18"/>
              </w:rPr>
              <w:t>数的，则按照远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东股份与廖道 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 人签署的发行 股份购买资产 的利润补偿协 </w:t>
            </w:r>
            <w:r>
              <w:rPr>
                <w:rFonts w:ascii="宋体" w:hAnsi="宋体" w:cs="宋体" w:eastAsia="宋体" w:hint="default"/>
                <w:spacing w:val="-28"/>
                <w:sz w:val="18"/>
                <w:szCs w:val="18"/>
              </w:rPr>
              <w:t>议》、《发行股份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购买资产的利 润预测补偿协 议的补充协 </w:t>
            </w:r>
            <w:r>
              <w:rPr>
                <w:rFonts w:ascii="宋体" w:hAnsi="宋体" w:cs="宋体" w:eastAsia="宋体" w:hint="default"/>
                <w:spacing w:val="-28"/>
                <w:sz w:val="18"/>
                <w:szCs w:val="18"/>
              </w:rPr>
              <w:t>议》、《发行股份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购买资产的利 润预测补偿协 议的补充协议 </w:t>
            </w:r>
            <w:r>
              <w:rPr>
                <w:rFonts w:ascii="宋体" w:hAnsi="宋体" w:cs="宋体" w:eastAsia="宋体" w:hint="default"/>
                <w:spacing w:val="-6"/>
                <w:sz w:val="18"/>
                <w:szCs w:val="18"/>
              </w:rPr>
              <w:t>二》的规定进行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7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 </w:t>
            </w:r>
            <w:r>
              <w:rPr>
                <w:rFonts w:ascii="宋体" w:hAnsi="宋体" w:cs="宋体" w:eastAsia="宋体" w:hint="default"/>
                <w:spacing w:val="-6"/>
                <w:sz w:val="18"/>
                <w:szCs w:val="18"/>
              </w:rPr>
              <w:t>人：廖道训、吴</w:t>
            </w:r>
            <w:r>
              <w:rPr>
                <w:rFonts w:ascii="宋体" w:hAnsi="宋体" w:cs="宋体" w:eastAsia="宋体" w:hint="default"/>
                <w:sz w:val="18"/>
                <w:szCs w:val="18"/>
              </w:rPr>
              <w:t> 玉瑞、吴春红、</w:t>
            </w:r>
          </w:p>
        </w:tc>
        <w:tc>
          <w:tcPr>
            <w:tcW w:w="127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 w:right="161"/>
              <w:jc w:val="left"/>
              <w:rPr>
                <w:rFonts w:ascii="宋体" w:hAnsi="宋体" w:cs="宋体" w:eastAsia="宋体" w:hint="default"/>
                <w:sz w:val="18"/>
                <w:szCs w:val="18"/>
              </w:rPr>
            </w:pPr>
            <w:r>
              <w:rPr>
                <w:rFonts w:ascii="宋体" w:hAnsi="宋体" w:cs="宋体" w:eastAsia="宋体" w:hint="default"/>
                <w:sz w:val="18"/>
                <w:szCs w:val="18"/>
              </w:rPr>
              <w:t>关于避免同业 竞争的承诺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8"/>
                <w:sz w:val="18"/>
                <w:szCs w:val="18"/>
              </w:rPr>
              <w:t>正在履行，目前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没有违反承诺 的行为。</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8"/>
        <w:gridCol w:w="1276"/>
        <w:gridCol w:w="1276"/>
        <w:gridCol w:w="1276"/>
        <w:gridCol w:w="1277"/>
        <w:gridCol w:w="1277"/>
      </w:tblGrid>
      <w:tr>
        <w:trPr>
          <w:trHeight w:val="1298" w:hRule="exact"/>
        </w:trPr>
        <w:tc>
          <w:tcPr>
            <w:tcW w:w="3198"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柴继军、姜海 </w:t>
            </w:r>
            <w:r>
              <w:rPr>
                <w:rFonts w:ascii="宋体" w:hAnsi="宋体" w:cs="宋体" w:eastAsia="宋体" w:hint="default"/>
                <w:spacing w:val="-6"/>
                <w:sz w:val="18"/>
                <w:szCs w:val="18"/>
              </w:rPr>
              <w:t>林、陈智华、袁</w:t>
            </w:r>
            <w:r>
              <w:rPr>
                <w:rFonts w:ascii="宋体" w:hAnsi="宋体" w:cs="宋体" w:eastAsia="宋体" w:hint="default"/>
                <w:sz w:val="18"/>
                <w:szCs w:val="18"/>
              </w:rPr>
              <w:t> </w:t>
            </w:r>
            <w:r>
              <w:rPr>
                <w:rFonts w:ascii="宋体" w:hAnsi="宋体" w:cs="宋体" w:eastAsia="宋体" w:hint="default"/>
                <w:spacing w:val="-6"/>
                <w:sz w:val="18"/>
                <w:szCs w:val="18"/>
              </w:rPr>
              <w:t>闯、李学凌、高</w:t>
            </w:r>
            <w:r>
              <w:rPr>
                <w:rFonts w:ascii="宋体" w:hAnsi="宋体" w:cs="宋体" w:eastAsia="宋体" w:hint="default"/>
                <w:sz w:val="18"/>
                <w:szCs w:val="18"/>
              </w:rPr>
              <w:t> 玮、梁世平。</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3198"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4" w:lineRule="auto"/>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 </w:t>
            </w:r>
            <w:r>
              <w:rPr>
                <w:rFonts w:ascii="宋体" w:hAnsi="宋体" w:cs="宋体" w:eastAsia="宋体" w:hint="default"/>
                <w:spacing w:val="-6"/>
                <w:sz w:val="18"/>
                <w:szCs w:val="18"/>
              </w:rPr>
              <w:t>人：廖道训、吴</w:t>
            </w:r>
            <w:r>
              <w:rPr>
                <w:rFonts w:ascii="宋体" w:hAnsi="宋体" w:cs="宋体" w:eastAsia="宋体" w:hint="default"/>
                <w:sz w:val="18"/>
                <w:szCs w:val="18"/>
              </w:rPr>
              <w:t> 玉瑞、吴春红、 柴继军、姜海 </w:t>
            </w:r>
            <w:r>
              <w:rPr>
                <w:rFonts w:ascii="宋体" w:hAnsi="宋体" w:cs="宋体" w:eastAsia="宋体" w:hint="default"/>
                <w:spacing w:val="-6"/>
                <w:sz w:val="18"/>
                <w:szCs w:val="18"/>
              </w:rPr>
              <w:t>林、陈智华、袁</w:t>
            </w:r>
            <w:r>
              <w:rPr>
                <w:rFonts w:ascii="宋体" w:hAnsi="宋体" w:cs="宋体" w:eastAsia="宋体" w:hint="default"/>
                <w:sz w:val="18"/>
                <w:szCs w:val="18"/>
              </w:rPr>
              <w:t> </w:t>
            </w:r>
            <w:r>
              <w:rPr>
                <w:rFonts w:ascii="宋体" w:hAnsi="宋体" w:cs="宋体" w:eastAsia="宋体" w:hint="default"/>
                <w:spacing w:val="-6"/>
                <w:sz w:val="18"/>
                <w:szCs w:val="18"/>
              </w:rPr>
              <w:t>闯、李学凌、高</w:t>
            </w:r>
            <w:r>
              <w:rPr>
                <w:rFonts w:ascii="宋体" w:hAnsi="宋体" w:cs="宋体" w:eastAsia="宋体" w:hint="default"/>
                <w:sz w:val="18"/>
                <w:szCs w:val="18"/>
              </w:rPr>
              <w:t> 玮、梁世平。</w:t>
            </w:r>
          </w:p>
        </w:tc>
        <w:tc>
          <w:tcPr>
            <w:tcW w:w="1276"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17"/>
              <w:jc w:val="left"/>
              <w:rPr>
                <w:rFonts w:ascii="宋体" w:hAnsi="宋体" w:cs="宋体" w:eastAsia="宋体" w:hint="default"/>
                <w:sz w:val="18"/>
                <w:szCs w:val="18"/>
              </w:rPr>
            </w:pPr>
            <w:r>
              <w:rPr>
                <w:rFonts w:ascii="宋体" w:hAnsi="宋体" w:cs="宋体" w:eastAsia="宋体" w:hint="default"/>
                <w:sz w:val="18"/>
                <w:szCs w:val="18"/>
              </w:rPr>
              <w:t>减少和规范关 联交易的承诺： 尽量避免或减 少实际控制人、 控股股东所控 制的其他子公 </w:t>
            </w:r>
            <w:r>
              <w:rPr>
                <w:rFonts w:ascii="宋体" w:hAnsi="宋体" w:cs="宋体" w:eastAsia="宋体" w:hint="default"/>
                <w:spacing w:val="-6"/>
                <w:sz w:val="18"/>
                <w:szCs w:val="18"/>
              </w:rPr>
              <w:t>司、分公司、合</w:t>
            </w:r>
            <w:r>
              <w:rPr>
                <w:rFonts w:ascii="宋体" w:hAnsi="宋体" w:cs="宋体" w:eastAsia="宋体" w:hint="default"/>
                <w:sz w:val="18"/>
                <w:szCs w:val="18"/>
              </w:rPr>
              <w:t> 营或联营公司 与上市公司及 其子公司之间 发生关联交易</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pacing w:val="-8"/>
                <w:sz w:val="18"/>
                <w:szCs w:val="18"/>
              </w:rPr>
              <w:t>正在履行，目前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没有违反承诺 的行为。</w:t>
            </w:r>
          </w:p>
        </w:tc>
      </w:tr>
      <w:tr>
        <w:trPr>
          <w:trHeight w:val="2274" w:hRule="exact"/>
        </w:trPr>
        <w:tc>
          <w:tcPr>
            <w:tcW w:w="3198"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 </w:t>
            </w:r>
            <w:r>
              <w:rPr>
                <w:rFonts w:ascii="宋体" w:hAnsi="宋体" w:cs="宋体" w:eastAsia="宋体" w:hint="default"/>
                <w:spacing w:val="-6"/>
                <w:sz w:val="18"/>
                <w:szCs w:val="18"/>
              </w:rPr>
              <w:t>人：廖道训、吴</w:t>
            </w:r>
            <w:r>
              <w:rPr>
                <w:rFonts w:ascii="宋体" w:hAnsi="宋体" w:cs="宋体" w:eastAsia="宋体" w:hint="default"/>
                <w:sz w:val="18"/>
                <w:szCs w:val="18"/>
              </w:rPr>
              <w:t> 玉瑞、吴春红、 柴继军、姜海 </w:t>
            </w:r>
            <w:r>
              <w:rPr>
                <w:rFonts w:ascii="宋体" w:hAnsi="宋体" w:cs="宋体" w:eastAsia="宋体" w:hint="default"/>
                <w:spacing w:val="-6"/>
                <w:sz w:val="18"/>
                <w:szCs w:val="18"/>
              </w:rPr>
              <w:t>林、陈智华、袁</w:t>
            </w:r>
            <w:r>
              <w:rPr>
                <w:rFonts w:ascii="宋体" w:hAnsi="宋体" w:cs="宋体" w:eastAsia="宋体" w:hint="default"/>
                <w:sz w:val="18"/>
                <w:szCs w:val="18"/>
              </w:rPr>
              <w:t> </w:t>
            </w:r>
            <w:r>
              <w:rPr>
                <w:rFonts w:ascii="宋体" w:hAnsi="宋体" w:cs="宋体" w:eastAsia="宋体" w:hint="default"/>
                <w:spacing w:val="-6"/>
                <w:sz w:val="18"/>
                <w:szCs w:val="18"/>
              </w:rPr>
              <w:t>闯、李学凌、高</w:t>
            </w:r>
            <w:r>
              <w:rPr>
                <w:rFonts w:ascii="宋体" w:hAnsi="宋体" w:cs="宋体" w:eastAsia="宋体" w:hint="default"/>
                <w:sz w:val="18"/>
                <w:szCs w:val="18"/>
              </w:rPr>
              <w:t> 玮、梁世平。</w:t>
            </w:r>
          </w:p>
        </w:tc>
        <w:tc>
          <w:tcPr>
            <w:tcW w:w="127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 w:right="-17"/>
              <w:jc w:val="left"/>
              <w:rPr>
                <w:rFonts w:ascii="宋体" w:hAnsi="宋体" w:cs="宋体" w:eastAsia="宋体" w:hint="default"/>
                <w:sz w:val="18"/>
                <w:szCs w:val="18"/>
              </w:rPr>
            </w:pPr>
            <w:r>
              <w:rPr>
                <w:rFonts w:ascii="宋体" w:hAnsi="宋体" w:cs="宋体" w:eastAsia="宋体" w:hint="default"/>
                <w:sz w:val="18"/>
                <w:szCs w:val="18"/>
              </w:rPr>
              <w:t>保证上市公司 独立性的承诺： </w:t>
            </w:r>
            <w:r>
              <w:rPr>
                <w:rFonts w:ascii="宋体" w:hAnsi="宋体" w:cs="宋体" w:eastAsia="宋体" w:hint="default"/>
                <w:spacing w:val="-6"/>
                <w:sz w:val="18"/>
                <w:szCs w:val="18"/>
              </w:rPr>
              <w:t>人员独立；资产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独立、完整；机</w:t>
            </w:r>
            <w:r>
              <w:rPr>
                <w:rFonts w:ascii="宋体" w:hAnsi="宋体" w:cs="宋体" w:eastAsia="宋体" w:hint="default"/>
                <w:sz w:val="18"/>
                <w:szCs w:val="18"/>
              </w:rPr>
              <w:t> </w:t>
            </w:r>
            <w:r>
              <w:rPr>
                <w:rFonts w:ascii="宋体" w:hAnsi="宋体" w:cs="宋体" w:eastAsia="宋体" w:hint="default"/>
                <w:spacing w:val="-6"/>
                <w:sz w:val="18"/>
                <w:szCs w:val="18"/>
              </w:rPr>
              <w:t>构独立；业务独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立；财务独立。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pacing w:val="-8"/>
                <w:sz w:val="18"/>
                <w:szCs w:val="18"/>
              </w:rPr>
              <w:t>正在履行，目前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没有违反承诺 的行为。</w:t>
            </w:r>
          </w:p>
        </w:tc>
      </w:tr>
      <w:tr>
        <w:trPr>
          <w:trHeight w:val="6291" w:hRule="exact"/>
        </w:trPr>
        <w:tc>
          <w:tcPr>
            <w:tcW w:w="319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4" w:lineRule="auto"/>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 </w:t>
            </w:r>
            <w:r>
              <w:rPr>
                <w:rFonts w:ascii="宋体" w:hAnsi="宋体" w:cs="宋体" w:eastAsia="宋体" w:hint="default"/>
                <w:spacing w:val="-6"/>
                <w:sz w:val="18"/>
                <w:szCs w:val="18"/>
              </w:rPr>
              <w:t>人：廖道训、吴</w:t>
            </w:r>
            <w:r>
              <w:rPr>
                <w:rFonts w:ascii="宋体" w:hAnsi="宋体" w:cs="宋体" w:eastAsia="宋体" w:hint="default"/>
                <w:sz w:val="18"/>
                <w:szCs w:val="18"/>
              </w:rPr>
              <w:t> 玉瑞、吴春红、 柴继军、姜海 </w:t>
            </w:r>
            <w:r>
              <w:rPr>
                <w:rFonts w:ascii="宋体" w:hAnsi="宋体" w:cs="宋体" w:eastAsia="宋体" w:hint="default"/>
                <w:spacing w:val="-6"/>
                <w:sz w:val="18"/>
                <w:szCs w:val="18"/>
              </w:rPr>
              <w:t>林、陈智华、袁</w:t>
            </w:r>
            <w:r>
              <w:rPr>
                <w:rFonts w:ascii="宋体" w:hAnsi="宋体" w:cs="宋体" w:eastAsia="宋体" w:hint="default"/>
                <w:sz w:val="18"/>
                <w:szCs w:val="18"/>
              </w:rPr>
              <w:t> </w:t>
            </w:r>
            <w:r>
              <w:rPr>
                <w:rFonts w:ascii="宋体" w:hAnsi="宋体" w:cs="宋体" w:eastAsia="宋体" w:hint="default"/>
                <w:spacing w:val="-6"/>
                <w:sz w:val="18"/>
                <w:szCs w:val="18"/>
              </w:rPr>
              <w:t>闯、李学凌、高</w:t>
            </w:r>
            <w:r>
              <w:rPr>
                <w:rFonts w:ascii="宋体" w:hAnsi="宋体" w:cs="宋体" w:eastAsia="宋体" w:hint="default"/>
                <w:sz w:val="18"/>
                <w:szCs w:val="18"/>
              </w:rPr>
              <w:t> 玮、梁世平。</w:t>
            </w:r>
          </w:p>
        </w:tc>
        <w:tc>
          <w:tcPr>
            <w:tcW w:w="1276"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51"/>
              <w:ind w:left="11" w:right="-17"/>
              <w:jc w:val="left"/>
              <w:rPr>
                <w:rFonts w:ascii="宋体" w:hAnsi="宋体" w:cs="宋体" w:eastAsia="宋体" w:hint="default"/>
                <w:sz w:val="18"/>
                <w:szCs w:val="18"/>
              </w:rPr>
            </w:pPr>
            <w:r>
              <w:rPr>
                <w:rFonts w:ascii="宋体" w:hAnsi="宋体" w:cs="宋体" w:eastAsia="宋体" w:hint="default"/>
                <w:sz w:val="18"/>
                <w:szCs w:val="18"/>
              </w:rPr>
              <w:t>针对标的资产 评估假设不能 实现时的承诺： </w:t>
            </w:r>
            <w:r>
              <w:rPr>
                <w:rFonts w:ascii="宋体" w:hAnsi="宋体" w:cs="宋体" w:eastAsia="宋体" w:hint="default"/>
                <w:spacing w:val="-6"/>
                <w:sz w:val="18"/>
                <w:szCs w:val="18"/>
              </w:rPr>
              <w:t>华盖创意、汉华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易美的高新技 术企业认证到 期后如未能继 续取得，或与 </w:t>
            </w:r>
            <w:r>
              <w:rPr>
                <w:rFonts w:ascii="Times New Roman" w:hAnsi="Times New Roman" w:cs="Times New Roman" w:eastAsia="Times New Roman" w:hint="default"/>
                <w:sz w:val="18"/>
                <w:szCs w:val="18"/>
              </w:rPr>
              <w:t>Getty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的采购合 同在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 期后无法完成 </w:t>
            </w:r>
            <w:r>
              <w:rPr>
                <w:rFonts w:ascii="宋体" w:hAnsi="宋体" w:cs="宋体" w:eastAsia="宋体" w:hint="default"/>
                <w:spacing w:val="-6"/>
                <w:sz w:val="18"/>
                <w:szCs w:val="18"/>
              </w:rPr>
              <w:t>续签工作，廖道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 行动人将聘请 专业机构就上 述事项对上市 公司的影响进 </w:t>
            </w:r>
            <w:r>
              <w:rPr>
                <w:rFonts w:ascii="宋体" w:hAnsi="宋体" w:cs="宋体" w:eastAsia="宋体" w:hint="default"/>
                <w:spacing w:val="-6"/>
                <w:sz w:val="18"/>
                <w:szCs w:val="18"/>
              </w:rPr>
              <w:t>行测算，并就因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上述事项带来 的损失对上市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6"/>
              <w:jc w:val="left"/>
              <w:rPr>
                <w:rFonts w:ascii="宋体" w:hAnsi="宋体" w:cs="宋体" w:eastAsia="宋体" w:hint="default"/>
                <w:sz w:val="18"/>
                <w:szCs w:val="18"/>
              </w:rPr>
            </w:pPr>
            <w:r>
              <w:rPr>
                <w:rFonts w:ascii="宋体" w:hAnsi="宋体" w:cs="宋体" w:eastAsia="宋体" w:hint="default"/>
                <w:spacing w:val="-8"/>
                <w:sz w:val="18"/>
                <w:szCs w:val="18"/>
              </w:rPr>
              <w:t>正在履行，相关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协议已经签署。 目前没有违反 承诺的行为。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8"/>
        <w:gridCol w:w="1276"/>
        <w:gridCol w:w="1276"/>
        <w:gridCol w:w="1276"/>
        <w:gridCol w:w="1277"/>
        <w:gridCol w:w="1266"/>
      </w:tblGrid>
      <w:tr>
        <w:trPr>
          <w:trHeight w:val="36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17"/>
              <w:jc w:val="left"/>
              <w:rPr>
                <w:rFonts w:ascii="宋体" w:hAnsi="宋体" w:cs="宋体" w:eastAsia="宋体" w:hint="default"/>
                <w:sz w:val="18"/>
                <w:szCs w:val="18"/>
              </w:rPr>
            </w:pPr>
            <w:r>
              <w:rPr>
                <w:rFonts w:ascii="宋体" w:hAnsi="宋体" w:cs="宋体" w:eastAsia="宋体" w:hint="default"/>
                <w:sz w:val="18"/>
                <w:szCs w:val="18"/>
              </w:rPr>
              <w:t>公司进行补偿。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视觉中国控股 有限公司（原 </w:t>
            </w:r>
            <w:r>
              <w:rPr>
                <w:rFonts w:ascii="宋体" w:hAnsi="宋体" w:cs="宋体" w:eastAsia="宋体" w:hint="default"/>
                <w:spacing w:val="-6"/>
                <w:sz w:val="18"/>
                <w:szCs w:val="18"/>
              </w:rPr>
              <w:t>名：物华实业有</w:t>
            </w:r>
            <w:r>
              <w:rPr>
                <w:rFonts w:ascii="宋体" w:hAnsi="宋体" w:cs="宋体" w:eastAsia="宋体" w:hint="default"/>
                <w:sz w:val="18"/>
                <w:szCs w:val="18"/>
              </w:rPr>
              <w:t> </w:t>
            </w:r>
            <w:r>
              <w:rPr>
                <w:rFonts w:ascii="宋体" w:hAnsi="宋体" w:cs="宋体" w:eastAsia="宋体" w:hint="default"/>
                <w:spacing w:val="-13"/>
                <w:sz w:val="18"/>
                <w:szCs w:val="18"/>
              </w:rPr>
              <w:t>限公司）、常州</w:t>
            </w:r>
            <w:r>
              <w:rPr>
                <w:rFonts w:ascii="宋体" w:hAnsi="宋体" w:cs="宋体" w:eastAsia="宋体" w:hint="default"/>
                <w:sz w:val="18"/>
                <w:szCs w:val="18"/>
              </w:rPr>
              <w:t> 服装集团有限 </w:t>
            </w:r>
            <w:r>
              <w:rPr>
                <w:rFonts w:ascii="宋体" w:hAnsi="宋体" w:cs="宋体" w:eastAsia="宋体" w:hint="default"/>
                <w:spacing w:val="-6"/>
                <w:sz w:val="18"/>
                <w:szCs w:val="18"/>
              </w:rPr>
              <w:t>公司、常州产业</w:t>
            </w:r>
            <w:r>
              <w:rPr>
                <w:rFonts w:ascii="宋体" w:hAnsi="宋体" w:cs="宋体" w:eastAsia="宋体" w:hint="default"/>
                <w:sz w:val="18"/>
                <w:szCs w:val="18"/>
              </w:rPr>
              <w:t> 投资集团有限 </w:t>
            </w:r>
            <w:r>
              <w:rPr>
                <w:rFonts w:ascii="宋体" w:hAnsi="宋体" w:cs="宋体" w:eastAsia="宋体" w:hint="default"/>
                <w:spacing w:val="-6"/>
                <w:sz w:val="18"/>
                <w:szCs w:val="18"/>
              </w:rPr>
              <w:t>公司（原名常州</w:t>
            </w:r>
            <w:r>
              <w:rPr>
                <w:rFonts w:ascii="宋体" w:hAnsi="宋体" w:cs="宋体" w:eastAsia="宋体" w:hint="default"/>
                <w:sz w:val="18"/>
                <w:szCs w:val="18"/>
              </w:rPr>
              <w:t> 工贸国有资产 经营有限公司）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20"/>
              <w:jc w:val="left"/>
              <w:rPr>
                <w:rFonts w:ascii="宋体" w:hAnsi="宋体" w:cs="宋体" w:eastAsia="宋体" w:hint="default"/>
                <w:sz w:val="18"/>
                <w:szCs w:val="18"/>
              </w:rPr>
            </w:pPr>
            <w:r>
              <w:rPr>
                <w:rFonts w:ascii="宋体" w:hAnsi="宋体" w:cs="宋体" w:eastAsia="宋体" w:hint="default"/>
                <w:sz w:val="18"/>
                <w:szCs w:val="18"/>
              </w:rPr>
              <w:t>持有公司股票 自恢复上市之 日起锁定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6"/>
                <w:sz w:val="18"/>
                <w:szCs w:val="18"/>
              </w:rPr>
              <w:t>月，锁定期间股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票不转让、不减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持，按照股票锁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定的相关规定 履行承诺。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截止本年报发 </w:t>
            </w:r>
            <w:r>
              <w:rPr>
                <w:rFonts w:ascii="宋体" w:hAnsi="宋体" w:cs="宋体" w:eastAsia="宋体" w:hint="default"/>
                <w:spacing w:val="-8"/>
                <w:sz w:val="18"/>
                <w:szCs w:val="18"/>
              </w:rPr>
              <w:t>布之日，该承诺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已履行完毕。由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于已在承诺日 前后两个交易 日进行了股票 </w:t>
            </w:r>
            <w:r>
              <w:rPr>
                <w:rFonts w:ascii="宋体" w:hAnsi="宋体" w:cs="宋体" w:eastAsia="宋体" w:hint="default"/>
                <w:spacing w:val="-8"/>
                <w:sz w:val="18"/>
                <w:szCs w:val="18"/>
              </w:rPr>
              <w:t>锁定手续，履行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期间未发现有 违反承诺行为。</w:t>
            </w:r>
          </w:p>
        </w:tc>
      </w:tr>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45"/>
      <w:bookmarkEnd w:id="4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7"/>
        <w:gridCol w:w="1196"/>
        <w:gridCol w:w="1196"/>
        <w:gridCol w:w="1199"/>
        <w:gridCol w:w="1195"/>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41" w:right="52"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65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both"/>
              <w:rPr>
                <w:rFonts w:ascii="宋体" w:hAnsi="宋体" w:cs="宋体" w:eastAsia="宋体" w:hint="default"/>
                <w:sz w:val="18"/>
                <w:szCs w:val="18"/>
              </w:rPr>
            </w:pPr>
            <w:r>
              <w:rPr>
                <w:rFonts w:ascii="宋体" w:hAnsi="宋体" w:cs="宋体" w:eastAsia="宋体" w:hint="default"/>
                <w:sz w:val="18"/>
                <w:szCs w:val="18"/>
              </w:rPr>
              <w:t>华夏视觉（北 京）图像技术 有限公司和北 京汉华易美图 片有限公司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11,197.18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11,605.3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公司股东、交易对手方在报告年度经营业绩做出的承诺情况</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2014</w:t>
      </w:r>
      <w:r>
        <w:rPr/>
        <w:t>年度重大资产重组标的资产原股东承诺数完成情况如下：</w:t>
      </w:r>
    </w:p>
    <w:p>
      <w:pPr>
        <w:spacing w:line="240" w:lineRule="auto" w:before="6"/>
        <w:rPr>
          <w:rFonts w:ascii="宋体" w:hAnsi="宋体" w:cs="宋体" w:eastAsia="宋体" w:hint="default"/>
          <w:sz w:val="10"/>
          <w:szCs w:val="10"/>
        </w:rPr>
      </w:pPr>
    </w:p>
    <w:p>
      <w:pPr>
        <w:pStyle w:val="BodyText"/>
        <w:spacing w:line="240" w:lineRule="auto" w:before="44"/>
        <w:ind w:left="0" w:right="1130"/>
        <w:jc w:val="right"/>
      </w:pPr>
      <w:r>
        <w:rPr/>
        <w:t>（单位：万元）</w:t>
      </w:r>
    </w:p>
    <w:p>
      <w:pPr>
        <w:spacing w:line="240" w:lineRule="auto" w:before="3"/>
        <w:rPr>
          <w:rFonts w:ascii="宋体" w:hAnsi="宋体" w:cs="宋体" w:eastAsia="宋体" w:hint="default"/>
          <w:sz w:val="14"/>
          <w:szCs w:val="14"/>
        </w:rPr>
      </w:pPr>
    </w:p>
    <w:tbl>
      <w:tblPr>
        <w:tblW w:w="0" w:type="auto"/>
        <w:jc w:val="left"/>
        <w:tblInd w:w="153" w:type="dxa"/>
        <w:tblLayout w:type="fixed"/>
        <w:tblCellMar>
          <w:top w:w="0" w:type="dxa"/>
          <w:left w:w="0" w:type="dxa"/>
          <w:bottom w:w="0" w:type="dxa"/>
          <w:right w:w="0" w:type="dxa"/>
        </w:tblCellMar>
        <w:tblLook w:val="01E0"/>
      </w:tblPr>
      <w:tblGrid>
        <w:gridCol w:w="1886"/>
        <w:gridCol w:w="1906"/>
        <w:gridCol w:w="1515"/>
        <w:gridCol w:w="1638"/>
        <w:gridCol w:w="1623"/>
        <w:gridCol w:w="1362"/>
      </w:tblGrid>
      <w:tr>
        <w:trPr>
          <w:trHeight w:val="427" w:hRule="exact"/>
        </w:trPr>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7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0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45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年度</w:t>
            </w:r>
            <w:r>
              <w:rPr>
                <w:rFonts w:ascii="宋体" w:hAnsi="宋体" w:cs="宋体" w:eastAsia="宋体" w:hint="default"/>
                <w:sz w:val="18"/>
                <w:szCs w:val="18"/>
              </w:rPr>
            </w:r>
          </w:p>
        </w:tc>
        <w:tc>
          <w:tcPr>
            <w:tcW w:w="1515"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9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年度</w:t>
            </w:r>
            <w:r>
              <w:rPr>
                <w:rFonts w:ascii="宋体" w:hAnsi="宋体" w:cs="宋体" w:eastAsia="宋体" w:hint="default"/>
                <w:sz w:val="18"/>
                <w:szCs w:val="18"/>
              </w:rPr>
            </w:r>
          </w:p>
        </w:tc>
        <w:tc>
          <w:tcPr>
            <w:tcW w:w="1638"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23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年度</w:t>
            </w:r>
            <w:r>
              <w:rPr>
                <w:rFonts w:ascii="宋体" w:hAnsi="宋体" w:cs="宋体" w:eastAsia="宋体" w:hint="default"/>
                <w:sz w:val="18"/>
                <w:szCs w:val="18"/>
              </w:rPr>
            </w:r>
          </w:p>
        </w:tc>
        <w:tc>
          <w:tcPr>
            <w:tcW w:w="162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23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c>
          <w:tcPr>
            <w:tcW w:w="136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21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27" w:hRule="exact"/>
        </w:trPr>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82"/>
              <w:jc w:val="center"/>
              <w:rPr>
                <w:rFonts w:ascii="宋体" w:hAnsi="宋体" w:cs="宋体" w:eastAsia="宋体" w:hint="default"/>
                <w:sz w:val="18"/>
                <w:szCs w:val="18"/>
              </w:rPr>
            </w:pPr>
            <w:r>
              <w:rPr>
                <w:rFonts w:ascii="宋体" w:hAnsi="宋体" w:cs="宋体" w:eastAsia="宋体" w:hint="default"/>
                <w:sz w:val="18"/>
                <w:szCs w:val="18"/>
              </w:rPr>
              <w:t>承诺数</w:t>
            </w:r>
          </w:p>
        </w:tc>
        <w:tc>
          <w:tcPr>
            <w:tcW w:w="1906"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191"/>
              <w:jc w:val="right"/>
              <w:rPr>
                <w:rFonts w:ascii="Times New Roman" w:hAnsi="Times New Roman" w:cs="Times New Roman" w:eastAsia="Times New Roman" w:hint="default"/>
                <w:sz w:val="18"/>
                <w:szCs w:val="18"/>
              </w:rPr>
            </w:pPr>
            <w:r>
              <w:rPr>
                <w:rFonts w:ascii="Times New Roman"/>
                <w:sz w:val="18"/>
              </w:rPr>
              <w:t>11,487.38</w:t>
            </w:r>
          </w:p>
        </w:tc>
        <w:tc>
          <w:tcPr>
            <w:tcW w:w="1515"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31"/>
              <w:jc w:val="right"/>
              <w:rPr>
                <w:rFonts w:ascii="Times New Roman" w:hAnsi="Times New Roman" w:cs="Times New Roman" w:eastAsia="Times New Roman" w:hint="default"/>
                <w:sz w:val="18"/>
                <w:szCs w:val="18"/>
              </w:rPr>
            </w:pPr>
            <w:r>
              <w:rPr>
                <w:rFonts w:ascii="Times New Roman"/>
                <w:sz w:val="18"/>
              </w:rPr>
              <w:t>16,328.02</w:t>
            </w:r>
          </w:p>
        </w:tc>
        <w:tc>
          <w:tcPr>
            <w:tcW w:w="163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32"/>
              <w:jc w:val="right"/>
              <w:rPr>
                <w:rFonts w:ascii="Times New Roman" w:hAnsi="Times New Roman" w:cs="Times New Roman" w:eastAsia="Times New Roman" w:hint="default"/>
                <w:sz w:val="18"/>
                <w:szCs w:val="18"/>
              </w:rPr>
            </w:pPr>
            <w:r>
              <w:rPr>
                <w:rFonts w:ascii="Times New Roman"/>
                <w:sz w:val="18"/>
              </w:rPr>
              <w:t>22,341.27</w:t>
            </w:r>
          </w:p>
        </w:tc>
        <w:tc>
          <w:tcPr>
            <w:tcW w:w="1623"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14"/>
              <w:jc w:val="right"/>
              <w:rPr>
                <w:rFonts w:ascii="Times New Roman" w:hAnsi="Times New Roman" w:cs="Times New Roman" w:eastAsia="Times New Roman" w:hint="default"/>
                <w:sz w:val="18"/>
                <w:szCs w:val="18"/>
              </w:rPr>
            </w:pPr>
            <w:r>
              <w:rPr>
                <w:rFonts w:ascii="Times New Roman"/>
                <w:sz w:val="18"/>
              </w:rPr>
              <w:t>27,741.00</w:t>
            </w:r>
          </w:p>
        </w:tc>
        <w:tc>
          <w:tcPr>
            <w:tcW w:w="136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32,856.00</w:t>
            </w:r>
          </w:p>
        </w:tc>
      </w:tr>
      <w:tr>
        <w:trPr>
          <w:trHeight w:val="427" w:hRule="exact"/>
        </w:trPr>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81"/>
              <w:jc w:val="center"/>
              <w:rPr>
                <w:rFonts w:ascii="宋体" w:hAnsi="宋体" w:cs="宋体" w:eastAsia="宋体" w:hint="default"/>
                <w:sz w:val="18"/>
                <w:szCs w:val="18"/>
              </w:rPr>
            </w:pPr>
            <w:r>
              <w:rPr>
                <w:rFonts w:ascii="宋体" w:hAnsi="宋体" w:cs="宋体" w:eastAsia="宋体" w:hint="default"/>
                <w:sz w:val="18"/>
                <w:szCs w:val="18"/>
              </w:rPr>
              <w:t>实际盈利数</w:t>
            </w:r>
          </w:p>
        </w:tc>
        <w:tc>
          <w:tcPr>
            <w:tcW w:w="1906"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191"/>
              <w:jc w:val="right"/>
              <w:rPr>
                <w:rFonts w:ascii="Times New Roman" w:hAnsi="Times New Roman" w:cs="Times New Roman" w:eastAsia="Times New Roman" w:hint="default"/>
                <w:sz w:val="18"/>
                <w:szCs w:val="18"/>
              </w:rPr>
            </w:pPr>
            <w:r>
              <w:rPr>
                <w:rFonts w:ascii="Times New Roman"/>
                <w:sz w:val="18"/>
              </w:rPr>
              <w:t>11,605.30</w:t>
            </w:r>
          </w:p>
        </w:tc>
        <w:tc>
          <w:tcPr>
            <w:tcW w:w="1515"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3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3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23"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1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6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15" w:hRule="exact"/>
        </w:trPr>
        <w:tc>
          <w:tcPr>
            <w:tcW w:w="1886"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80"/>
              <w:jc w:val="center"/>
              <w:rPr>
                <w:rFonts w:ascii="宋体" w:hAnsi="宋体" w:cs="宋体" w:eastAsia="宋体" w:hint="default"/>
                <w:sz w:val="18"/>
                <w:szCs w:val="18"/>
              </w:rPr>
            </w:pPr>
            <w:r>
              <w:rPr>
                <w:rFonts w:ascii="宋体" w:hAnsi="宋体" w:cs="宋体" w:eastAsia="宋体" w:hint="default"/>
                <w:sz w:val="18"/>
                <w:szCs w:val="18"/>
              </w:rPr>
              <w:t>完成率（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6"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right="190"/>
              <w:jc w:val="right"/>
              <w:rPr>
                <w:rFonts w:ascii="Times New Roman" w:hAnsi="Times New Roman" w:cs="Times New Roman" w:eastAsia="Times New Roman" w:hint="default"/>
                <w:sz w:val="18"/>
                <w:szCs w:val="18"/>
              </w:rPr>
            </w:pPr>
            <w:r>
              <w:rPr>
                <w:rFonts w:ascii="Times New Roman"/>
                <w:sz w:val="18"/>
              </w:rPr>
              <w:t>101.03</w:t>
            </w:r>
          </w:p>
        </w:tc>
        <w:tc>
          <w:tcPr>
            <w:tcW w:w="1515"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right="23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38"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right="2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23"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right="21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62"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right="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44"/>
        <w:ind w:left="517" w:right="0"/>
        <w:jc w:val="left"/>
      </w:pPr>
      <w:r>
        <w:rPr/>
        <w:t>注：实际盈利数为标的资产扣除非经常性损益后的归属于母公司股东的净利润。</w:t>
      </w:r>
    </w:p>
    <w:p>
      <w:pPr>
        <w:spacing w:line="240" w:lineRule="auto" w:before="0"/>
        <w:rPr>
          <w:rFonts w:ascii="宋体" w:hAnsi="宋体" w:cs="宋体" w:eastAsia="宋体" w:hint="default"/>
          <w:sz w:val="15"/>
          <w:szCs w:val="15"/>
        </w:rPr>
      </w:pPr>
    </w:p>
    <w:p>
      <w:pPr>
        <w:pStyle w:val="BodyText"/>
        <w:spacing w:line="300" w:lineRule="auto"/>
        <w:ind w:left="154" w:right="0" w:firstLine="363"/>
        <w:jc w:val="left"/>
      </w:pPr>
      <w:r>
        <w:rPr>
          <w:spacing w:val="-2"/>
        </w:rPr>
        <w:t>标的资产原股东承诺</w:t>
      </w:r>
      <w:r>
        <w:rPr>
          <w:rFonts w:ascii="Times New Roman" w:hAnsi="Times New Roman" w:cs="Times New Roman" w:eastAsia="Times New Roman" w:hint="default"/>
          <w:spacing w:val="-2"/>
        </w:rPr>
        <w:t>2014</w:t>
      </w:r>
      <w:r>
        <w:rPr>
          <w:spacing w:val="-2"/>
        </w:rPr>
        <w:t>年标的资产扣除非经常性损益后的归属于母公司净利润（合并计算）不低于</w:t>
      </w:r>
      <w:r>
        <w:rPr>
          <w:rFonts w:ascii="Times New Roman" w:hAnsi="Times New Roman" w:cs="Times New Roman" w:eastAsia="Times New Roman" w:hint="default"/>
          <w:spacing w:val="-2"/>
        </w:rPr>
        <w:t>11,487.38</w:t>
      </w:r>
      <w:r>
        <w:rPr>
          <w:spacing w:val="-2"/>
        </w:rPr>
        <w:t>万元，实</w:t>
      </w:r>
      <w:r>
        <w:rPr/>
        <w:t> 际实现扣除非经常性损益后的归属于母公司净利润（合并计算）</w:t>
      </w:r>
      <w:r>
        <w:rPr>
          <w:rFonts w:ascii="Times New Roman" w:hAnsi="Times New Roman" w:cs="Times New Roman" w:eastAsia="Times New Roman" w:hint="default"/>
        </w:rPr>
        <w:t>11,605.30</w:t>
      </w:r>
      <w:r>
        <w:rPr/>
        <w:t>万元，完成率</w:t>
      </w:r>
      <w:r>
        <w:rPr>
          <w:rFonts w:ascii="Times New Roman" w:hAnsi="Times New Roman" w:cs="Times New Roman" w:eastAsia="Times New Roman" w:hint="default"/>
        </w:rPr>
        <w:t>101.03%</w:t>
      </w:r>
      <w:r>
        <w:rPr/>
        <w:t>。</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聘任、解聘会计师事务所情况" w:id="46"/>
      <w:bookmarkEnd w:id="46"/>
      <w:r>
        <w:rPr>
          <w:b w:val="0"/>
          <w:bCs w:val="0"/>
        </w:rPr>
      </w:r>
      <w:r>
        <w:rPr/>
        <w:t>四、聘任、解聘会计师事务所情况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74.2</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汪吉军、乔国刚、王亚彬</w:t>
            </w:r>
          </w:p>
        </w:tc>
      </w:tr>
    </w:tbl>
    <w:p>
      <w:pPr>
        <w:pStyle w:val="BodyText"/>
        <w:spacing w:line="240" w:lineRule="auto" w:before="51"/>
        <w:ind w:left="154" w:right="0"/>
        <w:jc w:val="both"/>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五、其他重大事项的说明" w:id="47"/>
      <w:bookmarkEnd w:id="47"/>
      <w:r>
        <w:rPr>
          <w:b w:val="0"/>
          <w:bCs w:val="0"/>
        </w:rPr>
      </w:r>
      <w:r>
        <w:rPr/>
        <w:t>五、其他重大事项的说明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left="444" w:right="0" w:firstLine="12"/>
        <w:jc w:val="left"/>
      </w:pPr>
      <w:r>
        <w:rPr/>
        <w:t>（一）</w:t>
      </w:r>
      <w:r>
        <w:rPr>
          <w:spacing w:val="-18"/>
        </w:rPr>
        <w:t> </w:t>
      </w:r>
      <w:r>
        <w:rPr/>
        <w:t>公司的经营方针和经营范围的重大变化</w:t>
      </w:r>
      <w:r>
        <w:rPr/>
        <w:t> </w:t>
      </w:r>
      <w:r>
        <w:rPr>
          <w:spacing w:val="-1"/>
        </w:rPr>
        <w:t>公司重大资产重组后，于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9</w:t>
      </w:r>
      <w:r>
        <w:rPr>
          <w:spacing w:val="-1"/>
        </w:rPr>
        <w:t>日召开了第七届董事会第二十四次会议审议通过了《关于变更公司名称和经营范围</w:t>
      </w:r>
    </w:p>
    <w:p>
      <w:pPr>
        <w:pStyle w:val="BodyText"/>
        <w:spacing w:line="300" w:lineRule="auto"/>
        <w:ind w:right="1131"/>
        <w:jc w:val="both"/>
      </w:pPr>
      <w:r>
        <w:rPr/>
        <w:t>的议案》、《关于修订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的议案》，上述事项已经公司</w:t>
      </w:r>
      <w:r>
        <w:rPr>
          <w:rFonts w:ascii="Times New Roman" w:hAnsi="Times New Roman" w:cs="Times New Roman" w:eastAsia="Times New Roman" w:hint="default"/>
        </w:rPr>
        <w:t>2013</w:t>
      </w:r>
      <w:r>
        <w:rPr/>
        <w:t>年度股东大会审议批准。经国家工商总局和江苏省常</w:t>
      </w:r>
      <w:r>
        <w:rPr>
          <w:spacing w:val="-28"/>
        </w:rPr>
        <w:t> </w:t>
      </w:r>
      <w:r>
        <w:rPr>
          <w:spacing w:val="-28"/>
        </w:rPr>
      </w:r>
      <w:r>
        <w:rPr/>
        <w:t>州工商行政管理局核准，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日，公司已完成了工商变更登记手续，取得由江苏省常州工商行政管理局换发的《营</w:t>
      </w:r>
      <w:r>
        <w:rPr>
          <w:spacing w:val="-83"/>
        </w:rPr>
        <w:t> </w:t>
      </w:r>
      <w:r>
        <w:rPr>
          <w:spacing w:val="-83"/>
        </w:rPr>
      </w:r>
      <w:r>
        <w:rPr/>
        <w:t>业执照》，公司名称由</w:t>
      </w:r>
      <w:r>
        <w:rPr>
          <w:rFonts w:ascii="Times New Roman" w:hAnsi="Times New Roman" w:cs="Times New Roman" w:eastAsia="Times New Roman" w:hint="default"/>
        </w:rPr>
        <w:t>“</w:t>
      </w:r>
      <w:r>
        <w:rPr/>
        <w:t>远东实业股份有限公司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视觉（中国）文化发展股份有限公司</w:t>
      </w:r>
      <w:r>
        <w:rPr>
          <w:rFonts w:ascii="Times New Roman" w:hAnsi="Times New Roman" w:cs="Times New Roman" w:eastAsia="Times New Roman" w:hint="default"/>
        </w:rPr>
        <w:t>”</w:t>
      </w:r>
      <w:r>
        <w:rPr/>
        <w:t>。</w:t>
      </w:r>
    </w:p>
    <w:p>
      <w:pPr>
        <w:pStyle w:val="BodyText"/>
        <w:spacing w:line="300" w:lineRule="auto" w:before="13"/>
        <w:ind w:left="444" w:right="1543"/>
        <w:jc w:val="left"/>
      </w:pPr>
      <w:r>
        <w:rPr/>
        <w:t>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日起，公司及公司股票进行如下变更： 公司名称变更：由</w:t>
      </w:r>
      <w:r>
        <w:rPr>
          <w:rFonts w:ascii="Times New Roman" w:hAnsi="Times New Roman" w:cs="Times New Roman" w:eastAsia="Times New Roman" w:hint="default"/>
        </w:rPr>
        <w:t>“</w:t>
      </w:r>
      <w:r>
        <w:rPr/>
        <w:t>远东实业股份有限公司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视觉（中国）文化发展股份有限公司</w:t>
      </w:r>
      <w:r>
        <w:rPr>
          <w:rFonts w:ascii="Times New Roman" w:hAnsi="Times New Roman" w:cs="Times New Roman" w:eastAsia="Times New Roman" w:hint="default"/>
        </w:rPr>
        <w:t>”</w:t>
      </w:r>
      <w:r>
        <w:rPr/>
        <w:t>； 公司英文名称变更：由</w:t>
      </w:r>
      <w:r>
        <w:rPr>
          <w:rFonts w:ascii="Times New Roman" w:hAnsi="Times New Roman" w:cs="Times New Roman" w:eastAsia="Times New Roman" w:hint="default"/>
        </w:rPr>
        <w:t>“FAR EAST INDUSTRIAL STOCK CO.,LTD.”</w:t>
      </w:r>
      <w:r>
        <w:rPr/>
        <w:t>变更为</w:t>
      </w:r>
      <w:r>
        <w:rPr>
          <w:rFonts w:ascii="Times New Roman" w:hAnsi="Times New Roman" w:cs="Times New Roman" w:eastAsia="Times New Roman" w:hint="default"/>
        </w:rPr>
        <w:t>“VISUAL CHINA GROUP</w:t>
      </w:r>
      <w:r>
        <w:rPr>
          <w:rFonts w:ascii="Times New Roman" w:hAnsi="Times New Roman" w:cs="Times New Roman" w:eastAsia="Times New Roman" w:hint="default"/>
          <w:spacing w:val="-16"/>
        </w:rPr>
        <w:t> </w:t>
      </w:r>
      <w:r>
        <w:rPr>
          <w:rFonts w:ascii="Times New Roman" w:hAnsi="Times New Roman" w:cs="Times New Roman" w:eastAsia="Times New Roman" w:hint="default"/>
        </w:rPr>
        <w:t>CO.,LTD.”</w:t>
      </w:r>
      <w:r>
        <w:rPr/>
        <w:t>；</w:t>
      </w:r>
    </w:p>
    <w:p>
      <w:pPr>
        <w:pStyle w:val="BodyText"/>
        <w:spacing w:line="300" w:lineRule="auto" w:before="13"/>
        <w:ind w:left="444" w:right="6182"/>
        <w:jc w:val="left"/>
      </w:pPr>
      <w:r>
        <w:rPr/>
        <w:t>公司证券简称变更：由</w:t>
      </w:r>
      <w:r>
        <w:rPr>
          <w:rFonts w:ascii="Times New Roman" w:hAnsi="Times New Roman" w:cs="Times New Roman" w:eastAsia="Times New Roman" w:hint="default"/>
        </w:rPr>
        <w:t>“</w:t>
      </w:r>
      <w:r>
        <w:rPr/>
        <w:t>远东股份</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视觉中国</w:t>
      </w:r>
      <w:r>
        <w:rPr>
          <w:rFonts w:ascii="Times New Roman" w:hAnsi="Times New Roman" w:cs="Times New Roman" w:eastAsia="Times New Roman" w:hint="default"/>
        </w:rPr>
        <w:t>”</w:t>
      </w:r>
      <w:r>
        <w:rPr/>
        <w:t>； 公司证券英文简称为：</w:t>
      </w:r>
      <w:r>
        <w:rPr>
          <w:rFonts w:ascii="Times New Roman" w:hAnsi="Times New Roman" w:cs="Times New Roman" w:eastAsia="Times New Roman" w:hint="default"/>
        </w:rPr>
        <w:t>“VCG”</w:t>
      </w:r>
      <w:r>
        <w:rPr/>
        <w:t>；</w:t>
      </w:r>
      <w:r>
        <w:rPr>
          <w:w w:val="99"/>
        </w:rPr>
        <w:t> </w:t>
      </w:r>
      <w:r>
        <w:rPr/>
        <w:t>公司证券代码不变，仍为：</w:t>
      </w:r>
      <w:r>
        <w:rPr>
          <w:rFonts w:ascii="Times New Roman" w:hAnsi="Times New Roman" w:cs="Times New Roman" w:eastAsia="Times New Roman" w:hint="default"/>
        </w:rPr>
        <w:t>“000681”</w:t>
      </w:r>
      <w:r>
        <w:rPr/>
        <w:t>；</w:t>
      </w:r>
    </w:p>
    <w:p>
      <w:pPr>
        <w:pStyle w:val="BodyText"/>
        <w:spacing w:line="300" w:lineRule="auto" w:before="13"/>
        <w:ind w:left="444" w:right="0"/>
        <w:jc w:val="left"/>
      </w:pPr>
      <w:r>
        <w:rPr/>
        <w:t>公司注册地址变更：由</w:t>
      </w:r>
      <w:r>
        <w:rPr>
          <w:rFonts w:ascii="Times New Roman" w:hAnsi="Times New Roman" w:cs="Times New Roman" w:eastAsia="Times New Roman" w:hint="default"/>
        </w:rPr>
        <w:t>“</w:t>
      </w:r>
      <w:r>
        <w:rPr/>
        <w:t>常州市西新桥二村</w:t>
      </w:r>
      <w:r>
        <w:rPr>
          <w:rFonts w:ascii="Times New Roman" w:hAnsi="Times New Roman" w:cs="Times New Roman" w:eastAsia="Times New Roman" w:hint="default"/>
        </w:rPr>
        <w:t>99-3</w:t>
      </w:r>
      <w:r>
        <w:rPr/>
        <w:t>号</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江苏武进经济开发区绿杨路</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 </w:t>
      </w:r>
      <w:r>
        <w:rPr>
          <w:spacing w:val="-3"/>
        </w:rPr>
        <w:t>公司经营范围变更为：广播电视传输技术，互联网络传播、互联网络游戏及娱乐技术，移动通讯网络游戏及娱乐的技术，</w:t>
      </w:r>
    </w:p>
    <w:p>
      <w:pPr>
        <w:pStyle w:val="BodyText"/>
        <w:spacing w:line="316" w:lineRule="auto" w:before="31"/>
        <w:ind w:right="1133"/>
        <w:jc w:val="both"/>
      </w:pPr>
      <w:r>
        <w:rPr>
          <w:spacing w:val="-2"/>
        </w:rPr>
        <w:t>广播影视娱乐的技术，视频制作、电子传输技术等文化及娱乐产品技术的开发、咨询、服务与转让；媒体资产管理软件及其</w:t>
      </w:r>
      <w:r>
        <w:rPr>
          <w:spacing w:val="-66"/>
        </w:rPr>
        <w:t> </w:t>
      </w:r>
      <w:r>
        <w:rPr>
          <w:spacing w:val="-66"/>
        </w:rPr>
      </w:r>
      <w:r>
        <w:rPr>
          <w:spacing w:val="-2"/>
        </w:rPr>
        <w:t>他计算机软件的开发、咨询、服务与转让；计算机图文设计、制作服务（不含印刷和广告）；摄影、扩印服务；组织文化艺</w:t>
      </w:r>
      <w:r>
        <w:rPr>
          <w:spacing w:val="-69"/>
        </w:rPr>
        <w:t> </w:t>
      </w:r>
      <w:r>
        <w:rPr>
          <w:spacing w:val="-69"/>
        </w:rPr>
      </w:r>
      <w:r>
        <w:rPr>
          <w:spacing w:val="-2"/>
        </w:rPr>
        <w:t>术交流活动（不含演出）；企业管理，企业创业投资咨询服务，企业形象策划，市场营销策划，财务咨询；版权代理；物业</w:t>
      </w:r>
      <w:r>
        <w:rPr>
          <w:spacing w:val="-69"/>
        </w:rPr>
        <w:t> </w:t>
      </w:r>
      <w:r>
        <w:rPr>
          <w:spacing w:val="-69"/>
        </w:rPr>
      </w:r>
      <w:r>
        <w:rPr/>
        <w:t>管理；自有房屋租赁。（依法须经批准的项目，经相关部门批准后方可开展经营活动）。</w:t>
      </w:r>
    </w:p>
    <w:p>
      <w:pPr>
        <w:spacing w:line="240" w:lineRule="auto" w:before="4"/>
        <w:rPr>
          <w:rFonts w:ascii="宋体" w:hAnsi="宋体" w:cs="宋体" w:eastAsia="宋体" w:hint="default"/>
          <w:sz w:val="25"/>
          <w:szCs w:val="25"/>
        </w:rPr>
      </w:pPr>
    </w:p>
    <w:p>
      <w:pPr>
        <w:pStyle w:val="BodyText"/>
        <w:spacing w:line="240" w:lineRule="auto"/>
        <w:ind w:left="444" w:right="0"/>
        <w:jc w:val="left"/>
      </w:pPr>
      <w:r>
        <w:rPr/>
        <w:t>（二）</w:t>
      </w:r>
      <w:r>
        <w:rPr>
          <w:spacing w:val="-20"/>
        </w:rPr>
        <w:t> </w:t>
      </w:r>
      <w:r>
        <w:rPr/>
        <w:t>公司的重大的购置财产的决定</w:t>
      </w:r>
    </w:p>
    <w:p>
      <w:pPr>
        <w:pStyle w:val="BodyText"/>
        <w:spacing w:line="300" w:lineRule="auto" w:before="76"/>
        <w:ind w:right="1130" w:firstLine="290"/>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19</w:t>
      </w:r>
      <w:r>
        <w:rPr>
          <w:spacing w:val="3"/>
        </w:rPr>
        <w:t>日，经中国证监会《关于核准远东实业股份有限公司向柴继军等发行股份购买资产的批复》（证监许可</w:t>
      </w:r>
      <w:r>
        <w:rPr/>
        <w:t> </w:t>
      </w:r>
      <w:r>
        <w:rPr>
          <w:rFonts w:ascii="Times New Roman" w:hAnsi="Times New Roman" w:cs="Times New Roman" w:eastAsia="Times New Roman" w:hint="default"/>
          <w:spacing w:val="-2"/>
        </w:rPr>
        <w:t>[2014]221</w:t>
      </w:r>
      <w:r>
        <w:rPr>
          <w:spacing w:val="-2"/>
        </w:rPr>
        <w:t>号）及《关于核准柴继军及一致行动人公告远东实业股份有限公司收购报告书并豁免其要约收购义务的批复》（证</w:t>
      </w:r>
      <w:r>
        <w:rPr>
          <w:spacing w:val="-85"/>
        </w:rPr>
        <w:t> </w:t>
      </w:r>
      <w:r>
        <w:rPr>
          <w:spacing w:val="-85"/>
        </w:rPr>
      </w:r>
      <w:r>
        <w:rPr/>
        <w:t>监许可</w:t>
      </w:r>
      <w:r>
        <w:rPr>
          <w:rFonts w:ascii="Times New Roman" w:hAnsi="Times New Roman" w:cs="Times New Roman" w:eastAsia="Times New Roman" w:hint="default"/>
        </w:rPr>
        <w:t>[2014]222</w:t>
      </w:r>
      <w:r>
        <w:rPr/>
        <w:t>号）核准，公司实施重大资产重组并同时向廖道训等</w:t>
      </w:r>
      <w:r>
        <w:rPr>
          <w:rFonts w:ascii="Times New Roman" w:hAnsi="Times New Roman" w:cs="Times New Roman" w:eastAsia="Times New Roman" w:hint="default"/>
        </w:rPr>
        <w:t>17</w:t>
      </w:r>
      <w:r>
        <w:rPr/>
        <w:t>名自然人发行</w:t>
      </w:r>
      <w:r>
        <w:rPr>
          <w:rFonts w:ascii="Times New Roman" w:hAnsi="Times New Roman" w:cs="Times New Roman" w:eastAsia="Times New Roman" w:hint="default"/>
        </w:rPr>
        <w:t>471,236,736</w:t>
      </w:r>
      <w:r>
        <w:rPr/>
        <w:t>股股份购买其持有的标的</w:t>
      </w:r>
      <w:r>
        <w:rPr>
          <w:spacing w:val="-32"/>
        </w:rPr>
        <w:t> </w:t>
      </w:r>
      <w:r>
        <w:rPr>
          <w:spacing w:val="-32"/>
        </w:rPr>
      </w:r>
      <w:r>
        <w:rPr/>
        <w:t>资产</w:t>
      </w:r>
      <w:r>
        <w:rPr>
          <w:rFonts w:ascii="Times New Roman" w:hAnsi="Times New Roman" w:cs="Times New Roman" w:eastAsia="Times New Roman" w:hint="default"/>
        </w:rPr>
        <w:t>100%</w:t>
      </w:r>
      <w:r>
        <w:rPr/>
        <w:t>股权，公司总股份由</w:t>
      </w:r>
      <w:r>
        <w:rPr>
          <w:rFonts w:ascii="Times New Roman" w:hAnsi="Times New Roman" w:cs="Times New Roman" w:eastAsia="Times New Roman" w:hint="default"/>
        </w:rPr>
        <w:t>198,750,000</w:t>
      </w:r>
      <w:r>
        <w:rPr/>
        <w:t>股增加至</w:t>
      </w:r>
      <w:r>
        <w:rPr>
          <w:rFonts w:ascii="Times New Roman" w:hAnsi="Times New Roman" w:cs="Times New Roman" w:eastAsia="Times New Roman" w:hint="default"/>
        </w:rPr>
        <w:t>669,986,736</w:t>
      </w:r>
      <w:r>
        <w:rPr/>
        <w:t>股。</w:t>
      </w:r>
    </w:p>
    <w:p>
      <w:pPr>
        <w:pStyle w:val="BodyText"/>
        <w:spacing w:line="300" w:lineRule="auto" w:before="13"/>
        <w:ind w:right="1130" w:firstLine="289"/>
        <w:jc w:val="both"/>
      </w:pPr>
      <w:r>
        <w:rPr/>
        <w:t>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日，拟购买标的资产资产总额为</w:t>
      </w:r>
      <w:r>
        <w:rPr>
          <w:rFonts w:ascii="Times New Roman" w:hAnsi="Times New Roman" w:cs="Times New Roman" w:eastAsia="Times New Roman" w:hint="default"/>
        </w:rPr>
        <w:t>23,518.28</w:t>
      </w:r>
      <w:r>
        <w:rPr/>
        <w:t>万元，上市公司截止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日的资产总额为</w:t>
      </w:r>
      <w:r>
        <w:rPr>
          <w:rFonts w:ascii="Times New Roman" w:hAnsi="Times New Roman" w:cs="Times New Roman" w:eastAsia="Times New Roman" w:hint="default"/>
        </w:rPr>
        <w:t>19,474.87 </w:t>
      </w:r>
      <w:r>
        <w:rPr>
          <w:spacing w:val="-2"/>
        </w:rPr>
        <w:t>万元，拟购买资产的资产总额超过上市公司控制权发生变更的前一个会计年度（</w:t>
      </w:r>
      <w:r>
        <w:rPr>
          <w:rFonts w:ascii="Times New Roman" w:hAnsi="Times New Roman" w:cs="Times New Roman" w:eastAsia="Times New Roman" w:hint="default"/>
          <w:spacing w:val="-2"/>
        </w:rPr>
        <w:t>2012</w:t>
      </w:r>
      <w:r>
        <w:rPr>
          <w:spacing w:val="-2"/>
        </w:rPr>
        <w:t>年）经审计的合并财务会计报告期末资</w:t>
      </w:r>
      <w:r>
        <w:rPr>
          <w:spacing w:val="-62"/>
        </w:rPr>
        <w:t> </w:t>
      </w:r>
      <w:r>
        <w:rPr>
          <w:spacing w:val="-62"/>
        </w:rPr>
      </w:r>
      <w:r>
        <w:rPr/>
        <w:t>产总额的</w:t>
      </w:r>
      <w:r>
        <w:rPr>
          <w:rFonts w:ascii="Times New Roman" w:hAnsi="Times New Roman" w:cs="Times New Roman" w:eastAsia="Times New Roman" w:hint="default"/>
        </w:rPr>
        <w:t>100%</w:t>
      </w:r>
      <w:r>
        <w:rPr/>
        <w:t>，本次交易构成借壳上市。</w:t>
      </w:r>
    </w:p>
    <w:p>
      <w:pPr>
        <w:spacing w:line="240" w:lineRule="auto" w:before="11"/>
        <w:rPr>
          <w:rFonts w:ascii="宋体" w:hAnsi="宋体" w:cs="宋体" w:eastAsia="宋体" w:hint="default"/>
          <w:sz w:val="24"/>
          <w:szCs w:val="24"/>
        </w:rPr>
      </w:pPr>
    </w:p>
    <w:p>
      <w:pPr>
        <w:pStyle w:val="BodyText"/>
        <w:spacing w:line="240" w:lineRule="auto"/>
        <w:ind w:left="299" w:right="0"/>
        <w:jc w:val="left"/>
      </w:pPr>
      <w:r>
        <w:rPr/>
        <w:t>（三）</w:t>
      </w:r>
      <w:r>
        <w:rPr>
          <w:spacing w:val="-20"/>
        </w:rPr>
        <w:t> </w:t>
      </w:r>
      <w:r>
        <w:rPr/>
        <w:t>公司订立重要合同，可能对公司的资产、负债、权益和经营成果产生重要影响</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公司重要合同详见如下公告：</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676"/>
        <w:gridCol w:w="4110"/>
        <w:gridCol w:w="1277"/>
        <w:gridCol w:w="1276"/>
        <w:gridCol w:w="1184"/>
      </w:tblGrid>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签订合同双方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公告日期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刊登媒体</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公告索引</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艾特凡斯与合肥万达城投资有限公司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2014-5-30</w:t>
            </w:r>
          </w:p>
        </w:tc>
        <w:tc>
          <w:tcPr>
            <w:tcW w:w="1276" w:type="dxa"/>
            <w:vMerge w:val="restart"/>
            <w:tcBorders>
              <w:top w:val="single" w:sz="6" w:space="0" w:color="000000"/>
              <w:left w:val="single" w:sz="6" w:space="0" w:color="000000"/>
              <w:right w:val="single" w:sz="6" w:space="0" w:color="000000"/>
            </w:tcBorders>
          </w:tcPr>
          <w:p>
            <w:pPr>
              <w:pStyle w:val="TableParagraph"/>
              <w:spacing w:line="319" w:lineRule="auto" w:before="21"/>
              <w:ind w:left="2" w:right="0"/>
              <w:jc w:val="both"/>
              <w:rPr>
                <w:rFonts w:ascii="宋体" w:hAnsi="宋体" w:cs="宋体" w:eastAsia="宋体" w:hint="default"/>
                <w:sz w:val="18"/>
                <w:szCs w:val="18"/>
              </w:rPr>
            </w:pPr>
            <w:r>
              <w:rPr>
                <w:rFonts w:ascii="宋体" w:hAnsi="宋体" w:cs="宋体" w:eastAsia="宋体" w:hint="default"/>
                <w:sz w:val="18"/>
                <w:szCs w:val="18"/>
              </w:rPr>
              <w:t>《 上 海 证</w:t>
            </w:r>
            <w:r>
              <w:rPr>
                <w:rFonts w:ascii="宋体" w:hAnsi="宋体" w:cs="宋体" w:eastAsia="宋体" w:hint="default"/>
                <w:spacing w:val="-7"/>
                <w:sz w:val="18"/>
                <w:szCs w:val="18"/>
              </w:rPr>
              <w:t> </w:t>
            </w:r>
            <w:r>
              <w:rPr>
                <w:rFonts w:ascii="宋体" w:hAnsi="宋体" w:cs="宋体" w:eastAsia="宋体" w:hint="default"/>
                <w:sz w:val="18"/>
                <w:szCs w:val="18"/>
              </w:rPr>
              <w:t>券</w:t>
            </w:r>
            <w:r>
              <w:rPr>
                <w:rFonts w:ascii="宋体" w:hAnsi="宋体" w:cs="宋体" w:eastAsia="宋体" w:hint="default"/>
                <w:sz w:val="18"/>
                <w:szCs w:val="18"/>
              </w:rPr>
              <w:t> 报》、《证券日 报》、巨潮资讯 网</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2014-040</w:t>
            </w:r>
          </w:p>
        </w:tc>
      </w:tr>
      <w:tr>
        <w:trPr>
          <w:trHeight w:val="348"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w:t>
            </w:r>
          </w:p>
        </w:tc>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艾特凡斯与浙江横店影视城有限公司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2014-7-15</w:t>
            </w:r>
          </w:p>
        </w:tc>
        <w:tc>
          <w:tcPr>
            <w:tcW w:w="1276" w:type="dxa"/>
            <w:vMerge/>
            <w:tcBorders>
              <w:left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2014-050</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w:t>
            </w:r>
          </w:p>
        </w:tc>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视觉中国与常州西太湖科技产业园管委会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2014-12-18</w:t>
            </w:r>
          </w:p>
        </w:tc>
        <w:tc>
          <w:tcPr>
            <w:tcW w:w="1276" w:type="dxa"/>
            <w:vMerge/>
            <w:tcBorders>
              <w:left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2014-089</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w:t>
            </w:r>
          </w:p>
        </w:tc>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视觉（中国）文化发展股份有限公司与国家旅游局</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2015-1-1</w:t>
            </w:r>
          </w:p>
        </w:tc>
        <w:tc>
          <w:tcPr>
            <w:tcW w:w="1276" w:type="dxa"/>
            <w:vMerge/>
            <w:tcBorders>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2015-001</w:t>
            </w:r>
          </w:p>
        </w:tc>
      </w:tr>
    </w:tbl>
    <w:p>
      <w:pPr>
        <w:spacing w:line="240" w:lineRule="auto" w:before="3"/>
        <w:rPr>
          <w:rFonts w:ascii="宋体" w:hAnsi="宋体" w:cs="宋体" w:eastAsia="宋体" w:hint="default"/>
          <w:sz w:val="21"/>
          <w:szCs w:val="21"/>
        </w:rPr>
      </w:pPr>
    </w:p>
    <w:p>
      <w:pPr>
        <w:pStyle w:val="BodyText"/>
        <w:spacing w:line="240" w:lineRule="auto" w:before="44"/>
        <w:ind w:left="299" w:right="0"/>
        <w:jc w:val="left"/>
      </w:pPr>
      <w:r>
        <w:rPr/>
        <w:t>（四）</w:t>
      </w:r>
      <w:r>
        <w:rPr>
          <w:spacing w:val="-20"/>
        </w:rPr>
        <w:t> </w:t>
      </w:r>
      <w:r>
        <w:rPr/>
        <w:t>公司的董事、</w:t>
      </w:r>
      <w:r>
        <w:rPr>
          <w:rFonts w:ascii="Times New Roman" w:hAnsi="Times New Roman" w:cs="Times New Roman" w:eastAsia="Times New Roman" w:hint="default"/>
        </w:rPr>
        <w:t>1/3</w:t>
      </w:r>
      <w:r>
        <w:rPr/>
        <w:t>以上监事或者经理发生变动</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676"/>
        <w:gridCol w:w="2268"/>
        <w:gridCol w:w="2421"/>
        <w:gridCol w:w="1265"/>
        <w:gridCol w:w="1894"/>
      </w:tblGrid>
      <w:tr>
        <w:trPr>
          <w:trHeight w:val="348"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变更内容</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公告日期</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刊登媒体</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公告索引</w:t>
            </w:r>
          </w:p>
        </w:tc>
      </w:tr>
      <w:tr>
        <w:trPr>
          <w:trHeight w:val="659"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公司董事变更</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2014-4-16</w:t>
            </w:r>
            <w:r>
              <w:rPr>
                <w:rFonts w:ascii="宋体" w:hAnsi="宋体" w:cs="宋体" w:eastAsia="宋体" w:hint="default"/>
                <w:sz w:val="18"/>
                <w:szCs w:val="18"/>
              </w:rPr>
              <w:t>；</w:t>
            </w:r>
            <w:r>
              <w:rPr>
                <w:rFonts w:ascii="Times New Roman" w:hAnsi="Times New Roman" w:cs="Times New Roman" w:eastAsia="Times New Roman" w:hint="default"/>
                <w:sz w:val="18"/>
                <w:szCs w:val="18"/>
              </w:rPr>
              <w:t>2014-5-9</w:t>
            </w:r>
          </w:p>
        </w:tc>
        <w:tc>
          <w:tcPr>
            <w:tcW w:w="1265" w:type="dxa"/>
            <w:vMerge w:val="restart"/>
            <w:tcBorders>
              <w:top w:val="single" w:sz="6" w:space="0" w:color="000000"/>
              <w:left w:val="single" w:sz="6" w:space="0" w:color="000000"/>
              <w:right w:val="single" w:sz="6" w:space="0" w:color="000000"/>
            </w:tcBorders>
          </w:tcPr>
          <w:p>
            <w:pPr>
              <w:pStyle w:val="TableParagraph"/>
              <w:spacing w:line="316" w:lineRule="auto" w:before="20"/>
              <w:ind w:left="2" w:right="1"/>
              <w:jc w:val="both"/>
              <w:rPr>
                <w:rFonts w:ascii="宋体" w:hAnsi="宋体" w:cs="宋体" w:eastAsia="宋体" w:hint="default"/>
                <w:sz w:val="18"/>
                <w:szCs w:val="18"/>
              </w:rPr>
            </w:pPr>
            <w:r>
              <w:rPr>
                <w:rFonts w:ascii="宋体" w:hAnsi="宋体" w:cs="宋体" w:eastAsia="宋体" w:hint="default"/>
                <w:sz w:val="18"/>
                <w:szCs w:val="18"/>
              </w:rPr>
              <w:t>《 上 海 证</w:t>
            </w:r>
            <w:r>
              <w:rPr>
                <w:rFonts w:ascii="宋体" w:hAnsi="宋体" w:cs="宋体" w:eastAsia="宋体" w:hint="default"/>
                <w:spacing w:val="-18"/>
                <w:sz w:val="18"/>
                <w:szCs w:val="18"/>
              </w:rPr>
              <w:t> </w:t>
            </w:r>
            <w:r>
              <w:rPr>
                <w:rFonts w:ascii="宋体" w:hAnsi="宋体" w:cs="宋体" w:eastAsia="宋体" w:hint="default"/>
                <w:sz w:val="18"/>
                <w:szCs w:val="18"/>
              </w:rPr>
              <w:t>券</w:t>
            </w:r>
            <w:r>
              <w:rPr>
                <w:rFonts w:ascii="宋体" w:hAnsi="宋体" w:cs="宋体" w:eastAsia="宋体" w:hint="default"/>
                <w:sz w:val="18"/>
                <w:szCs w:val="18"/>
              </w:rPr>
              <w:t> </w:t>
            </w:r>
            <w:r>
              <w:rPr>
                <w:rFonts w:ascii="宋体" w:hAnsi="宋体" w:cs="宋体" w:eastAsia="宋体" w:hint="default"/>
                <w:spacing w:val="-3"/>
                <w:sz w:val="18"/>
                <w:szCs w:val="18"/>
              </w:rPr>
              <w:t>报》、《证券日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报》、巨潮资讯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网</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2014-022</w:t>
            </w:r>
            <w:r>
              <w:rPr>
                <w:rFonts w:ascii="宋体" w:hAnsi="宋体" w:cs="宋体" w:eastAsia="宋体" w:hint="default"/>
                <w:sz w:val="18"/>
                <w:szCs w:val="18"/>
              </w:rPr>
              <w:t>、</w:t>
            </w:r>
            <w:r>
              <w:rPr>
                <w:rFonts w:ascii="Times New Roman" w:hAnsi="Times New Roman" w:cs="Times New Roman" w:eastAsia="Times New Roman" w:hint="default"/>
                <w:sz w:val="18"/>
                <w:szCs w:val="18"/>
              </w:rPr>
              <w:t>2014-031</w:t>
            </w:r>
            <w:r>
              <w:rPr>
                <w:rFonts w:ascii="宋体" w:hAnsi="宋体" w:cs="宋体" w:eastAsia="宋体" w:hint="default"/>
                <w:sz w:val="18"/>
                <w:szCs w:val="18"/>
              </w:rPr>
              <w:t>；</w:t>
            </w:r>
          </w:p>
        </w:tc>
      </w:tr>
      <w:tr>
        <w:trPr>
          <w:trHeight w:val="97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公司独立董事变更</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2014-4-16    </w:t>
            </w:r>
            <w:r>
              <w:rPr>
                <w:rFonts w:ascii="宋体" w:hAnsi="宋体" w:cs="宋体" w:eastAsia="宋体" w:hint="default"/>
                <w:sz w:val="18"/>
                <w:szCs w:val="18"/>
              </w:rPr>
              <w:t>、  </w:t>
            </w:r>
            <w:r>
              <w:rPr>
                <w:rFonts w:ascii="Times New Roman" w:hAnsi="Times New Roman" w:cs="Times New Roman" w:eastAsia="Times New Roman" w:hint="default"/>
                <w:sz w:val="18"/>
                <w:szCs w:val="18"/>
              </w:rPr>
              <w:t>2014-5-10    </w:t>
            </w:r>
            <w:r>
              <w:rPr>
                <w:rFonts w:ascii="宋体" w:hAnsi="宋体" w:cs="宋体" w:eastAsia="宋体" w:hint="default"/>
                <w:sz w:val="18"/>
                <w:szCs w:val="18"/>
              </w:rPr>
              <w:t>、</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2014-5-30</w:t>
            </w:r>
            <w:r>
              <w:rPr>
                <w:rFonts w:ascii="宋体" w:hAnsi="宋体" w:cs="宋体" w:eastAsia="宋体" w:hint="default"/>
                <w:sz w:val="18"/>
                <w:szCs w:val="18"/>
              </w:rPr>
              <w:t>、</w:t>
            </w:r>
            <w:r>
              <w:rPr>
                <w:rFonts w:ascii="Times New Roman" w:hAnsi="Times New Roman" w:cs="Times New Roman" w:eastAsia="Times New Roman" w:hint="default"/>
                <w:sz w:val="18"/>
                <w:szCs w:val="18"/>
              </w:rPr>
              <w:t>2014-6-25</w:t>
            </w:r>
          </w:p>
        </w:tc>
        <w:tc>
          <w:tcPr>
            <w:tcW w:w="1265" w:type="dxa"/>
            <w:vMerge/>
            <w:tcBorders>
              <w:left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2014-048</w:t>
            </w:r>
            <w:r>
              <w:rPr>
                <w:rFonts w:ascii="宋体" w:hAnsi="宋体" w:cs="宋体" w:eastAsia="宋体" w:hint="default"/>
                <w:sz w:val="18"/>
                <w:szCs w:val="18"/>
              </w:rPr>
              <w:t>。</w:t>
            </w:r>
          </w:p>
        </w:tc>
      </w:tr>
      <w:tr>
        <w:trPr>
          <w:trHeight w:val="659"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公司监事变更</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2014-4-16</w:t>
            </w:r>
            <w:r>
              <w:rPr>
                <w:rFonts w:ascii="宋体" w:hAnsi="宋体" w:cs="宋体" w:eastAsia="宋体" w:hint="default"/>
                <w:sz w:val="18"/>
                <w:szCs w:val="18"/>
              </w:rPr>
              <w:t>、</w:t>
            </w:r>
            <w:r>
              <w:rPr>
                <w:rFonts w:ascii="Times New Roman" w:hAnsi="Times New Roman" w:cs="Times New Roman" w:eastAsia="Times New Roman" w:hint="default"/>
                <w:sz w:val="18"/>
                <w:szCs w:val="18"/>
              </w:rPr>
              <w:t>2014-5-10</w:t>
            </w:r>
          </w:p>
        </w:tc>
        <w:tc>
          <w:tcPr>
            <w:tcW w:w="1265" w:type="dxa"/>
            <w:vMerge/>
            <w:tcBorders>
              <w:left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2014-023</w:t>
            </w:r>
            <w:r>
              <w:rPr>
                <w:rFonts w:ascii="宋体" w:hAnsi="宋体" w:cs="宋体" w:eastAsia="宋体" w:hint="default"/>
                <w:sz w:val="18"/>
                <w:szCs w:val="18"/>
              </w:rPr>
              <w:t>、</w:t>
            </w:r>
            <w:r>
              <w:rPr>
                <w:rFonts w:ascii="Times New Roman" w:hAnsi="Times New Roman" w:cs="Times New Roman" w:eastAsia="Times New Roman" w:hint="default"/>
                <w:sz w:val="18"/>
                <w:szCs w:val="18"/>
              </w:rPr>
              <w:t>2014-031</w:t>
            </w:r>
            <w:r>
              <w:rPr>
                <w:rFonts w:ascii="宋体" w:hAnsi="宋体" w:cs="宋体" w:eastAsia="宋体" w:hint="default"/>
                <w:sz w:val="18"/>
                <w:szCs w:val="18"/>
              </w:rPr>
              <w:t>。</w:t>
            </w:r>
          </w:p>
        </w:tc>
      </w:tr>
      <w:tr>
        <w:trPr>
          <w:trHeight w:val="659"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公司高管变更</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2014-4-16    </w:t>
            </w:r>
            <w:r>
              <w:rPr>
                <w:rFonts w:ascii="宋体" w:hAnsi="宋体" w:cs="宋体" w:eastAsia="宋体" w:hint="default"/>
                <w:sz w:val="18"/>
                <w:szCs w:val="18"/>
              </w:rPr>
              <w:t>、  </w:t>
            </w:r>
            <w:r>
              <w:rPr>
                <w:rFonts w:ascii="Times New Roman" w:hAnsi="Times New Roman" w:cs="Times New Roman" w:eastAsia="Times New Roman" w:hint="default"/>
                <w:sz w:val="18"/>
                <w:szCs w:val="18"/>
              </w:rPr>
              <w:t>2014-4-23    </w:t>
            </w:r>
            <w:r>
              <w:rPr>
                <w:rFonts w:ascii="宋体" w:hAnsi="宋体" w:cs="宋体" w:eastAsia="宋体" w:hint="default"/>
                <w:sz w:val="18"/>
                <w:szCs w:val="18"/>
              </w:rPr>
              <w:t>、</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2014-5-10</w:t>
            </w:r>
          </w:p>
        </w:tc>
        <w:tc>
          <w:tcPr>
            <w:tcW w:w="1265" w:type="dxa"/>
            <w:vMerge/>
            <w:tcBorders>
              <w:left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2014-026</w:t>
            </w:r>
            <w:r>
              <w:rPr>
                <w:rFonts w:ascii="宋体" w:hAnsi="宋体" w:cs="宋体" w:eastAsia="宋体" w:hint="default"/>
                <w:sz w:val="18"/>
                <w:szCs w:val="18"/>
              </w:rPr>
              <w:t>、</w:t>
            </w:r>
            <w:r>
              <w:rPr>
                <w:rFonts w:ascii="Times New Roman" w:hAnsi="Times New Roman" w:cs="Times New Roman" w:eastAsia="Times New Roman" w:hint="default"/>
                <w:sz w:val="18"/>
                <w:szCs w:val="18"/>
              </w:rPr>
              <w:t>2014-031</w:t>
            </w:r>
            <w:r>
              <w:rPr>
                <w:rFonts w:ascii="宋体" w:hAnsi="宋体" w:cs="宋体" w:eastAsia="宋体" w:hint="default"/>
                <w:sz w:val="18"/>
                <w:szCs w:val="18"/>
              </w:rPr>
              <w:t>。</w:t>
            </w:r>
          </w:p>
        </w:tc>
      </w:tr>
      <w:tr>
        <w:trPr>
          <w:trHeight w:val="659"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7"/>
                <w:sz w:val="18"/>
                <w:szCs w:val="18"/>
              </w:rPr>
              <w:t>选举廖杰先生为第七届董事</w:t>
            </w:r>
            <w:r>
              <w:rPr>
                <w:rFonts w:ascii="宋体" w:hAnsi="宋体" w:cs="宋体" w:eastAsia="宋体" w:hint="default"/>
                <w:sz w:val="18"/>
                <w:szCs w:val="18"/>
              </w:rPr>
              <w:t> 会董事长</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2014-5-30</w:t>
            </w:r>
          </w:p>
        </w:tc>
        <w:tc>
          <w:tcPr>
            <w:tcW w:w="1265" w:type="dxa"/>
            <w:vMerge/>
            <w:tcBorders>
              <w:left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2014-034</w:t>
            </w:r>
          </w:p>
        </w:tc>
      </w:tr>
      <w:tr>
        <w:trPr>
          <w:trHeight w:val="66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
              <w:jc w:val="left"/>
              <w:rPr>
                <w:rFonts w:ascii="宋体" w:hAnsi="宋体" w:cs="宋体" w:eastAsia="宋体" w:hint="default"/>
                <w:sz w:val="18"/>
                <w:szCs w:val="18"/>
              </w:rPr>
            </w:pPr>
            <w:r>
              <w:rPr>
                <w:rFonts w:ascii="宋体" w:hAnsi="宋体" w:cs="宋体" w:eastAsia="宋体" w:hint="default"/>
                <w:spacing w:val="7"/>
                <w:sz w:val="18"/>
                <w:szCs w:val="18"/>
              </w:rPr>
              <w:t>选举关雄先生为第七届监事</w:t>
            </w:r>
            <w:r>
              <w:rPr>
                <w:rFonts w:ascii="宋体" w:hAnsi="宋体" w:cs="宋体" w:eastAsia="宋体" w:hint="default"/>
                <w:sz w:val="18"/>
                <w:szCs w:val="18"/>
              </w:rPr>
              <w:t> 会主席</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2014-5-30</w:t>
            </w:r>
          </w:p>
        </w:tc>
        <w:tc>
          <w:tcPr>
            <w:tcW w:w="1265" w:type="dxa"/>
            <w:vMerge/>
            <w:tcBorders>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2014-035</w:t>
            </w:r>
          </w:p>
        </w:tc>
      </w:tr>
    </w:tbl>
    <w:p>
      <w:pPr>
        <w:spacing w:line="240" w:lineRule="auto" w:before="3"/>
        <w:rPr>
          <w:rFonts w:ascii="宋体" w:hAnsi="宋体" w:cs="宋体" w:eastAsia="宋体" w:hint="default"/>
          <w:sz w:val="21"/>
          <w:szCs w:val="21"/>
        </w:rPr>
      </w:pPr>
    </w:p>
    <w:p>
      <w:pPr>
        <w:pStyle w:val="BodyText"/>
        <w:spacing w:line="300" w:lineRule="auto" w:before="44"/>
        <w:ind w:left="444" w:right="0"/>
        <w:jc w:val="left"/>
      </w:pPr>
      <w:r>
        <w:rPr/>
        <w:t>（五）</w:t>
      </w:r>
      <w:r>
        <w:rPr>
          <w:spacing w:val="-19"/>
        </w:rPr>
        <w:t> </w:t>
      </w:r>
      <w:r>
        <w:rPr/>
        <w:t>持有公司</w:t>
      </w:r>
      <w:r>
        <w:rPr>
          <w:rFonts w:ascii="Times New Roman" w:hAnsi="Times New Roman" w:cs="Times New Roman" w:eastAsia="Times New Roman" w:hint="default"/>
        </w:rPr>
        <w:t>5%</w:t>
      </w:r>
      <w:r>
        <w:rPr/>
        <w:t>以上股份的股东或者实际控制人，其持有股份或者控制公司的情况发生较大变化 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日的《关于发行股份购买资产事项获得中国证监会核准的公告》、《向特定对象发行股份购买资产暨</w:t>
      </w:r>
    </w:p>
    <w:p>
      <w:pPr>
        <w:pStyle w:val="BodyText"/>
        <w:spacing w:line="240" w:lineRule="auto" w:before="13"/>
        <w:ind w:left="154" w:right="0"/>
        <w:jc w:val="left"/>
      </w:pPr>
      <w:r>
        <w:rPr/>
        <w:t>关联交易报告书（修订稿）》等公告。</w:t>
      </w:r>
    </w:p>
    <w:p>
      <w:pPr>
        <w:spacing w:line="240" w:lineRule="auto" w:before="0"/>
        <w:rPr>
          <w:rFonts w:ascii="宋体" w:hAnsi="宋体" w:cs="宋体" w:eastAsia="宋体" w:hint="default"/>
          <w:sz w:val="18"/>
          <w:szCs w:val="18"/>
        </w:rPr>
      </w:pPr>
    </w:p>
    <w:p>
      <w:pPr>
        <w:pStyle w:val="BodyText"/>
        <w:spacing w:line="316" w:lineRule="auto" w:before="153"/>
        <w:ind w:left="444" w:right="0"/>
        <w:jc w:val="left"/>
      </w:pPr>
      <w:r>
        <w:rPr/>
        <w:t>（六）</w:t>
      </w:r>
      <w:r>
        <w:rPr>
          <w:spacing w:val="-19"/>
        </w:rPr>
        <w:t> </w:t>
      </w:r>
      <w:r>
        <w:rPr/>
        <w:t>新公布的法律、法规、规章、行业政策可能对公司产生重大影响</w:t>
      </w:r>
      <w:r>
        <w:rPr/>
        <w:t> </w:t>
      </w:r>
      <w:r>
        <w:rPr>
          <w:spacing w:val="-1"/>
        </w:rPr>
        <w:t>公司根据《深圳证券交易所股票上市规则（</w:t>
      </w:r>
      <w:r>
        <w:rPr>
          <w:rFonts w:ascii="Times New Roman" w:hAnsi="Times New Roman" w:cs="Times New Roman" w:eastAsia="Times New Roman" w:hint="default"/>
          <w:spacing w:val="-1"/>
        </w:rPr>
        <w:t>2014</w:t>
      </w:r>
      <w:r>
        <w:rPr>
          <w:spacing w:val="-1"/>
        </w:rPr>
        <w:t>年修订）》、《上市公司章程指引（</w:t>
      </w:r>
      <w:r>
        <w:rPr>
          <w:rFonts w:ascii="Times New Roman" w:hAnsi="Times New Roman" w:cs="Times New Roman" w:eastAsia="Times New Roman" w:hint="default"/>
          <w:spacing w:val="-1"/>
        </w:rPr>
        <w:t>2014</w:t>
      </w:r>
      <w:r>
        <w:rPr>
          <w:spacing w:val="-1"/>
        </w:rPr>
        <w:t>年修订）》、《上市公司监管</w:t>
      </w:r>
    </w:p>
    <w:p>
      <w:pPr>
        <w:pStyle w:val="BodyText"/>
        <w:spacing w:line="248" w:lineRule="exact"/>
        <w:ind w:right="0"/>
        <w:jc w:val="left"/>
      </w:pPr>
      <w:r>
        <w:rPr/>
        <w:t>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上市公司现金分红》（证监会公告</w:t>
      </w:r>
      <w:r>
        <w:rPr>
          <w:rFonts w:ascii="Times New Roman" w:hAnsi="Times New Roman" w:cs="Times New Roman" w:eastAsia="Times New Roman" w:hint="default"/>
        </w:rPr>
        <w:t>[2013]43</w:t>
      </w:r>
      <w:r>
        <w:rPr/>
        <w:t>号）等规定对公司相关制度进行了修订，详见：</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102"/>
        <w:gridCol w:w="2324"/>
        <w:gridCol w:w="2255"/>
        <w:gridCol w:w="1366"/>
        <w:gridCol w:w="1476"/>
      </w:tblGrid>
      <w:tr>
        <w:trPr>
          <w:trHeight w:val="347"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变更内容</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公告日期</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刊登媒体</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公告索引</w:t>
            </w:r>
          </w:p>
        </w:tc>
      </w:tr>
      <w:tr>
        <w:trPr>
          <w:trHeight w:val="1283"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《公司章程》、《股东大会议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事规则》、《董事会议事规则》</w:t>
            </w:r>
            <w:r>
              <w:rPr>
                <w:rFonts w:ascii="宋体" w:hAnsi="宋体" w:cs="宋体" w:eastAsia="宋体" w:hint="default"/>
                <w:sz w:val="18"/>
                <w:szCs w:val="18"/>
              </w:rPr>
            </w:r>
          </w:p>
          <w:p>
            <w:pPr>
              <w:pStyle w:val="TableParagraph"/>
              <w:spacing w:line="316" w:lineRule="auto" w:before="19"/>
              <w:ind w:left="2" w:right="-33"/>
              <w:jc w:val="left"/>
              <w:rPr>
                <w:rFonts w:ascii="宋体" w:hAnsi="宋体" w:cs="宋体" w:eastAsia="宋体" w:hint="default"/>
                <w:sz w:val="18"/>
                <w:szCs w:val="18"/>
              </w:rPr>
            </w:pPr>
            <w:r>
              <w:rPr>
                <w:rFonts w:ascii="宋体" w:hAnsi="宋体" w:cs="宋体" w:eastAsia="宋体" w:hint="default"/>
                <w:spacing w:val="-3"/>
                <w:sz w:val="18"/>
                <w:szCs w:val="18"/>
              </w:rPr>
              <w:t>《监事会议事规则》、《股东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大会累积投票制实施细则》、</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2014-4-16</w:t>
            </w:r>
            <w:r>
              <w:rPr>
                <w:rFonts w:ascii="宋体" w:hAnsi="宋体" w:cs="宋体" w:eastAsia="宋体" w:hint="default"/>
                <w:sz w:val="18"/>
                <w:szCs w:val="18"/>
              </w:rPr>
              <w:t>、</w:t>
            </w:r>
            <w:r>
              <w:rPr>
                <w:rFonts w:ascii="Times New Roman" w:hAnsi="Times New Roman" w:cs="Times New Roman" w:eastAsia="Times New Roman" w:hint="default"/>
                <w:sz w:val="18"/>
                <w:szCs w:val="18"/>
              </w:rPr>
              <w:t>2014-5-30</w:t>
            </w:r>
          </w:p>
          <w:p>
            <w:pPr>
              <w:pStyle w:val="TableParagraph"/>
              <w:spacing w:line="240" w:lineRule="auto" w:before="63"/>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21"/>
              <w:ind w:left="3" w:right="-17"/>
              <w:jc w:val="left"/>
              <w:rPr>
                <w:rFonts w:ascii="宋体" w:hAnsi="宋体" w:cs="宋体" w:eastAsia="宋体" w:hint="default"/>
                <w:sz w:val="18"/>
                <w:szCs w:val="18"/>
              </w:rPr>
            </w:pPr>
            <w:r>
              <w:rPr>
                <w:rFonts w:ascii="宋体" w:hAnsi="宋体" w:cs="宋体" w:eastAsia="宋体" w:hint="default"/>
                <w:spacing w:val="-10"/>
                <w:sz w:val="18"/>
                <w:szCs w:val="18"/>
              </w:rPr>
              <w:t>《上海证券报》、</w:t>
            </w:r>
            <w:r>
              <w:rPr>
                <w:rFonts w:ascii="宋体" w:hAnsi="宋体" w:cs="宋体" w:eastAsia="宋体" w:hint="default"/>
                <w:sz w:val="18"/>
                <w:szCs w:val="18"/>
              </w:rPr>
            </w:r>
          </w:p>
          <w:p>
            <w:pPr>
              <w:pStyle w:val="TableParagraph"/>
              <w:spacing w:line="316" w:lineRule="auto" w:before="76"/>
              <w:ind w:left="3" w:right="1"/>
              <w:jc w:val="left"/>
              <w:rPr>
                <w:rFonts w:ascii="宋体" w:hAnsi="宋体" w:cs="宋体" w:eastAsia="宋体" w:hint="default"/>
                <w:sz w:val="18"/>
                <w:szCs w:val="18"/>
              </w:rPr>
            </w:pPr>
            <w:r>
              <w:rPr>
                <w:rFonts w:ascii="宋体" w:hAnsi="宋体" w:cs="宋体" w:eastAsia="宋体" w:hint="default"/>
                <w:spacing w:val="11"/>
                <w:sz w:val="18"/>
                <w:szCs w:val="18"/>
              </w:rPr>
              <w:t>《证券日报》、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tabs>
                <w:tab w:pos="1277" w:val="left" w:leader="none"/>
              </w:tabs>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2014-022</w:t>
              <w:tab/>
            </w:r>
            <w:r>
              <w:rPr>
                <w:rFonts w:ascii="宋体" w:hAnsi="宋体" w:cs="宋体" w:eastAsia="宋体" w:hint="default"/>
                <w:sz w:val="18"/>
                <w:szCs w:val="18"/>
              </w:rPr>
              <w:t>、</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2014-032</w:t>
            </w:r>
          </w:p>
        </w:tc>
      </w:tr>
      <w:tr>
        <w:trPr>
          <w:trHeight w:val="347"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《总裁工作细则》</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2014-5-30</w:t>
            </w:r>
          </w:p>
        </w:tc>
        <w:tc>
          <w:tcPr>
            <w:tcW w:w="1366" w:type="dxa"/>
            <w:vMerge/>
            <w:tcBorders>
              <w:left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2014-036</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33"/>
              <w:jc w:val="left"/>
              <w:rPr>
                <w:rFonts w:ascii="宋体" w:hAnsi="宋体" w:cs="宋体" w:eastAsia="宋体" w:hint="default"/>
                <w:sz w:val="18"/>
                <w:szCs w:val="18"/>
              </w:rPr>
            </w:pPr>
            <w:r>
              <w:rPr>
                <w:rFonts w:ascii="宋体" w:hAnsi="宋体" w:cs="宋体" w:eastAsia="宋体" w:hint="default"/>
                <w:sz w:val="18"/>
                <w:szCs w:val="18"/>
              </w:rPr>
              <w:t>《内幕知情人登记管理制度》</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2014-9-30</w:t>
            </w:r>
          </w:p>
        </w:tc>
        <w:tc>
          <w:tcPr>
            <w:tcW w:w="1366" w:type="dxa"/>
            <w:vMerge/>
            <w:tcBorders>
              <w:left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971"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1"/>
              <w:jc w:val="left"/>
              <w:rPr>
                <w:rFonts w:ascii="宋体" w:hAnsi="宋体" w:cs="宋体" w:eastAsia="宋体" w:hint="default"/>
                <w:sz w:val="18"/>
                <w:szCs w:val="18"/>
              </w:rPr>
            </w:pPr>
            <w:r>
              <w:rPr>
                <w:rFonts w:ascii="宋体" w:hAnsi="宋体" w:cs="宋体" w:eastAsia="宋体" w:hint="default"/>
                <w:spacing w:val="13"/>
                <w:sz w:val="18"/>
                <w:szCs w:val="18"/>
              </w:rPr>
              <w:t>公司未来三年股东回报规划</w:t>
            </w:r>
            <w:r>
              <w:rPr>
                <w:rFonts w:ascii="宋体" w:hAnsi="宋体" w:cs="宋体" w:eastAsia="宋体" w:hint="default"/>
                <w:sz w:val="18"/>
                <w:szCs w:val="18"/>
              </w:rPr>
            </w:r>
          </w:p>
          <w:p>
            <w:pPr>
              <w:pStyle w:val="TableParagraph"/>
              <w:spacing w:line="300" w:lineRule="auto" w:before="77"/>
              <w:ind w:left="2" w:right="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2014-2016</w:t>
            </w:r>
            <w:r>
              <w:rPr>
                <w:rFonts w:ascii="宋体" w:hAnsi="宋体" w:cs="宋体" w:eastAsia="宋体" w:hint="default"/>
                <w:spacing w:val="4"/>
                <w:sz w:val="18"/>
                <w:szCs w:val="18"/>
              </w:rPr>
              <w:t>年）、《募集资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金管理制度》</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2014-8-27</w:t>
            </w:r>
          </w:p>
        </w:tc>
        <w:tc>
          <w:tcPr>
            <w:tcW w:w="1366" w:type="dxa"/>
            <w:vMerge/>
            <w:tcBorders>
              <w:left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2014-070</w:t>
            </w:r>
          </w:p>
        </w:tc>
      </w:tr>
      <w:tr>
        <w:trPr>
          <w:trHeight w:val="659"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11"/>
              <w:jc w:val="left"/>
              <w:rPr>
                <w:rFonts w:ascii="宋体" w:hAnsi="宋体" w:cs="宋体" w:eastAsia="宋体" w:hint="default"/>
                <w:sz w:val="18"/>
                <w:szCs w:val="18"/>
              </w:rPr>
            </w:pPr>
            <w:r>
              <w:rPr>
                <w:rFonts w:ascii="宋体" w:hAnsi="宋体" w:cs="宋体" w:eastAsia="宋体" w:hint="default"/>
                <w:spacing w:val="13"/>
                <w:sz w:val="18"/>
                <w:szCs w:val="18"/>
              </w:rPr>
              <w:t>公司未来三年股东回报规划</w:t>
            </w:r>
            <w:r>
              <w:rPr>
                <w:rFonts w:ascii="宋体" w:hAnsi="宋体" w:cs="宋体" w:eastAsia="宋体" w:hint="default"/>
                <w:sz w:val="18"/>
                <w:szCs w:val="18"/>
              </w:rPr>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2014-2016</w:t>
            </w:r>
            <w:r>
              <w:rPr>
                <w:rFonts w:ascii="宋体" w:hAnsi="宋体" w:cs="宋体" w:eastAsia="宋体" w:hint="default"/>
                <w:sz w:val="18"/>
                <w:szCs w:val="18"/>
              </w:rPr>
              <w:t>年）（修订）</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2015-1-29</w:t>
            </w:r>
          </w:p>
        </w:tc>
        <w:tc>
          <w:tcPr>
            <w:tcW w:w="1366"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2015-011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16" w:lineRule="auto" w:before="44"/>
        <w:ind w:left="371" w:right="0" w:firstLine="73"/>
        <w:jc w:val="left"/>
      </w:pPr>
      <w:r>
        <w:rPr/>
        <w:t>（七）</w:t>
      </w:r>
      <w:r>
        <w:rPr>
          <w:spacing w:val="-18"/>
        </w:rPr>
        <w:t> </w:t>
      </w:r>
      <w:r>
        <w:rPr/>
        <w:t>公司其他再融资方案</w:t>
      </w:r>
      <w:r>
        <w:rPr/>
        <w:t> 公司股票自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日因筹划非公开发行事项开始停牌，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日开市起复牌。相关事项已经过公司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p>
    <w:p>
      <w:pPr>
        <w:pStyle w:val="BodyText"/>
        <w:spacing w:line="300" w:lineRule="auto"/>
        <w:ind w:right="1033"/>
        <w:jc w:val="left"/>
      </w:pPr>
      <w:r>
        <w:rPr>
          <w:rFonts w:ascii="Times New Roman" w:hAnsi="Times New Roman" w:cs="Times New Roman" w:eastAsia="Times New Roman" w:hint="default"/>
          <w:spacing w:val="-2"/>
        </w:rPr>
        <w:t>25</w:t>
      </w:r>
      <w:r>
        <w:rPr>
          <w:spacing w:val="-2"/>
        </w:rPr>
        <w:t>日召开的第七届董事会第二十七次会议、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w:t>
      </w:r>
      <w:r>
        <w:rPr>
          <w:rFonts w:ascii="Times New Roman" w:hAnsi="Times New Roman" w:cs="Times New Roman" w:eastAsia="Times New Roman" w:hint="default"/>
          <w:spacing w:val="-2"/>
        </w:rPr>
        <w:t>2014</w:t>
      </w:r>
      <w:r>
        <w:rPr>
          <w:spacing w:val="-2"/>
        </w:rPr>
        <w:t>年第二次临时股东大会、</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13</w:t>
      </w:r>
      <w:r>
        <w:rPr>
          <w:spacing w:val="-2"/>
        </w:rPr>
        <w:t>日召开的第七届董事会</w:t>
      </w:r>
      <w:r>
        <w:rPr>
          <w:spacing w:val="-44"/>
        </w:rPr>
        <w:t> </w:t>
      </w:r>
      <w:r>
        <w:rPr/>
        <w:t>第三十一次会议、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日召开的</w:t>
      </w:r>
      <w:r>
        <w:rPr>
          <w:rFonts w:ascii="Times New Roman" w:hAnsi="Times New Roman" w:cs="Times New Roman" w:eastAsia="Times New Roman" w:hint="default"/>
        </w:rPr>
        <w:t>2015</w:t>
      </w:r>
      <w:r>
        <w:rPr/>
        <w:t>年第一次临时股东大会审议通过。详见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日刊登在《上海证券报》、</w:t>
      </w:r>
    </w:p>
    <w:p>
      <w:pPr>
        <w:pStyle w:val="BodyText"/>
        <w:spacing w:line="300" w:lineRule="auto" w:before="13"/>
        <w:ind w:left="154" w:right="1109"/>
        <w:jc w:val="left"/>
      </w:pPr>
      <w:r>
        <w:rPr/>
        <w:t>《证券日报》、巨潮资讯网上公告编号</w:t>
      </w:r>
      <w:r>
        <w:rPr>
          <w:rFonts w:ascii="Times New Roman" w:hAnsi="Times New Roman" w:cs="Times New Roman" w:eastAsia="Times New Roman" w:hint="default"/>
        </w:rPr>
        <w:t>2014-061</w:t>
      </w:r>
      <w:r>
        <w:rPr/>
        <w:t>至</w:t>
      </w:r>
      <w:r>
        <w:rPr>
          <w:rFonts w:ascii="Times New Roman" w:hAnsi="Times New Roman" w:cs="Times New Roman" w:eastAsia="Times New Roman" w:hint="default"/>
        </w:rPr>
        <w:t>2014-074</w:t>
      </w:r>
      <w:r>
        <w:rPr/>
        <w:t>的公告，以及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日刊登在《中国证券报》、《上海证</w:t>
      </w:r>
      <w:r>
        <w:rPr>
          <w:spacing w:val="-32"/>
        </w:rPr>
        <w:t> </w:t>
      </w:r>
      <w:r>
        <w:rPr>
          <w:spacing w:val="-32"/>
        </w:rPr>
      </w:r>
      <w:r>
        <w:rPr/>
        <w:t>券报》、《证券日报》、巨潮资讯网上公告编号</w:t>
      </w:r>
      <w:r>
        <w:rPr>
          <w:rFonts w:ascii="Times New Roman" w:hAnsi="Times New Roman" w:cs="Times New Roman" w:eastAsia="Times New Roman" w:hint="default"/>
        </w:rPr>
        <w:t>2015-002</w:t>
      </w:r>
      <w:r>
        <w:rPr/>
        <w:t>至</w:t>
      </w:r>
      <w:r>
        <w:rPr>
          <w:rFonts w:ascii="Times New Roman" w:hAnsi="Times New Roman" w:cs="Times New Roman" w:eastAsia="Times New Roman" w:hint="default"/>
        </w:rPr>
        <w:t>2014-015</w:t>
      </w:r>
      <w:r>
        <w:rPr/>
        <w:t>的公告。该事项尚需取得证监会的核准通过方能实施。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444" w:right="0"/>
        <w:jc w:val="left"/>
      </w:pPr>
      <w:r>
        <w:rPr/>
        <w:t>（八）任一股东所持公司</w:t>
      </w:r>
      <w:r>
        <w:rPr>
          <w:rFonts w:ascii="Times New Roman" w:hAnsi="Times New Roman" w:cs="Times New Roman" w:eastAsia="Times New Roman" w:hint="default"/>
        </w:rPr>
        <w:t>5%</w:t>
      </w:r>
      <w:r>
        <w:rPr/>
        <w:t>以上股份被质押、冻结、司法拍卖、托管、设定信托或者被依法限制表决权</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676"/>
        <w:gridCol w:w="1276"/>
        <w:gridCol w:w="1985"/>
        <w:gridCol w:w="1559"/>
        <w:gridCol w:w="1702"/>
        <w:gridCol w:w="1276"/>
      </w:tblGrid>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质押股数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公告日期</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披露媒体</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0"/>
              <w:jc w:val="right"/>
              <w:rPr>
                <w:rFonts w:ascii="Times New Roman" w:hAnsi="Times New Roman" w:cs="Times New Roman" w:eastAsia="Times New Roman" w:hint="default"/>
                <w:sz w:val="18"/>
                <w:szCs w:val="18"/>
              </w:rPr>
            </w:pPr>
            <w:r>
              <w:rPr>
                <w:rFonts w:ascii="Times New Roman"/>
                <w:sz w:val="18"/>
              </w:rPr>
              <w:t>2014-06-06</w:t>
            </w:r>
          </w:p>
        </w:tc>
        <w:tc>
          <w:tcPr>
            <w:tcW w:w="1702"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3"/>
              <w:jc w:val="both"/>
              <w:rPr>
                <w:rFonts w:ascii="宋体" w:hAnsi="宋体" w:cs="宋体" w:eastAsia="宋体" w:hint="default"/>
                <w:sz w:val="18"/>
                <w:szCs w:val="18"/>
              </w:rPr>
            </w:pPr>
            <w:r>
              <w:rPr>
                <w:rFonts w:ascii="宋体" w:hAnsi="宋体" w:cs="宋体" w:eastAsia="宋体" w:hint="default"/>
                <w:spacing w:val="-12"/>
                <w:sz w:val="18"/>
                <w:szCs w:val="18"/>
              </w:rPr>
              <w:t>《上海证券报》、《证</w:t>
            </w:r>
            <w:r>
              <w:rPr>
                <w:rFonts w:ascii="宋体" w:hAnsi="宋体" w:cs="宋体" w:eastAsia="宋体" w:hint="default"/>
                <w:sz w:val="18"/>
                <w:szCs w:val="18"/>
              </w:rPr>
              <w:t> </w:t>
            </w:r>
            <w:r>
              <w:rPr>
                <w:rFonts w:ascii="宋体" w:hAnsi="宋体" w:cs="宋体" w:eastAsia="宋体" w:hint="default"/>
                <w:spacing w:val="6"/>
                <w:sz w:val="18"/>
                <w:szCs w:val="18"/>
              </w:rPr>
              <w:t>券日报》、巨潮资讯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网</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2014-041</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0"/>
              <w:jc w:val="right"/>
              <w:rPr>
                <w:rFonts w:ascii="Times New Roman" w:hAnsi="Times New Roman" w:cs="Times New Roman" w:eastAsia="Times New Roman" w:hint="default"/>
                <w:sz w:val="18"/>
                <w:szCs w:val="18"/>
              </w:rPr>
            </w:pPr>
            <w:r>
              <w:rPr>
                <w:rFonts w:ascii="Times New Roman"/>
                <w:sz w:val="18"/>
              </w:rPr>
              <w:t>2014-06-06</w:t>
            </w:r>
          </w:p>
        </w:tc>
        <w:tc>
          <w:tcPr>
            <w:tcW w:w="1702" w:type="dxa"/>
            <w:vMerge/>
            <w:tcBorders>
              <w:left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2014-041</w:t>
            </w:r>
          </w:p>
        </w:tc>
      </w:tr>
      <w:tr>
        <w:trPr>
          <w:trHeight w:val="348"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黄厄文</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0"/>
              <w:jc w:val="right"/>
              <w:rPr>
                <w:rFonts w:ascii="Times New Roman" w:hAnsi="Times New Roman" w:cs="Times New Roman" w:eastAsia="Times New Roman" w:hint="default"/>
                <w:sz w:val="18"/>
                <w:szCs w:val="18"/>
              </w:rPr>
            </w:pPr>
            <w:r>
              <w:rPr>
                <w:rFonts w:ascii="Times New Roman"/>
                <w:sz w:val="18"/>
              </w:rPr>
              <w:t>2014-06-14</w:t>
            </w:r>
          </w:p>
        </w:tc>
        <w:tc>
          <w:tcPr>
            <w:tcW w:w="1702" w:type="dxa"/>
            <w:vMerge/>
            <w:tcBorders>
              <w:left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2014-045</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1610</w:t>
            </w:r>
            <w:r>
              <w:rPr>
                <w:rFonts w:ascii="宋体" w:hAnsi="宋体" w:cs="宋体" w:eastAsia="宋体" w:hint="default"/>
                <w:sz w:val="18"/>
                <w:szCs w:val="18"/>
              </w:rPr>
              <w:t>万股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96"/>
              <w:jc w:val="right"/>
              <w:rPr>
                <w:rFonts w:ascii="Times New Roman" w:hAnsi="Times New Roman" w:cs="Times New Roman" w:eastAsia="Times New Roman" w:hint="default"/>
                <w:sz w:val="18"/>
                <w:szCs w:val="18"/>
              </w:rPr>
            </w:pPr>
            <w:r>
              <w:rPr>
                <w:rFonts w:ascii="Times New Roman"/>
                <w:sz w:val="18"/>
              </w:rPr>
              <w:t>2015-1-20</w:t>
            </w:r>
          </w:p>
        </w:tc>
        <w:tc>
          <w:tcPr>
            <w:tcW w:w="1702" w:type="dxa"/>
            <w:vMerge/>
            <w:tcBorders>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2014-017</w:t>
            </w:r>
          </w:p>
        </w:tc>
      </w:tr>
    </w:tbl>
    <w:p>
      <w:pPr>
        <w:spacing w:line="240" w:lineRule="auto" w:before="3"/>
        <w:rPr>
          <w:rFonts w:ascii="宋体" w:hAnsi="宋体" w:cs="宋体" w:eastAsia="宋体" w:hint="default"/>
          <w:sz w:val="21"/>
          <w:szCs w:val="21"/>
        </w:rPr>
      </w:pPr>
    </w:p>
    <w:p>
      <w:pPr>
        <w:pStyle w:val="BodyText"/>
        <w:spacing w:line="316" w:lineRule="auto" w:before="44"/>
        <w:ind w:left="444" w:right="1132"/>
        <w:jc w:val="left"/>
      </w:pPr>
      <w:r>
        <w:rPr/>
        <w:t>（九）</w:t>
      </w:r>
      <w:r>
        <w:rPr>
          <w:spacing w:val="-19"/>
        </w:rPr>
        <w:t> </w:t>
      </w:r>
      <w:r>
        <w:rPr/>
        <w:t>获得大额政府补贴等可能对公司资产、负债、权益或者经营成果产生重大影响的额外收益</w:t>
      </w:r>
      <w:r>
        <w:rPr/>
        <w:t> </w:t>
      </w:r>
      <w:r>
        <w:rPr>
          <w:spacing w:val="-3"/>
        </w:rPr>
        <w:t>详见公司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30</w:t>
      </w:r>
      <w:r>
        <w:rPr>
          <w:spacing w:val="-3"/>
        </w:rPr>
        <w:t>日发布的《关于收到政府扶持资金的公告》，公告编号</w:t>
      </w:r>
      <w:r>
        <w:rPr>
          <w:rFonts w:ascii="Times New Roman" w:hAnsi="Times New Roman" w:cs="Times New Roman" w:eastAsia="Times New Roman" w:hint="default"/>
          <w:spacing w:val="-3"/>
        </w:rPr>
        <w:t>2014-091</w:t>
      </w:r>
      <w:r>
        <w:rPr>
          <w:spacing w:val="-3"/>
        </w:rPr>
        <w:t>；发布媒体《上海证券报》、《证</w:t>
      </w:r>
    </w:p>
    <w:p>
      <w:pPr>
        <w:pStyle w:val="BodyText"/>
        <w:spacing w:line="235" w:lineRule="exact"/>
        <w:ind w:right="0"/>
        <w:jc w:val="left"/>
      </w:pPr>
      <w:r>
        <w:rPr/>
        <w:t>券日报》、巨潮资讯网。</w:t>
      </w:r>
    </w:p>
    <w:p>
      <w:pPr>
        <w:pStyle w:val="BodyText"/>
        <w:spacing w:line="240" w:lineRule="auto" w:before="76"/>
        <w:ind w:left="299" w:right="0"/>
        <w:jc w:val="left"/>
      </w:pPr>
      <w:r>
        <w:rPr/>
        <w:t>（十）</w:t>
      </w:r>
      <w:r>
        <w:rPr>
          <w:spacing w:val="-20"/>
        </w:rPr>
        <w:t> </w:t>
      </w:r>
      <w:r>
        <w:rPr/>
        <w:t>变更会计政策、会计估计</w:t>
      </w:r>
    </w:p>
    <w:p>
      <w:pPr>
        <w:pStyle w:val="BodyText"/>
        <w:spacing w:line="300" w:lineRule="auto" w:before="76"/>
        <w:ind w:right="1130" w:firstLine="290"/>
        <w:jc w:val="both"/>
      </w:pPr>
      <w:r>
        <w:rPr/>
        <w:t>公司根据财政部</w:t>
      </w:r>
      <w:r>
        <w:rPr>
          <w:rFonts w:ascii="Times New Roman" w:hAnsi="Times New Roman" w:cs="Times New Roman" w:eastAsia="Times New Roman" w:hint="default"/>
        </w:rPr>
        <w:t>2014</w:t>
      </w:r>
      <w:r>
        <w:rPr/>
        <w:t>年发布的《企业会计准则第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长期股权投资》等八项会计准则变更了相关会计政策并对比较 </w:t>
      </w:r>
      <w:r>
        <w:rPr>
          <w:spacing w:val="-2"/>
        </w:rPr>
        <w:t>财务报表进行了追溯重述，重述后的</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日合并资产负债表详见本报告</w:t>
      </w:r>
      <w:r>
        <w:rPr>
          <w:rFonts w:ascii="Times New Roman" w:hAnsi="Times New Roman" w:cs="Times New Roman" w:eastAsia="Times New Roman" w:hint="default"/>
          <w:spacing w:val="-2"/>
        </w:rPr>
        <w:t>“</w:t>
      </w:r>
      <w:r>
        <w:rPr>
          <w:spacing w:val="-2"/>
        </w:rPr>
        <w:t>第十一节十八项</w:t>
      </w:r>
      <w:r>
        <w:rPr>
          <w:rFonts w:ascii="Times New Roman" w:hAnsi="Times New Roman" w:cs="Times New Roman" w:eastAsia="Times New Roman" w:hint="default"/>
          <w:spacing w:val="-2"/>
        </w:rPr>
        <w:t>4</w:t>
      </w:r>
      <w:r>
        <w:rPr>
          <w:spacing w:val="-2"/>
        </w:rPr>
        <w:t>、会计政</w:t>
      </w:r>
      <w:r>
        <w:rPr>
          <w:spacing w:val="-39"/>
        </w:rPr>
        <w:t> </w:t>
      </w:r>
      <w:r>
        <w:rPr>
          <w:spacing w:val="-39"/>
        </w:rPr>
      </w:r>
      <w:r>
        <w:rPr/>
        <w:t>策变更相关补充资料</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2"/>
        <w:spacing w:line="240" w:lineRule="auto"/>
        <w:ind w:left="154" w:right="0"/>
        <w:jc w:val="left"/>
        <w:rPr>
          <w:b w:val="0"/>
          <w:bCs w:val="0"/>
        </w:rPr>
      </w:pPr>
      <w:bookmarkStart w:name="六、公司子公司重要事项" w:id="48"/>
      <w:bookmarkEnd w:id="48"/>
      <w:r>
        <w:rPr>
          <w:b w:val="0"/>
          <w:bCs w:val="0"/>
        </w:rPr>
      </w:r>
      <w:r>
        <w:rPr/>
        <w:t>六、公司子公司重要事项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40" w:lineRule="auto" w:before="77"/>
        <w:ind w:left="573" w:right="0"/>
        <w:jc w:val="left"/>
      </w:pPr>
      <w:r>
        <w:rPr/>
        <w:t>详见下表</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676"/>
        <w:gridCol w:w="3261"/>
        <w:gridCol w:w="1559"/>
        <w:gridCol w:w="1702"/>
        <w:gridCol w:w="1276"/>
      </w:tblGrid>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事项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公告日期</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披露媒体</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全资子公司增资及营业执照变更</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2014-7-25</w:t>
            </w:r>
          </w:p>
        </w:tc>
        <w:tc>
          <w:tcPr>
            <w:tcW w:w="1702"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3"/>
              <w:jc w:val="both"/>
              <w:rPr>
                <w:rFonts w:ascii="宋体" w:hAnsi="宋体" w:cs="宋体" w:eastAsia="宋体" w:hint="default"/>
                <w:sz w:val="18"/>
                <w:szCs w:val="18"/>
              </w:rPr>
            </w:pPr>
            <w:r>
              <w:rPr>
                <w:rFonts w:ascii="宋体" w:hAnsi="宋体" w:cs="宋体" w:eastAsia="宋体" w:hint="default"/>
                <w:spacing w:val="-12"/>
                <w:sz w:val="18"/>
                <w:szCs w:val="18"/>
              </w:rPr>
              <w:t>《上海证券报》、《证</w:t>
            </w:r>
            <w:r>
              <w:rPr>
                <w:rFonts w:ascii="宋体" w:hAnsi="宋体" w:cs="宋体" w:eastAsia="宋体" w:hint="default"/>
                <w:sz w:val="18"/>
                <w:szCs w:val="18"/>
              </w:rPr>
              <w:t> </w:t>
            </w:r>
            <w:r>
              <w:rPr>
                <w:rFonts w:ascii="宋体" w:hAnsi="宋体" w:cs="宋体" w:eastAsia="宋体" w:hint="default"/>
                <w:spacing w:val="6"/>
                <w:sz w:val="18"/>
                <w:szCs w:val="18"/>
              </w:rPr>
              <w:t>券日报》、巨潮资讯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网</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2014-051</w:t>
            </w:r>
          </w:p>
        </w:tc>
      </w:tr>
      <w:tr>
        <w:trPr>
          <w:trHeight w:val="62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控股子公司法人及营业执照变更</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2014-5-26</w:t>
            </w:r>
          </w:p>
        </w:tc>
        <w:tc>
          <w:tcPr>
            <w:tcW w:w="1702" w:type="dxa"/>
            <w:vMerge/>
            <w:tcBorders>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2014-033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6" w:id="49"/>
      <w:bookmarkStart w:name="第六节 股份变动及股东情况" w:id="50"/>
      <w:r>
        <w:rPr>
          <w:b w:val="0"/>
          <w:bCs w:val="0"/>
        </w:rPr>
      </w:r>
      <w:r>
        <w:rPr/>
        <w:t>第六节</w:t>
      </w:r>
      <w:r>
        <w:rPr>
          <w:spacing w:val="-8"/>
        </w:rPr>
        <w:t> </w:t>
      </w:r>
      <w:r>
        <w:rPr/>
        <w:t>股份变动及股东情况</w:t>
      </w:r>
      <w:bookmarkEnd w:id="4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51"/>
      <w:bookmarkEnd w:id="51"/>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股份变动情况" w:id="52"/>
      <w:bookmarkEnd w:id="5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24"/>
        <w:gridCol w:w="842"/>
        <w:gridCol w:w="844"/>
        <w:gridCol w:w="843"/>
        <w:gridCol w:w="844"/>
        <w:gridCol w:w="842"/>
        <w:gridCol w:w="844"/>
        <w:gridCol w:w="842"/>
        <w:gridCol w:w="815"/>
        <w:gridCol w:w="814"/>
      </w:tblGrid>
      <w:tr>
        <w:trPr>
          <w:trHeight w:val="402"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4"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4"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4"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4"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57,031,51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29.00%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471,236,7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471,236,7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528,268,2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78.85%</w:t>
            </w:r>
          </w:p>
        </w:tc>
      </w:tr>
      <w:tr>
        <w:trPr>
          <w:trHeight w:val="392" w:hRule="exact"/>
        </w:trPr>
        <w:tc>
          <w:tcPr>
            <w:tcW w:w="2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10"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10"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26,300,68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13.25%</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471,236,7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471,236,7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497,537,4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16</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73.95%</w:t>
            </w:r>
          </w:p>
        </w:tc>
      </w:tr>
      <w:tr>
        <w:trPr>
          <w:trHeight w:val="392" w:hRule="exact"/>
        </w:trPr>
        <w:tc>
          <w:tcPr>
            <w:tcW w:w="2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10"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10"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26,300,68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13.25%</w:t>
            </w:r>
          </w:p>
        </w:tc>
        <w:tc>
          <w:tcPr>
            <w:tcW w:w="843"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26,300,68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3.62%</w:t>
            </w:r>
          </w:p>
        </w:tc>
      </w:tr>
      <w:tr>
        <w:trPr>
          <w:trHeight w:val="392" w:hRule="exact"/>
        </w:trPr>
        <w:tc>
          <w:tcPr>
            <w:tcW w:w="2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vMerge/>
            <w:tcBorders>
              <w:left w:val="single" w:sz="10"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10"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10" w:space="0" w:color="D2D2D2"/>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471,236,7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471,236,7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471,236,7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70.33%</w:t>
            </w:r>
          </w:p>
        </w:tc>
      </w:tr>
      <w:tr>
        <w:trPr>
          <w:trHeight w:val="392" w:hRule="exact"/>
        </w:trPr>
        <w:tc>
          <w:tcPr>
            <w:tcW w:w="2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10"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10"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30,730,83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15.46%</w:t>
            </w:r>
          </w:p>
        </w:tc>
        <w:tc>
          <w:tcPr>
            <w:tcW w:w="843"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30,730,83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4.59%</w:t>
            </w:r>
          </w:p>
        </w:tc>
      </w:tr>
      <w:tr>
        <w:trPr>
          <w:trHeight w:val="392" w:hRule="exact"/>
        </w:trPr>
        <w:tc>
          <w:tcPr>
            <w:tcW w:w="2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2" w:type="dxa"/>
            <w:vMerge/>
            <w:tcBorders>
              <w:left w:val="single" w:sz="10"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10"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30,730,83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15.46%</w:t>
            </w:r>
          </w:p>
        </w:tc>
        <w:tc>
          <w:tcPr>
            <w:tcW w:w="843"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30,730,83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4.59%</w:t>
            </w:r>
          </w:p>
        </w:tc>
      </w:tr>
      <w:tr>
        <w:trPr>
          <w:trHeight w:val="392" w:hRule="exact"/>
        </w:trPr>
        <w:tc>
          <w:tcPr>
            <w:tcW w:w="2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2" w:type="dxa"/>
            <w:vMerge/>
            <w:tcBorders>
              <w:left w:val="single" w:sz="10"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10"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141,718,4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71.00%</w:t>
            </w:r>
          </w:p>
        </w:tc>
        <w:tc>
          <w:tcPr>
            <w:tcW w:w="843"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141,718,4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21.15%</w:t>
            </w:r>
          </w:p>
        </w:tc>
      </w:tr>
      <w:tr>
        <w:trPr>
          <w:trHeight w:val="392" w:hRule="exact"/>
        </w:trPr>
        <w:tc>
          <w:tcPr>
            <w:tcW w:w="2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10"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10"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141,718,4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71.00%</w:t>
            </w:r>
          </w:p>
        </w:tc>
        <w:tc>
          <w:tcPr>
            <w:tcW w:w="843"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141,718,4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21.15%</w:t>
            </w:r>
          </w:p>
        </w:tc>
      </w:tr>
      <w:tr>
        <w:trPr>
          <w:trHeight w:val="392" w:hRule="exact"/>
        </w:trPr>
        <w:tc>
          <w:tcPr>
            <w:tcW w:w="2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10"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10"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198,750,0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100.00%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471,236,7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471,236,7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669,986,7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10"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10"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15" w:firstLine="578"/>
        <w:jc w:val="left"/>
      </w:pPr>
      <w:r>
        <w:rPr/>
        <w:t>重大资产重组：以定向增发的方式向</w:t>
      </w:r>
      <w:r>
        <w:rPr>
          <w:rFonts w:ascii="Times New Roman" w:hAnsi="Times New Roman" w:cs="Times New Roman" w:eastAsia="Times New Roman" w:hint="default"/>
        </w:rPr>
        <w:t>17</w:t>
      </w:r>
      <w:r>
        <w:rPr/>
        <w:t>名自然人发行</w:t>
      </w:r>
      <w:r>
        <w:rPr>
          <w:rFonts w:ascii="Times New Roman" w:hAnsi="Times New Roman" w:cs="Times New Roman" w:eastAsia="Times New Roman" w:hint="default"/>
        </w:rPr>
        <w:t>471,236,738</w:t>
      </w:r>
      <w:r>
        <w:rPr/>
        <w:t>股，购买其合计持有的华夏视觉</w:t>
      </w:r>
      <w:r>
        <w:rPr>
          <w:rFonts w:ascii="Times New Roman" w:hAnsi="Times New Roman" w:cs="Times New Roman" w:eastAsia="Times New Roman" w:hint="default"/>
        </w:rPr>
        <w:t>100%</w:t>
      </w:r>
      <w:r>
        <w:rPr/>
        <w:t>股权和汉化易 美</w:t>
      </w:r>
      <w:r>
        <w:rPr>
          <w:rFonts w:ascii="Times New Roman" w:hAnsi="Times New Roman" w:cs="Times New Roman" w:eastAsia="Times New Roman" w:hint="default"/>
        </w:rPr>
        <w:t>100%</w:t>
      </w:r>
      <w:r>
        <w:rPr/>
        <w:t>股权。</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股份变动的批准情况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78"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w:t>
      </w:r>
      <w:r>
        <w:rPr>
          <w:spacing w:val="-65"/>
        </w:rPr>
        <w:t>，</w:t>
      </w:r>
      <w:r>
        <w:rPr/>
        <w:t>收到证监</w:t>
      </w:r>
      <w:r>
        <w:rPr>
          <w:spacing w:val="-65"/>
        </w:rPr>
        <w:t>会</w:t>
      </w:r>
      <w:r>
        <w:rPr>
          <w:spacing w:val="-2"/>
        </w:rPr>
        <w:t>《</w:t>
      </w:r>
      <w:r>
        <w:rPr/>
        <w:t>关于核准远东实业股份有限公司向柴继军等发行股份购买资产的批复</w:t>
      </w:r>
      <w:r>
        <w:rPr>
          <w:spacing w:val="-131"/>
        </w:rPr>
        <w:t>》</w:t>
      </w:r>
      <w:r>
        <w:rPr/>
        <w:t>（证监许</w:t>
      </w:r>
      <w:r>
        <w:rPr>
          <w:spacing w:val="-65"/>
        </w:rPr>
        <w:t>可</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t>】</w:t>
      </w:r>
    </w:p>
    <w:p>
      <w:pPr>
        <w:pStyle w:val="BodyText"/>
        <w:spacing w:line="240" w:lineRule="auto" w:before="63"/>
        <w:ind w:left="154" w:right="0"/>
        <w:jc w:val="left"/>
      </w:pPr>
      <w:r>
        <w:rPr>
          <w:rFonts w:ascii="Times New Roman" w:hAnsi="Times New Roman" w:cs="Times New Roman" w:eastAsia="Times New Roman" w:hint="default"/>
        </w:rPr>
        <w:t>221</w:t>
      </w:r>
      <w:r>
        <w:rPr/>
        <w:t>号）</w:t>
      </w:r>
    </w:p>
    <w:p>
      <w:pPr>
        <w:pStyle w:val="BodyText"/>
        <w:spacing w:line="240" w:lineRule="auto" w:before="63"/>
        <w:ind w:left="578"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日，收到证监会《关于核准柴继军及一致行动人公告远东实业股份有限公司收购报告书并豁免其要约收购</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义务的批复》（证监许可【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222</w:t>
      </w:r>
      <w:r>
        <w:rPr/>
        <w:t>号）</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股份变动的过户情况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right="1129" w:firstLine="424"/>
        <w:jc w:val="both"/>
      </w:pPr>
      <w:r>
        <w:rPr/>
        <w:t>华夏视觉、汉华易美就本次发行股份购买资产过户事宜履行了工商变更登记手续，并分别取得了北京市工商行政管理 局于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日换发的《企业法人营业执照》、北京市工商行政管理局朝阳分局于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日换发的《企业法人营业</w:t>
      </w:r>
      <w:r>
        <w:rPr>
          <w:spacing w:val="-84"/>
        </w:rPr>
        <w:t> </w:t>
      </w:r>
      <w:r>
        <w:rPr>
          <w:spacing w:val="-84"/>
        </w:rPr>
      </w:r>
      <w:r>
        <w:rPr>
          <w:spacing w:val="-1"/>
        </w:rPr>
        <w:t>执照》。相关资产已变更登记至远东股份（现名：视觉中国）名下，双方已完成了华夏视觉</w:t>
      </w:r>
      <w:r>
        <w:rPr>
          <w:rFonts w:ascii="Times New Roman" w:hAnsi="Times New Roman" w:cs="Times New Roman" w:eastAsia="Times New Roman" w:hint="default"/>
          <w:spacing w:val="-1"/>
        </w:rPr>
        <w:t>100%</w:t>
      </w:r>
      <w:r>
        <w:rPr>
          <w:spacing w:val="-1"/>
        </w:rPr>
        <w:t>股权、汉华易美</w:t>
      </w:r>
      <w:r>
        <w:rPr>
          <w:rFonts w:ascii="Times New Roman" w:hAnsi="Times New Roman" w:cs="Times New Roman" w:eastAsia="Times New Roman" w:hint="default"/>
          <w:spacing w:val="-1"/>
        </w:rPr>
        <w:t>100%</w:t>
      </w:r>
      <w:r>
        <w:rPr>
          <w:spacing w:val="-1"/>
        </w:rPr>
        <w:t>股权</w:t>
      </w:r>
      <w:r>
        <w:rPr>
          <w:spacing w:val="-57"/>
        </w:rPr>
        <w:t> </w:t>
      </w:r>
      <w:r>
        <w:rPr/>
        <w:t>的过户事宜。</w:t>
      </w:r>
    </w:p>
    <w:p>
      <w:pPr>
        <w:pStyle w:val="BodyText"/>
        <w:spacing w:line="300" w:lineRule="auto" w:before="26"/>
        <w:ind w:right="1131" w:firstLine="424"/>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12</w:t>
      </w:r>
      <w:r>
        <w:rPr>
          <w:spacing w:val="-1"/>
        </w:rPr>
        <w:t>日，立信会计师事务所（特殊普通合伙）出具《验资报告》（信会师报字【</w:t>
      </w:r>
      <w:r>
        <w:rPr>
          <w:rFonts w:ascii="Times New Roman" w:hAnsi="Times New Roman" w:cs="Times New Roman" w:eastAsia="Times New Roman" w:hint="default"/>
          <w:spacing w:val="-1"/>
        </w:rPr>
        <w:t>2014</w:t>
      </w:r>
      <w:r>
        <w:rPr>
          <w:spacing w:val="-1"/>
        </w:rPr>
        <w:t>】第</w:t>
      </w:r>
      <w:r>
        <w:rPr>
          <w:rFonts w:ascii="Times New Roman" w:hAnsi="Times New Roman" w:cs="Times New Roman" w:eastAsia="Times New Roman" w:hint="default"/>
          <w:spacing w:val="-1"/>
        </w:rPr>
        <w:t>510106</w:t>
      </w:r>
      <w:r>
        <w:rPr>
          <w:spacing w:val="-1"/>
        </w:rPr>
        <w:t>号），经其审</w:t>
      </w:r>
      <w:r>
        <w:rPr/>
        <w:t> 验认为：截至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日止，公司已收到廖道训、吴玉瑞、吴春红、柴继军、姜海林、陈智华、袁闯、李学凌、高玮、</w:t>
      </w:r>
      <w:r>
        <w:rPr>
          <w:spacing w:val="-83"/>
        </w:rPr>
        <w:t> </w:t>
      </w:r>
      <w:r>
        <w:rPr>
          <w:spacing w:val="-83"/>
        </w:rPr>
      </w:r>
      <w:r>
        <w:rPr>
          <w:spacing w:val="-2"/>
        </w:rPr>
        <w:t>梁世平、黄厄文、谢志辉、秦弦、马文佳、王广平、张向宁、喻建军等</w:t>
      </w:r>
      <w:r>
        <w:rPr>
          <w:rFonts w:ascii="Times New Roman" w:hAnsi="Times New Roman" w:cs="Times New Roman" w:eastAsia="Times New Roman" w:hint="default"/>
          <w:spacing w:val="-2"/>
        </w:rPr>
        <w:t>17</w:t>
      </w:r>
      <w:r>
        <w:rPr>
          <w:spacing w:val="-2"/>
        </w:rPr>
        <w:t>名自然人缴纳的新增注册资本（股本）合计人民币</w:t>
      </w:r>
      <w:r>
        <w:rPr>
          <w:spacing w:val="-67"/>
        </w:rPr>
        <w:t> </w:t>
      </w:r>
      <w:r>
        <w:rPr>
          <w:spacing w:val="-67"/>
        </w:rPr>
      </w:r>
      <w:r>
        <w:rPr>
          <w:rFonts w:ascii="Times New Roman" w:hAnsi="Times New Roman" w:cs="Times New Roman" w:eastAsia="Times New Roman" w:hint="default"/>
        </w:rPr>
        <w:t>471,236,736.00</w:t>
      </w:r>
      <w:r>
        <w:rPr/>
        <w:t>元，新增股本占新增注册资本比例为</w:t>
      </w:r>
      <w:r>
        <w:rPr>
          <w:rFonts w:ascii="Times New Roman" w:hAnsi="Times New Roman" w:cs="Times New Roman" w:eastAsia="Times New Roman" w:hint="default"/>
        </w:rPr>
        <w:t>100%</w:t>
      </w:r>
      <w:r>
        <w:rPr/>
        <w:t>。</w:t>
      </w:r>
    </w:p>
    <w:p>
      <w:pPr>
        <w:pStyle w:val="BodyText"/>
        <w:spacing w:line="240" w:lineRule="auto" w:before="53"/>
        <w:ind w:right="0"/>
        <w:jc w:val="left"/>
      </w:pPr>
      <w:r>
        <w:rPr/>
        <w:t>股份变动对最近一年和最近一期基本每股收益和稀释每股收益、归属于公司普通股股东的每股净资产等财务指标的影响</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316" w:lineRule="auto"/>
        <w:ind w:left="154" w:right="1135" w:firstLine="424"/>
        <w:jc w:val="both"/>
      </w:pPr>
      <w:r>
        <w:rPr/>
        <w:t>本次定向发行股份购买资产交易构成反向购买，本期及上年可比期间的相关财务指标按照反向购买的会计处理原则计 算，经计算后，相关财务指标如下：</w:t>
      </w:r>
    </w:p>
    <w:tbl>
      <w:tblPr>
        <w:tblW w:w="0" w:type="auto"/>
        <w:jc w:val="left"/>
        <w:tblInd w:w="146" w:type="dxa"/>
        <w:tblLayout w:type="fixed"/>
        <w:tblCellMar>
          <w:top w:w="0" w:type="dxa"/>
          <w:left w:w="0" w:type="dxa"/>
          <w:bottom w:w="0" w:type="dxa"/>
          <w:right w:w="0" w:type="dxa"/>
        </w:tblCellMar>
        <w:tblLook w:val="01E0"/>
      </w:tblPr>
      <w:tblGrid>
        <w:gridCol w:w="4472"/>
        <w:gridCol w:w="2192"/>
        <w:gridCol w:w="2331"/>
      </w:tblGrid>
      <w:tr>
        <w:trPr>
          <w:trHeight w:val="347" w:hRule="exact"/>
        </w:trPr>
        <w:tc>
          <w:tcPr>
            <w:tcW w:w="4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宋体" w:hAnsi="宋体" w:cs="宋体" w:eastAsia="宋体" w:hint="default"/>
                <w:sz w:val="18"/>
                <w:szCs w:val="18"/>
              </w:rPr>
              <w:t>财务指标</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宋体" w:hAnsi="宋体" w:cs="宋体" w:eastAsia="宋体" w:hint="default"/>
                <w:sz w:val="18"/>
                <w:szCs w:val="18"/>
              </w:rPr>
              <w:t>上年同期</w:t>
            </w:r>
          </w:p>
        </w:tc>
      </w:tr>
      <w:tr>
        <w:trPr>
          <w:trHeight w:val="347" w:hRule="exact"/>
        </w:trPr>
        <w:tc>
          <w:tcPr>
            <w:tcW w:w="4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7" w:right="0"/>
              <w:jc w:val="left"/>
              <w:rPr>
                <w:rFonts w:ascii="Times New Roman" w:hAnsi="Times New Roman" w:cs="Times New Roman" w:eastAsia="Times New Roman" w:hint="default"/>
                <w:sz w:val="18"/>
                <w:szCs w:val="18"/>
              </w:rPr>
            </w:pPr>
            <w:r>
              <w:rPr>
                <w:rFonts w:ascii="Times New Roman"/>
                <w:sz w:val="18"/>
              </w:rPr>
              <w:t>0.2348</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7" w:right="0"/>
              <w:jc w:val="left"/>
              <w:rPr>
                <w:rFonts w:ascii="Times New Roman" w:hAnsi="Times New Roman" w:cs="Times New Roman" w:eastAsia="Times New Roman" w:hint="default"/>
                <w:sz w:val="18"/>
                <w:szCs w:val="18"/>
              </w:rPr>
            </w:pPr>
            <w:r>
              <w:rPr>
                <w:rFonts w:ascii="Times New Roman"/>
                <w:sz w:val="18"/>
              </w:rPr>
              <w:t>0.1705</w:t>
            </w:r>
          </w:p>
        </w:tc>
      </w:tr>
      <w:tr>
        <w:trPr>
          <w:trHeight w:val="347" w:hRule="exact"/>
        </w:trPr>
        <w:tc>
          <w:tcPr>
            <w:tcW w:w="4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7" w:right="0"/>
              <w:jc w:val="left"/>
              <w:rPr>
                <w:rFonts w:ascii="Times New Roman" w:hAnsi="Times New Roman" w:cs="Times New Roman" w:eastAsia="Times New Roman" w:hint="default"/>
                <w:sz w:val="18"/>
                <w:szCs w:val="18"/>
              </w:rPr>
            </w:pPr>
            <w:r>
              <w:rPr>
                <w:rFonts w:ascii="Times New Roman"/>
                <w:sz w:val="18"/>
              </w:rPr>
              <w:t>0.2348</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7" w:right="0"/>
              <w:jc w:val="left"/>
              <w:rPr>
                <w:rFonts w:ascii="Times New Roman" w:hAnsi="Times New Roman" w:cs="Times New Roman" w:eastAsia="Times New Roman" w:hint="default"/>
                <w:sz w:val="18"/>
                <w:szCs w:val="18"/>
              </w:rPr>
            </w:pPr>
            <w:r>
              <w:rPr>
                <w:rFonts w:ascii="Times New Roman"/>
                <w:sz w:val="18"/>
              </w:rPr>
              <w:t>0.1705</w:t>
            </w:r>
          </w:p>
        </w:tc>
      </w:tr>
      <w:tr>
        <w:trPr>
          <w:trHeight w:val="348" w:hRule="exact"/>
        </w:trPr>
        <w:tc>
          <w:tcPr>
            <w:tcW w:w="4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7" w:right="0"/>
              <w:jc w:val="left"/>
              <w:rPr>
                <w:rFonts w:ascii="Times New Roman" w:hAnsi="Times New Roman" w:cs="Times New Roman" w:eastAsia="Times New Roman" w:hint="default"/>
                <w:sz w:val="18"/>
                <w:szCs w:val="18"/>
              </w:rPr>
            </w:pPr>
            <w:r>
              <w:rPr>
                <w:rFonts w:ascii="Times New Roman"/>
                <w:sz w:val="18"/>
              </w:rPr>
              <w:t>14.92%</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7" w:right="0"/>
              <w:jc w:val="left"/>
              <w:rPr>
                <w:rFonts w:ascii="Times New Roman" w:hAnsi="Times New Roman" w:cs="Times New Roman" w:eastAsia="Times New Roman" w:hint="default"/>
                <w:sz w:val="18"/>
                <w:szCs w:val="18"/>
              </w:rPr>
            </w:pPr>
            <w:r>
              <w:rPr>
                <w:rFonts w:ascii="Times New Roman"/>
                <w:sz w:val="18"/>
              </w:rPr>
              <w:t>60.15%</w:t>
            </w:r>
          </w:p>
        </w:tc>
      </w:tr>
    </w:tbl>
    <w:p>
      <w:pPr>
        <w:spacing w:line="240" w:lineRule="auto" w:before="0"/>
        <w:rPr>
          <w:rFonts w:ascii="宋体" w:hAnsi="宋体" w:cs="宋体" w:eastAsia="宋体" w:hint="default"/>
          <w:sz w:val="25"/>
          <w:szCs w:val="25"/>
        </w:rPr>
      </w:pPr>
    </w:p>
    <w:p>
      <w:pPr>
        <w:pStyle w:val="BodyText"/>
        <w:spacing w:line="240" w:lineRule="auto" w:before="44"/>
        <w:ind w:left="154" w:right="0"/>
        <w:jc w:val="left"/>
      </w:pPr>
      <w:r>
        <w:rPr/>
        <w:t>公司认为必要或证券监管机构要求披露的其他内容</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78" w:right="0"/>
        <w:jc w:val="left"/>
      </w:pPr>
      <w:r>
        <w:rPr/>
        <w:t>（</w:t>
      </w:r>
      <w:r>
        <w:rPr>
          <w:rFonts w:ascii="Times New Roman" w:hAnsi="Times New Roman" w:cs="Times New Roman" w:eastAsia="Times New Roman" w:hint="default"/>
        </w:rPr>
        <w:t>1</w:t>
      </w:r>
      <w:r>
        <w:rPr/>
        <w:t>）股份变动上市日期 本次资产重组的非公开发行新增股份</w:t>
      </w:r>
      <w:r>
        <w:rPr>
          <w:rFonts w:ascii="Times New Roman" w:hAnsi="Times New Roman" w:cs="Times New Roman" w:eastAsia="Times New Roman" w:hint="default"/>
        </w:rPr>
        <w:t>471,236,736</w:t>
      </w:r>
      <w:r>
        <w:rPr/>
        <w:t>股的上市日期为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日。公司总股份由</w:t>
      </w:r>
      <w:r>
        <w:rPr>
          <w:rFonts w:ascii="Times New Roman" w:hAnsi="Times New Roman" w:cs="Times New Roman" w:eastAsia="Times New Roman" w:hint="default"/>
        </w:rPr>
        <w:t>198,750,000</w:t>
      </w:r>
      <w:r>
        <w:rPr/>
        <w:t>股增加至</w:t>
      </w:r>
    </w:p>
    <w:p>
      <w:pPr>
        <w:pStyle w:val="BodyText"/>
        <w:spacing w:line="240" w:lineRule="auto" w:before="13"/>
        <w:ind w:left="154" w:right="0"/>
        <w:jc w:val="left"/>
      </w:pPr>
      <w:r>
        <w:rPr>
          <w:rFonts w:ascii="Times New Roman" w:hAnsi="Times New Roman" w:cs="Times New Roman" w:eastAsia="Times New Roman" w:hint="default"/>
        </w:rPr>
        <w:t>669,986,736</w:t>
      </w:r>
      <w:r>
        <w:rPr/>
        <w:t>股。</w:t>
      </w:r>
    </w:p>
    <w:p>
      <w:pPr>
        <w:pStyle w:val="BodyText"/>
        <w:spacing w:line="300" w:lineRule="auto" w:before="63"/>
        <w:ind w:left="578" w:right="0"/>
        <w:jc w:val="left"/>
      </w:pPr>
      <w:r>
        <w:rPr/>
        <w:t>（</w:t>
      </w:r>
      <w:r>
        <w:rPr>
          <w:rFonts w:ascii="Times New Roman" w:hAnsi="Times New Roman" w:cs="Times New Roman" w:eastAsia="Times New Roman" w:hint="default"/>
        </w:rPr>
        <w:t>2</w:t>
      </w:r>
      <w:r>
        <w:rPr/>
        <w:t>）股份锁定情况 </w:t>
      </w:r>
      <w:r>
        <w:rPr>
          <w:spacing w:val="2"/>
        </w:rPr>
        <w:t>其中</w:t>
      </w:r>
      <w:r>
        <w:rPr>
          <w:rFonts w:ascii="Times New Roman" w:hAnsi="Times New Roman" w:cs="Times New Roman" w:eastAsia="Times New Roman" w:hint="default"/>
          <w:spacing w:val="2"/>
        </w:rPr>
        <w:t>10</w:t>
      </w:r>
      <w:r>
        <w:rPr>
          <w:spacing w:val="2"/>
        </w:rPr>
        <w:t>人为一致行动人，其股份</w:t>
      </w:r>
      <w:r>
        <w:rPr>
          <w:rFonts w:ascii="Times New Roman" w:hAnsi="Times New Roman" w:cs="Times New Roman" w:eastAsia="Times New Roman" w:hint="default"/>
          <w:spacing w:val="2"/>
        </w:rPr>
        <w:t>388,039,891</w:t>
      </w:r>
      <w:r>
        <w:rPr>
          <w:spacing w:val="2"/>
        </w:rPr>
        <w:t>股锁定期为六十个月，即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日，占总股份的</w:t>
      </w:r>
    </w:p>
    <w:p>
      <w:pPr>
        <w:pStyle w:val="BodyText"/>
        <w:spacing w:line="240" w:lineRule="auto" w:before="13"/>
        <w:ind w:left="154" w:right="0"/>
        <w:jc w:val="left"/>
      </w:pPr>
      <w:r>
        <w:rPr>
          <w:rFonts w:ascii="Times New Roman" w:hAnsi="Times New Roman" w:cs="Times New Roman" w:eastAsia="Times New Roman" w:hint="default"/>
        </w:rPr>
        <w:t>57.92%</w:t>
      </w:r>
      <w:r>
        <w:rPr/>
        <w:t>。</w:t>
      </w:r>
    </w:p>
    <w:p>
      <w:pPr>
        <w:pStyle w:val="BodyText"/>
        <w:spacing w:line="240" w:lineRule="auto" w:before="63"/>
        <w:ind w:left="578" w:right="0"/>
        <w:jc w:val="left"/>
      </w:pPr>
      <w:r>
        <w:rPr/>
        <w:t>另外</w:t>
      </w:r>
      <w:r>
        <w:rPr>
          <w:rFonts w:ascii="Times New Roman" w:hAnsi="Times New Roman" w:cs="Times New Roman" w:eastAsia="Times New Roman" w:hint="default"/>
        </w:rPr>
        <w:t>7</w:t>
      </w:r>
      <w:r>
        <w:rPr/>
        <w:t>人持有</w:t>
      </w:r>
      <w:r>
        <w:rPr>
          <w:rFonts w:ascii="Times New Roman" w:hAnsi="Times New Roman" w:cs="Times New Roman" w:eastAsia="Times New Roman" w:hint="default"/>
        </w:rPr>
        <w:t>83,196,845</w:t>
      </w:r>
      <w:r>
        <w:rPr/>
        <w:t>股，股份锁定期为三十六个月，即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日，占总股份的</w:t>
      </w:r>
      <w:r>
        <w:rPr>
          <w:rFonts w:ascii="Times New Roman" w:hAnsi="Times New Roman" w:cs="Times New Roman" w:eastAsia="Times New Roman" w:hint="default"/>
        </w:rPr>
        <w:t>12.42%</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2、限售股份变动情况" w:id="53"/>
      <w:bookmarkEnd w:id="5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709"/>
        <w:gridCol w:w="850"/>
        <w:gridCol w:w="992"/>
        <w:gridCol w:w="994"/>
        <w:gridCol w:w="3402"/>
        <w:gridCol w:w="1774"/>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left"/>
              <w:rPr>
                <w:rFonts w:ascii="宋体" w:hAnsi="宋体" w:cs="宋体" w:eastAsia="宋体" w:hint="default"/>
                <w:sz w:val="18"/>
                <w:szCs w:val="18"/>
              </w:rPr>
            </w:pPr>
            <w:r>
              <w:rPr>
                <w:rFonts w:ascii="宋体" w:hAnsi="宋体" w:cs="宋体" w:eastAsia="宋体" w:hint="default"/>
                <w:sz w:val="18"/>
                <w:szCs w:val="18"/>
              </w:rPr>
              <w:t>期初限 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1" w:right="3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1" w:right="41" w:hanging="361"/>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14,830,762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14,830,762</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14,830,762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14,830,762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49,762,128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49,762,128</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年公司重大资产重组，该股东为重大</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日解除</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709"/>
        <w:gridCol w:w="850"/>
        <w:gridCol w:w="992"/>
        <w:gridCol w:w="994"/>
        <w:gridCol w:w="3402"/>
        <w:gridCol w:w="1774"/>
      </w:tblGrid>
      <w:tr>
        <w:trPr>
          <w:trHeight w:val="362"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center"/>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49,762,128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49,762,128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李学凌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6,115,710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6,115,710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6,115,710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6,115,710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97,912,627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97,912,627</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97,912,627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97,912,627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梁世平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471,236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471,236</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471,236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471,236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3,057,855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3,057,855</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3,057,855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3,057,855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89,161,290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89,161,290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89,161,290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89,161,290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89,161,290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89,161,290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89,161,290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89,161,290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6,956,868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6,956,868</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6,956,868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6,956,868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30,610,125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30,610,125</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30,610,125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30,610,125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黄厄文</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60,143,474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60,143,474</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60,143,474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 </w:t>
            </w:r>
            <w:r>
              <w:rPr>
                <w:rFonts w:ascii="Times New Roman" w:hAnsi="Times New Roman" w:cs="Times New Roman" w:eastAsia="Times New Roman" w:hint="default"/>
                <w:sz w:val="18"/>
                <w:szCs w:val="18"/>
              </w:rPr>
              <w:t>60,143,474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6,528,985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6,528,985</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6,528,985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6,528,985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王广平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2,809,042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2,809,042</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2,809,042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2,809,042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张向宁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2,809,042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2,809,042</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2,809,042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2,809,042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马文佳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2,809,042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2,809,042</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2,809,042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2,809,042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谢志辉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7,436,115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7,436,115</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7,436,115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7,436,115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喻建军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661,145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661,145</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年公司重大资产重组，该股东为重大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资产重组交易方，新增限售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661,145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661,145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公司董事周云东先生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过二级市场购买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471,237,236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471,237,236</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二、证券发行与上市情况" w:id="54"/>
      <w:bookmarkEnd w:id="54"/>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末近三年历次证券发行情况" w:id="55"/>
      <w:bookmarkEnd w:id="55"/>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9" w:right="47"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限售流通股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388,039,891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388,039,891</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限售流通股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83,196,845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83,196,845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57" w:lineRule="auto" w:before="52"/>
        <w:ind w:left="732" w:right="0" w:hanging="579"/>
        <w:jc w:val="left"/>
      </w:pPr>
      <w:r>
        <w:rPr/>
        <w:t>前三年历次证券发行情况的说明 </w:t>
      </w:r>
      <w:r>
        <w:rPr>
          <w:spacing w:val="-1"/>
        </w:rPr>
        <w:t>公司</w:t>
      </w:r>
      <w:r>
        <w:rPr>
          <w:rFonts w:ascii="Times New Roman" w:hAnsi="Times New Roman" w:cs="Times New Roman" w:eastAsia="Times New Roman" w:hint="default"/>
          <w:spacing w:val="-1"/>
        </w:rPr>
        <w:t>2014</w:t>
      </w:r>
      <w:r>
        <w:rPr>
          <w:spacing w:val="-1"/>
        </w:rPr>
        <w:t>年资产重组的非公开发行新增股份</w:t>
      </w:r>
      <w:r>
        <w:rPr>
          <w:rFonts w:ascii="Times New Roman" w:hAnsi="Times New Roman" w:cs="Times New Roman" w:eastAsia="Times New Roman" w:hint="default"/>
          <w:spacing w:val="-1"/>
        </w:rPr>
        <w:t>471,236,736</w:t>
      </w:r>
      <w:r>
        <w:rPr>
          <w:spacing w:val="-1"/>
        </w:rPr>
        <w:t>股的上市日期为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11</w:t>
      </w:r>
      <w:r>
        <w:rPr>
          <w:spacing w:val="-1"/>
        </w:rPr>
        <w:t>日。公司总股份由</w:t>
      </w:r>
      <w:r>
        <w:rPr>
          <w:rFonts w:ascii="Times New Roman" w:hAnsi="Times New Roman" w:cs="Times New Roman" w:eastAsia="Times New Roman" w:hint="default"/>
          <w:spacing w:val="-1"/>
        </w:rPr>
        <w:t>198,750,000</w:t>
      </w:r>
      <w:r>
        <w:rPr>
          <w:spacing w:val="-1"/>
        </w:rPr>
        <w:t>股</w:t>
      </w:r>
    </w:p>
    <w:p>
      <w:pPr>
        <w:pStyle w:val="BodyText"/>
        <w:spacing w:line="214" w:lineRule="exact"/>
        <w:ind w:left="154" w:right="0"/>
        <w:jc w:val="left"/>
      </w:pPr>
      <w:r>
        <w:rPr/>
        <w:t>增加至</w:t>
      </w:r>
      <w:r>
        <w:rPr>
          <w:rFonts w:ascii="Times New Roman" w:hAnsi="Times New Roman" w:cs="Times New Roman" w:eastAsia="Times New Roman" w:hint="default"/>
        </w:rPr>
        <w:t>669,986,736</w:t>
      </w:r>
      <w:r>
        <w:rPr/>
        <w:t>股。</w:t>
      </w:r>
    </w:p>
    <w:p>
      <w:pPr>
        <w:pStyle w:val="BodyText"/>
        <w:spacing w:line="240" w:lineRule="auto" w:before="63"/>
        <w:ind w:left="732" w:right="0"/>
        <w:jc w:val="left"/>
      </w:pPr>
      <w:r>
        <w:rPr>
          <w:rFonts w:ascii="Times New Roman" w:hAnsi="Times New Roman" w:cs="Times New Roman" w:eastAsia="Times New Roman" w:hint="default"/>
        </w:rPr>
        <w:t>388,039,891</w:t>
      </w:r>
      <w:r>
        <w:rPr/>
        <w:t>股锁定期为六十个月，即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w:t>
      </w:r>
    </w:p>
    <w:p>
      <w:pPr>
        <w:pStyle w:val="BodyText"/>
        <w:spacing w:line="240" w:lineRule="auto" w:before="63"/>
        <w:ind w:left="578" w:right="0"/>
        <w:jc w:val="left"/>
      </w:pPr>
      <w:r>
        <w:rPr>
          <w:rFonts w:ascii="Times New Roman" w:hAnsi="Times New Roman" w:cs="Times New Roman" w:eastAsia="Times New Roman" w:hint="default"/>
        </w:rPr>
        <w:t>83,196,845</w:t>
      </w:r>
      <w:r>
        <w:rPr/>
        <w:t>股锁定期为三十六个月，即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56"/>
      <w:bookmarkEnd w:id="5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732" w:right="0"/>
        <w:jc w:val="left"/>
      </w:pPr>
      <w:r>
        <w:rPr>
          <w:rFonts w:ascii="Times New Roman" w:hAnsi="Times New Roman" w:cs="Times New Roman" w:eastAsia="Times New Roman" w:hint="default"/>
        </w:rPr>
        <w:t>2.1</w:t>
      </w:r>
      <w:r>
        <w:rPr>
          <w:rFonts w:ascii="Times New Roman" w:hAnsi="Times New Roman" w:cs="Times New Roman" w:eastAsia="Times New Roman" w:hint="default"/>
          <w:spacing w:val="25"/>
        </w:rPr>
        <w:t> </w:t>
      </w:r>
      <w:r>
        <w:rPr/>
        <w:t>公司股份总数及股东结构的变动：</w:t>
      </w:r>
    </w:p>
    <w:p>
      <w:pPr>
        <w:pStyle w:val="BodyText"/>
        <w:spacing w:line="300" w:lineRule="auto" w:before="63"/>
        <w:ind w:right="1130" w:firstLine="424"/>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日，经中国证监会《关于核准远东实业股份有限公司向柴继军等发行股份购买资产的批复》（证监许可 </w:t>
      </w:r>
      <w:r>
        <w:rPr>
          <w:rFonts w:ascii="Times New Roman" w:hAnsi="Times New Roman" w:cs="Times New Roman" w:eastAsia="Times New Roman" w:hint="default"/>
          <w:spacing w:val="-2"/>
        </w:rPr>
        <w:t>[2014]221</w:t>
      </w:r>
      <w:r>
        <w:rPr>
          <w:spacing w:val="-2"/>
        </w:rPr>
        <w:t>号）及《关于核准柴继军及一致行动人公告远东实业股份有限公司收购报告书并豁免其要约收购义务的批复》（证</w:t>
      </w:r>
      <w:r>
        <w:rPr>
          <w:spacing w:val="-85"/>
        </w:rPr>
        <w:t> </w:t>
      </w:r>
      <w:r>
        <w:rPr>
          <w:spacing w:val="-85"/>
        </w:rPr>
      </w:r>
      <w:r>
        <w:rPr/>
        <w:t>监许可</w:t>
      </w:r>
      <w:r>
        <w:rPr>
          <w:rFonts w:ascii="Times New Roman" w:hAnsi="Times New Roman" w:cs="Times New Roman" w:eastAsia="Times New Roman" w:hint="default"/>
        </w:rPr>
        <w:t>[2014]222</w:t>
      </w:r>
      <w:r>
        <w:rPr/>
        <w:t>号）核准，公司实施重大资产重组并同时向廖道训等</w:t>
      </w:r>
      <w:r>
        <w:rPr>
          <w:rFonts w:ascii="Times New Roman" w:hAnsi="Times New Roman" w:cs="Times New Roman" w:eastAsia="Times New Roman" w:hint="default"/>
        </w:rPr>
        <w:t>17</w:t>
      </w:r>
      <w:r>
        <w:rPr/>
        <w:t>名自然人发行</w:t>
      </w:r>
      <w:r>
        <w:rPr>
          <w:rFonts w:ascii="Times New Roman" w:hAnsi="Times New Roman" w:cs="Times New Roman" w:eastAsia="Times New Roman" w:hint="default"/>
        </w:rPr>
        <w:t>471,236,736</w:t>
      </w:r>
      <w:r>
        <w:rPr/>
        <w:t>股股份购买其持有的标的</w:t>
      </w:r>
      <w:r>
        <w:rPr>
          <w:spacing w:val="-32"/>
        </w:rPr>
        <w:t> </w:t>
      </w:r>
      <w:r>
        <w:rPr>
          <w:spacing w:val="-32"/>
        </w:rPr>
      </w:r>
      <w:r>
        <w:rPr/>
        <w:t>资产</w:t>
      </w:r>
      <w:r>
        <w:rPr>
          <w:rFonts w:ascii="Times New Roman" w:hAnsi="Times New Roman" w:cs="Times New Roman" w:eastAsia="Times New Roman" w:hint="default"/>
        </w:rPr>
        <w:t>100%</w:t>
      </w:r>
      <w:r>
        <w:rPr/>
        <w:t>股权，公司总股份由</w:t>
      </w:r>
      <w:r>
        <w:rPr>
          <w:rFonts w:ascii="Times New Roman" w:hAnsi="Times New Roman" w:cs="Times New Roman" w:eastAsia="Times New Roman" w:hint="default"/>
        </w:rPr>
        <w:t>198,750,000</w:t>
      </w:r>
      <w:r>
        <w:rPr/>
        <w:t>股增加至</w:t>
      </w:r>
      <w:r>
        <w:rPr>
          <w:rFonts w:ascii="Times New Roman" w:hAnsi="Times New Roman" w:cs="Times New Roman" w:eastAsia="Times New Roman" w:hint="default"/>
        </w:rPr>
        <w:t>669,986,736</w:t>
      </w:r>
      <w:r>
        <w:rPr/>
        <w:t>股。</w:t>
      </w:r>
    </w:p>
    <w:p>
      <w:pPr>
        <w:pStyle w:val="BodyText"/>
        <w:spacing w:line="300" w:lineRule="auto" w:before="13"/>
        <w:ind w:right="1132" w:firstLine="424"/>
        <w:jc w:val="both"/>
      </w:pPr>
      <w:r>
        <w:rPr>
          <w:spacing w:val="-1"/>
        </w:rPr>
        <w:t>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日，拟购买标的资产资产总额为</w:t>
      </w:r>
      <w:r>
        <w:rPr>
          <w:rFonts w:ascii="Times New Roman" w:hAnsi="Times New Roman" w:cs="Times New Roman" w:eastAsia="Times New Roman" w:hint="default"/>
          <w:spacing w:val="-1"/>
        </w:rPr>
        <w:t>23,518.28</w:t>
      </w:r>
      <w:r>
        <w:rPr>
          <w:spacing w:val="-1"/>
        </w:rPr>
        <w:t>万元，上市公司截止</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日的资产总额为</w:t>
      </w:r>
      <w:r>
        <w:rPr>
          <w:rFonts w:ascii="Times New Roman" w:hAnsi="Times New Roman" w:cs="Times New Roman" w:eastAsia="Times New Roman" w:hint="default"/>
          <w:spacing w:val="-1"/>
        </w:rPr>
        <w:t>19,474.87</w:t>
      </w:r>
      <w:r>
        <w:rPr>
          <w:rFonts w:ascii="Times New Roman" w:hAnsi="Times New Roman" w:cs="Times New Roman" w:eastAsia="Times New Roman" w:hint="default"/>
        </w:rPr>
        <w:t> </w:t>
      </w:r>
      <w:r>
        <w:rPr>
          <w:spacing w:val="-2"/>
        </w:rPr>
        <w:t>万元，拟购买资产的资产总额超过上市公司控制权发生变更的前一个会计年度（</w:t>
      </w:r>
      <w:r>
        <w:rPr>
          <w:rFonts w:ascii="Times New Roman" w:hAnsi="Times New Roman" w:cs="Times New Roman" w:eastAsia="Times New Roman" w:hint="default"/>
          <w:spacing w:val="-2"/>
        </w:rPr>
        <w:t>2012</w:t>
      </w:r>
      <w:r>
        <w:rPr>
          <w:spacing w:val="-2"/>
        </w:rPr>
        <w:t>年）经审计的合并财务会计报告期末资</w:t>
      </w:r>
      <w:r>
        <w:rPr>
          <w:spacing w:val="-62"/>
        </w:rPr>
        <w:t> </w:t>
      </w:r>
      <w:r>
        <w:rPr>
          <w:spacing w:val="-62"/>
        </w:rPr>
      </w:r>
      <w:r>
        <w:rPr/>
        <w:t>产总额的</w:t>
      </w:r>
      <w:r>
        <w:rPr>
          <w:rFonts w:ascii="Times New Roman" w:hAnsi="Times New Roman" w:cs="Times New Roman" w:eastAsia="Times New Roman" w:hint="default"/>
        </w:rPr>
        <w:t>100%</w:t>
      </w:r>
      <w:r>
        <w:rPr/>
        <w:t>，本次交易构成借壳上市。</w:t>
      </w:r>
    </w:p>
    <w:p>
      <w:pPr>
        <w:pStyle w:val="BodyText"/>
        <w:spacing w:line="300" w:lineRule="auto" w:before="13"/>
        <w:ind w:left="154" w:right="1129" w:firstLine="424"/>
        <w:jc w:val="both"/>
      </w:pPr>
      <w:r>
        <w:rPr>
          <w:spacing w:val="9"/>
        </w:rPr>
        <w:t>按照经交易双方确认的标的资产交易价格</w:t>
      </w:r>
      <w:r>
        <w:rPr>
          <w:rFonts w:ascii="Times New Roman" w:hAnsi="Times New Roman" w:cs="Times New Roman" w:eastAsia="Times New Roman" w:hint="default"/>
          <w:spacing w:val="9"/>
        </w:rPr>
        <w:t>248,813</w:t>
      </w:r>
      <w:r>
        <w:rPr>
          <w:spacing w:val="9"/>
        </w:rPr>
        <w:t>万元计算，本次交易向廖道训等</w:t>
      </w:r>
      <w:r>
        <w:rPr>
          <w:rFonts w:ascii="Times New Roman" w:hAnsi="Times New Roman" w:cs="Times New Roman" w:eastAsia="Times New Roman" w:hint="default"/>
          <w:spacing w:val="9"/>
        </w:rPr>
        <w:t>17</w:t>
      </w:r>
      <w:r>
        <w:rPr>
          <w:spacing w:val="9"/>
        </w:rPr>
        <w:t>名自然人合计发行股份数为</w:t>
      </w:r>
      <w:r>
        <w:rPr/>
        <w:t> </w:t>
      </w:r>
      <w:r>
        <w:rPr>
          <w:rFonts w:ascii="Times New Roman" w:hAnsi="Times New Roman" w:cs="Times New Roman" w:eastAsia="Times New Roman" w:hint="default"/>
        </w:rPr>
        <w:t>471,236,736</w:t>
      </w:r>
      <w:r>
        <w:rPr/>
        <w:t>股。具体如下表所示：</w:t>
      </w:r>
    </w:p>
    <w:tbl>
      <w:tblPr>
        <w:tblW w:w="0" w:type="auto"/>
        <w:jc w:val="left"/>
        <w:tblInd w:w="146" w:type="dxa"/>
        <w:tblLayout w:type="fixed"/>
        <w:tblCellMar>
          <w:top w:w="0" w:type="dxa"/>
          <w:left w:w="0" w:type="dxa"/>
          <w:bottom w:w="0" w:type="dxa"/>
          <w:right w:w="0" w:type="dxa"/>
        </w:tblCellMar>
        <w:tblLook w:val="01E0"/>
      </w:tblPr>
      <w:tblGrid>
        <w:gridCol w:w="1832"/>
        <w:gridCol w:w="2205"/>
        <w:gridCol w:w="2327"/>
        <w:gridCol w:w="2166"/>
      </w:tblGrid>
      <w:tr>
        <w:trPr>
          <w:trHeight w:val="355" w:hRule="exact"/>
        </w:trPr>
        <w:tc>
          <w:tcPr>
            <w:tcW w:w="1832" w:type="dxa"/>
            <w:vMerge w:val="restart"/>
            <w:tcBorders>
              <w:top w:val="single" w:sz="6" w:space="0" w:color="000000"/>
              <w:left w:val="single" w:sz="6" w:space="0" w:color="000000"/>
              <w:right w:val="single" w:sz="6"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宋体" w:hAnsi="宋体" w:cs="宋体" w:eastAsia="宋体" w:hint="default"/>
                <w:sz w:val="18"/>
                <w:szCs w:val="18"/>
              </w:rPr>
              <w:t>发行对象</w:t>
            </w:r>
          </w:p>
        </w:tc>
        <w:tc>
          <w:tcPr>
            <w:tcW w:w="453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宋体" w:hAnsi="宋体" w:cs="宋体" w:eastAsia="宋体" w:hint="default"/>
                <w:sz w:val="18"/>
                <w:szCs w:val="18"/>
              </w:rPr>
              <w:t>持有标的资产股权比例</w:t>
            </w:r>
          </w:p>
        </w:tc>
        <w:tc>
          <w:tcPr>
            <w:tcW w:w="2166" w:type="dxa"/>
            <w:vMerge w:val="restart"/>
            <w:tcBorders>
              <w:top w:val="single" w:sz="6" w:space="0" w:color="000000"/>
              <w:left w:val="single" w:sz="6" w:space="0" w:color="000000"/>
              <w:right w:val="nil" w:sz="6" w:space="0" w:color="auto"/>
            </w:tcBorders>
          </w:tcPr>
          <w:p>
            <w:pPr>
              <w:pStyle w:val="TableParagraph"/>
              <w:spacing w:line="240" w:lineRule="auto" w:before="21"/>
              <w:ind w:left="427" w:right="0"/>
              <w:jc w:val="left"/>
              <w:rPr>
                <w:rFonts w:ascii="宋体" w:hAnsi="宋体" w:cs="宋体" w:eastAsia="宋体" w:hint="default"/>
                <w:sz w:val="18"/>
                <w:szCs w:val="18"/>
              </w:rPr>
            </w:pPr>
            <w:r>
              <w:rPr>
                <w:rFonts w:ascii="宋体" w:hAnsi="宋体" w:cs="宋体" w:eastAsia="宋体" w:hint="default"/>
                <w:sz w:val="18"/>
                <w:szCs w:val="18"/>
              </w:rPr>
              <w:t>发行股数（股）</w:t>
            </w:r>
          </w:p>
        </w:tc>
      </w:tr>
      <w:tr>
        <w:trPr>
          <w:trHeight w:val="352" w:hRule="exact"/>
        </w:trPr>
        <w:tc>
          <w:tcPr>
            <w:tcW w:w="1832" w:type="dxa"/>
            <w:vMerge/>
            <w:tcBorders>
              <w:left w:val="single" w:sz="6" w:space="0" w:color="000000"/>
              <w:bottom w:val="single" w:sz="12" w:space="0" w:color="000000"/>
              <w:right w:val="single" w:sz="6" w:space="0" w:color="000000"/>
            </w:tcBorders>
          </w:tcPr>
          <w:p>
            <w:pP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华夏视觉</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8" w:right="0"/>
              <w:jc w:val="left"/>
              <w:rPr>
                <w:rFonts w:ascii="宋体" w:hAnsi="宋体" w:cs="宋体" w:eastAsia="宋体" w:hint="default"/>
                <w:sz w:val="18"/>
                <w:szCs w:val="18"/>
              </w:rPr>
            </w:pPr>
            <w:r>
              <w:rPr>
                <w:rFonts w:ascii="宋体" w:hAnsi="宋体" w:cs="宋体" w:eastAsia="宋体" w:hint="default"/>
                <w:sz w:val="18"/>
                <w:szCs w:val="18"/>
              </w:rPr>
              <w:t>汉华易美</w:t>
            </w:r>
          </w:p>
        </w:tc>
        <w:tc>
          <w:tcPr>
            <w:tcW w:w="2166" w:type="dxa"/>
            <w:vMerge/>
            <w:tcBorders>
              <w:left w:val="single" w:sz="6" w:space="0" w:color="000000"/>
              <w:bottom w:val="single" w:sz="12" w:space="0" w:color="000000"/>
              <w:right w:val="nil" w:sz="6" w:space="0" w:color="auto"/>
            </w:tcBorders>
          </w:tcPr>
          <w:p>
            <w:pPr/>
          </w:p>
        </w:tc>
      </w:tr>
      <w:tr>
        <w:trPr>
          <w:trHeight w:val="353"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18.9207%</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18.9207%</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89,161,290</w:t>
            </w:r>
          </w:p>
        </w:tc>
      </w:tr>
      <w:tr>
        <w:trPr>
          <w:trHeight w:val="352"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18.9207%</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18.9207%</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89,161,290</w:t>
            </w:r>
          </w:p>
        </w:tc>
      </w:tr>
      <w:tr>
        <w:trPr>
          <w:trHeight w:val="352"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27"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20.7778%</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20.7778%</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97,912,627</w:t>
            </w:r>
          </w:p>
        </w:tc>
      </w:tr>
      <w:tr>
        <w:trPr>
          <w:trHeight w:val="353"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10.5599%</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10.5599%</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49,762,128</w:t>
            </w:r>
          </w:p>
        </w:tc>
      </w:tr>
      <w:tr>
        <w:trPr>
          <w:trHeight w:val="352"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6.4957%</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6.4957%</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30,610,125</w:t>
            </w:r>
          </w:p>
        </w:tc>
      </w:tr>
      <w:tr>
        <w:trPr>
          <w:trHeight w:val="352"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3.1472%</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3.1472%</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14,830,762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832"/>
        <w:gridCol w:w="2205"/>
        <w:gridCol w:w="2327"/>
        <w:gridCol w:w="2166"/>
      </w:tblGrid>
      <w:tr>
        <w:trPr>
          <w:trHeight w:val="355" w:hRule="exact"/>
        </w:trPr>
        <w:tc>
          <w:tcPr>
            <w:tcW w:w="18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宋体" w:hAnsi="宋体" w:cs="宋体" w:eastAsia="宋体" w:hint="default"/>
                <w:sz w:val="18"/>
                <w:szCs w:val="18"/>
              </w:rPr>
              <w:t>袁</w:t>
            </w:r>
            <w:r>
              <w:rPr>
                <w:rFonts w:ascii="宋体" w:hAnsi="宋体" w:cs="宋体" w:eastAsia="宋体" w:hint="default"/>
                <w:spacing w:val="1"/>
                <w:sz w:val="18"/>
                <w:szCs w:val="18"/>
              </w:rPr>
              <w:t> </w:t>
            </w:r>
            <w:r>
              <w:rPr>
                <w:rFonts w:ascii="宋体" w:hAnsi="宋体" w:cs="宋体" w:eastAsia="宋体" w:hint="default"/>
                <w:sz w:val="18"/>
                <w:szCs w:val="18"/>
              </w:rPr>
              <w:t>闯</w:t>
            </w:r>
          </w:p>
        </w:tc>
        <w:tc>
          <w:tcPr>
            <w:tcW w:w="22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427" w:right="0"/>
              <w:jc w:val="left"/>
              <w:rPr>
                <w:rFonts w:ascii="Times New Roman" w:hAnsi="Times New Roman" w:cs="Times New Roman" w:eastAsia="Times New Roman" w:hint="default"/>
                <w:sz w:val="18"/>
                <w:szCs w:val="18"/>
              </w:rPr>
            </w:pPr>
            <w:r>
              <w:rPr>
                <w:rFonts w:ascii="Times New Roman"/>
                <w:sz w:val="18"/>
              </w:rPr>
              <w:t>1.4763%</w:t>
            </w:r>
          </w:p>
        </w:tc>
        <w:tc>
          <w:tcPr>
            <w:tcW w:w="2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428" w:right="0"/>
              <w:jc w:val="left"/>
              <w:rPr>
                <w:rFonts w:ascii="Times New Roman" w:hAnsi="Times New Roman" w:cs="Times New Roman" w:eastAsia="Times New Roman" w:hint="default"/>
                <w:sz w:val="18"/>
                <w:szCs w:val="18"/>
              </w:rPr>
            </w:pPr>
            <w:r>
              <w:rPr>
                <w:rFonts w:ascii="Times New Roman"/>
                <w:sz w:val="18"/>
              </w:rPr>
              <w:t>1.4763%</w:t>
            </w:r>
          </w:p>
        </w:tc>
        <w:tc>
          <w:tcPr>
            <w:tcW w:w="21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left="427" w:right="0"/>
              <w:jc w:val="left"/>
              <w:rPr>
                <w:rFonts w:ascii="Times New Roman" w:hAnsi="Times New Roman" w:cs="Times New Roman" w:eastAsia="Times New Roman" w:hint="default"/>
                <w:sz w:val="18"/>
                <w:szCs w:val="18"/>
              </w:rPr>
            </w:pPr>
            <w:r>
              <w:rPr>
                <w:rFonts w:ascii="Times New Roman"/>
                <w:sz w:val="18"/>
              </w:rPr>
              <w:t>6,956,868</w:t>
            </w:r>
          </w:p>
        </w:tc>
      </w:tr>
      <w:tr>
        <w:trPr>
          <w:trHeight w:val="353"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李学凌</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1.2978%</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1.2978%</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6,115,710</w:t>
            </w:r>
          </w:p>
        </w:tc>
      </w:tr>
      <w:tr>
        <w:trPr>
          <w:trHeight w:val="352"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高</w:t>
            </w:r>
            <w:r>
              <w:rPr>
                <w:rFonts w:ascii="宋体" w:hAnsi="宋体" w:cs="宋体" w:eastAsia="宋体" w:hint="default"/>
                <w:spacing w:val="1"/>
                <w:sz w:val="18"/>
                <w:szCs w:val="18"/>
              </w:rPr>
              <w:t> </w:t>
            </w:r>
            <w:r>
              <w:rPr>
                <w:rFonts w:ascii="宋体" w:hAnsi="宋体" w:cs="宋体" w:eastAsia="宋体" w:hint="default"/>
                <w:sz w:val="18"/>
                <w:szCs w:val="18"/>
              </w:rPr>
              <w:t>玮</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0.6489%</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0.6489%</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3,057,855</w:t>
            </w:r>
          </w:p>
        </w:tc>
      </w:tr>
      <w:tr>
        <w:trPr>
          <w:trHeight w:val="352"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梁世平</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0.1000%</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0.1000%</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471,236</w:t>
            </w:r>
          </w:p>
        </w:tc>
      </w:tr>
      <w:tr>
        <w:trPr>
          <w:trHeight w:val="353"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黄厄文</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12.7629%</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12.7629%</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60,143,474</w:t>
            </w:r>
          </w:p>
        </w:tc>
      </w:tr>
      <w:tr>
        <w:trPr>
          <w:trHeight w:val="352"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谢志辉</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1.5780%</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1.5780%</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7,436,115</w:t>
            </w:r>
          </w:p>
        </w:tc>
      </w:tr>
      <w:tr>
        <w:trPr>
          <w:trHeight w:val="352"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秦弦</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1.3855%</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1.3855%</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6,528,985</w:t>
            </w:r>
          </w:p>
        </w:tc>
      </w:tr>
      <w:tr>
        <w:trPr>
          <w:trHeight w:val="353"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马文佳</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0.5961%</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0.5961%</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2,809,042</w:t>
            </w:r>
          </w:p>
        </w:tc>
      </w:tr>
      <w:tr>
        <w:trPr>
          <w:trHeight w:val="352"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王广平</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0.5961%</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0.5961%</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2,809,042</w:t>
            </w:r>
          </w:p>
        </w:tc>
      </w:tr>
      <w:tr>
        <w:trPr>
          <w:trHeight w:val="352"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张向宁</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0.5961%</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0.5961%</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2,809,042</w:t>
            </w:r>
          </w:p>
        </w:tc>
      </w:tr>
      <w:tr>
        <w:trPr>
          <w:trHeight w:val="353"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喻建军</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0.1403%</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0.1403%</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661,145</w:t>
            </w:r>
          </w:p>
        </w:tc>
      </w:tr>
      <w:tr>
        <w:trPr>
          <w:trHeight w:val="352" w:hRule="exact"/>
        </w:trPr>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100 %</w:t>
            </w:r>
          </w:p>
        </w:tc>
        <w:tc>
          <w:tcPr>
            <w:tcW w:w="2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8" w:right="0"/>
              <w:jc w:val="left"/>
              <w:rPr>
                <w:rFonts w:ascii="Times New Roman" w:hAnsi="Times New Roman" w:cs="Times New Roman" w:eastAsia="Times New Roman" w:hint="default"/>
                <w:sz w:val="18"/>
                <w:szCs w:val="18"/>
              </w:rPr>
            </w:pPr>
            <w:r>
              <w:rPr>
                <w:rFonts w:ascii="Times New Roman"/>
                <w:sz w:val="18"/>
              </w:rPr>
              <w:t>100%</w:t>
            </w:r>
          </w:p>
        </w:tc>
        <w:tc>
          <w:tcPr>
            <w:tcW w:w="21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471,236,736</w:t>
            </w:r>
          </w:p>
        </w:tc>
      </w:tr>
    </w:tbl>
    <w:p>
      <w:pPr>
        <w:pStyle w:val="BodyText"/>
        <w:spacing w:line="300" w:lineRule="auto" w:before="10"/>
        <w:ind w:right="1175" w:firstLine="578"/>
        <w:jc w:val="left"/>
      </w:pPr>
      <w:r>
        <w:rPr/>
        <w:t>其中前</w:t>
      </w:r>
      <w:r>
        <w:rPr>
          <w:rFonts w:ascii="Times New Roman" w:hAnsi="Times New Roman" w:cs="Times New Roman" w:eastAsia="Times New Roman" w:hint="default"/>
        </w:rPr>
        <w:t>10</w:t>
      </w:r>
      <w:r>
        <w:rPr/>
        <w:t>人为一致行动人，其股份</w:t>
      </w:r>
      <w:r>
        <w:rPr>
          <w:rFonts w:ascii="Times New Roman" w:hAnsi="Times New Roman" w:cs="Times New Roman" w:eastAsia="Times New Roman" w:hint="default"/>
        </w:rPr>
        <w:t>388,039,891</w:t>
      </w:r>
      <w:r>
        <w:rPr/>
        <w:t>股锁定期为六十个月，即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日，占总股份 的</w:t>
      </w:r>
      <w:r>
        <w:rPr>
          <w:rFonts w:ascii="Times New Roman" w:hAnsi="Times New Roman" w:cs="Times New Roman" w:eastAsia="Times New Roman" w:hint="default"/>
        </w:rPr>
        <w:t>57.92%</w:t>
      </w:r>
      <w:r>
        <w:rPr/>
        <w:t>。</w:t>
      </w:r>
    </w:p>
    <w:p>
      <w:pPr>
        <w:pStyle w:val="BodyText"/>
        <w:spacing w:line="240" w:lineRule="auto" w:before="13"/>
        <w:ind w:left="578" w:right="0"/>
        <w:jc w:val="left"/>
      </w:pPr>
      <w:r>
        <w:rPr/>
        <w:t>另外后</w:t>
      </w:r>
      <w:r>
        <w:rPr>
          <w:rFonts w:ascii="Times New Roman" w:hAnsi="Times New Roman" w:cs="Times New Roman" w:eastAsia="Times New Roman" w:hint="default"/>
        </w:rPr>
        <w:t>7</w:t>
      </w:r>
      <w:r>
        <w:rPr/>
        <w:t>人持有</w:t>
      </w:r>
      <w:r>
        <w:rPr>
          <w:rFonts w:ascii="Times New Roman" w:hAnsi="Times New Roman" w:cs="Times New Roman" w:eastAsia="Times New Roman" w:hint="default"/>
        </w:rPr>
        <w:t>83,196,845</w:t>
      </w:r>
      <w:r>
        <w:rPr/>
        <w:t>股，股份锁定期为三十六个月，即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日，占总股份的</w:t>
      </w:r>
      <w:r>
        <w:rPr>
          <w:rFonts w:ascii="Times New Roman" w:hAnsi="Times New Roman" w:cs="Times New Roman" w:eastAsia="Times New Roman" w:hint="default"/>
        </w:rPr>
        <w:t>12.42%</w:t>
      </w:r>
      <w:r>
        <w:rPr/>
        <w:t>。</w:t>
      </w:r>
    </w:p>
    <w:p>
      <w:pPr>
        <w:spacing w:line="240" w:lineRule="auto" w:before="0"/>
        <w:rPr>
          <w:rFonts w:ascii="宋体" w:hAnsi="宋体" w:cs="宋体" w:eastAsia="宋体" w:hint="default"/>
          <w:sz w:val="18"/>
          <w:szCs w:val="18"/>
        </w:rPr>
      </w:pPr>
    </w:p>
    <w:p>
      <w:pPr>
        <w:pStyle w:val="BodyText"/>
        <w:spacing w:line="240" w:lineRule="auto" w:before="139"/>
        <w:ind w:left="732" w:right="0"/>
        <w:jc w:val="left"/>
      </w:pPr>
      <w:r>
        <w:rPr>
          <w:rFonts w:ascii="Times New Roman" w:hAnsi="Times New Roman" w:cs="Times New Roman" w:eastAsia="Times New Roman" w:hint="default"/>
        </w:rPr>
        <w:t>2.2</w:t>
      </w:r>
      <w:r>
        <w:rPr>
          <w:rFonts w:ascii="Times New Roman" w:hAnsi="Times New Roman" w:cs="Times New Roman" w:eastAsia="Times New Roman" w:hint="default"/>
          <w:spacing w:val="25"/>
        </w:rPr>
        <w:t> </w:t>
      </w:r>
      <w:r>
        <w:rPr/>
        <w:t>发行人股本结构变动（按股份性质统计）</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086"/>
        <w:gridCol w:w="1347"/>
        <w:gridCol w:w="1346"/>
        <w:gridCol w:w="1348"/>
        <w:gridCol w:w="1346"/>
      </w:tblGrid>
      <w:tr>
        <w:trPr>
          <w:trHeight w:val="347" w:hRule="exact"/>
        </w:trPr>
        <w:tc>
          <w:tcPr>
            <w:tcW w:w="3086" w:type="dxa"/>
            <w:vMerge w:val="restart"/>
            <w:tcBorders>
              <w:top w:val="single" w:sz="6" w:space="0" w:color="000000"/>
              <w:left w:val="single" w:sz="6" w:space="0" w:color="000000"/>
              <w:right w:val="single" w:sz="6" w:space="0" w:color="000000"/>
            </w:tcBorders>
            <w:shd w:val="clear" w:color="auto" w:fill="E6E6E6"/>
          </w:tcPr>
          <w:p>
            <w:pPr>
              <w:pStyle w:val="TableParagraph"/>
              <w:spacing w:line="240" w:lineRule="auto" w:before="21"/>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年重大资产重组情况</w:t>
            </w:r>
          </w:p>
        </w:tc>
        <w:tc>
          <w:tcPr>
            <w:tcW w:w="2693" w:type="dxa"/>
            <w:gridSpan w:val="2"/>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21"/>
              <w:ind w:left="725" w:right="0"/>
              <w:jc w:val="left"/>
              <w:rPr>
                <w:rFonts w:ascii="宋体" w:hAnsi="宋体" w:cs="宋体" w:eastAsia="宋体" w:hint="default"/>
                <w:sz w:val="18"/>
                <w:szCs w:val="18"/>
              </w:rPr>
            </w:pPr>
            <w:r>
              <w:rPr>
                <w:rFonts w:ascii="宋体" w:hAnsi="宋体" w:cs="宋体" w:eastAsia="宋体" w:hint="default"/>
                <w:sz w:val="18"/>
                <w:szCs w:val="18"/>
              </w:rPr>
              <w:t>股份数量（股）</w:t>
            </w:r>
          </w:p>
        </w:tc>
        <w:tc>
          <w:tcPr>
            <w:tcW w:w="2694" w:type="dxa"/>
            <w:gridSpan w:val="2"/>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21"/>
              <w:ind w:left="3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47" w:hRule="exact"/>
        </w:trPr>
        <w:tc>
          <w:tcPr>
            <w:tcW w:w="3086" w:type="dxa"/>
            <w:vMerge/>
            <w:tcBorders>
              <w:left w:val="single" w:sz="6" w:space="0" w:color="000000"/>
              <w:bottom w:val="single" w:sz="6" w:space="0" w:color="000000"/>
              <w:right w:val="single" w:sz="6" w:space="0" w:color="000000"/>
            </w:tcBorders>
            <w:shd w:val="clear" w:color="auto" w:fill="E6E6E6"/>
          </w:tcPr>
          <w:p>
            <w:pPr/>
          </w:p>
        </w:tc>
        <w:tc>
          <w:tcPr>
            <w:tcW w:w="1347"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重组前</w:t>
            </w:r>
          </w:p>
        </w:tc>
        <w:tc>
          <w:tcPr>
            <w:tcW w:w="134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重组后</w:t>
            </w:r>
          </w:p>
        </w:tc>
        <w:tc>
          <w:tcPr>
            <w:tcW w:w="1348"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21"/>
              <w:ind w:left="325" w:right="0"/>
              <w:jc w:val="left"/>
              <w:rPr>
                <w:rFonts w:ascii="宋体" w:hAnsi="宋体" w:cs="宋体" w:eastAsia="宋体" w:hint="default"/>
                <w:sz w:val="18"/>
                <w:szCs w:val="18"/>
              </w:rPr>
            </w:pPr>
            <w:r>
              <w:rPr>
                <w:rFonts w:ascii="宋体" w:hAnsi="宋体" w:cs="宋体" w:eastAsia="宋体" w:hint="default"/>
                <w:sz w:val="18"/>
                <w:szCs w:val="18"/>
              </w:rPr>
              <w:t>重组前</w:t>
            </w:r>
          </w:p>
        </w:tc>
        <w:tc>
          <w:tcPr>
            <w:tcW w:w="134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21"/>
              <w:ind w:left="325" w:right="0"/>
              <w:jc w:val="left"/>
              <w:rPr>
                <w:rFonts w:ascii="宋体" w:hAnsi="宋体" w:cs="宋体" w:eastAsia="宋体" w:hint="default"/>
                <w:sz w:val="18"/>
                <w:szCs w:val="18"/>
              </w:rPr>
            </w:pPr>
            <w:r>
              <w:rPr>
                <w:rFonts w:ascii="宋体" w:hAnsi="宋体" w:cs="宋体" w:eastAsia="宋体" w:hint="default"/>
                <w:sz w:val="18"/>
                <w:szCs w:val="18"/>
              </w:rPr>
              <w:t>重组后</w:t>
            </w:r>
          </w:p>
        </w:tc>
      </w:tr>
      <w:tr>
        <w:trPr>
          <w:trHeight w:val="347"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一、限售流通股（或非流通股）</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57,031,518</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528,295,254</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28.70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78.85</w:t>
            </w:r>
          </w:p>
        </w:tc>
      </w:tr>
      <w:tr>
        <w:trPr>
          <w:trHeight w:val="348"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宋体" w:hAnsi="宋体" w:cs="宋体" w:eastAsia="宋体" w:hint="default"/>
                <w:sz w:val="18"/>
                <w:szCs w:val="18"/>
              </w:rPr>
              <w:t>首发后个人类限售股</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471,236,736</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70.34</w:t>
            </w:r>
          </w:p>
        </w:tc>
      </w:tr>
      <w:tr>
        <w:trPr>
          <w:trHeight w:val="347"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z w:val="18"/>
                <w:szCs w:val="18"/>
              </w:rPr>
              <w:t>首发后机构类限售股</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54,983,996</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54,983,996</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27.66</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8.21</w:t>
            </w:r>
          </w:p>
        </w:tc>
      </w:tr>
      <w:tr>
        <w:trPr>
          <w:trHeight w:val="347"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首发前机构类限售股</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2,074,522</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2,074,522</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1.04</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0.31</w:t>
            </w:r>
          </w:p>
        </w:tc>
      </w:tr>
      <w:tr>
        <w:trPr>
          <w:trHeight w:val="347"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二、无限售流通</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141,718,482</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141,691,482</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71.30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21.15</w:t>
            </w:r>
          </w:p>
        </w:tc>
      </w:tr>
      <w:tr>
        <w:trPr>
          <w:trHeight w:val="348"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三、总股本</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198,750,000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669,986,736</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10"/>
        <w:ind w:left="588" w:right="0"/>
        <w:jc w:val="left"/>
      </w:pPr>
      <w:r>
        <w:rPr>
          <w:rFonts w:ascii="Times New Roman" w:hAnsi="Times New Roman" w:cs="Times New Roman" w:eastAsia="Times New Roman" w:hint="default"/>
        </w:rPr>
        <w:t>2.3</w:t>
      </w:r>
      <w:r>
        <w:rPr>
          <w:rFonts w:ascii="Times New Roman" w:hAnsi="Times New Roman" w:cs="Times New Roman" w:eastAsia="Times New Roman" w:hint="default"/>
          <w:spacing w:val="23"/>
        </w:rPr>
        <w:t> </w:t>
      </w:r>
      <w:r>
        <w:rPr/>
        <w:t>本次交易完成后公司资产和负债结构的变动情况</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258"/>
        <w:gridCol w:w="2258"/>
        <w:gridCol w:w="2257"/>
      </w:tblGrid>
      <w:tr>
        <w:trPr>
          <w:trHeight w:val="347" w:hRule="exact"/>
        </w:trPr>
        <w:tc>
          <w:tcPr>
            <w:tcW w:w="225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总资产（万元）</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总负债（万元）</w:t>
            </w:r>
          </w:p>
        </w:tc>
      </w:tr>
      <w:tr>
        <w:trPr>
          <w:trHeight w:val="347"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20,859.5</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3,942.84</w:t>
            </w:r>
          </w:p>
        </w:tc>
      </w:tr>
      <w:tr>
        <w:trPr>
          <w:trHeight w:val="347"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266,289.17</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3,942.84</w:t>
            </w:r>
          </w:p>
        </w:tc>
      </w:tr>
      <w:tr>
        <w:trPr>
          <w:trHeight w:val="348"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同比变动</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1176.58%</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4"/>
        <w:spacing w:line="240" w:lineRule="auto" w:before="35"/>
        <w:ind w:right="0"/>
        <w:jc w:val="left"/>
        <w:rPr>
          <w:b w:val="0"/>
          <w:bCs w:val="0"/>
        </w:rPr>
      </w:pPr>
      <w:bookmarkStart w:name="3、现存的内部职工股情况" w:id="57"/>
      <w:bookmarkEnd w:id="5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58"/>
      <w:bookmarkEnd w:id="5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公司股东数量及持股情况" w:id="59"/>
      <w:bookmarkEnd w:id="5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2"/>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1364"/>
        <w:gridCol w:w="233"/>
        <w:gridCol w:w="956"/>
        <w:gridCol w:w="649"/>
        <w:gridCol w:w="201"/>
        <w:gridCol w:w="987"/>
        <w:gridCol w:w="383"/>
        <w:gridCol w:w="414"/>
        <w:gridCol w:w="911"/>
        <w:gridCol w:w="292"/>
        <w:gridCol w:w="701"/>
        <w:gridCol w:w="872"/>
        <w:gridCol w:w="241"/>
        <w:gridCol w:w="1367"/>
      </w:tblGrid>
      <w:tr>
        <w:trPr>
          <w:trHeight w:val="161" w:hRule="exact"/>
        </w:trPr>
        <w:tc>
          <w:tcPr>
            <w:tcW w:w="1596" w:type="dxa"/>
            <w:gridSpan w:val="2"/>
            <w:vMerge w:val="restart"/>
            <w:tcBorders>
              <w:top w:val="single" w:sz="4" w:space="0" w:color="000000"/>
              <w:left w:val="single" w:sz="4" w:space="0" w:color="000000"/>
              <w:right w:val="single" w:sz="4" w:space="0" w:color="000000"/>
            </w:tcBorders>
            <w:shd w:val="clear" w:color="auto" w:fill="D2D2D2"/>
          </w:tcPr>
          <w:p>
            <w:pPr/>
          </w:p>
        </w:tc>
        <w:tc>
          <w:tcPr>
            <w:tcW w:w="1605"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13,834</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10,754</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6" w:type="dxa"/>
            <w:gridSpan w:val="2"/>
            <w:vMerge/>
            <w:tcBorders>
              <w:left w:val="single" w:sz="4" w:space="0" w:color="000000"/>
              <w:bottom w:val="nil" w:sz="6" w:space="0" w:color="auto"/>
              <w:right w:val="single" w:sz="4" w:space="0" w:color="000000"/>
            </w:tcBorders>
            <w:shd w:val="clear" w:color="auto" w:fill="D2D2D2"/>
          </w:tcPr>
          <w:p>
            <w:pPr/>
          </w:p>
        </w:tc>
        <w:tc>
          <w:tcPr>
            <w:tcW w:w="1605"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9"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4" w:hRule="exact"/>
        </w:trPr>
        <w:tc>
          <w:tcPr>
            <w:tcW w:w="15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5"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9"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1596" w:type="dxa"/>
            <w:gridSpan w:val="2"/>
            <w:vMerge w:val="restart"/>
            <w:tcBorders>
              <w:top w:val="nil" w:sz="6" w:space="0" w:color="auto"/>
              <w:left w:val="single" w:sz="4" w:space="0" w:color="000000"/>
              <w:right w:val="single" w:sz="4" w:space="0" w:color="000000"/>
            </w:tcBorders>
            <w:shd w:val="clear" w:color="auto" w:fill="D2D2D2"/>
          </w:tcPr>
          <w:p>
            <w:pPr/>
          </w:p>
        </w:tc>
        <w:tc>
          <w:tcPr>
            <w:tcW w:w="1605"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9"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6" w:hRule="exact"/>
        </w:trPr>
        <w:tc>
          <w:tcPr>
            <w:tcW w:w="1596" w:type="dxa"/>
            <w:gridSpan w:val="2"/>
            <w:vMerge/>
            <w:tcBorders>
              <w:left w:val="single" w:sz="4" w:space="0" w:color="000000"/>
              <w:bottom w:val="single" w:sz="4" w:space="0" w:color="000000"/>
              <w:right w:val="single" w:sz="4" w:space="0" w:color="000000"/>
            </w:tcBorders>
            <w:shd w:val="clear" w:color="auto" w:fill="D2D2D2"/>
          </w:tcPr>
          <w:p>
            <w:pPr/>
          </w:p>
        </w:tc>
        <w:tc>
          <w:tcPr>
            <w:tcW w:w="1605"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9"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64" w:type="dxa"/>
            <w:vMerge w:val="restart"/>
            <w:tcBorders>
              <w:top w:val="single" w:sz="4" w:space="0" w:color="000000"/>
              <w:left w:val="single" w:sz="4" w:space="0" w:color="000000"/>
              <w:right w:val="single" w:sz="4" w:space="0" w:color="000000"/>
            </w:tcBorders>
            <w:shd w:val="clear" w:color="auto" w:fill="D2D2D2"/>
          </w:tcPr>
          <w:p>
            <w:pPr/>
          </w:p>
        </w:tc>
        <w:tc>
          <w:tcPr>
            <w:tcW w:w="1189" w:type="dxa"/>
            <w:gridSpan w:val="2"/>
            <w:vMerge w:val="restart"/>
            <w:tcBorders>
              <w:top w:val="single" w:sz="4" w:space="0" w:color="000000"/>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
        </w:tc>
        <w:tc>
          <w:tcPr>
            <w:tcW w:w="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2" w:right="32"/>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0" w:right="8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4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4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0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bottom w:val="nil" w:sz="6" w:space="0" w:color="auto"/>
              <w:right w:val="single" w:sz="4" w:space="0" w:color="000000"/>
            </w:tcBorders>
            <w:shd w:val="clear" w:color="auto" w:fill="D2D2D2"/>
          </w:tcPr>
          <w:p>
            <w:pPr/>
          </w:p>
        </w:tc>
        <w:tc>
          <w:tcPr>
            <w:tcW w:w="9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17" w:right="3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97" w:type="dxa"/>
            <w:gridSpan w:val="2"/>
            <w:vMerge/>
            <w:tcBorders>
              <w:left w:val="single" w:sz="4" w:space="0" w:color="000000"/>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2479" w:type="dxa"/>
            <w:gridSpan w:val="3"/>
            <w:vMerge/>
            <w:tcBorders>
              <w:left w:val="single" w:sz="4" w:space="0" w:color="000000"/>
              <w:right w:val="single" w:sz="4" w:space="0" w:color="000000"/>
            </w:tcBorders>
            <w:shd w:val="clear" w:color="auto" w:fill="D2D2D2"/>
          </w:tcPr>
          <w:p>
            <w:pPr/>
          </w:p>
        </w:tc>
      </w:tr>
      <w:tr>
        <w:trPr>
          <w:trHeight w:val="140"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87"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2479"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bottom w:val="nil" w:sz="6" w:space="0" w:color="auto"/>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1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8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4" w:type="dxa"/>
            <w:vMerge w:val="restart"/>
            <w:tcBorders>
              <w:top w:val="nil" w:sz="6" w:space="0" w:color="auto"/>
              <w:left w:val="single" w:sz="4" w:space="0" w:color="000000"/>
              <w:right w:val="single" w:sz="4" w:space="0" w:color="000000"/>
            </w:tcBorders>
            <w:shd w:val="clear" w:color="auto" w:fill="D2D2D2"/>
          </w:tcPr>
          <w:p>
            <w:pPr/>
          </w:p>
        </w:tc>
        <w:tc>
          <w:tcPr>
            <w:tcW w:w="1189" w:type="dxa"/>
            <w:gridSpan w:val="2"/>
            <w:vMerge w:val="restart"/>
            <w:tcBorders>
              <w:top w:val="nil" w:sz="6" w:space="0" w:color="auto"/>
              <w:left w:val="single" w:sz="4" w:space="0" w:color="000000"/>
              <w:right w:val="single" w:sz="4" w:space="0" w:color="000000"/>
            </w:tcBorders>
            <w:shd w:val="clear" w:color="auto" w:fill="D2D2D2"/>
          </w:tcPr>
          <w:p>
            <w:pPr/>
          </w:p>
        </w:tc>
        <w:tc>
          <w:tcPr>
            <w:tcW w:w="850" w:type="dxa"/>
            <w:gridSpan w:val="2"/>
            <w:vMerge w:val="restart"/>
            <w:tcBorders>
              <w:top w:val="nil" w:sz="6" w:space="0" w:color="auto"/>
              <w:left w:val="single" w:sz="4" w:space="0" w:color="000000"/>
              <w:right w:val="single" w:sz="4" w:space="0" w:color="000000"/>
            </w:tcBorders>
            <w:shd w:val="clear" w:color="auto" w:fill="D2D2D2"/>
          </w:tcPr>
          <w:p>
            <w:pPr/>
          </w:p>
        </w:tc>
        <w:tc>
          <w:tcPr>
            <w:tcW w:w="987" w:type="dxa"/>
            <w:vMerge/>
            <w:tcBorders>
              <w:left w:val="single" w:sz="4" w:space="0" w:color="000000"/>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112"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911" w:type="dxa"/>
            <w:vMerge/>
            <w:tcBorders>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1112"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14.61%</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97,912,627</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43"/>
              <w:jc w:val="left"/>
              <w:rPr>
                <w:rFonts w:ascii="宋体" w:hAnsi="宋体" w:cs="宋体" w:eastAsia="宋体" w:hint="default"/>
                <w:sz w:val="18"/>
                <w:szCs w:val="18"/>
              </w:rPr>
            </w:pPr>
            <w:r>
              <w:rPr>
                <w:rFonts w:ascii="宋体" w:hAnsi="宋体" w:cs="宋体" w:eastAsia="宋体" w:hint="default"/>
                <w:sz w:val="18"/>
                <w:szCs w:val="18"/>
              </w:rPr>
              <w:t>重大资产 重组新增</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97,912,627</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2" w:type="dxa"/>
            <w:gridSpan w:val="2"/>
            <w:tcBorders>
              <w:top w:val="single" w:sz="48" w:space="0" w:color="D2D2D2"/>
              <w:left w:val="single" w:sz="4" w:space="0" w:color="000000"/>
              <w:bottom w:val="single" w:sz="4" w:space="0" w:color="000000"/>
              <w:right w:val="single" w:sz="4" w:space="0" w:color="000000"/>
            </w:tcBorders>
          </w:tcPr>
          <w:p>
            <w:pPr/>
          </w:p>
        </w:tc>
        <w:tc>
          <w:tcPr>
            <w:tcW w:w="1367" w:type="dxa"/>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13.31%</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89,161,290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43"/>
              <w:jc w:val="left"/>
              <w:rPr>
                <w:rFonts w:ascii="宋体" w:hAnsi="宋体" w:cs="宋体" w:eastAsia="宋体" w:hint="default"/>
                <w:sz w:val="18"/>
                <w:szCs w:val="18"/>
              </w:rPr>
            </w:pPr>
            <w:r>
              <w:rPr>
                <w:rFonts w:ascii="宋体" w:hAnsi="宋体" w:cs="宋体" w:eastAsia="宋体" w:hint="default"/>
                <w:sz w:val="18"/>
                <w:szCs w:val="18"/>
              </w:rPr>
              <w:t>重大资产 重组新增</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89,161,290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13.31%</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89,161,290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43"/>
              <w:jc w:val="left"/>
              <w:rPr>
                <w:rFonts w:ascii="宋体" w:hAnsi="宋体" w:cs="宋体" w:eastAsia="宋体" w:hint="default"/>
                <w:sz w:val="18"/>
                <w:szCs w:val="18"/>
              </w:rPr>
            </w:pPr>
            <w:r>
              <w:rPr>
                <w:rFonts w:ascii="宋体" w:hAnsi="宋体" w:cs="宋体" w:eastAsia="宋体" w:hint="default"/>
                <w:sz w:val="18"/>
                <w:szCs w:val="18"/>
              </w:rPr>
              <w:t>重大资产 重组新增</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89,161,290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黄厄文</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8.98%</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60,143,474</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43"/>
              <w:jc w:val="left"/>
              <w:rPr>
                <w:rFonts w:ascii="宋体" w:hAnsi="宋体" w:cs="宋体" w:eastAsia="宋体" w:hint="default"/>
                <w:sz w:val="18"/>
                <w:szCs w:val="18"/>
              </w:rPr>
            </w:pPr>
            <w:r>
              <w:rPr>
                <w:rFonts w:ascii="宋体" w:hAnsi="宋体" w:cs="宋体" w:eastAsia="宋体" w:hint="default"/>
                <w:sz w:val="18"/>
                <w:szCs w:val="18"/>
              </w:rPr>
              <w:t>重大资产 重组新增</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60,143,474</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7.43%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49,762,128</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43"/>
              <w:jc w:val="left"/>
              <w:rPr>
                <w:rFonts w:ascii="宋体" w:hAnsi="宋体" w:cs="宋体" w:eastAsia="宋体" w:hint="default"/>
                <w:sz w:val="18"/>
                <w:szCs w:val="18"/>
              </w:rPr>
            </w:pPr>
            <w:r>
              <w:rPr>
                <w:rFonts w:ascii="宋体" w:hAnsi="宋体" w:cs="宋体" w:eastAsia="宋体" w:hint="default"/>
                <w:sz w:val="18"/>
                <w:szCs w:val="18"/>
              </w:rPr>
              <w:t>重大资产 重组新增</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49,762,128</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2"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vMerge w:val="restart"/>
            <w:tcBorders>
              <w:top w:val="single" w:sz="4" w:space="0" w:color="000000"/>
              <w:left w:val="single" w:sz="4" w:space="0" w:color="000000"/>
              <w:right w:val="single" w:sz="4" w:space="0" w:color="000000"/>
            </w:tcBorders>
          </w:tcPr>
          <w:p>
            <w:pPr>
              <w:pStyle w:val="TableParagraph"/>
              <w:spacing w:line="319" w:lineRule="auto" w:before="95"/>
              <w:ind w:left="22" w:right="69"/>
              <w:jc w:val="left"/>
              <w:rPr>
                <w:rFonts w:ascii="宋体" w:hAnsi="宋体" w:cs="宋体" w:eastAsia="宋体" w:hint="default"/>
                <w:sz w:val="18"/>
                <w:szCs w:val="18"/>
              </w:rPr>
            </w:pPr>
            <w:r>
              <w:rPr>
                <w:rFonts w:ascii="宋体" w:hAnsi="宋体" w:cs="宋体" w:eastAsia="宋体" w:hint="default"/>
                <w:sz w:val="18"/>
                <w:szCs w:val="18"/>
              </w:rPr>
              <w:t>视觉中国控股有 限公司</w:t>
            </w:r>
          </w:p>
        </w:tc>
        <w:tc>
          <w:tcPr>
            <w:tcW w:w="1189" w:type="dxa"/>
            <w:gridSpan w:val="2"/>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4.59%</w:t>
            </w:r>
          </w:p>
        </w:tc>
        <w:tc>
          <w:tcPr>
            <w:tcW w:w="98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30,730,838</w:t>
            </w:r>
          </w:p>
        </w:tc>
        <w:tc>
          <w:tcPr>
            <w:tcW w:w="797" w:type="dxa"/>
            <w:gridSpan w:val="2"/>
            <w:vMerge w:val="restart"/>
            <w:tcBorders>
              <w:top w:val="single" w:sz="4" w:space="0" w:color="000000"/>
              <w:left w:val="single" w:sz="4" w:space="0" w:color="000000"/>
              <w:right w:val="single" w:sz="4" w:space="0" w:color="000000"/>
            </w:tcBorders>
          </w:tcPr>
          <w:p>
            <w:pPr>
              <w:pStyle w:val="TableParagraph"/>
              <w:spacing w:line="240" w:lineRule="auto" w:before="95"/>
              <w:ind w:left="21" w:right="0"/>
              <w:jc w:val="left"/>
              <w:rPr>
                <w:rFonts w:ascii="宋体" w:hAnsi="宋体" w:cs="宋体" w:eastAsia="宋体" w:hint="default"/>
                <w:sz w:val="18"/>
                <w:szCs w:val="18"/>
              </w:rPr>
            </w:pPr>
            <w:r>
              <w:rPr>
                <w:rFonts w:ascii="宋体" w:hAnsi="宋体" w:cs="宋体" w:eastAsia="宋体" w:hint="default"/>
                <w:sz w:val="18"/>
                <w:szCs w:val="18"/>
              </w:rPr>
              <w:t>无变动</w:t>
            </w:r>
          </w:p>
        </w:tc>
        <w:tc>
          <w:tcPr>
            <w:tcW w:w="91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30,730,838</w:t>
            </w:r>
          </w:p>
        </w:tc>
        <w:tc>
          <w:tcPr>
            <w:tcW w:w="993"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364" w:type="dxa"/>
            <w:vMerge/>
            <w:tcBorders>
              <w:left w:val="single" w:sz="4" w:space="0" w:color="000000"/>
              <w:bottom w:val="single" w:sz="4" w:space="0" w:color="000000"/>
              <w:right w:val="single" w:sz="4" w:space="0" w:color="000000"/>
            </w:tcBorders>
          </w:tcPr>
          <w:p>
            <w:pPr/>
          </w:p>
        </w:tc>
        <w:tc>
          <w:tcPr>
            <w:tcW w:w="1189" w:type="dxa"/>
            <w:gridSpan w:val="2"/>
            <w:vMerge/>
            <w:tcBorders>
              <w:left w:val="single" w:sz="4" w:space="0" w:color="000000"/>
              <w:bottom w:val="single" w:sz="4" w:space="0" w:color="000000"/>
              <w:right w:val="single" w:sz="4" w:space="0" w:color="000000"/>
            </w:tcBorders>
          </w:tcPr>
          <w:p>
            <w:pPr/>
          </w:p>
        </w:tc>
        <w:tc>
          <w:tcPr>
            <w:tcW w:w="850" w:type="dxa"/>
            <w:gridSpan w:val="2"/>
            <w:vMerge/>
            <w:tcBorders>
              <w:left w:val="single" w:sz="4" w:space="0" w:color="000000"/>
              <w:bottom w:val="single" w:sz="4" w:space="0" w:color="000000"/>
              <w:right w:val="single" w:sz="4" w:space="0" w:color="000000"/>
            </w:tcBorders>
          </w:tcPr>
          <w:p>
            <w:pPr/>
          </w:p>
        </w:tc>
        <w:tc>
          <w:tcPr>
            <w:tcW w:w="987" w:type="dxa"/>
            <w:vMerge/>
            <w:tcBorders>
              <w:left w:val="single" w:sz="4" w:space="0" w:color="000000"/>
              <w:bottom w:val="single" w:sz="4" w:space="0" w:color="000000"/>
              <w:right w:val="single" w:sz="4" w:space="0" w:color="000000"/>
            </w:tcBorders>
          </w:tcPr>
          <w:p>
            <w:pPr/>
          </w:p>
        </w:tc>
        <w:tc>
          <w:tcPr>
            <w:tcW w:w="797" w:type="dxa"/>
            <w:gridSpan w:val="2"/>
            <w:vMerge/>
            <w:tcBorders>
              <w:left w:val="single" w:sz="4" w:space="0" w:color="000000"/>
              <w:bottom w:val="single" w:sz="4" w:space="0" w:color="000000"/>
              <w:right w:val="single" w:sz="4" w:space="0" w:color="000000"/>
            </w:tcBorders>
          </w:tcPr>
          <w:p>
            <w:pPr/>
          </w:p>
        </w:tc>
        <w:tc>
          <w:tcPr>
            <w:tcW w:w="911" w:type="dxa"/>
            <w:vMerge/>
            <w:tcBorders>
              <w:left w:val="single" w:sz="4" w:space="0" w:color="000000"/>
              <w:bottom w:val="single" w:sz="4" w:space="0" w:color="000000"/>
              <w:right w:val="single" w:sz="4" w:space="0" w:color="000000"/>
            </w:tcBorders>
          </w:tcPr>
          <w:p>
            <w:pPr/>
          </w:p>
        </w:tc>
        <w:tc>
          <w:tcPr>
            <w:tcW w:w="993" w:type="dxa"/>
            <w:gridSpan w:val="2"/>
            <w:vMerge/>
            <w:tcBorders>
              <w:left w:val="single" w:sz="4" w:space="0" w:color="000000"/>
              <w:bottom w:val="single" w:sz="4" w:space="0" w:color="000000"/>
              <w:right w:val="single" w:sz="4" w:space="0" w:color="000000"/>
            </w:tcBorders>
          </w:tcPr>
          <w:p>
            <w:pP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15,730,838</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4.57%</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30,610,125</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43"/>
              <w:jc w:val="left"/>
              <w:rPr>
                <w:rFonts w:ascii="宋体" w:hAnsi="宋体" w:cs="宋体" w:eastAsia="宋体" w:hint="default"/>
                <w:sz w:val="18"/>
                <w:szCs w:val="18"/>
              </w:rPr>
            </w:pPr>
            <w:r>
              <w:rPr>
                <w:rFonts w:ascii="宋体" w:hAnsi="宋体" w:cs="宋体" w:eastAsia="宋体" w:hint="default"/>
                <w:sz w:val="18"/>
                <w:szCs w:val="18"/>
              </w:rPr>
              <w:t>重大资产 重组新增</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30,610,125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2"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常州服装集团有 限公司</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2.59%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17,322,925</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无变动</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17,322,925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2"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中国民生银行股 份有限公司－东 方精选混合型开 放式证券投资基 金</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2.37%</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15,899,378</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新增</w:t>
            </w:r>
          </w:p>
          <w:p>
            <w:pPr>
              <w:pStyle w:val="TableParagraph"/>
              <w:spacing w:line="240" w:lineRule="auto" w:before="115"/>
              <w:ind w:left="21" w:right="0"/>
              <w:jc w:val="left"/>
              <w:rPr>
                <w:rFonts w:ascii="Times New Roman" w:hAnsi="Times New Roman" w:cs="Times New Roman" w:eastAsia="Times New Roman" w:hint="default"/>
                <w:sz w:val="18"/>
                <w:szCs w:val="18"/>
              </w:rPr>
            </w:pPr>
            <w:r>
              <w:rPr>
                <w:rFonts w:ascii="Times New Roman"/>
                <w:sz w:val="18"/>
              </w:rPr>
              <w:t>15,899,37</w:t>
            </w:r>
          </w:p>
          <w:p>
            <w:pPr>
              <w:pStyle w:val="TableParagraph"/>
              <w:spacing w:line="240" w:lineRule="auto" w:before="106"/>
              <w:ind w:left="21" w:right="0"/>
              <w:jc w:val="left"/>
              <w:rPr>
                <w:rFonts w:ascii="Times New Roman" w:hAnsi="Times New Roman" w:cs="Times New Roman" w:eastAsia="Times New Roman" w:hint="default"/>
                <w:sz w:val="18"/>
                <w:szCs w:val="18"/>
              </w:rPr>
            </w:pPr>
            <w:r>
              <w:rPr>
                <w:rFonts w:ascii="Times New Roman"/>
                <w:sz w:val="18"/>
              </w:rPr>
              <w:t>8</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15,899,378</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15,899,378</w:t>
            </w:r>
          </w:p>
        </w:tc>
        <w:tc>
          <w:tcPr>
            <w:tcW w:w="1112"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2.21%</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14,830,762</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43"/>
              <w:jc w:val="left"/>
              <w:rPr>
                <w:rFonts w:ascii="宋体" w:hAnsi="宋体" w:cs="宋体" w:eastAsia="宋体" w:hint="default"/>
                <w:sz w:val="18"/>
                <w:szCs w:val="18"/>
              </w:rPr>
            </w:pPr>
            <w:r>
              <w:rPr>
                <w:rFonts w:ascii="宋体" w:hAnsi="宋体" w:cs="宋体" w:eastAsia="宋体" w:hint="default"/>
                <w:sz w:val="18"/>
                <w:szCs w:val="18"/>
              </w:rPr>
              <w:t>重大资产 重组新增</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14,830,762</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2"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5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1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吴春红、廖道训、吴玉瑞、黄厄文、柴继军、姜海林、陈智华因为公司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年重大资产</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重组的交易方成为前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名股东。其中吴春红、廖道训、吴玉瑞、柴继军、姜海林、陈智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华股份锁定期为六十个月，即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日。其中黄厄文股份锁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定期为三十六个月，即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76" w:type="dxa"/>
        <w:tblLayout w:type="fixed"/>
        <w:tblCellMar>
          <w:top w:w="0" w:type="dxa"/>
          <w:left w:w="0" w:type="dxa"/>
          <w:bottom w:w="0" w:type="dxa"/>
          <w:right w:w="0" w:type="dxa"/>
        </w:tblCellMar>
        <w:tblLook w:val="01E0"/>
      </w:tblPr>
      <w:tblGrid>
        <w:gridCol w:w="2553"/>
        <w:gridCol w:w="3260"/>
        <w:gridCol w:w="1560"/>
        <w:gridCol w:w="1276"/>
        <w:gridCol w:w="920"/>
      </w:tblGrid>
      <w:tr>
        <w:trPr>
          <w:trHeight w:val="473" w:hRule="exact"/>
        </w:trPr>
        <w:tc>
          <w:tcPr>
            <w:tcW w:w="25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6" w:type="dxa"/>
            <w:gridSpan w:val="4"/>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廖道训、吴玉瑞、吴春红、柴继军、姜海林、陈智华、袁闯、李学凌、高玮、梁世平为</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名一致行动人，也是公司的实际控制人，其股份</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388,039,891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股锁定期为六十个月，即</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日，占总股份的</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57.92%</w:t>
            </w:r>
            <w:r>
              <w:rPr>
                <w:rFonts w:ascii="宋体" w:hAnsi="宋体" w:cs="宋体" w:eastAsia="宋体" w:hint="default"/>
                <w:spacing w:val="-4"/>
                <w:sz w:val="18"/>
                <w:szCs w:val="18"/>
              </w:rPr>
              <w:t>。黄厄文、谢志辉、秦弦、马</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文佳、王广平、张向宁、喻建军</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83,196,845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股，股份锁定期为三十六个月，即</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日，占总股份的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12.42%</w:t>
            </w:r>
            <w:r>
              <w:rPr>
                <w:rFonts w:ascii="宋体" w:hAnsi="宋体" w:cs="宋体" w:eastAsia="宋体" w:hint="default"/>
                <w:sz w:val="18"/>
                <w:szCs w:val="18"/>
              </w:rPr>
              <w:t>。</w:t>
            </w:r>
          </w:p>
        </w:tc>
      </w:tr>
      <w:tr>
        <w:trPr>
          <w:trHeight w:val="704" w:hRule="exact"/>
        </w:trPr>
        <w:tc>
          <w:tcPr>
            <w:tcW w:w="25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6" w:type="dxa"/>
            <w:gridSpan w:val="4"/>
            <w:vMerge/>
            <w:tcBorders>
              <w:left w:val="single" w:sz="9" w:space="0" w:color="D2D2D2"/>
              <w:right w:val="single" w:sz="4" w:space="0" w:color="000000"/>
            </w:tcBorders>
          </w:tcPr>
          <w:p>
            <w:pPr/>
          </w:p>
        </w:tc>
      </w:tr>
      <w:tr>
        <w:trPr>
          <w:trHeight w:val="473" w:hRule="exact"/>
        </w:trPr>
        <w:tc>
          <w:tcPr>
            <w:tcW w:w="25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6" w:type="dxa"/>
            <w:gridSpan w:val="4"/>
            <w:vMerge/>
            <w:tcBorders>
              <w:left w:val="single" w:sz="9" w:space="0" w:color="D2D2D2"/>
              <w:bottom w:val="single" w:sz="4" w:space="0" w:color="000000"/>
              <w:right w:val="single" w:sz="4" w:space="0" w:color="000000"/>
            </w:tcBorders>
          </w:tcPr>
          <w:p>
            <w:pP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581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43" w:right="54" w:hanging="90"/>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1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58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60" w:type="dxa"/>
            <w:vMerge/>
            <w:tcBorders>
              <w:left w:val="single" w:sz="4" w:space="0" w:color="000000"/>
              <w:right w:val="single" w:sz="4" w:space="0" w:color="000000"/>
            </w:tcBorders>
            <w:shd w:val="clear" w:color="auto" w:fill="D2D2D2"/>
          </w:tcPr>
          <w:p>
            <w:pPr/>
          </w:p>
        </w:tc>
        <w:tc>
          <w:tcPr>
            <w:tcW w:w="219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5812" w:type="dxa"/>
            <w:gridSpan w:val="2"/>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581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5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中国民生银行股份有限公司－东方精选混合型开放式证券投资基金</w:t>
            </w:r>
          </w:p>
        </w:tc>
        <w:tc>
          <w:tcPr>
            <w:tcW w:w="1560"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8"/>
                <w:szCs w:val="18"/>
              </w:rPr>
            </w:pPr>
            <w:r>
              <w:rPr>
                <w:rFonts w:ascii="Times New Roman"/>
                <w:sz w:val="18"/>
              </w:rPr>
              <w:t>15,899,378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15,899,378</w:t>
            </w:r>
          </w:p>
        </w:tc>
      </w:tr>
      <w:tr>
        <w:trPr>
          <w:trHeight w:val="402" w:hRule="exact"/>
        </w:trPr>
        <w:tc>
          <w:tcPr>
            <w:tcW w:w="5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中国建设银行－银华核心价值优选股票型证券投资基金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3,009,908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3,009,908</w:t>
            </w:r>
          </w:p>
        </w:tc>
      </w:tr>
      <w:tr>
        <w:trPr>
          <w:trHeight w:val="402" w:hRule="exact"/>
        </w:trPr>
        <w:tc>
          <w:tcPr>
            <w:tcW w:w="5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中国建设银行股份有限公司－泰达宏利市值优选股票型证券投资基金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2,782,305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2,782,305</w:t>
            </w:r>
          </w:p>
        </w:tc>
      </w:tr>
      <w:tr>
        <w:trPr>
          <w:trHeight w:val="402" w:hRule="exact"/>
        </w:trPr>
        <w:tc>
          <w:tcPr>
            <w:tcW w:w="5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2,500,061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2,500,061</w:t>
            </w:r>
          </w:p>
        </w:tc>
      </w:tr>
      <w:tr>
        <w:trPr>
          <w:trHeight w:val="402" w:hRule="exact"/>
        </w:trPr>
        <w:tc>
          <w:tcPr>
            <w:tcW w:w="5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侨通发展有限公司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1,999,401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1,999,401</w:t>
            </w:r>
          </w:p>
        </w:tc>
      </w:tr>
      <w:tr>
        <w:trPr>
          <w:trHeight w:val="402" w:hRule="exact"/>
        </w:trPr>
        <w:tc>
          <w:tcPr>
            <w:tcW w:w="5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蔡明德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1,529,820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1,529,820</w:t>
            </w:r>
          </w:p>
        </w:tc>
      </w:tr>
      <w:tr>
        <w:trPr>
          <w:trHeight w:val="402" w:hRule="exact"/>
        </w:trPr>
        <w:tc>
          <w:tcPr>
            <w:tcW w:w="5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广发证券－工行－广发金管家新型高成长集合资产管理计划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1,409,710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1,409,710</w:t>
            </w:r>
          </w:p>
        </w:tc>
      </w:tr>
      <w:tr>
        <w:trPr>
          <w:trHeight w:val="402" w:hRule="exact"/>
        </w:trPr>
        <w:tc>
          <w:tcPr>
            <w:tcW w:w="5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1,245,015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1,245,015</w:t>
            </w:r>
          </w:p>
        </w:tc>
      </w:tr>
      <w:tr>
        <w:trPr>
          <w:trHeight w:val="402" w:hRule="exact"/>
        </w:trPr>
        <w:tc>
          <w:tcPr>
            <w:tcW w:w="5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中国建设银行－华夏红利混合型开放式证券投资基金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1,237,586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1,237,586</w:t>
            </w:r>
          </w:p>
        </w:tc>
      </w:tr>
      <w:tr>
        <w:trPr>
          <w:trHeight w:val="714" w:hRule="exact"/>
        </w:trPr>
        <w:tc>
          <w:tcPr>
            <w:tcW w:w="5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中国建设银行股份有限公司－华商动态阿尔法灵活配置混合型证券投资 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1650" w:hRule="exact"/>
        </w:trPr>
        <w:tc>
          <w:tcPr>
            <w:tcW w:w="58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名股东之间关联关系或一致行动的说明</w:t>
            </w:r>
          </w:p>
        </w:tc>
        <w:tc>
          <w:tcPr>
            <w:tcW w:w="37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名无限售流通股东与前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名为统一股东，除此以外前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7"/>
                <w:sz w:val="18"/>
                <w:szCs w:val="18"/>
              </w:rPr>
              <w:t>名股东无关联关系。其他前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 售流通股东仅能看到股东名称，其关系无法明 确。</w:t>
            </w:r>
          </w:p>
        </w:tc>
      </w:tr>
      <w:tr>
        <w:trPr>
          <w:trHeight w:val="402" w:hRule="exact"/>
        </w:trPr>
        <w:tc>
          <w:tcPr>
            <w:tcW w:w="58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w:t>
            </w:r>
            <w:r>
              <w:rPr>
                <w:rFonts w:ascii="宋体" w:hAnsi="宋体" w:cs="宋体" w:eastAsia="宋体" w:hint="default"/>
                <w:spacing w:val="1"/>
                <w:sz w:val="18"/>
                <w:szCs w:val="18"/>
              </w:rPr>
              <w:t>股</w:t>
            </w:r>
            <w:r>
              <w:rPr>
                <w:rFonts w:ascii="宋体" w:hAnsi="宋体" w:cs="宋体" w:eastAsia="宋体" w:hint="default"/>
                <w:sz w:val="18"/>
                <w:szCs w:val="18"/>
              </w:rPr>
              <w:t>股东参与融资融券业务股东情况说明（如有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7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我公司股票非融资融券标的证券。</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公司控股股东情况" w:id="60"/>
      <w:bookmarkEnd w:id="6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5.3pt;mso-position-horizontal-relative:page;mso-position-vertical-relative:page;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袁闯</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李学凌</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高玮</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梁世平</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28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以上</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人为一致行动人，为公司实际控制人。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吴春红、吴玉瑞、高玮已退休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廖道训最近五年主要职业和职务任职单位 任职日期 职务</w:t>
                        </w:r>
                        <w:r>
                          <w:rPr>
                            <w:rFonts w:ascii="宋体" w:hAnsi="宋体" w:cs="宋体" w:eastAsia="宋体" w:hint="default"/>
                            <w:spacing w:val="44"/>
                            <w:sz w:val="18"/>
                            <w:szCs w:val="18"/>
                          </w:rPr>
                          <w:t> </w:t>
                        </w:r>
                        <w:r>
                          <w:rPr>
                            <w:rFonts w:ascii="宋体" w:hAnsi="宋体" w:cs="宋体" w:eastAsia="宋体" w:hint="default"/>
                            <w:sz w:val="18"/>
                            <w:szCs w:val="18"/>
                          </w:rPr>
                          <w:t>是否与任职单</w:t>
                        </w:r>
                        <w:r>
                          <w:rPr>
                            <w:rFonts w:ascii="宋体" w:hAnsi="宋体" w:cs="宋体" w:eastAsia="宋体" w:hint="default"/>
                            <w:sz w:val="18"/>
                            <w:szCs w:val="18"/>
                          </w:rPr>
                          <w:t> 位存在产权关系百联优力（北京）投资有限公司 </w:t>
                        </w:r>
                        <w:r>
                          <w:rPr>
                            <w:rFonts w:ascii="Times New Roman" w:hAnsi="Times New Roman" w:cs="Times New Roman" w:eastAsia="Times New Roman" w:hint="default"/>
                            <w:sz w:val="18"/>
                            <w:szCs w:val="18"/>
                          </w:rPr>
                          <w:t>2002.05 </w:t>
                        </w:r>
                        <w:r>
                          <w:rPr>
                            <w:rFonts w:ascii="宋体" w:hAnsi="宋体" w:cs="宋体" w:eastAsia="宋体" w:hint="default"/>
                            <w:sz w:val="18"/>
                            <w:szCs w:val="18"/>
                          </w:rPr>
                          <w:t>至今 监事</w:t>
                        </w:r>
                        <w:r>
                          <w:rPr>
                            <w:rFonts w:ascii="宋体" w:hAnsi="宋体" w:cs="宋体" w:eastAsia="宋体" w:hint="default"/>
                            <w:spacing w:val="-61"/>
                            <w:sz w:val="18"/>
                            <w:szCs w:val="18"/>
                          </w:rPr>
                          <w:t> </w:t>
                        </w:r>
                        <w:r>
                          <w:rPr>
                            <w:rFonts w:ascii="宋体" w:hAnsi="宋体" w:cs="宋体" w:eastAsia="宋体" w:hint="default"/>
                            <w:sz w:val="18"/>
                            <w:szCs w:val="18"/>
                          </w:rPr>
                          <w:t>是</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柴继军最近五年主要职业和职务任职单位</w:t>
                        </w:r>
                      </w:p>
                      <w:p>
                        <w:pPr>
                          <w:pStyle w:val="TableParagraph"/>
                          <w:tabs>
                            <w:tab w:pos="2213" w:val="left" w:leader="none"/>
                            <w:tab w:pos="3143" w:val="left" w:leader="none"/>
                            <w:tab w:pos="4223" w:val="left" w:leader="none"/>
                            <w:tab w:pos="4643" w:val="left" w:leader="none"/>
                          </w:tabs>
                          <w:spacing w:line="316" w:lineRule="auto" w:before="13"/>
                          <w:ind w:left="22" w:right="198"/>
                          <w:jc w:val="left"/>
                          <w:rPr>
                            <w:rFonts w:ascii="宋体" w:hAnsi="宋体" w:cs="宋体" w:eastAsia="宋体" w:hint="default"/>
                            <w:sz w:val="18"/>
                            <w:szCs w:val="18"/>
                          </w:rPr>
                        </w:pPr>
                        <w:r>
                          <w:rPr>
                            <w:rFonts w:ascii="宋体" w:hAnsi="宋体" w:cs="宋体" w:eastAsia="宋体" w:hint="default"/>
                            <w:sz w:val="18"/>
                            <w:szCs w:val="18"/>
                          </w:rPr>
                          <w:t>任职日期</w:t>
                          <w:tab/>
                          <w:t>职务</w:t>
                          <w:tab/>
                          <w:tab/>
                          <w:t>是否与任职单位存在产 权关系北京汉华易美图片有限公司</w:t>
                          <w:tab/>
                        </w:r>
                        <w:r>
                          <w:rPr>
                            <w:rFonts w:ascii="Times New Roman" w:hAnsi="Times New Roman" w:cs="Times New Roman" w:eastAsia="Times New Roman" w:hint="default"/>
                            <w:spacing w:val="-1"/>
                            <w:sz w:val="18"/>
                            <w:szCs w:val="18"/>
                          </w:rPr>
                          <w:t>2005.01-2012.05</w:t>
                          <w:tab/>
                        </w:r>
                        <w:r>
                          <w:rPr>
                            <w:rFonts w:ascii="宋体" w:hAnsi="宋体" w:cs="宋体" w:eastAsia="宋体" w:hint="default"/>
                            <w:sz w:val="18"/>
                            <w:szCs w:val="18"/>
                          </w:rPr>
                          <w:t>总裁、总编辑</w:t>
                        </w:r>
                      </w:p>
                      <w:p>
                        <w:pPr>
                          <w:pStyle w:val="TableParagraph"/>
                          <w:tabs>
                            <w:tab w:pos="1283" w:val="left" w:leader="none"/>
                            <w:tab w:pos="3773" w:val="left" w:leader="none"/>
                            <w:tab w:pos="3803" w:val="left" w:leader="none"/>
                            <w:tab w:pos="4103" w:val="left" w:leader="none"/>
                            <w:tab w:pos="4643" w:val="left" w:leader="none"/>
                            <w:tab w:pos="5063" w:val="left" w:leader="none"/>
                            <w:tab w:pos="5483" w:val="left" w:leader="none"/>
                            <w:tab w:pos="5903" w:val="left" w:leader="none"/>
                          </w:tabs>
                          <w:spacing w:line="300" w:lineRule="auto"/>
                          <w:ind w:left="22" w:right="78" w:firstLine="420"/>
                          <w:jc w:val="left"/>
                          <w:rPr>
                            <w:rFonts w:ascii="宋体" w:hAnsi="宋体" w:cs="宋体" w:eastAsia="宋体" w:hint="default"/>
                            <w:sz w:val="18"/>
                            <w:szCs w:val="18"/>
                          </w:rPr>
                        </w:pPr>
                        <w:r>
                          <w:rPr>
                            <w:rFonts w:ascii="宋体" w:hAnsi="宋体" w:cs="宋体" w:eastAsia="宋体" w:hint="default"/>
                            <w:sz w:val="18"/>
                            <w:szCs w:val="18"/>
                          </w:rPr>
                          <w:t>是华夏视觉（北京）图像技术有限公司</w:t>
                          <w:tab/>
                          <w:tab/>
                        </w:r>
                        <w:r>
                          <w:rPr>
                            <w:rFonts w:ascii="Times New Roman" w:hAnsi="Times New Roman" w:cs="Times New Roman" w:eastAsia="Times New Roman" w:hint="default"/>
                            <w:sz w:val="18"/>
                            <w:szCs w:val="18"/>
                          </w:rPr>
                          <w:t>2012.06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至今</w:t>
                          <w:tab/>
                          <w:t>执行董事、总 编辑</w:t>
                        </w:r>
                        <w:r>
                          <w:rPr>
                            <w:rFonts w:ascii="宋体" w:hAnsi="宋体" w:cs="宋体" w:eastAsia="宋体" w:hint="default"/>
                            <w:spacing w:val="-30"/>
                            <w:sz w:val="18"/>
                            <w:szCs w:val="18"/>
                          </w:rPr>
                          <w:t> </w:t>
                        </w:r>
                        <w:r>
                          <w:rPr>
                            <w:rFonts w:ascii="宋体" w:hAnsi="宋体" w:cs="宋体" w:eastAsia="宋体" w:hint="default"/>
                            <w:sz w:val="18"/>
                            <w:szCs w:val="18"/>
                          </w:rPr>
                          <w:t>是华盖创意（北京）图像技术有限公司</w:t>
                          <w:tab/>
                          <w:tab/>
                        </w:r>
                        <w:r>
                          <w:rPr>
                            <w:rFonts w:ascii="Times New Roman" w:hAnsi="Times New Roman" w:cs="Times New Roman" w:eastAsia="Times New Roman" w:hint="default"/>
                            <w:sz w:val="18"/>
                            <w:szCs w:val="18"/>
                          </w:rPr>
                          <w:t>2012.06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至今</w:t>
                          <w:tab/>
                          <w:t>执行董事、总 编辑</w:t>
                        </w:r>
                        <w:r>
                          <w:rPr>
                            <w:rFonts w:ascii="宋体" w:hAnsi="宋体" w:cs="宋体" w:eastAsia="宋体" w:hint="default"/>
                            <w:spacing w:val="-30"/>
                            <w:sz w:val="18"/>
                            <w:szCs w:val="18"/>
                          </w:rPr>
                          <w:t> </w:t>
                        </w:r>
                        <w:r>
                          <w:rPr>
                            <w:rFonts w:ascii="宋体" w:hAnsi="宋体" w:cs="宋体" w:eastAsia="宋体" w:hint="default"/>
                            <w:sz w:val="18"/>
                            <w:szCs w:val="18"/>
                          </w:rPr>
                          <w:t>是华盖创意（天津）视讯科技有限公司</w:t>
                          <w:tab/>
                          <w:tab/>
                        </w:r>
                        <w:r>
                          <w:rPr>
                            <w:rFonts w:ascii="Times New Roman" w:hAnsi="Times New Roman" w:cs="Times New Roman" w:eastAsia="Times New Roman" w:hint="default"/>
                            <w:sz w:val="18"/>
                            <w:szCs w:val="18"/>
                          </w:rPr>
                          <w:t>2012.11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至今</w:t>
                          <w:tab/>
                          <w:t>执行董事兼总 经理</w:t>
                        </w:r>
                        <w:r>
                          <w:rPr>
                            <w:rFonts w:ascii="宋体" w:hAnsi="宋体" w:cs="宋体" w:eastAsia="宋体" w:hint="default"/>
                            <w:spacing w:val="-30"/>
                            <w:sz w:val="18"/>
                            <w:szCs w:val="18"/>
                          </w:rPr>
                          <w:t> </w:t>
                        </w:r>
                        <w:r>
                          <w:rPr>
                            <w:rFonts w:ascii="宋体" w:hAnsi="宋体" w:cs="宋体" w:eastAsia="宋体" w:hint="default"/>
                            <w:sz w:val="18"/>
                            <w:szCs w:val="18"/>
                          </w:rPr>
                          <w:t>是汉华易美（天津）图像技术有限公司</w:t>
                          <w:tab/>
                          <w:tab/>
                        </w:r>
                        <w:r>
                          <w:rPr>
                            <w:rFonts w:ascii="Times New Roman" w:hAnsi="Times New Roman" w:cs="Times New Roman" w:eastAsia="Times New Roman" w:hint="default"/>
                            <w:sz w:val="18"/>
                            <w:szCs w:val="18"/>
                          </w:rPr>
                          <w:t>2012.11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至今</w:t>
                          <w:tab/>
                          <w:t>执行董事兼总 经理</w:t>
                        </w:r>
                        <w:r>
                          <w:rPr>
                            <w:rFonts w:ascii="宋体" w:hAnsi="宋体" w:cs="宋体" w:eastAsia="宋体" w:hint="default"/>
                            <w:spacing w:val="-30"/>
                            <w:sz w:val="18"/>
                            <w:szCs w:val="18"/>
                          </w:rPr>
                          <w:t> </w:t>
                        </w:r>
                        <w:r>
                          <w:rPr>
                            <w:rFonts w:ascii="宋体" w:hAnsi="宋体" w:cs="宋体" w:eastAsia="宋体" w:hint="default"/>
                            <w:sz w:val="18"/>
                            <w:szCs w:val="18"/>
                          </w:rPr>
                          <w:t>是东星（天津）视讯科技有限公司</w:t>
                          <w:tab/>
                          <w:tab/>
                          <w:tab/>
                        </w:r>
                        <w:r>
                          <w:rPr>
                            <w:rFonts w:ascii="Times New Roman" w:hAnsi="Times New Roman" w:cs="Times New Roman" w:eastAsia="Times New Roman" w:hint="default"/>
                            <w:sz w:val="18"/>
                            <w:szCs w:val="18"/>
                          </w:rPr>
                          <w:t>2013.03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至今</w:t>
                          <w:tab/>
                          <w:t>执行董 事兼总经理</w:t>
                          <w:tab/>
                          <w:t>是优力易美（北京）信息技术有限公司</w:t>
                          <w:tab/>
                        </w:r>
                        <w:r>
                          <w:rPr>
                            <w:rFonts w:ascii="Times New Roman" w:hAnsi="Times New Roman" w:cs="Times New Roman" w:eastAsia="Times New Roman" w:hint="default"/>
                            <w:sz w:val="18"/>
                            <w:szCs w:val="18"/>
                          </w:rPr>
                          <w:t>2007.05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至今</w:t>
                          <w:tab/>
                          <w:t>董 事长</w:t>
                        </w:r>
                        <w:r>
                          <w:rPr>
                            <w:rFonts w:ascii="宋体" w:hAnsi="宋体" w:cs="宋体" w:eastAsia="宋体" w:hint="default"/>
                            <w:spacing w:val="-30"/>
                            <w:sz w:val="18"/>
                            <w:szCs w:val="18"/>
                          </w:rPr>
                          <w:t> </w:t>
                        </w:r>
                        <w:r>
                          <w:rPr>
                            <w:rFonts w:ascii="宋体" w:hAnsi="宋体" w:cs="宋体" w:eastAsia="宋体" w:hint="default"/>
                            <w:sz w:val="18"/>
                            <w:szCs w:val="18"/>
                          </w:rPr>
                          <w:t>是优力易美（天津）信息技术有限公司</w:t>
                          <w:tab/>
                          <w:tab/>
                        </w:r>
                        <w:r>
                          <w:rPr>
                            <w:rFonts w:ascii="Times New Roman" w:hAnsi="Times New Roman" w:cs="Times New Roman" w:eastAsia="Times New Roman" w:hint="default"/>
                            <w:sz w:val="18"/>
                            <w:szCs w:val="18"/>
                          </w:rPr>
                          <w:t>2012.12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至今</w:t>
                          <w:tab/>
                          <w:t>执行董事兼总 经理</w:t>
                        </w:r>
                        <w:r>
                          <w:rPr>
                            <w:rFonts w:ascii="宋体" w:hAnsi="宋体" w:cs="宋体" w:eastAsia="宋体" w:hint="default"/>
                            <w:spacing w:val="-34"/>
                            <w:sz w:val="18"/>
                            <w:szCs w:val="18"/>
                          </w:rPr>
                          <w:t> </w:t>
                        </w:r>
                        <w:r>
                          <w:rPr>
                            <w:rFonts w:ascii="宋体" w:hAnsi="宋体" w:cs="宋体" w:eastAsia="宋体" w:hint="default"/>
                            <w:sz w:val="18"/>
                            <w:szCs w:val="18"/>
                          </w:rPr>
                          <w:t>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Visual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Holding</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Limited</w:t>
                          <w:tab/>
                          <w:t>2006.09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至今</w:t>
                          <w:tab/>
                          <w:t>董事</w:t>
                        </w:r>
                        <w:r>
                          <w:rPr>
                            <w:rFonts w:ascii="宋体" w:hAnsi="宋体" w:cs="宋体" w:eastAsia="宋体" w:hint="default"/>
                            <w:spacing w:val="-31"/>
                            <w:sz w:val="18"/>
                            <w:szCs w:val="18"/>
                          </w:rPr>
                          <w:t> </w:t>
                        </w:r>
                        <w:r>
                          <w:rPr>
                            <w:rFonts w:ascii="宋体" w:hAnsi="宋体" w:cs="宋体" w:eastAsia="宋体" w:hint="default"/>
                            <w:sz w:val="18"/>
                            <w:szCs w:val="18"/>
                          </w:rPr>
                          <w:t>是视觉</w:t>
                        </w:r>
                      </w:p>
                      <w:p>
                        <w:pPr>
                          <w:pStyle w:val="TableParagraph"/>
                          <w:spacing w:line="300" w:lineRule="auto" w:before="13"/>
                          <w:ind w:left="22" w:right="138"/>
                          <w:jc w:val="both"/>
                          <w:rPr>
                            <w:rFonts w:ascii="宋体" w:hAnsi="宋体" w:cs="宋体" w:eastAsia="宋体" w:hint="default"/>
                            <w:sz w:val="18"/>
                            <w:szCs w:val="18"/>
                          </w:rPr>
                        </w:pPr>
                        <w:r>
                          <w:rPr>
                            <w:rFonts w:ascii="宋体" w:hAnsi="宋体" w:cs="宋体" w:eastAsia="宋体" w:hint="default"/>
                            <w:sz w:val="18"/>
                            <w:szCs w:val="18"/>
                          </w:rPr>
                          <w:t>（中国）文化发展股份有限公司 </w:t>
                        </w:r>
                        <w:r>
                          <w:rPr>
                            <w:rFonts w:ascii="Times New Roman" w:hAnsi="Times New Roman" w:cs="Times New Roman" w:eastAsia="Times New Roman" w:hint="default"/>
                            <w:sz w:val="18"/>
                            <w:szCs w:val="18"/>
                          </w:rPr>
                          <w:t>2014.04 </w:t>
                        </w:r>
                        <w:r>
                          <w:rPr>
                            <w:rFonts w:ascii="宋体" w:hAnsi="宋体" w:cs="宋体" w:eastAsia="宋体" w:hint="default"/>
                            <w:sz w:val="18"/>
                            <w:szCs w:val="18"/>
                          </w:rPr>
                          <w:t>至今 副总裁、总编辑</w:t>
                        </w:r>
                        <w:r>
                          <w:rPr>
                            <w:rFonts w:ascii="宋体" w:hAnsi="宋体" w:cs="宋体" w:eastAsia="宋体" w:hint="default"/>
                            <w:spacing w:val="29"/>
                            <w:sz w:val="18"/>
                            <w:szCs w:val="18"/>
                          </w:rPr>
                          <w:t> </w:t>
                        </w:r>
                        <w:r>
                          <w:rPr>
                            <w:rFonts w:ascii="宋体" w:hAnsi="宋体" w:cs="宋体" w:eastAsia="宋体" w:hint="default"/>
                            <w:sz w:val="18"/>
                            <w:szCs w:val="18"/>
                          </w:rPr>
                          <w:t>是</w:t>
                        </w:r>
                        <w:r>
                          <w:rPr>
                            <w:rFonts w:ascii="宋体" w:hAnsi="宋体" w:cs="宋体" w:eastAsia="宋体" w:hint="default"/>
                            <w:sz w:val="18"/>
                            <w:szCs w:val="18"/>
                          </w:rPr>
                          <w:t> 视觉（中国）文化发展股份有限公司</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2014.05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至今 董事</w:t>
                        </w:r>
                        <w:r>
                          <w:rPr>
                            <w:rFonts w:ascii="宋体" w:hAnsi="宋体" w:cs="宋体" w:eastAsia="宋体" w:hint="default"/>
                            <w:spacing w:val="-30"/>
                            <w:sz w:val="18"/>
                            <w:szCs w:val="18"/>
                          </w:rPr>
                          <w:t> </w:t>
                        </w: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姜海林最近五 年主要职业和职务任职单位</w:t>
                        </w:r>
                      </w:p>
                      <w:p>
                        <w:pPr>
                          <w:pStyle w:val="TableParagraph"/>
                          <w:tabs>
                            <w:tab w:pos="2213" w:val="left" w:leader="none"/>
                            <w:tab w:pos="4223" w:val="left" w:leader="none"/>
                            <w:tab w:pos="4433" w:val="left" w:leader="none"/>
                            <w:tab w:pos="5213" w:val="left" w:leader="none"/>
                          </w:tabs>
                          <w:spacing w:line="309" w:lineRule="auto" w:before="31"/>
                          <w:ind w:left="22" w:right="25"/>
                          <w:jc w:val="left"/>
                          <w:rPr>
                            <w:rFonts w:ascii="宋体" w:hAnsi="宋体" w:cs="宋体" w:eastAsia="宋体" w:hint="default"/>
                            <w:sz w:val="18"/>
                            <w:szCs w:val="18"/>
                          </w:rPr>
                        </w:pPr>
                        <w:r>
                          <w:rPr>
                            <w:rFonts w:ascii="宋体" w:hAnsi="宋体" w:cs="宋体" w:eastAsia="宋体" w:hint="default"/>
                            <w:sz w:val="18"/>
                            <w:szCs w:val="18"/>
                          </w:rPr>
                          <w:t>任职日期</w:t>
                          <w:tab/>
                          <w:t>职务</w:t>
                          <w:tab/>
                          <w:t>是否与任职单位存在产 权关系中国智能交通系统（控股）有限公司</w:t>
                          <w:tab/>
                          <w:tab/>
                        </w:r>
                        <w:r>
                          <w:rPr>
                            <w:rFonts w:ascii="Times New Roman" w:hAnsi="Times New Roman" w:cs="Times New Roman" w:eastAsia="Times New Roman" w:hint="default"/>
                            <w:sz w:val="18"/>
                            <w:szCs w:val="18"/>
                          </w:rPr>
                          <w:t>2008.02 </w:t>
                        </w:r>
                        <w:r>
                          <w:rPr>
                            <w:rFonts w:ascii="宋体" w:hAnsi="宋体" w:cs="宋体" w:eastAsia="宋体" w:hint="default"/>
                            <w:sz w:val="18"/>
                            <w:szCs w:val="18"/>
                          </w:rPr>
                          <w:t>至今</w:t>
                        </w:r>
                        <w:r>
                          <w:rPr>
                            <w:rFonts w:ascii="宋体" w:hAnsi="宋体" w:cs="宋体" w:eastAsia="宋体" w:hint="default"/>
                            <w:spacing w:val="59"/>
                            <w:sz w:val="18"/>
                            <w:szCs w:val="18"/>
                          </w:rPr>
                          <w:t> </w:t>
                        </w:r>
                        <w:r>
                          <w:rPr>
                            <w:rFonts w:ascii="宋体" w:hAnsi="宋体" w:cs="宋体" w:eastAsia="宋体" w:hint="default"/>
                            <w:sz w:val="18"/>
                            <w:szCs w:val="18"/>
                          </w:rPr>
                          <w:t>执行董</w:t>
                        </w:r>
                        <w:r>
                          <w:rPr>
                            <w:rFonts w:ascii="宋体" w:hAnsi="宋体" w:cs="宋体" w:eastAsia="宋体" w:hint="default"/>
                            <w:sz w:val="18"/>
                            <w:szCs w:val="18"/>
                          </w:rPr>
                          <w:t> 事</w:t>
                        </w:r>
                        <w:r>
                          <w:rPr>
                            <w:rFonts w:ascii="Times New Roman" w:hAnsi="Times New Roman" w:cs="Times New Roman" w:eastAsia="Times New Roman" w:hint="default"/>
                            <w:sz w:val="18"/>
                            <w:szCs w:val="18"/>
                          </w:rPr>
                          <w:t>/</w:t>
                        </w:r>
                        <w:r>
                          <w:rPr>
                            <w:rFonts w:ascii="宋体" w:hAnsi="宋体" w:cs="宋体" w:eastAsia="宋体" w:hint="default"/>
                            <w:sz w:val="18"/>
                            <w:szCs w:val="18"/>
                          </w:rPr>
                          <w:t>首席执行官</w:t>
                        </w:r>
                        <w:r>
                          <w:rPr>
                            <w:rFonts w:ascii="宋体" w:hAnsi="宋体" w:cs="宋体" w:eastAsia="宋体" w:hint="default"/>
                            <w:spacing w:val="40"/>
                            <w:sz w:val="18"/>
                            <w:szCs w:val="18"/>
                          </w:rPr>
                          <w:t> </w:t>
                        </w:r>
                        <w:r>
                          <w:rPr>
                            <w:rFonts w:ascii="宋体" w:hAnsi="宋体" w:cs="宋体" w:eastAsia="宋体" w:hint="default"/>
                            <w:sz w:val="18"/>
                            <w:szCs w:val="18"/>
                          </w:rPr>
                          <w:t>是百联和力（北京）投资有限公司</w:t>
                          <w:tab/>
                          <w:tab/>
                          <w:tab/>
                        </w:r>
                        <w:r>
                          <w:rPr>
                            <w:rFonts w:ascii="Times New Roman" w:hAnsi="Times New Roman" w:cs="Times New Roman" w:eastAsia="Times New Roman" w:hint="default"/>
                            <w:sz w:val="18"/>
                            <w:szCs w:val="18"/>
                          </w:rPr>
                          <w:t>2007.11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至今</w:t>
                        </w:r>
                      </w:p>
                      <w:p>
                        <w:pPr>
                          <w:pStyle w:val="TableParagraph"/>
                          <w:tabs>
                            <w:tab w:pos="2123" w:val="left" w:leader="none"/>
                          </w:tabs>
                          <w:spacing w:line="240" w:lineRule="auto" w:before="5"/>
                          <w:ind w:left="443" w:right="0"/>
                          <w:jc w:val="left"/>
                          <w:rPr>
                            <w:rFonts w:ascii="宋体" w:hAnsi="宋体" w:cs="宋体" w:eastAsia="宋体" w:hint="default"/>
                            <w:sz w:val="18"/>
                            <w:szCs w:val="18"/>
                          </w:rPr>
                        </w:pPr>
                        <w:r>
                          <w:rPr>
                            <w:rFonts w:ascii="宋体" w:hAnsi="宋体" w:cs="宋体" w:eastAsia="宋体" w:hint="default"/>
                            <w:sz w:val="18"/>
                            <w:szCs w:val="18"/>
                          </w:rPr>
                          <w:t>执行董事、总经理</w:t>
                          <w:tab/>
                          <w:t>是百联优力（北京）投资有限公司</w:t>
                        </w:r>
                      </w:p>
                      <w:p>
                        <w:pPr>
                          <w:pStyle w:val="TableParagraph"/>
                          <w:tabs>
                            <w:tab w:pos="1283" w:val="left" w:leader="none"/>
                            <w:tab w:pos="2963" w:val="left" w:leader="none"/>
                          </w:tabs>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2002.05 </w:t>
                        </w:r>
                        <w:r>
                          <w:rPr>
                            <w:rFonts w:ascii="宋体" w:hAnsi="宋体" w:cs="宋体" w:eastAsia="宋体" w:hint="default"/>
                            <w:sz w:val="18"/>
                            <w:szCs w:val="18"/>
                          </w:rPr>
                          <w:t>至今</w:t>
                          <w:tab/>
                          <w:t>执行董事、总经理</w:t>
                          <w:tab/>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China ITS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Ltd</w:t>
                        </w:r>
                      </w:p>
                      <w:p>
                        <w:pPr>
                          <w:pStyle w:val="TableParagraph"/>
                          <w:tabs>
                            <w:tab w:pos="1283" w:val="left" w:leader="none"/>
                            <w:tab w:pos="2217" w:val="left" w:leader="none"/>
                            <w:tab w:pos="4133" w:val="left" w:leader="none"/>
                          </w:tabs>
                          <w:spacing w:line="300" w:lineRule="auto" w:before="63"/>
                          <w:ind w:left="22" w:right="908"/>
                          <w:jc w:val="left"/>
                          <w:rPr>
                            <w:rFonts w:ascii="宋体" w:hAnsi="宋体" w:cs="宋体" w:eastAsia="宋体" w:hint="default"/>
                            <w:sz w:val="18"/>
                            <w:szCs w:val="18"/>
                          </w:rPr>
                        </w:pPr>
                        <w:r>
                          <w:rPr>
                            <w:rFonts w:ascii="Times New Roman" w:hAnsi="Times New Roman" w:cs="Times New Roman" w:eastAsia="Times New Roman" w:hint="default"/>
                            <w:sz w:val="18"/>
                            <w:szCs w:val="18"/>
                          </w:rPr>
                          <w:t>2006.10 </w:t>
                        </w:r>
                        <w:r>
                          <w:rPr>
                            <w:rFonts w:ascii="宋体" w:hAnsi="宋体" w:cs="宋体" w:eastAsia="宋体" w:hint="default"/>
                            <w:sz w:val="18"/>
                            <w:szCs w:val="18"/>
                          </w:rPr>
                          <w:t>至今</w:t>
                          <w:tab/>
                          <w:t>董事</w:t>
                          <w:tab/>
                          <w:tab/>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Best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Partners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Developments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tab/>
                          <w:t>2006.08 </w:t>
                        </w:r>
                        <w:r>
                          <w:rPr>
                            <w:rFonts w:ascii="宋体" w:hAnsi="宋体" w:cs="宋体" w:eastAsia="宋体" w:hint="default"/>
                            <w:sz w:val="18"/>
                            <w:szCs w:val="18"/>
                          </w:rPr>
                          <w:t>至今</w:t>
                        </w:r>
                        <w:r>
                          <w:rPr>
                            <w:rFonts w:ascii="宋体" w:hAnsi="宋体" w:cs="宋体" w:eastAsia="宋体" w:hint="default"/>
                            <w:spacing w:val="83"/>
                            <w:sz w:val="18"/>
                            <w:szCs w:val="18"/>
                          </w:rPr>
                          <w:t> </w:t>
                        </w:r>
                        <w:r>
                          <w:rPr>
                            <w:rFonts w:ascii="宋体" w:hAnsi="宋体" w:cs="宋体" w:eastAsia="宋体" w:hint="default"/>
                            <w:sz w:val="18"/>
                            <w:szCs w:val="18"/>
                          </w:rPr>
                          <w:t>董事</w:t>
                        </w:r>
                      </w:p>
                      <w:p>
                        <w:pPr>
                          <w:pStyle w:val="TableParagraph"/>
                          <w:tabs>
                            <w:tab w:pos="3533" w:val="left" w:leader="none"/>
                            <w:tab w:pos="3953" w:val="left" w:leader="none"/>
                            <w:tab w:pos="4373" w:val="left" w:leader="none"/>
                            <w:tab w:pos="4643" w:val="left" w:leader="none"/>
                          </w:tabs>
                          <w:spacing w:line="300" w:lineRule="auto" w:before="13"/>
                          <w:ind w:left="22" w:right="378"/>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Toprise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Limited</w:t>
                          <w:tab/>
                          <w:tab/>
                          <w:tab/>
                          <w:t>2006.08 </w:t>
                        </w:r>
                        <w:r>
                          <w:rPr>
                            <w:rFonts w:ascii="宋体" w:hAnsi="宋体" w:cs="宋体" w:eastAsia="宋体" w:hint="default"/>
                            <w:sz w:val="18"/>
                            <w:szCs w:val="18"/>
                          </w:rPr>
                          <w:t>至今</w:t>
                        </w:r>
                        <w:r>
                          <w:rPr>
                            <w:rFonts w:ascii="宋体" w:hAnsi="宋体" w:cs="宋体" w:eastAsia="宋体" w:hint="default"/>
                            <w:spacing w:val="29"/>
                            <w:sz w:val="18"/>
                            <w:szCs w:val="18"/>
                          </w:rPr>
                          <w:t> </w:t>
                        </w:r>
                        <w:r>
                          <w:rPr>
                            <w:rFonts w:ascii="宋体" w:hAnsi="宋体" w:cs="宋体" w:eastAsia="宋体" w:hint="default"/>
                            <w:sz w:val="18"/>
                            <w:szCs w:val="18"/>
                          </w:rPr>
                          <w:t>董事</w:t>
                        </w:r>
                        <w:r>
                          <w:rPr>
                            <w:rFonts w:ascii="宋体" w:hAnsi="宋体" w:cs="宋体" w:eastAsia="宋体" w:hint="default"/>
                            <w:sz w:val="18"/>
                            <w:szCs w:val="18"/>
                          </w:rPr>
                          <w:t> 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ITS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Urban</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Traffic</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Holding</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Ltd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2011.05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至今</w:t>
                          <w:tab/>
                          <w:tab/>
                          <w:t>董事 是北京瑞华赢科技发展有限公司</w:t>
                          <w:tab/>
                          <w:tab/>
                        </w:r>
                        <w:r>
                          <w:rPr>
                            <w:rFonts w:ascii="Times New Roman" w:hAnsi="Times New Roman" w:cs="Times New Roman" w:eastAsia="Times New Roman" w:hint="default"/>
                            <w:sz w:val="18"/>
                            <w:szCs w:val="18"/>
                          </w:rPr>
                          <w:t>2002.05 </w:t>
                        </w:r>
                        <w:r>
                          <w:rPr>
                            <w:rFonts w:ascii="宋体" w:hAnsi="宋体" w:cs="宋体" w:eastAsia="宋体" w:hint="default"/>
                            <w:sz w:val="18"/>
                            <w:szCs w:val="18"/>
                          </w:rPr>
                          <w:t>至今</w:t>
                        </w:r>
                        <w:r>
                          <w:rPr>
                            <w:rFonts w:ascii="宋体" w:hAnsi="宋体" w:cs="宋体" w:eastAsia="宋体" w:hint="default"/>
                            <w:spacing w:val="29"/>
                            <w:sz w:val="18"/>
                            <w:szCs w:val="18"/>
                          </w:rPr>
                          <w:t> </w:t>
                        </w:r>
                        <w:r>
                          <w:rPr>
                            <w:rFonts w:ascii="宋体" w:hAnsi="宋体" w:cs="宋体" w:eastAsia="宋体" w:hint="default"/>
                            <w:sz w:val="18"/>
                            <w:szCs w:val="18"/>
                          </w:rPr>
                          <w:t>董事</w:t>
                        </w:r>
                        <w:r>
                          <w:rPr>
                            <w:rFonts w:ascii="宋体" w:hAnsi="宋体" w:cs="宋体" w:eastAsia="宋体" w:hint="default"/>
                            <w:sz w:val="18"/>
                            <w:szCs w:val="18"/>
                          </w:rPr>
                          <w:t> 是北京昊天佳捷科技有限公司</w:t>
                          <w:tab/>
                        </w:r>
                        <w:r>
                          <w:rPr>
                            <w:rFonts w:ascii="Times New Roman" w:hAnsi="Times New Roman" w:cs="Times New Roman" w:eastAsia="Times New Roman" w:hint="default"/>
                            <w:sz w:val="18"/>
                            <w:szCs w:val="18"/>
                          </w:rPr>
                          <w:t>2007.03 </w:t>
                        </w:r>
                        <w:r>
                          <w:rPr>
                            <w:rFonts w:ascii="宋体" w:hAnsi="宋体" w:cs="宋体" w:eastAsia="宋体" w:hint="default"/>
                            <w:sz w:val="18"/>
                            <w:szCs w:val="18"/>
                          </w:rPr>
                          <w:t>至今</w:t>
                        </w:r>
                        <w:r>
                          <w:rPr>
                            <w:rFonts w:ascii="宋体" w:hAnsi="宋体" w:cs="宋体" w:eastAsia="宋体" w:hint="default"/>
                            <w:spacing w:val="30"/>
                            <w:sz w:val="18"/>
                            <w:szCs w:val="18"/>
                          </w:rPr>
                          <w:t> </w:t>
                        </w:r>
                        <w:r>
                          <w:rPr>
                            <w:rFonts w:ascii="宋体" w:hAnsi="宋体" w:cs="宋体" w:eastAsia="宋体" w:hint="default"/>
                            <w:sz w:val="18"/>
                            <w:szCs w:val="18"/>
                          </w:rPr>
                          <w:t>董事长</w:t>
                        </w:r>
                        <w:r>
                          <w:rPr>
                            <w:rFonts w:ascii="宋体" w:hAnsi="宋体" w:cs="宋体" w:eastAsia="宋体" w:hint="default"/>
                            <w:sz w:val="18"/>
                            <w:szCs w:val="18"/>
                          </w:rPr>
                          <w:t> 是北京百联智达科技发展有限公司</w:t>
                          <w:tab/>
                          <w:tab/>
                        </w:r>
                        <w:r>
                          <w:rPr>
                            <w:rFonts w:ascii="Times New Roman" w:hAnsi="Times New Roman" w:cs="Times New Roman" w:eastAsia="Times New Roman" w:hint="default"/>
                            <w:sz w:val="18"/>
                            <w:szCs w:val="18"/>
                          </w:rPr>
                          <w:t>2007.04 </w:t>
                        </w:r>
                        <w:r>
                          <w:rPr>
                            <w:rFonts w:ascii="宋体" w:hAnsi="宋体" w:cs="宋体" w:eastAsia="宋体" w:hint="default"/>
                            <w:sz w:val="18"/>
                            <w:szCs w:val="18"/>
                          </w:rPr>
                          <w:t>至今</w:t>
                        </w:r>
                        <w:r>
                          <w:rPr>
                            <w:rFonts w:ascii="宋体" w:hAnsi="宋体" w:cs="宋体" w:eastAsia="宋体" w:hint="default"/>
                            <w:spacing w:val="29"/>
                            <w:sz w:val="18"/>
                            <w:szCs w:val="18"/>
                          </w:rPr>
                          <w:t> </w:t>
                        </w:r>
                        <w:r>
                          <w:rPr>
                            <w:rFonts w:ascii="宋体" w:hAnsi="宋体" w:cs="宋体" w:eastAsia="宋体" w:hint="default"/>
                            <w:sz w:val="18"/>
                            <w:szCs w:val="18"/>
                          </w:rPr>
                          <w:t>董事</w:t>
                        </w:r>
                        <w:r>
                          <w:rPr>
                            <w:rFonts w:ascii="宋体" w:hAnsi="宋体" w:cs="宋体" w:eastAsia="宋体" w:hint="default"/>
                            <w:sz w:val="18"/>
                            <w:szCs w:val="18"/>
                          </w:rPr>
                          <w:t> 是北京亚邦伟业技术有限公司</w:t>
                          <w:tab/>
                        </w:r>
                        <w:r>
                          <w:rPr>
                            <w:rFonts w:ascii="Times New Roman" w:hAnsi="Times New Roman" w:cs="Times New Roman" w:eastAsia="Times New Roman" w:hint="default"/>
                            <w:sz w:val="18"/>
                            <w:szCs w:val="18"/>
                          </w:rPr>
                          <w:t>2010.05 </w:t>
                        </w:r>
                        <w:r>
                          <w:rPr>
                            <w:rFonts w:ascii="宋体" w:hAnsi="宋体" w:cs="宋体" w:eastAsia="宋体" w:hint="default"/>
                            <w:sz w:val="18"/>
                            <w:szCs w:val="18"/>
                          </w:rPr>
                          <w:t>至今</w:t>
                        </w:r>
                        <w:r>
                          <w:rPr>
                            <w:rFonts w:ascii="宋体" w:hAnsi="宋体" w:cs="宋体" w:eastAsia="宋体" w:hint="default"/>
                            <w:spacing w:val="30"/>
                            <w:sz w:val="18"/>
                            <w:szCs w:val="18"/>
                          </w:rPr>
                          <w:t> </w:t>
                        </w:r>
                        <w:r>
                          <w:rPr>
                            <w:rFonts w:ascii="宋体" w:hAnsi="宋体" w:cs="宋体" w:eastAsia="宋体" w:hint="default"/>
                            <w:sz w:val="18"/>
                            <w:szCs w:val="18"/>
                          </w:rPr>
                          <w:t>董事</w:t>
                        </w:r>
                      </w:p>
                      <w:p>
                        <w:pPr>
                          <w:pStyle w:val="TableParagraph"/>
                          <w:tabs>
                            <w:tab w:pos="3533" w:val="left" w:leader="none"/>
                          </w:tabs>
                          <w:spacing w:line="300" w:lineRule="auto" w:before="13"/>
                          <w:ind w:left="22" w:right="858"/>
                          <w:jc w:val="left"/>
                          <w:rPr>
                            <w:rFonts w:ascii="宋体" w:hAnsi="宋体" w:cs="宋体" w:eastAsia="宋体" w:hint="default"/>
                            <w:sz w:val="18"/>
                            <w:szCs w:val="18"/>
                          </w:rPr>
                        </w:pPr>
                        <w:r>
                          <w:rPr>
                            <w:rFonts w:ascii="宋体" w:hAnsi="宋体" w:cs="宋体" w:eastAsia="宋体" w:hint="default"/>
                            <w:sz w:val="18"/>
                            <w:szCs w:val="18"/>
                          </w:rPr>
                          <w:t>是江苏中智交通科技有限公司</w:t>
                          <w:tab/>
                        </w:r>
                        <w:r>
                          <w:rPr>
                            <w:rFonts w:ascii="Times New Roman" w:hAnsi="Times New Roman" w:cs="Times New Roman" w:eastAsia="Times New Roman" w:hint="default"/>
                            <w:sz w:val="18"/>
                            <w:szCs w:val="18"/>
                          </w:rPr>
                          <w:t>2011.12 </w:t>
                        </w:r>
                        <w:r>
                          <w:rPr>
                            <w:rFonts w:ascii="宋体" w:hAnsi="宋体" w:cs="宋体" w:eastAsia="宋体" w:hint="default"/>
                            <w:sz w:val="18"/>
                            <w:szCs w:val="18"/>
                          </w:rPr>
                          <w:t>至今</w:t>
                        </w:r>
                        <w:r>
                          <w:rPr>
                            <w:rFonts w:ascii="宋体" w:hAnsi="宋体" w:cs="宋体" w:eastAsia="宋体" w:hint="default"/>
                            <w:spacing w:val="29"/>
                            <w:sz w:val="18"/>
                            <w:szCs w:val="18"/>
                          </w:rPr>
                          <w:t> </w:t>
                        </w:r>
                        <w:r>
                          <w:rPr>
                            <w:rFonts w:ascii="宋体" w:hAnsi="宋体" w:cs="宋体" w:eastAsia="宋体" w:hint="default"/>
                            <w:sz w:val="18"/>
                            <w:szCs w:val="18"/>
                          </w:rPr>
                          <w:t>执行董事</w:t>
                        </w:r>
                        <w:r>
                          <w:rPr>
                            <w:rFonts w:ascii="宋体" w:hAnsi="宋体" w:cs="宋体" w:eastAsia="宋体" w:hint="default"/>
                            <w:sz w:val="18"/>
                            <w:szCs w:val="18"/>
                          </w:rPr>
                          <w:t> 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陈智华最近五年主要职业和职务任职单位</w:t>
                        </w:r>
                      </w:p>
                      <w:p>
                        <w:pPr>
                          <w:pStyle w:val="TableParagraph"/>
                          <w:tabs>
                            <w:tab w:pos="2213" w:val="left" w:leader="none"/>
                            <w:tab w:pos="4223" w:val="left" w:leader="none"/>
                          </w:tabs>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任职日期</w:t>
                          <w:tab/>
                          <w:t>职务</w:t>
                          <w:tab/>
                          <w:t>是否与任职单位存在产</w:t>
                        </w:r>
                      </w:p>
                      <w:p>
                        <w:pPr>
                          <w:pStyle w:val="TableParagraph"/>
                          <w:tabs>
                            <w:tab w:pos="4373" w:val="left" w:leader="none"/>
                          </w:tabs>
                          <w:spacing w:line="300" w:lineRule="auto" w:before="76"/>
                          <w:ind w:left="22" w:right="378"/>
                          <w:jc w:val="left"/>
                          <w:rPr>
                            <w:rFonts w:ascii="宋体" w:hAnsi="宋体" w:cs="宋体" w:eastAsia="宋体" w:hint="default"/>
                            <w:sz w:val="18"/>
                            <w:szCs w:val="18"/>
                          </w:rPr>
                        </w:pPr>
                        <w:r>
                          <w:rPr>
                            <w:rFonts w:ascii="宋体" w:hAnsi="宋体" w:cs="宋体" w:eastAsia="宋体" w:hint="default"/>
                            <w:sz w:val="18"/>
                            <w:szCs w:val="18"/>
                          </w:rPr>
                          <w:t>权关系源创易通（北京）科技有限公司</w:t>
                          <w:tab/>
                        </w:r>
                        <w:r>
                          <w:rPr>
                            <w:rFonts w:ascii="Times New Roman" w:hAnsi="Times New Roman" w:cs="Times New Roman" w:eastAsia="Times New Roman" w:hint="default"/>
                            <w:sz w:val="18"/>
                            <w:szCs w:val="18"/>
                          </w:rPr>
                          <w:t>2013.07 </w:t>
                        </w:r>
                        <w:r>
                          <w:rPr>
                            <w:rFonts w:ascii="宋体" w:hAnsi="宋体" w:cs="宋体" w:eastAsia="宋体" w:hint="default"/>
                            <w:sz w:val="18"/>
                            <w:szCs w:val="18"/>
                          </w:rPr>
                          <w:t>至今</w:t>
                        </w:r>
                        <w:r>
                          <w:rPr>
                            <w:rFonts w:ascii="宋体" w:hAnsi="宋体" w:cs="宋体" w:eastAsia="宋体" w:hint="default"/>
                            <w:spacing w:val="29"/>
                            <w:sz w:val="18"/>
                            <w:szCs w:val="18"/>
                          </w:rPr>
                          <w:t> </w:t>
                        </w:r>
                        <w:r>
                          <w:rPr>
                            <w:rFonts w:ascii="宋体" w:hAnsi="宋体" w:cs="宋体" w:eastAsia="宋体" w:hint="default"/>
                            <w:sz w:val="18"/>
                            <w:szCs w:val="18"/>
                          </w:rPr>
                          <w:t>董事</w:t>
                        </w:r>
                        <w:r>
                          <w:rPr>
                            <w:rFonts w:ascii="宋体" w:hAnsi="宋体" w:cs="宋体" w:eastAsia="宋体" w:hint="default"/>
                            <w:sz w:val="18"/>
                            <w:szCs w:val="18"/>
                          </w:rPr>
                          <w:t> 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袁闯最近五年主要职业和职务任职单位</w:t>
                        </w:r>
                      </w:p>
                      <w:p>
                        <w:pPr>
                          <w:pStyle w:val="TableParagraph"/>
                          <w:tabs>
                            <w:tab w:pos="2213" w:val="left" w:leader="none"/>
                            <w:tab w:pos="4223" w:val="left" w:leader="none"/>
                          </w:tabs>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任职日期</w:t>
                          <w:tab/>
                          <w:t>职务</w:t>
                          <w:tab/>
                          <w:t>是否与任职单位存在产</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44"/>
        <w:ind w:left="0" w:right="1140"/>
        <w:jc w:val="right"/>
      </w:pPr>
      <w:r>
        <w:rPr/>
        <w:pict>
          <v:shape style="position:absolute;margin-left:56.459999pt;margin-top:-284.188293pt;width:479.2pt;height:303.9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6234"/>
                  </w:tblGrid>
                  <w:tr>
                    <w:trPr>
                      <w:trHeight w:val="504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4" w:type="dxa"/>
                        <w:tcBorders>
                          <w:top w:val="single" w:sz="4" w:space="0" w:color="000000"/>
                          <w:left w:val="single" w:sz="4" w:space="0" w:color="000000"/>
                          <w:bottom w:val="single" w:sz="4" w:space="0" w:color="000000"/>
                          <w:right w:val="single" w:sz="4" w:space="0" w:color="000000"/>
                        </w:tcBorders>
                      </w:tcPr>
                      <w:p>
                        <w:pPr>
                          <w:pStyle w:val="TableParagraph"/>
                          <w:tabs>
                            <w:tab w:pos="3863" w:val="left" w:leader="none"/>
                            <w:tab w:pos="4283" w:val="left" w:leader="none"/>
                            <w:tab w:pos="5063" w:val="left" w:leader="none"/>
                            <w:tab w:pos="5483" w:val="left" w:leader="none"/>
                          </w:tabs>
                          <w:spacing w:line="300"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权关系北京百联优力科技有限公司</w:t>
                          <w:tab/>
                        </w:r>
                        <w:r>
                          <w:rPr>
                            <w:rFonts w:ascii="Times New Roman" w:hAnsi="Times New Roman" w:cs="Times New Roman" w:eastAsia="Times New Roman" w:hint="default"/>
                            <w:sz w:val="18"/>
                            <w:szCs w:val="18"/>
                          </w:rPr>
                          <w:t>1999.06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至今</w:t>
                          <w:tab/>
                          <w:t>执行董事、总 经理</w:t>
                        </w:r>
                        <w:r>
                          <w:rPr>
                            <w:rFonts w:ascii="宋体" w:hAnsi="宋体" w:cs="宋体" w:eastAsia="宋体" w:hint="default"/>
                            <w:spacing w:val="-30"/>
                            <w:sz w:val="18"/>
                            <w:szCs w:val="18"/>
                          </w:rPr>
                          <w:t> </w:t>
                        </w:r>
                        <w:r>
                          <w:rPr>
                            <w:rFonts w:ascii="宋体" w:hAnsi="宋体" w:cs="宋体" w:eastAsia="宋体" w:hint="default"/>
                            <w:sz w:val="18"/>
                            <w:szCs w:val="18"/>
                          </w:rPr>
                          <w:t>是百联优力（北京）投资有限公司</w:t>
                          <w:tab/>
                          <w:tab/>
                        </w:r>
                        <w:r>
                          <w:rPr>
                            <w:rFonts w:ascii="Times New Roman" w:hAnsi="Times New Roman" w:cs="Times New Roman" w:eastAsia="Times New Roman" w:hint="default"/>
                            <w:sz w:val="18"/>
                            <w:szCs w:val="18"/>
                          </w:rPr>
                          <w:t>2002.05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至今</w:t>
                          <w:tab/>
                          <w:t>监事</w:t>
                        </w:r>
                      </w:p>
                      <w:p>
                        <w:pPr>
                          <w:pStyle w:val="TableParagraph"/>
                          <w:tabs>
                            <w:tab w:pos="3443" w:val="left" w:leader="none"/>
                            <w:tab w:pos="4643" w:val="left" w:leader="none"/>
                          </w:tabs>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Sky</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Pearl</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tab/>
                          <w:t>2013.01 </w:t>
                        </w:r>
                        <w:r>
                          <w:rPr>
                            <w:rFonts w:ascii="宋体" w:hAnsi="宋体" w:cs="宋体" w:eastAsia="宋体" w:hint="default"/>
                            <w:sz w:val="18"/>
                            <w:szCs w:val="18"/>
                          </w:rPr>
                          <w:t>至今</w:t>
                          <w:tab/>
                          <w:t>董事</w:t>
                        </w:r>
                      </w:p>
                      <w:p>
                        <w:pPr>
                          <w:pStyle w:val="TableParagraph"/>
                          <w:tabs>
                            <w:tab w:pos="4283" w:val="left" w:leader="none"/>
                            <w:tab w:pos="5483" w:val="left" w:leader="none"/>
                          </w:tabs>
                          <w:spacing w:line="300" w:lineRule="auto" w:before="63"/>
                          <w:ind w:left="22" w:right="378"/>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Techno</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Giant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Limited</w:t>
                          <w:tab/>
                          <w:t>2013.08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至今</w:t>
                          <w:tab/>
                          <w:t>董事 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李学凌最近五年主要职业和职务任职单位</w:t>
                        </w:r>
                      </w:p>
                      <w:p>
                        <w:pPr>
                          <w:pStyle w:val="TableParagraph"/>
                          <w:tabs>
                            <w:tab w:pos="2213" w:val="left" w:leader="none"/>
                            <w:tab w:pos="4223" w:val="left" w:leader="none"/>
                          </w:tabs>
                          <w:spacing w:line="316" w:lineRule="auto" w:before="13"/>
                          <w:ind w:left="22" w:right="198"/>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任职日期</w:t>
                          <w:tab/>
                          <w:t>职务</w:t>
                          <w:tab/>
                          <w:t>是否与任职单位存在产 权关系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YY</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Inc.</w:t>
                        </w:r>
                      </w:p>
                      <w:p>
                        <w:pPr>
                          <w:pStyle w:val="TableParagraph"/>
                          <w:tabs>
                            <w:tab w:pos="1283" w:val="left" w:leader="none"/>
                            <w:tab w:pos="2963" w:val="left" w:leader="none"/>
                          </w:tabs>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2005.04 </w:t>
                        </w:r>
                        <w:r>
                          <w:rPr>
                            <w:rFonts w:ascii="宋体" w:hAnsi="宋体" w:cs="宋体" w:eastAsia="宋体" w:hint="default"/>
                            <w:sz w:val="18"/>
                            <w:szCs w:val="18"/>
                          </w:rPr>
                          <w:t>至今</w:t>
                          <w:tab/>
                          <w:t>董事、首席执行官</w:t>
                          <w:tab/>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Neotasks,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Inc.</w:t>
                        </w:r>
                      </w:p>
                      <w:p>
                        <w:pPr>
                          <w:pStyle w:val="TableParagraph"/>
                          <w:tabs>
                            <w:tab w:pos="1163" w:val="left" w:leader="none"/>
                            <w:tab w:pos="1283" w:val="left" w:leader="none"/>
                            <w:tab w:pos="2543" w:val="left" w:leader="none"/>
                            <w:tab w:pos="2843" w:val="left" w:leader="none"/>
                            <w:tab w:pos="3263" w:val="left" w:leader="none"/>
                            <w:tab w:pos="3683" w:val="left" w:leader="none"/>
                            <w:tab w:pos="4133" w:val="left" w:leader="none"/>
                            <w:tab w:pos="4223" w:val="left" w:leader="none"/>
                            <w:tab w:pos="4643" w:val="left" w:leader="none"/>
                            <w:tab w:pos="5063" w:val="left" w:leader="none"/>
                            <w:tab w:pos="5393" w:val="left" w:leader="none"/>
                          </w:tabs>
                          <w:spacing w:line="300" w:lineRule="auto" w:before="63"/>
                          <w:ind w:left="22" w:right="189"/>
                          <w:jc w:val="left"/>
                          <w:rPr>
                            <w:rFonts w:ascii="宋体" w:hAnsi="宋体" w:cs="宋体" w:eastAsia="宋体" w:hint="default"/>
                            <w:sz w:val="18"/>
                            <w:szCs w:val="18"/>
                          </w:rPr>
                        </w:pPr>
                        <w:r>
                          <w:rPr>
                            <w:rFonts w:ascii="Times New Roman" w:hAnsi="Times New Roman" w:cs="Times New Roman" w:eastAsia="Times New Roman" w:hint="default"/>
                            <w:sz w:val="18"/>
                            <w:szCs w:val="18"/>
                          </w:rPr>
                          <w:t>2010.06 </w:t>
                        </w:r>
                        <w:r>
                          <w:rPr>
                            <w:rFonts w:ascii="宋体" w:hAnsi="宋体" w:cs="宋体" w:eastAsia="宋体" w:hint="default"/>
                            <w:sz w:val="18"/>
                            <w:szCs w:val="18"/>
                          </w:rPr>
                          <w:t>至今</w:t>
                          <w:tab/>
                          <w:tab/>
                          <w:t>董事</w:t>
                          <w:tab/>
                          <w:tab/>
                          <w:tab/>
                          <w:tab/>
                          <w:tab/>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Duowan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Entertainment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Corp.</w:t>
                          <w:tab/>
                        </w:r>
                        <w:r>
                          <w:rPr>
                            <w:rFonts w:ascii="Times New Roman" w:hAnsi="Times New Roman" w:cs="Times New Roman" w:eastAsia="Times New Roman" w:hint="default"/>
                            <w:spacing w:val="-2"/>
                            <w:sz w:val="18"/>
                            <w:szCs w:val="18"/>
                          </w:rPr>
                          <w:t>2007.11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至今</w:t>
                          <w:tab/>
                          <w:t>董事</w:t>
                          <w:tab/>
                          <w:tab/>
                          <w:tab/>
                          <w:tab/>
                          <w:tab/>
                          <w:tab/>
                          <w:tab/>
                          <w:t>是 </w:t>
                        </w:r>
                        <w:r>
                          <w:rPr>
                            <w:rFonts w:ascii="Times New Roman" w:hAnsi="Times New Roman" w:cs="Times New Roman" w:eastAsia="Times New Roman" w:hint="default"/>
                            <w:sz w:val="18"/>
                            <w:szCs w:val="18"/>
                          </w:rPr>
                          <w:t>Neotasks Limited</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（香港）</w:t>
                          <w:tab/>
                          <w:tab/>
                        </w:r>
                        <w:r>
                          <w:rPr>
                            <w:rFonts w:ascii="Times New Roman" w:hAnsi="Times New Roman" w:cs="Times New Roman" w:eastAsia="Times New Roman" w:hint="default"/>
                            <w:sz w:val="18"/>
                            <w:szCs w:val="18"/>
                          </w:rPr>
                          <w:t>2010.06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至今</w:t>
                          <w:tab/>
                          <w:tab/>
                          <w:t>董事 是广州欢聚时代信息科技有限公司</w:t>
                          <w:tab/>
                          <w:tab/>
                          <w:tab/>
                        </w:r>
                        <w:r>
                          <w:rPr>
                            <w:rFonts w:ascii="Times New Roman" w:hAnsi="Times New Roman" w:cs="Times New Roman" w:eastAsia="Times New Roman" w:hint="default"/>
                            <w:sz w:val="18"/>
                            <w:szCs w:val="18"/>
                          </w:rPr>
                          <w:t>2010.08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至今</w:t>
                          <w:tab/>
                          <w:t>董事 是广州华多网络科技有限公司</w:t>
                          <w:tab/>
                          <w:tab/>
                          <w:tab/>
                        </w:r>
                        <w:r>
                          <w:rPr>
                            <w:rFonts w:ascii="Times New Roman" w:hAnsi="Times New Roman" w:cs="Times New Roman" w:eastAsia="Times New Roman" w:hint="default"/>
                            <w:sz w:val="18"/>
                            <w:szCs w:val="18"/>
                          </w:rPr>
                          <w:t>2011.05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至今</w:t>
                          <w:tab/>
                          <w:t>董事 是珠海多玩信息技术有限公司</w:t>
                          <w:tab/>
                          <w:tab/>
                          <w:tab/>
                        </w:r>
                        <w:r>
                          <w:rPr>
                            <w:rFonts w:ascii="Times New Roman" w:hAnsi="Times New Roman" w:cs="Times New Roman" w:eastAsia="Times New Roman" w:hint="default"/>
                            <w:sz w:val="18"/>
                            <w:szCs w:val="18"/>
                          </w:rPr>
                          <w:t>2013.06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至今</w:t>
                          <w:tab/>
                          <w:t>董事 是北京途达科技有限责任公司</w:t>
                          <w:tab/>
                          <w:tab/>
                          <w:tab/>
                        </w:r>
                        <w:r>
                          <w:rPr>
                            <w:rFonts w:ascii="Times New Roman" w:hAnsi="Times New Roman" w:cs="Times New Roman" w:eastAsia="Times New Roman" w:hint="default"/>
                            <w:sz w:val="18"/>
                            <w:szCs w:val="18"/>
                          </w:rPr>
                          <w:t>2010.04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至今</w:t>
                          <w:tab/>
                          <w:t>董事</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
                          <w:jc w:val="left"/>
                          <w:rPr>
                            <w:rFonts w:ascii="Times New Roman" w:hAnsi="Times New Roman" w:cs="Times New Roman" w:eastAsia="Times New Roman" w:hint="default"/>
                            <w:sz w:val="18"/>
                            <w:szCs w:val="18"/>
                          </w:rPr>
                        </w:pPr>
                        <w:r>
                          <w:rPr>
                            <w:rFonts w:ascii="宋体" w:hAnsi="宋体" w:cs="宋体" w:eastAsia="宋体" w:hint="default"/>
                            <w:sz w:val="18"/>
                            <w:szCs w:val="18"/>
                          </w:rPr>
                          <w:t>李学凌直接拥有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YY</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Inc.17%</w:t>
                        </w:r>
                        <w:r>
                          <w:rPr>
                            <w:rFonts w:ascii="宋体" w:hAnsi="宋体" w:cs="宋体" w:eastAsia="宋体" w:hint="default"/>
                            <w:sz w:val="18"/>
                            <w:szCs w:val="18"/>
                          </w:rPr>
                          <w:t>股份，纳斯达克上市公司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YY</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，股票代码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YY</w:t>
                        </w:r>
                        <w:r>
                          <w:rPr>
                            <w:rFonts w:ascii="宋体" w:hAnsi="宋体" w:cs="宋体" w:eastAsia="宋体" w:hint="default"/>
                            <w:sz w:val="18"/>
                            <w:szCs w:val="18"/>
                          </w:rPr>
                          <w:t>。 股东廖道训、吴玉瑞、姜海林、吴春红、梁世平、袁闯及公司董事长廖杰控股 </w:t>
                        </w:r>
                        <w:r>
                          <w:rPr>
                            <w:rFonts w:ascii="宋体" w:hAnsi="宋体" w:cs="宋体" w:eastAsia="宋体" w:hint="default"/>
                            <w:spacing w:val="-5"/>
                            <w:sz w:val="18"/>
                            <w:szCs w:val="18"/>
                          </w:rPr>
                          <w:t>中国智能交通系统（控股）有限公司，香港主板上市公司，股票代码：</w:t>
                        </w:r>
                        <w:r>
                          <w:rPr>
                            <w:rFonts w:ascii="Times New Roman" w:hAnsi="Times New Roman" w:cs="Times New Roman" w:eastAsia="Times New Roman" w:hint="default"/>
                            <w:spacing w:val="-5"/>
                            <w:sz w:val="18"/>
                            <w:szCs w:val="18"/>
                          </w:rPr>
                          <w:t>1900.HK</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before="44"/>
        <w:ind w:left="154" w:right="0"/>
        <w:jc w:val="left"/>
      </w:pPr>
      <w:r>
        <w:rPr/>
        <w:t>控股股东报告期内变更</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廖道训等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公司实际控制人情况" w:id="61"/>
      <w:bookmarkEnd w:id="6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袁闯</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李学凌</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高玮</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梁世平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同上表《公司控股股东情况》</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同上表《公司控股股东情况》</w:t>
            </w:r>
          </w:p>
        </w:tc>
      </w:tr>
    </w:tbl>
    <w:p>
      <w:pPr>
        <w:pStyle w:val="BodyText"/>
        <w:spacing w:line="240" w:lineRule="auto" w:before="51"/>
        <w:ind w:left="154" w:right="0"/>
        <w:jc w:val="left"/>
      </w:pPr>
      <w:r>
        <w:rPr/>
        <w:t>实际控制人报告期内变更</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0"/>
        <w:jc w:val="left"/>
      </w:pPr>
      <w:r>
        <w:rPr/>
        <w:t>公司与实际控制人之间的产权及控制关系的方框图</w:t>
      </w:r>
    </w:p>
    <w:p>
      <w:pPr>
        <w:spacing w:line="240" w:lineRule="auto" w:before="12"/>
        <w:rPr>
          <w:rFonts w:ascii="宋体" w:hAnsi="宋体" w:cs="宋体" w:eastAsia="宋体" w:hint="default"/>
          <w:sz w:val="22"/>
          <w:szCs w:val="22"/>
        </w:rPr>
      </w:pPr>
    </w:p>
    <w:p>
      <w:pPr>
        <w:spacing w:line="1485" w:lineRule="exact"/>
        <w:ind w:left="1356" w:right="0" w:firstLine="0"/>
        <w:rPr>
          <w:rFonts w:ascii="宋体" w:hAnsi="宋体" w:cs="宋体" w:eastAsia="宋体" w:hint="default"/>
          <w:sz w:val="20"/>
          <w:szCs w:val="20"/>
        </w:rPr>
      </w:pPr>
      <w:r>
        <w:rPr>
          <w:rFonts w:ascii="宋体" w:hAnsi="宋体" w:cs="宋体" w:eastAsia="宋体" w:hint="default"/>
          <w:position w:val="-29"/>
          <w:sz w:val="20"/>
          <w:szCs w:val="20"/>
        </w:rPr>
        <w:drawing>
          <wp:inline distT="0" distB="0" distL="0" distR="0">
            <wp:extent cx="4590498" cy="94297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22" cstate="print"/>
                    <a:stretch>
                      <a:fillRect/>
                    </a:stretch>
                  </pic:blipFill>
                  <pic:spPr>
                    <a:xfrm>
                      <a:off x="0" y="0"/>
                      <a:ext cx="4590498" cy="942975"/>
                    </a:xfrm>
                    <a:prstGeom prst="rect">
                      <a:avLst/>
                    </a:prstGeom>
                  </pic:spPr>
                </pic:pic>
              </a:graphicData>
            </a:graphic>
          </wp:inline>
        </w:drawing>
      </w:r>
      <w:r>
        <w:rPr>
          <w:rFonts w:ascii="宋体" w:hAnsi="宋体" w:cs="宋体" w:eastAsia="宋体" w:hint="default"/>
          <w:position w:val="-29"/>
          <w:sz w:val="20"/>
          <w:szCs w:val="20"/>
        </w:rPr>
      </w:r>
    </w:p>
    <w:p>
      <w:pPr>
        <w:spacing w:line="240" w:lineRule="auto" w:before="4"/>
        <w:rPr>
          <w:rFonts w:ascii="宋体" w:hAnsi="宋体" w:cs="宋体" w:eastAsia="宋体" w:hint="default"/>
          <w:sz w:val="15"/>
          <w:szCs w:val="15"/>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4、其他持股在10%以上的法人股东" w:id="62"/>
      <w:bookmarkEnd w:id="6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公司股东及其一致行动人在报告期提出或实施股份增持计划的情况" w:id="63"/>
      <w:bookmarkEnd w:id="63"/>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6"/>
        <w:gridCol w:w="1399"/>
        <w:gridCol w:w="1367"/>
        <w:gridCol w:w="1368"/>
        <w:gridCol w:w="1367"/>
        <w:gridCol w:w="1367"/>
        <w:gridCol w:w="1367"/>
      </w:tblGrid>
      <w:tr>
        <w:trPr>
          <w:trHeight w:val="713" w:hRule="exact"/>
        </w:trPr>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12" w:right="96" w:hanging="11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 行动人姓名</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4" w:right="62"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7"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714"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其他情况说明</w:t>
      </w:r>
    </w:p>
    <w:p>
      <w:pPr>
        <w:pStyle w:val="BodyText"/>
        <w:spacing w:line="300" w:lineRule="auto" w:before="115"/>
        <w:ind w:right="1129" w:firstLine="420"/>
        <w:jc w:val="both"/>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日召开了第七届董事第二十七次会议，审议通过了《关于公司非公开发行</w:t>
      </w:r>
      <w:r>
        <w:rPr>
          <w:rFonts w:ascii="Times New Roman" w:hAnsi="Times New Roman" w:cs="Times New Roman" w:eastAsia="Times New Roman" w:hint="default"/>
        </w:rPr>
        <w:t>A</w:t>
      </w:r>
      <w:r>
        <w:rPr/>
        <w:t>股股票方案的议案》， 该议案已经由</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日召开的</w:t>
      </w:r>
      <w:r>
        <w:rPr>
          <w:rFonts w:ascii="Times New Roman" w:hAnsi="Times New Roman" w:cs="Times New Roman" w:eastAsia="Times New Roman" w:hint="default"/>
        </w:rPr>
        <w:t>2014</w:t>
      </w:r>
      <w:r>
        <w:rPr/>
        <w:t>年第二次临时股东大会审议通过。本次非公开发行股票每股面值为人民币</w:t>
      </w:r>
      <w:r>
        <w:rPr>
          <w:rFonts w:ascii="Times New Roman" w:hAnsi="Times New Roman" w:cs="Times New Roman" w:eastAsia="Times New Roman" w:hint="default"/>
        </w:rPr>
        <w:t>1.00</w:t>
      </w:r>
      <w:r>
        <w:rPr/>
        <w:t>元， 发行价格为定价基准日前</w:t>
      </w:r>
      <w:r>
        <w:rPr>
          <w:rFonts w:ascii="Times New Roman" w:hAnsi="Times New Roman" w:cs="Times New Roman" w:eastAsia="Times New Roman" w:hint="default"/>
        </w:rPr>
        <w:t>20</w:t>
      </w:r>
      <w:r>
        <w:rPr/>
        <w:t>个交易日本公司股票交易均价的百分之九十，即</w:t>
      </w:r>
      <w:r>
        <w:rPr>
          <w:rFonts w:ascii="Times New Roman" w:hAnsi="Times New Roman" w:cs="Times New Roman" w:eastAsia="Times New Roman" w:hint="default"/>
        </w:rPr>
        <w:t>18.96</w:t>
      </w:r>
      <w:r>
        <w:rPr/>
        <w:t>元</w:t>
      </w:r>
      <w:r>
        <w:rPr>
          <w:rFonts w:ascii="Times New Roman" w:hAnsi="Times New Roman" w:cs="Times New Roman" w:eastAsia="Times New Roman" w:hint="default"/>
        </w:rPr>
        <w:t>/</w:t>
      </w:r>
      <w:r>
        <w:rPr/>
        <w:t>股，发行股票数量区间为</w:t>
      </w:r>
      <w:r>
        <w:rPr>
          <w:rFonts w:ascii="Times New Roman" w:hAnsi="Times New Roman" w:cs="Times New Roman" w:eastAsia="Times New Roman" w:hint="default"/>
        </w:rPr>
        <w:t>58,080,200</w:t>
      </w:r>
      <w:r>
        <w:rPr/>
        <w:t>股</w:t>
      </w:r>
    </w:p>
    <w:p>
      <w:pPr>
        <w:pStyle w:val="BodyText"/>
        <w:spacing w:line="240" w:lineRule="auto" w:before="13"/>
        <w:ind w:right="0"/>
        <w:jc w:val="left"/>
      </w:pPr>
      <w:r>
        <w:rPr>
          <w:rFonts w:ascii="Times New Roman" w:hAnsi="Times New Roman" w:cs="Times New Roman" w:eastAsia="Times New Roman" w:hint="default"/>
        </w:rPr>
        <w:t>—</w:t>
      </w:r>
      <w:r>
        <w:rPr>
          <w:rFonts w:ascii="Times New Roman" w:hAnsi="Times New Roman" w:cs="Times New Roman" w:eastAsia="Times New Roman" w:hint="default"/>
        </w:rPr>
        <w:t>66,717,100</w:t>
      </w:r>
      <w:r>
        <w:rPr/>
        <w:t>股，扣除发行费用后将全部用于补充流动资金。</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3" w:firstLine="493"/>
        <w:jc w:val="left"/>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日收到了中国证监会下发的《中国证监会行政许可申请受理通知书（</w:t>
      </w:r>
      <w:r>
        <w:rPr>
          <w:rFonts w:ascii="Times New Roman" w:hAnsi="Times New Roman" w:cs="Times New Roman" w:eastAsia="Times New Roman" w:hint="default"/>
        </w:rPr>
        <w:t>141364</w:t>
      </w:r>
      <w:r>
        <w:rPr/>
        <w:t>号）》，于</w:t>
      </w:r>
      <w:r>
        <w:rPr>
          <w:rFonts w:ascii="Times New Roman" w:hAnsi="Times New Roman" w:cs="Times New Roman" w:eastAsia="Times New Roman" w:hint="default"/>
        </w:rPr>
        <w:t>2014</w:t>
      </w:r>
      <w:r>
        <w:rPr/>
        <w:t>年 </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日收到《中国证监会行政许可项目审查反馈意见通知书》。公司于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13</w:t>
      </w:r>
      <w:r>
        <w:rPr>
          <w:spacing w:val="-2"/>
        </w:rPr>
        <w:t>日召开第七届董事会第三十一次会议、</w:t>
      </w:r>
      <w:r>
        <w:rPr>
          <w:spacing w:val="-54"/>
        </w:rPr>
        <w:t> </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日召开</w:t>
      </w:r>
      <w:r>
        <w:rPr>
          <w:rFonts w:ascii="Times New Roman" w:hAnsi="Times New Roman" w:cs="Times New Roman" w:eastAsia="Times New Roman" w:hint="default"/>
        </w:rPr>
        <w:t>2015</w:t>
      </w:r>
      <w:r>
        <w:rPr/>
        <w:t>年第一次临时股东大会，明确本次非公开发行股票数量为</w:t>
      </w:r>
      <w:r>
        <w:rPr>
          <w:rFonts w:ascii="Times New Roman" w:hAnsi="Times New Roman" w:cs="Times New Roman" w:eastAsia="Times New Roman" w:hint="default"/>
        </w:rPr>
        <w:t>5,433.90</w:t>
      </w:r>
      <w:r>
        <w:rPr/>
        <w:t>万股，拟募集资金总额为 </w:t>
      </w:r>
      <w:r>
        <w:rPr>
          <w:rFonts w:ascii="Times New Roman" w:hAnsi="Times New Roman" w:cs="Times New Roman" w:eastAsia="Times New Roman" w:hint="default"/>
        </w:rPr>
        <w:t>103,026.74</w:t>
      </w:r>
      <w:r>
        <w:rPr/>
        <w:t>万元。</w:t>
      </w:r>
    </w:p>
    <w:p>
      <w:pPr>
        <w:pStyle w:val="BodyText"/>
        <w:spacing w:line="240" w:lineRule="auto" w:before="133"/>
        <w:ind w:left="573" w:right="0"/>
        <w:jc w:val="left"/>
      </w:pPr>
      <w:r>
        <w:rPr/>
        <w:t>本次非公开发行股票尚需中国证监会核准后方能实施。</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Heading1"/>
        <w:spacing w:line="240" w:lineRule="auto" w:before="0"/>
        <w:ind w:right="2647"/>
        <w:jc w:val="center"/>
        <w:rPr>
          <w:b w:val="0"/>
          <w:bCs w:val="0"/>
        </w:rPr>
      </w:pPr>
      <w:bookmarkStart w:name="_TOC_250005" w:id="64"/>
      <w:bookmarkStart w:name="第七节 优先股相关情况" w:id="65"/>
      <w:r>
        <w:rPr>
          <w:b w:val="0"/>
          <w:bCs w:val="0"/>
        </w:rPr>
      </w:r>
      <w:r>
        <w:rPr/>
        <w:t>第七节</w:t>
      </w:r>
      <w:r>
        <w:rPr>
          <w:spacing w:val="-8"/>
        </w:rPr>
        <w:t> </w:t>
      </w:r>
      <w:r>
        <w:rPr/>
        <w:t>优先股相关情况</w:t>
      </w:r>
      <w:bookmarkEnd w:id="64"/>
      <w:r>
        <w:rPr>
          <w:b w:val="0"/>
          <w:bCs w:val="0"/>
        </w:rPr>
      </w:r>
    </w:p>
    <w:p>
      <w:pPr>
        <w:spacing w:line="240" w:lineRule="auto" w:before="8"/>
        <w:rPr>
          <w:rFonts w:ascii="宋体" w:hAnsi="宋体" w:cs="宋体" w:eastAsia="宋体" w:hint="default"/>
          <w:b/>
          <w:bCs/>
          <w:sz w:val="42"/>
          <w:szCs w:val="42"/>
        </w:rPr>
      </w:pPr>
    </w:p>
    <w:p>
      <w:pPr>
        <w:pStyle w:val="BodyText"/>
        <w:spacing w:line="340" w:lineRule="auto"/>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1"/>
        <w:spacing w:line="240" w:lineRule="auto" w:before="0"/>
        <w:ind w:right="2648"/>
        <w:jc w:val="center"/>
        <w:rPr>
          <w:b w:val="0"/>
          <w:bCs w:val="0"/>
        </w:rPr>
      </w:pPr>
      <w:bookmarkStart w:name="_TOC_250004" w:id="66"/>
      <w:bookmarkStart w:name="第八节 董事、监事、高级管理人员和员工情况" w:id="67"/>
      <w:r>
        <w:rPr>
          <w:b w:val="0"/>
          <w:bCs w:val="0"/>
        </w:rPr>
      </w:r>
      <w:r>
        <w:rPr/>
        <w:t>第八节</w:t>
      </w:r>
      <w:r>
        <w:rPr>
          <w:spacing w:val="-16"/>
        </w:rPr>
        <w:t> </w:t>
      </w:r>
      <w:r>
        <w:rPr/>
        <w:t>董事、监事、高级管理人员和员工情况</w:t>
      </w:r>
      <w:bookmarkEnd w:id="66"/>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68"/>
      <w:bookmarkEnd w:id="6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49,762,128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49,762,128</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孙晓蔷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席</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王靓</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孙晓蔷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王钧</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杨黎明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俞鲲鹏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王家伟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刘玉平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梅良诚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周建南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梁南南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49,762,628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49,762,628</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二、任职情况" w:id="69"/>
      <w:bookmarkEnd w:id="69"/>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0" w:hanging="36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w:t>
      </w:r>
      <w:r>
        <w:rPr>
          <w:spacing w:val="-2"/>
        </w:rPr>
        <w:t>廖杰：董事长，男，加拿大国籍，</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3</w:t>
      </w:r>
      <w:r>
        <w:rPr>
          <w:spacing w:val="-2"/>
        </w:rPr>
        <w:t>月出生，硕士学历。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月中国智能交通系统（控股）有限公司董事会高</w:t>
      </w:r>
    </w:p>
    <w:p>
      <w:pPr>
        <w:pStyle w:val="BodyText"/>
        <w:spacing w:line="230" w:lineRule="exact"/>
        <w:ind w:right="0"/>
        <w:jc w:val="left"/>
      </w:pPr>
      <w:r>
        <w:rPr/>
        <w:t>级顾问；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月中国智能交通系统（控股）有限公司董事兼</w:t>
      </w:r>
      <w:r>
        <w:rPr>
          <w:rFonts w:ascii="Times New Roman" w:hAnsi="Times New Roman" w:cs="Times New Roman" w:eastAsia="Times New Roman" w:hint="default"/>
        </w:rPr>
        <w:t>CEO</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月至今中国智能交通系统（控股）有限公司董</w:t>
      </w:r>
    </w:p>
    <w:p>
      <w:pPr>
        <w:pStyle w:val="BodyText"/>
        <w:spacing w:line="240" w:lineRule="auto" w:before="63"/>
        <w:ind w:left="154" w:right="0"/>
        <w:jc w:val="left"/>
      </w:pPr>
      <w:r>
        <w:rPr/>
        <w:t>事会主席。</w:t>
      </w:r>
    </w:p>
    <w:p>
      <w:pPr>
        <w:pStyle w:val="BodyText"/>
        <w:spacing w:line="300" w:lineRule="auto" w:before="77"/>
        <w:ind w:right="1130" w:firstLine="360"/>
        <w:jc w:val="both"/>
      </w:pPr>
      <w:r>
        <w:rPr/>
        <w:t>梁军：董事、总裁，女，美国国籍，</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7</w:t>
      </w:r>
      <w:r>
        <w:rPr/>
        <w:t>月出生，硕士学历。</w:t>
      </w:r>
      <w:r>
        <w:rPr>
          <w:rFonts w:ascii="Times New Roman" w:hAnsi="Times New Roman" w:cs="Times New Roman" w:eastAsia="Times New Roman" w:hint="default"/>
        </w:rPr>
        <w:t>2005.11-2012.8</w:t>
      </w:r>
      <w:r>
        <w:rPr>
          <w:rFonts w:ascii="Times New Roman" w:hAnsi="Times New Roman" w:cs="Times New Roman" w:eastAsia="Times New Roman" w:hint="default"/>
          <w:spacing w:val="17"/>
        </w:rPr>
        <w:t> </w:t>
      </w:r>
      <w:r>
        <w:rPr/>
        <w:t>优力易美（北京）图像技术有限公司 董事；</w:t>
      </w:r>
      <w:r>
        <w:rPr>
          <w:rFonts w:ascii="Times New Roman" w:hAnsi="Times New Roman" w:cs="Times New Roman" w:eastAsia="Times New Roman" w:hint="default"/>
        </w:rPr>
        <w:t>2005.08</w:t>
      </w:r>
      <w:r>
        <w:rPr/>
        <w:t>至今华盖创意（北京）图像技术有限公司</w:t>
      </w:r>
      <w:r>
        <w:rPr>
          <w:rFonts w:ascii="Times New Roman" w:hAnsi="Times New Roman" w:cs="Times New Roman" w:eastAsia="Times New Roman" w:hint="default"/>
        </w:rPr>
        <w:t>CEO</w:t>
      </w:r>
      <w:r>
        <w:rPr/>
        <w:t>、董事；</w:t>
      </w:r>
      <w:r>
        <w:rPr>
          <w:rFonts w:ascii="Times New Roman" w:hAnsi="Times New Roman" w:cs="Times New Roman" w:eastAsia="Times New Roman" w:hint="default"/>
        </w:rPr>
        <w:t>2006.08</w:t>
      </w:r>
      <w:r>
        <w:rPr/>
        <w:t>至今北京汉华易美图片有限公司</w:t>
      </w:r>
      <w:r>
        <w:rPr>
          <w:rFonts w:ascii="Times New Roman" w:hAnsi="Times New Roman" w:cs="Times New Roman" w:eastAsia="Times New Roman" w:hint="default"/>
        </w:rPr>
        <w:t>CEO</w:t>
      </w:r>
      <w:r>
        <w:rPr/>
        <w:t>、董事；</w:t>
      </w:r>
      <w:r>
        <w:rPr>
          <w:spacing w:val="-86"/>
        </w:rPr>
        <w:t> </w:t>
      </w:r>
      <w:r>
        <w:rPr>
          <w:rFonts w:ascii="Times New Roman" w:hAnsi="Times New Roman" w:cs="Times New Roman" w:eastAsia="Times New Roman" w:hint="default"/>
          <w:spacing w:val="-5"/>
        </w:rPr>
        <w:t>2006.08</w:t>
      </w:r>
      <w:r>
        <w:rPr>
          <w:spacing w:val="-5"/>
        </w:rPr>
        <w:t>至今华夏视觉（北京）图像技术有限公司</w:t>
      </w:r>
      <w:r>
        <w:rPr>
          <w:spacing w:val="74"/>
        </w:rPr>
        <w:t> </w:t>
      </w:r>
      <w:r>
        <w:rPr>
          <w:rFonts w:ascii="Times New Roman" w:hAnsi="Times New Roman" w:cs="Times New Roman" w:eastAsia="Times New Roman" w:hint="default"/>
          <w:spacing w:val="-5"/>
        </w:rPr>
        <w:t>CEO</w:t>
      </w:r>
      <w:r>
        <w:rPr>
          <w:spacing w:val="-5"/>
        </w:rPr>
        <w:t>、董事；</w:t>
      </w:r>
      <w:r>
        <w:rPr>
          <w:rFonts w:ascii="Times New Roman" w:hAnsi="Times New Roman" w:cs="Times New Roman" w:eastAsia="Times New Roman" w:hint="default"/>
          <w:spacing w:val="-5"/>
        </w:rPr>
        <w:t>2006.09-</w:t>
      </w:r>
      <w:r>
        <w:rPr>
          <w:spacing w:val="-5"/>
        </w:rPr>
        <w:t>至今</w:t>
      </w:r>
      <w:r>
        <w:rPr>
          <w:rFonts w:ascii="Times New Roman" w:hAnsi="Times New Roman" w:cs="Times New Roman" w:eastAsia="Times New Roman" w:hint="default"/>
          <w:spacing w:val="-5"/>
        </w:rPr>
        <w:t>Visual</w:t>
      </w:r>
      <w:r>
        <w:rPr>
          <w:rFonts w:ascii="Times New Roman" w:hAnsi="Times New Roman" w:cs="Times New Roman" w:eastAsia="Times New Roman" w:hint="default"/>
          <w:spacing w:val="-3"/>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6"/>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5"/>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4"/>
        </w:rPr>
        <w:t>(VCG)</w:t>
      </w:r>
      <w:r>
        <w:rPr>
          <w:spacing w:val="-4"/>
        </w:rPr>
        <w:t>董事；</w:t>
      </w:r>
      <w:r>
        <w:rPr>
          <w:rFonts w:ascii="Times New Roman" w:hAnsi="Times New Roman" w:cs="Times New Roman" w:eastAsia="Times New Roman" w:hint="default"/>
          <w:spacing w:val="-4"/>
        </w:rPr>
        <w:t>2012.10</w:t>
      </w:r>
      <w:r>
        <w:rPr>
          <w:rFonts w:ascii="Times New Roman" w:hAnsi="Times New Roman" w:cs="Times New Roman" w:eastAsia="Times New Roman" w:hint="default"/>
          <w:spacing w:val="-43"/>
        </w:rPr>
        <w:t> </w:t>
      </w:r>
      <w:r>
        <w:rPr/>
        <w:t>至今华盖创意（天津）视讯科技有限公司</w:t>
      </w:r>
      <w:r>
        <w:rPr>
          <w:rFonts w:ascii="Times New Roman" w:hAnsi="Times New Roman" w:cs="Times New Roman" w:eastAsia="Times New Roman" w:hint="default"/>
        </w:rPr>
        <w:t>CEO</w:t>
      </w:r>
      <w:r>
        <w:rPr/>
        <w:t>；</w:t>
      </w:r>
      <w:r>
        <w:rPr>
          <w:rFonts w:ascii="Times New Roman" w:hAnsi="Times New Roman" w:cs="Times New Roman" w:eastAsia="Times New Roman" w:hint="default"/>
        </w:rPr>
        <w:t>2012.10 </w:t>
      </w:r>
      <w:r>
        <w:rPr/>
        <w:t>至今汉华易美（天津）图像技术有限公司</w:t>
      </w:r>
      <w:r>
        <w:rPr>
          <w:rFonts w:ascii="Times New Roman" w:hAnsi="Times New Roman" w:cs="Times New Roman" w:eastAsia="Times New Roman" w:hint="default"/>
        </w:rPr>
        <w:t>CEO </w:t>
      </w:r>
      <w:r>
        <w:rPr/>
        <w:t>；</w:t>
      </w:r>
      <w:r>
        <w:rPr>
          <w:rFonts w:ascii="Times New Roman" w:hAnsi="Times New Roman" w:cs="Times New Roman" w:eastAsia="Times New Roman" w:hint="default"/>
        </w:rPr>
        <w:t>2012.10 </w:t>
      </w:r>
      <w:r>
        <w:rPr>
          <w:rFonts w:ascii="Times New Roman" w:hAnsi="Times New Roman" w:cs="Times New Roman" w:eastAsia="Times New Roman" w:hint="default"/>
          <w:spacing w:val="5"/>
        </w:rPr>
        <w:t> </w:t>
      </w:r>
      <w:r>
        <w:rPr/>
        <w:t>至今东星</w:t>
      </w:r>
    </w:p>
    <w:p>
      <w:pPr>
        <w:pStyle w:val="BodyText"/>
        <w:spacing w:line="300" w:lineRule="auto" w:before="13"/>
        <w:ind w:left="154" w:right="1130"/>
        <w:jc w:val="left"/>
      </w:pPr>
      <w:r>
        <w:rPr/>
        <w:t>（天津）视讯科技有限公司</w:t>
      </w:r>
      <w:r>
        <w:rPr>
          <w:rFonts w:ascii="Times New Roman" w:hAnsi="Times New Roman" w:cs="Times New Roman" w:eastAsia="Times New Roman" w:hint="default"/>
        </w:rPr>
        <w:t>CEO</w:t>
      </w:r>
      <w:r>
        <w:rPr/>
        <w:t>；</w:t>
      </w:r>
      <w:r>
        <w:rPr>
          <w:rFonts w:ascii="Times New Roman" w:hAnsi="Times New Roman" w:cs="Times New Roman" w:eastAsia="Times New Roman" w:hint="default"/>
        </w:rPr>
        <w:t>2012.10 </w:t>
      </w:r>
      <w:r>
        <w:rPr/>
        <w:t>至今华夏视觉（天津）信息技术有限公司</w:t>
      </w:r>
      <w:r>
        <w:rPr>
          <w:rFonts w:ascii="Times New Roman" w:hAnsi="Times New Roman" w:cs="Times New Roman" w:eastAsia="Times New Roman" w:hint="default"/>
        </w:rPr>
        <w:t>CEO</w:t>
      </w:r>
      <w:r>
        <w:rPr/>
        <w:t>；</w:t>
      </w:r>
      <w:r>
        <w:rPr>
          <w:rFonts w:ascii="Times New Roman" w:hAnsi="Times New Roman" w:cs="Times New Roman" w:eastAsia="Times New Roman" w:hint="default"/>
        </w:rPr>
        <w:t>2012.10 </w:t>
      </w:r>
      <w:r>
        <w:rPr/>
        <w:t>至今华盖创意（天津）</w:t>
      </w:r>
      <w:r>
        <w:rPr>
          <w:spacing w:val="-89"/>
        </w:rPr>
        <w:t> </w:t>
      </w:r>
      <w:r>
        <w:rPr>
          <w:spacing w:val="-89"/>
        </w:rPr>
      </w:r>
      <w:r>
        <w:rPr/>
        <w:t>图像技术有限公司</w:t>
      </w:r>
      <w:r>
        <w:rPr>
          <w:rFonts w:ascii="Times New Roman" w:hAnsi="Times New Roman" w:cs="Times New Roman" w:eastAsia="Times New Roman" w:hint="default"/>
        </w:rPr>
        <w:t>CEO</w:t>
      </w:r>
      <w:r>
        <w:rPr/>
        <w:t>；</w:t>
      </w:r>
      <w:r>
        <w:rPr>
          <w:rFonts w:ascii="Times New Roman" w:hAnsi="Times New Roman" w:cs="Times New Roman" w:eastAsia="Times New Roman" w:hint="default"/>
        </w:rPr>
        <w:t>2013.04-</w:t>
      </w:r>
      <w:r>
        <w:rPr/>
        <w:t>至今</w:t>
      </w:r>
      <w:r>
        <w:rPr>
          <w:rFonts w:ascii="Times New Roman" w:hAnsi="Times New Roman" w:cs="Times New Roman" w:eastAsia="Times New Roman" w:hint="default"/>
        </w:rPr>
        <w:t>Unisun Image Group</w:t>
      </w:r>
      <w:r>
        <w:rPr>
          <w:rFonts w:ascii="Times New Roman" w:hAnsi="Times New Roman" w:cs="Times New Roman" w:eastAsia="Times New Roman" w:hint="default"/>
          <w:spacing w:val="-5"/>
        </w:rPr>
        <w:t> </w:t>
      </w:r>
      <w:r>
        <w:rPr>
          <w:rFonts w:ascii="Times New Roman" w:hAnsi="Times New Roman" w:cs="Times New Roman" w:eastAsia="Times New Roman" w:hint="default"/>
        </w:rPr>
        <w:t>(UIG)</w:t>
      </w:r>
      <w:r>
        <w:rPr/>
        <w:t>董事。</w:t>
      </w:r>
    </w:p>
    <w:p>
      <w:pPr>
        <w:pStyle w:val="BodyText"/>
        <w:spacing w:line="300" w:lineRule="auto" w:before="13"/>
        <w:ind w:right="1129" w:firstLine="360"/>
        <w:jc w:val="both"/>
      </w:pPr>
      <w:r>
        <w:rPr/>
        <w:t>柴继军：董事、副总裁、总编辑，男，</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4</w:t>
      </w:r>
      <w:r>
        <w:rPr/>
        <w:t>月出生，本科学历。</w:t>
      </w:r>
      <w:r>
        <w:rPr>
          <w:rFonts w:ascii="Times New Roman" w:hAnsi="Times New Roman" w:cs="Times New Roman" w:eastAsia="Times New Roman" w:hint="default"/>
        </w:rPr>
        <w:t>2006.3</w:t>
      </w:r>
      <w:r>
        <w:rPr>
          <w:rFonts w:ascii="Times New Roman" w:hAnsi="Times New Roman" w:cs="Times New Roman" w:eastAsia="Times New Roman" w:hint="default"/>
          <w:spacing w:val="6"/>
        </w:rPr>
        <w:t> </w:t>
      </w:r>
      <w:r>
        <w:rPr/>
        <w:t>至今北京汉华易美图片有限公司董事、总编 辑；</w:t>
      </w:r>
      <w:r>
        <w:rPr>
          <w:rFonts w:ascii="Times New Roman" w:hAnsi="Times New Roman" w:cs="Times New Roman" w:eastAsia="Times New Roman" w:hint="default"/>
        </w:rPr>
        <w:t>2006.09</w:t>
      </w:r>
      <w:r>
        <w:rPr/>
        <w:t>至今</w:t>
      </w:r>
      <w:r>
        <w:rPr>
          <w:rFonts w:ascii="Times New Roman" w:hAnsi="Times New Roman" w:cs="Times New Roman" w:eastAsia="Times New Roman" w:hint="default"/>
        </w:rPr>
        <w:t>Visual China Holding Limited</w:t>
      </w:r>
      <w:r>
        <w:rPr/>
        <w:t>董事；</w:t>
      </w:r>
      <w:r>
        <w:rPr>
          <w:rFonts w:ascii="Times New Roman" w:hAnsi="Times New Roman" w:cs="Times New Roman" w:eastAsia="Times New Roman" w:hint="default"/>
        </w:rPr>
        <w:t>2007.05</w:t>
      </w:r>
      <w:r>
        <w:rPr/>
        <w:t>至今优力易美</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信息技术有限公司董事；</w:t>
      </w:r>
      <w:r>
        <w:rPr>
          <w:rFonts w:ascii="Times New Roman" w:hAnsi="Times New Roman" w:cs="Times New Roman" w:eastAsia="Times New Roman" w:hint="default"/>
        </w:rPr>
        <w:t>2012.6</w:t>
      </w:r>
      <w:r>
        <w:rPr>
          <w:rFonts w:ascii="Times New Roman" w:hAnsi="Times New Roman" w:cs="Times New Roman" w:eastAsia="Times New Roman" w:hint="default"/>
          <w:spacing w:val="29"/>
        </w:rPr>
        <w:t> </w:t>
      </w:r>
      <w:r>
        <w:rPr/>
        <w:t>至今华夏视 </w:t>
      </w:r>
      <w:r>
        <w:rPr>
          <w:spacing w:val="-8"/>
        </w:rPr>
        <w:t>觉（北京）图像技术有限公司执行董事、总编辑；</w:t>
      </w:r>
      <w:r>
        <w:rPr>
          <w:rFonts w:ascii="Times New Roman" w:hAnsi="Times New Roman" w:cs="Times New Roman" w:eastAsia="Times New Roman" w:hint="default"/>
          <w:spacing w:val="-8"/>
        </w:rPr>
        <w:t>2012.6 </w:t>
      </w:r>
      <w:r>
        <w:rPr>
          <w:spacing w:val="-7"/>
        </w:rPr>
        <w:t>至今华盖创意（北京）图像技术有限公司执行董事、总编辑；</w:t>
      </w:r>
      <w:r>
        <w:rPr>
          <w:rFonts w:ascii="Times New Roman" w:hAnsi="Times New Roman" w:cs="Times New Roman" w:eastAsia="Times New Roman" w:hint="default"/>
          <w:spacing w:val="-7"/>
        </w:rPr>
        <w:t>2012.11</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至今华盖创意（天津）视讯科技有限公司执行董事兼总经理；</w:t>
      </w:r>
      <w:r>
        <w:rPr>
          <w:rFonts w:ascii="Times New Roman" w:hAnsi="Times New Roman" w:cs="Times New Roman" w:eastAsia="Times New Roman" w:hint="default"/>
        </w:rPr>
        <w:t>2012.11</w:t>
      </w:r>
      <w:r>
        <w:rPr/>
        <w:t>至今汉华易美（天津）图像技术有限公司执行董事兼</w:t>
      </w:r>
      <w:r>
        <w:rPr>
          <w:spacing w:val="-44"/>
        </w:rPr>
        <w:t> </w:t>
      </w:r>
      <w:r>
        <w:rPr>
          <w:spacing w:val="-44"/>
        </w:rPr>
      </w:r>
      <w:r>
        <w:rPr/>
        <w:t>总经理；</w:t>
      </w:r>
      <w:r>
        <w:rPr>
          <w:rFonts w:ascii="Times New Roman" w:hAnsi="Times New Roman" w:cs="Times New Roman" w:eastAsia="Times New Roman" w:hint="default"/>
        </w:rPr>
        <w:t>2012.11</w:t>
      </w:r>
      <w:r>
        <w:rPr/>
        <w:t>至今华盖创意（天津）视讯科技有限公司执行董事兼总经理；</w:t>
      </w:r>
      <w:r>
        <w:rPr>
          <w:rFonts w:ascii="Times New Roman" w:hAnsi="Times New Roman" w:cs="Times New Roman" w:eastAsia="Times New Roman" w:hint="default"/>
        </w:rPr>
        <w:t>2012.11</w:t>
      </w:r>
      <w:r>
        <w:rPr/>
        <w:t>至今</w:t>
      </w:r>
      <w:r>
        <w:rPr>
          <w:spacing w:val="-77"/>
        </w:rPr>
        <w:t> </w:t>
      </w:r>
      <w:r>
        <w:rPr/>
        <w:t>汉华易美（天津）图像技术有限</w:t>
      </w:r>
      <w:r>
        <w:rPr/>
        <w:t> 公司执行董事兼总经理；</w:t>
      </w:r>
      <w:r>
        <w:rPr>
          <w:rFonts w:ascii="Times New Roman" w:hAnsi="Times New Roman" w:cs="Times New Roman" w:eastAsia="Times New Roman" w:hint="default"/>
        </w:rPr>
        <w:t>2012.12</w:t>
      </w:r>
      <w:r>
        <w:rPr/>
        <w:t>至今优力易美</w:t>
      </w:r>
      <w:r>
        <w:rPr>
          <w:rFonts w:ascii="Times New Roman" w:hAnsi="Times New Roman" w:cs="Times New Roman" w:eastAsia="Times New Roman" w:hint="default"/>
        </w:rPr>
        <w:t>(</w:t>
      </w:r>
      <w:r>
        <w:rPr/>
        <w:t>天津</w:t>
      </w:r>
      <w:r>
        <w:rPr>
          <w:rFonts w:ascii="Times New Roman" w:hAnsi="Times New Roman" w:cs="Times New Roman" w:eastAsia="Times New Roman" w:hint="default"/>
        </w:rPr>
        <w:t>)</w:t>
      </w:r>
      <w:r>
        <w:rPr/>
        <w:t>信息技术有限公司执行董事兼总经理；</w:t>
      </w:r>
      <w:r>
        <w:rPr>
          <w:rFonts w:ascii="Times New Roman" w:hAnsi="Times New Roman" w:cs="Times New Roman" w:eastAsia="Times New Roman" w:hint="default"/>
        </w:rPr>
        <w:t>2013.03</w:t>
      </w:r>
      <w:r>
        <w:rPr/>
        <w:t>至今东星（天津）视讯</w:t>
      </w:r>
      <w:r>
        <w:rPr>
          <w:spacing w:val="-33"/>
        </w:rPr>
        <w:t> </w:t>
      </w:r>
      <w:r>
        <w:rPr>
          <w:spacing w:val="-33"/>
        </w:rPr>
      </w:r>
      <w:r>
        <w:rPr/>
        <w:t>科技有限公司</w:t>
      </w:r>
      <w:r>
        <w:rPr>
          <w:spacing w:val="-18"/>
        </w:rPr>
        <w:t> </w:t>
      </w:r>
      <w:r>
        <w:rPr/>
        <w:t>执行董事兼总经理。</w:t>
      </w:r>
    </w:p>
    <w:p>
      <w:pPr>
        <w:pStyle w:val="BodyText"/>
        <w:spacing w:line="300" w:lineRule="auto" w:before="31"/>
        <w:ind w:right="1132" w:firstLine="360"/>
        <w:jc w:val="both"/>
      </w:pPr>
      <w:r>
        <w:rPr/>
        <w:t>孙晓蔷：董事、副总裁、董事会秘书，女，</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5</w:t>
      </w:r>
      <w:r>
        <w:rPr/>
        <w:t>月出生，本科学历。</w:t>
      </w:r>
      <w:r>
        <w:rPr>
          <w:rFonts w:ascii="Times New Roman" w:hAnsi="Times New Roman" w:cs="Times New Roman" w:eastAsia="Times New Roman" w:hint="default"/>
        </w:rPr>
        <w:t>2010.4-2012.7</w:t>
      </w:r>
      <w:r>
        <w:rPr>
          <w:rFonts w:ascii="Times New Roman" w:hAnsi="Times New Roman" w:cs="Times New Roman" w:eastAsia="Times New Roman" w:hint="default"/>
          <w:spacing w:val="-11"/>
        </w:rPr>
        <w:t> </w:t>
      </w:r>
      <w:r>
        <w:rPr/>
        <w:t>中国长江三峡集团市场营销部处 长；</w:t>
      </w:r>
      <w:r>
        <w:rPr>
          <w:rFonts w:ascii="Times New Roman" w:hAnsi="Times New Roman" w:cs="Times New Roman" w:eastAsia="Times New Roman" w:hint="default"/>
        </w:rPr>
        <w:t>2012.7</w:t>
      </w:r>
      <w:r>
        <w:rPr/>
        <w:t>－</w:t>
      </w:r>
      <w:r>
        <w:rPr>
          <w:rFonts w:ascii="Times New Roman" w:hAnsi="Times New Roman" w:cs="Times New Roman" w:eastAsia="Times New Roman" w:hint="default"/>
        </w:rPr>
        <w:t>2013.8</w:t>
      </w:r>
      <w:r>
        <w:rPr/>
        <w:t>北京汉华易美图片有限公司；</w:t>
      </w:r>
      <w:r>
        <w:rPr>
          <w:rFonts w:ascii="Times New Roman" w:hAnsi="Times New Roman" w:cs="Times New Roman" w:eastAsia="Times New Roman" w:hint="default"/>
        </w:rPr>
        <w:t>2013.8 </w:t>
      </w:r>
      <w:r>
        <w:rPr/>
        <w:t>至今北京汉华易美图片有限公司副总裁；</w:t>
      </w:r>
      <w:r>
        <w:rPr>
          <w:rFonts w:ascii="Times New Roman" w:hAnsi="Times New Roman" w:cs="Times New Roman" w:eastAsia="Times New Roman" w:hint="default"/>
        </w:rPr>
        <w:t>2013.8</w:t>
      </w:r>
      <w:r>
        <w:rPr>
          <w:rFonts w:ascii="Times New Roman" w:hAnsi="Times New Roman" w:cs="Times New Roman" w:eastAsia="Times New Roman" w:hint="default"/>
          <w:spacing w:val="5"/>
        </w:rPr>
        <w:t> </w:t>
      </w:r>
      <w:r>
        <w:rPr/>
        <w:t>至今华夏视觉（北 京）图像技术有限公司副总裁；</w:t>
      </w:r>
      <w:r>
        <w:rPr>
          <w:rFonts w:ascii="Times New Roman" w:hAnsi="Times New Roman" w:cs="Times New Roman" w:eastAsia="Times New Roman" w:hint="default"/>
        </w:rPr>
        <w:t>2013.8</w:t>
      </w:r>
      <w:r>
        <w:rPr>
          <w:rFonts w:ascii="Times New Roman" w:hAnsi="Times New Roman" w:cs="Times New Roman" w:eastAsia="Times New Roman" w:hint="default"/>
          <w:spacing w:val="26"/>
        </w:rPr>
        <w:t> </w:t>
      </w:r>
      <w:r>
        <w:rPr/>
        <w:t>至今华盖创意（北京）图像技术有限公司副总裁。</w:t>
      </w:r>
    </w:p>
    <w:p>
      <w:pPr>
        <w:pStyle w:val="BodyText"/>
        <w:spacing w:line="300" w:lineRule="auto" w:before="13"/>
        <w:ind w:right="1131" w:firstLine="420"/>
        <w:jc w:val="both"/>
      </w:pPr>
      <w:r>
        <w:rPr/>
        <w:t>王丽荣：董事，女，</w:t>
      </w:r>
      <w:r>
        <w:rPr>
          <w:rFonts w:ascii="Times New Roman" w:hAnsi="Times New Roman" w:cs="Times New Roman" w:eastAsia="Times New Roman" w:hint="default"/>
        </w:rPr>
        <w:t>1963</w:t>
      </w:r>
      <w:r>
        <w:rPr/>
        <w:t>年生，本科学历，高级会计师。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月任沈阳玛莉蓝国际实业有限责任公司总会 计师； </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月任美国</w:t>
      </w:r>
      <w:r>
        <w:rPr>
          <w:rFonts w:ascii="Times New Roman" w:hAnsi="Times New Roman" w:cs="Times New Roman" w:eastAsia="Times New Roman" w:hint="default"/>
        </w:rPr>
        <w:t>Great China International Holding,</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3"/>
        </w:rPr>
        <w:t>Inc.</w:t>
      </w:r>
      <w:r>
        <w:rPr>
          <w:spacing w:val="-3"/>
        </w:rPr>
        <w:t>首席财务官。</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9</w:t>
      </w:r>
      <w:r>
        <w:rPr>
          <w:spacing w:val="-3"/>
        </w:rPr>
        <w:t>月至今，视觉中国控股有限</w:t>
      </w:r>
      <w:r>
        <w:rPr/>
        <w:t> 公司，董事</w:t>
      </w:r>
    </w:p>
    <w:p>
      <w:pPr>
        <w:pStyle w:val="BodyText"/>
        <w:spacing w:line="300" w:lineRule="auto" w:before="31"/>
        <w:ind w:right="1134" w:firstLine="360"/>
        <w:jc w:val="both"/>
      </w:pPr>
      <w:r>
        <w:rPr>
          <w:spacing w:val="7"/>
        </w:rPr>
        <w:t>周云东：董事，男，</w:t>
      </w:r>
      <w:r>
        <w:rPr>
          <w:rFonts w:ascii="Times New Roman" w:hAnsi="Times New Roman" w:cs="Times New Roman" w:eastAsia="Times New Roman" w:hint="default"/>
          <w:spacing w:val="7"/>
        </w:rPr>
        <w:t>1971</w:t>
      </w:r>
      <w:r>
        <w:rPr>
          <w:spacing w:val="7"/>
        </w:rPr>
        <w:t>年</w:t>
      </w:r>
      <w:r>
        <w:rPr>
          <w:rFonts w:ascii="Times New Roman" w:hAnsi="Times New Roman" w:cs="Times New Roman" w:eastAsia="Times New Roman" w:hint="default"/>
          <w:spacing w:val="7"/>
        </w:rPr>
        <w:t>3</w:t>
      </w:r>
      <w:r>
        <w:rPr>
          <w:spacing w:val="7"/>
        </w:rPr>
        <w:t>月出生，研究生学历，中共党员。</w:t>
      </w:r>
      <w:r>
        <w:rPr>
          <w:rFonts w:ascii="Times New Roman" w:hAnsi="Times New Roman" w:cs="Times New Roman" w:eastAsia="Times New Roman" w:hint="default"/>
          <w:spacing w:val="7"/>
        </w:rPr>
        <w:t>2007.6-2013.12</w:t>
      </w:r>
      <w:r>
        <w:rPr>
          <w:spacing w:val="7"/>
        </w:rPr>
        <w:t>常州市发展和改革委员会副主任；</w:t>
      </w:r>
      <w:r>
        <w:rPr/>
        <w:t> </w:t>
      </w:r>
      <w:r>
        <w:rPr>
          <w:rFonts w:ascii="Times New Roman" w:hAnsi="Times New Roman" w:cs="Times New Roman" w:eastAsia="Times New Roman" w:hint="default"/>
        </w:rPr>
        <w:t>2013.12-2014.3</w:t>
      </w:r>
      <w:r>
        <w:rPr/>
        <w:t>常州工贸国有资产经营有限公司党委书记；</w:t>
      </w:r>
      <w:r>
        <w:rPr>
          <w:rFonts w:ascii="Times New Roman" w:hAnsi="Times New Roman" w:cs="Times New Roman" w:eastAsia="Times New Roman" w:hint="default"/>
        </w:rPr>
        <w:t>2014.3</w:t>
      </w:r>
      <w:r>
        <w:rPr/>
        <w:t>至今常州产业投资集团有限公司党委书记、董事长、总经</w:t>
      </w:r>
      <w:r>
        <w:rPr>
          <w:spacing w:val="-19"/>
        </w:rPr>
        <w:t> </w:t>
      </w:r>
      <w:r>
        <w:rPr>
          <w:spacing w:val="-19"/>
        </w:rPr>
      </w:r>
      <w:r>
        <w:rPr/>
        <w:t>理。</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firstLine="360"/>
        <w:jc w:val="both"/>
      </w:pPr>
      <w:r>
        <w:rPr>
          <w:spacing w:val="-2"/>
        </w:rPr>
        <w:t>钟晓林：独立董事，男，中国香港国籍，</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4</w:t>
      </w:r>
      <w:r>
        <w:rPr>
          <w:spacing w:val="-2"/>
        </w:rPr>
        <w:t>月出生，博士学历。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5</w:t>
      </w:r>
      <w:r>
        <w:rPr>
          <w:spacing w:val="-2"/>
        </w:rPr>
        <w:t>月至今</w:t>
      </w:r>
      <w:r>
        <w:rPr>
          <w:rFonts w:ascii="Times New Roman" w:hAnsi="Times New Roman" w:cs="Times New Roman" w:eastAsia="Times New Roman" w:hint="default"/>
          <w:spacing w:val="-2"/>
        </w:rPr>
        <w:t>TDF</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1"/>
        </w:rPr>
        <w:t>Capital</w:t>
      </w:r>
      <w:r>
        <w:rPr>
          <w:spacing w:val="-1"/>
        </w:rPr>
        <w:t>华盈创投执行董事及合</w:t>
      </w:r>
      <w:r>
        <w:rPr/>
        <w:t> 伙人；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月至今兴铁富江投资管理有限公司总裁、董事。</w:t>
      </w:r>
    </w:p>
    <w:p>
      <w:pPr>
        <w:pStyle w:val="BodyText"/>
        <w:spacing w:line="300" w:lineRule="auto" w:before="13"/>
        <w:ind w:right="1129" w:firstLine="360"/>
        <w:jc w:val="both"/>
      </w:pPr>
      <w:r>
        <w:rPr>
          <w:spacing w:val="-2"/>
        </w:rPr>
        <w:t>张迪生：独立董事，男，</w:t>
      </w:r>
      <w:r>
        <w:rPr>
          <w:rFonts w:ascii="Times New Roman" w:hAnsi="Times New Roman" w:cs="Times New Roman" w:eastAsia="Times New Roman" w:hint="default"/>
          <w:spacing w:val="-2"/>
        </w:rPr>
        <w:t>1955</w:t>
      </w:r>
      <w:r>
        <w:rPr>
          <w:spacing w:val="-2"/>
        </w:rPr>
        <w:t>年</w:t>
      </w:r>
      <w:r>
        <w:rPr>
          <w:rFonts w:ascii="Times New Roman" w:hAnsi="Times New Roman" w:cs="Times New Roman" w:eastAsia="Times New Roman" w:hint="default"/>
          <w:spacing w:val="-2"/>
        </w:rPr>
        <w:t>8</w:t>
      </w:r>
      <w:r>
        <w:rPr>
          <w:spacing w:val="-2"/>
        </w:rPr>
        <w:t>月出生，研究生学历，高级经济师。</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2</w:t>
      </w:r>
      <w:r>
        <w:rPr>
          <w:spacing w:val="-2"/>
        </w:rPr>
        <w:t>月至今北京四通新技术产业有限公司、北</w:t>
      </w:r>
      <w:r>
        <w:rPr/>
        <w:t> </w:t>
      </w:r>
      <w:r>
        <w:rPr>
          <w:spacing w:val="-2"/>
        </w:rPr>
        <w:t>京四通投资有限公司法定代表人董事长、总经理；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5</w:t>
      </w:r>
      <w:r>
        <w:rPr>
          <w:spacing w:val="-2"/>
        </w:rPr>
        <w:t>月至今香港四通控股有限公司执行董事；</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6</w:t>
      </w:r>
      <w:r>
        <w:rPr>
          <w:spacing w:val="-2"/>
        </w:rPr>
        <w:t>月至今四通资源</w:t>
      </w:r>
      <w:r>
        <w:rPr>
          <w:spacing w:val="-56"/>
        </w:rPr>
        <w:t> </w:t>
      </w:r>
      <w:r>
        <w:rPr/>
        <w:t>有限公司董事；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月至今北京云水山庄度假村有限公司董事长、法人、</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月至今中国民生银行监事；</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 </w:t>
      </w:r>
      <w:r>
        <w:rPr/>
        <w:t>月至今北京</w:t>
      </w:r>
      <w:r>
        <w:rPr>
          <w:rFonts w:ascii="Times New Roman" w:hAnsi="Times New Roman" w:cs="Times New Roman" w:eastAsia="Times New Roman" w:hint="default"/>
        </w:rPr>
        <w:t>95190</w:t>
      </w:r>
      <w:r>
        <w:rPr/>
        <w:t>信息技术有限公司董事；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月至今</w:t>
      </w:r>
      <w:r>
        <w:rPr>
          <w:spacing w:val="30"/>
        </w:rPr>
        <w:t> </w:t>
      </w:r>
      <w:r>
        <w:rPr/>
        <w:t>北京四通智能建筑系统集成工程有限公司董事长、法人。</w:t>
      </w:r>
    </w:p>
    <w:p>
      <w:pPr>
        <w:pStyle w:val="BodyText"/>
        <w:spacing w:line="312" w:lineRule="auto" w:before="13"/>
        <w:ind w:left="154" w:right="1130" w:firstLine="360"/>
        <w:jc w:val="both"/>
      </w:pPr>
      <w:r>
        <w:rPr>
          <w:spacing w:val="-2"/>
        </w:rPr>
        <w:t>王冬：独立董事，男，</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10</w:t>
      </w:r>
      <w:r>
        <w:rPr>
          <w:spacing w:val="-2"/>
        </w:rPr>
        <w:t>月出生，硕士研究生学历，注册会计师。</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月至今奥瑞金包装股份有限公司财务</w:t>
      </w:r>
      <w:r>
        <w:rPr/>
        <w:t> </w:t>
      </w:r>
      <w:r>
        <w:rPr>
          <w:spacing w:val="-2"/>
        </w:rPr>
        <w:t>总监。现任湖北奥瑞金制罐有限公司董事；北京奥瑞金包装容器有限公司董事；江苏奥瑞金包装有限公司董事；天津奥瑞金</w:t>
      </w:r>
      <w:r>
        <w:rPr>
          <w:spacing w:val="-66"/>
        </w:rPr>
        <w:t> </w:t>
      </w:r>
      <w:r>
        <w:rPr>
          <w:spacing w:val="-66"/>
        </w:rPr>
      </w:r>
      <w:r>
        <w:rPr>
          <w:spacing w:val="-2"/>
        </w:rPr>
        <w:t>包装有限公司董事；浙江奥瑞金包装有限公司董事；江苏奥宝印刷科技有限公司董事；广西奥瑞金享源包装科技有限公司监</w:t>
      </w:r>
      <w:r>
        <w:rPr>
          <w:spacing w:val="-66"/>
        </w:rPr>
        <w:t> </w:t>
      </w:r>
      <w:r>
        <w:rPr>
          <w:spacing w:val="-66"/>
        </w:rPr>
      </w:r>
      <w:r>
        <w:rPr/>
        <w:t>事；山东奥瑞金包装有限公司监事。</w:t>
      </w:r>
    </w:p>
    <w:p>
      <w:pPr>
        <w:pStyle w:val="BodyText"/>
        <w:spacing w:line="300" w:lineRule="auto" w:before="22"/>
        <w:ind w:right="1129" w:firstLine="360"/>
        <w:jc w:val="both"/>
      </w:pPr>
      <w:r>
        <w:rPr/>
        <w:t>关雄：监事会主席，男，</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6</w:t>
      </w:r>
      <w:r>
        <w:rPr/>
        <w:t>月出生，中专学历。</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w:t>
      </w:r>
      <w:r>
        <w:rPr/>
        <w:t>至今，北京新永盛投资顾问有限公司副总经理；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 </w:t>
      </w:r>
      <w:r>
        <w:rPr/>
        <w:t>至今，瑞华赢投资控股有限公司董事、副总经理；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月至今，海洋石油（洋浦）船务有限公司副总经理；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spacing w:val="-82"/>
        </w:rPr>
        <w:t> </w:t>
      </w:r>
      <w:r>
        <w:rPr/>
        <w:t>至今，北京点亮无限投资有限公司董事长。</w:t>
      </w:r>
    </w:p>
    <w:p>
      <w:pPr>
        <w:pStyle w:val="BodyText"/>
        <w:spacing w:line="300" w:lineRule="auto" w:before="31"/>
        <w:ind w:left="154" w:right="1129" w:firstLine="360"/>
        <w:jc w:val="both"/>
      </w:pPr>
      <w:r>
        <w:rPr/>
        <w:t>王靓：监事，女，</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9</w:t>
      </w:r>
      <w:r>
        <w:rPr/>
        <w:t>月出生，本科学历。</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2011</w:t>
      </w:r>
      <w:r>
        <w:rPr/>
        <w:t>年中国智能交通系统（控股）有限公司董事长助理；</w:t>
      </w:r>
      <w:r>
        <w:rPr>
          <w:rFonts w:ascii="Times New Roman" w:hAnsi="Times New Roman" w:cs="Times New Roman" w:eastAsia="Times New Roman" w:hint="default"/>
        </w:rPr>
        <w:t>2011 </w:t>
      </w:r>
      <w:r>
        <w:rPr/>
        <w:t>年至今中国智能交通系统（控股）有限公司行政总监。</w:t>
      </w:r>
    </w:p>
    <w:p>
      <w:pPr>
        <w:pStyle w:val="BodyText"/>
        <w:spacing w:line="300" w:lineRule="auto" w:before="31"/>
        <w:ind w:left="514" w:right="1030"/>
        <w:jc w:val="left"/>
      </w:pPr>
      <w:r>
        <w:rPr>
          <w:spacing w:val="-2"/>
        </w:rPr>
        <w:t>苏华：职工监事，男，</w:t>
      </w:r>
      <w:r>
        <w:rPr>
          <w:rFonts w:ascii="Times New Roman" w:hAnsi="Times New Roman" w:cs="Times New Roman" w:eastAsia="Times New Roman" w:hint="default"/>
          <w:spacing w:val="-2"/>
        </w:rPr>
        <w:t>1978</w:t>
      </w:r>
      <w:r>
        <w:rPr>
          <w:spacing w:val="-2"/>
        </w:rPr>
        <w:t>年</w:t>
      </w:r>
      <w:r>
        <w:rPr>
          <w:rFonts w:ascii="Times New Roman" w:hAnsi="Times New Roman" w:cs="Times New Roman" w:eastAsia="Times New Roman" w:hint="default"/>
          <w:spacing w:val="-2"/>
        </w:rPr>
        <w:t>9</w:t>
      </w:r>
      <w:r>
        <w:rPr>
          <w:spacing w:val="-2"/>
        </w:rPr>
        <w:t>月出生，本科学历。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月至今任华盖创意</w:t>
      </w:r>
      <w:r>
        <w:rPr>
          <w:rFonts w:ascii="Times New Roman" w:hAnsi="Times New Roman" w:cs="Times New Roman" w:eastAsia="Times New Roman" w:hint="default"/>
          <w:spacing w:val="-2"/>
        </w:rPr>
        <w:t>(</w:t>
      </w:r>
      <w:r>
        <w:rPr>
          <w:spacing w:val="-2"/>
        </w:rPr>
        <w:t>北京</w:t>
      </w:r>
      <w:r>
        <w:rPr>
          <w:rFonts w:ascii="Times New Roman" w:hAnsi="Times New Roman" w:cs="Times New Roman" w:eastAsia="Times New Roman" w:hint="default"/>
          <w:spacing w:val="-2"/>
        </w:rPr>
        <w:t>)</w:t>
      </w:r>
      <w:r>
        <w:rPr>
          <w:spacing w:val="-2"/>
        </w:rPr>
        <w:t>图像技术有限公司技术部助理总监。</w:t>
      </w:r>
      <w:r>
        <w:rPr>
          <w:spacing w:val="-86"/>
        </w:rPr>
        <w:t> </w:t>
      </w:r>
      <w:r>
        <w:rPr/>
        <w:t>王刚：副总裁，男，</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10</w:t>
      </w:r>
      <w:r>
        <w:rPr/>
        <w:t>月，硕士学历。</w:t>
      </w:r>
      <w:r>
        <w:rPr>
          <w:rFonts w:ascii="Times New Roman" w:hAnsi="Times New Roman" w:cs="Times New Roman" w:eastAsia="Times New Roman" w:hint="default"/>
        </w:rPr>
        <w:t>2007.8- </w:t>
      </w:r>
      <w:r>
        <w:rPr>
          <w:rFonts w:ascii="Times New Roman" w:hAnsi="Times New Roman" w:cs="Times New Roman" w:eastAsia="Times New Roman" w:hint="default"/>
          <w:spacing w:val="30"/>
        </w:rPr>
        <w:t> </w:t>
      </w:r>
      <w:r>
        <w:rPr/>
        <w:t>至今华盖创意（北京）图像技术有限公司副总裁；</w:t>
      </w:r>
      <w:r>
        <w:rPr>
          <w:rFonts w:ascii="Times New Roman" w:hAnsi="Times New Roman" w:cs="Times New Roman" w:eastAsia="Times New Roman" w:hint="default"/>
        </w:rPr>
        <w:t>2007.8</w:t>
      </w:r>
      <w:r>
        <w:rPr/>
        <w:t>至今北</w:t>
      </w:r>
    </w:p>
    <w:p>
      <w:pPr>
        <w:pStyle w:val="BodyText"/>
        <w:spacing w:line="300" w:lineRule="auto" w:before="13"/>
        <w:ind w:left="514" w:right="1132" w:hanging="360"/>
        <w:jc w:val="left"/>
      </w:pPr>
      <w:r>
        <w:rPr/>
        <w:t>京汉华易美图片有限公司副总裁；</w:t>
      </w:r>
      <w:r>
        <w:rPr>
          <w:rFonts w:ascii="Times New Roman" w:hAnsi="Times New Roman" w:cs="Times New Roman" w:eastAsia="Times New Roman" w:hint="default"/>
        </w:rPr>
        <w:t>2007.8</w:t>
      </w:r>
      <w:r>
        <w:rPr/>
        <w:t>至今华夏视觉（北京）图像技术有限公司副总裁。 王钧：副总裁，男，</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12</w:t>
      </w:r>
      <w:r>
        <w:rPr/>
        <w:t>月出生，澳大利亚新南威尔士大学硕士学历。</w:t>
      </w:r>
      <w:r>
        <w:rPr>
          <w:rFonts w:ascii="Times New Roman" w:hAnsi="Times New Roman" w:cs="Times New Roman" w:eastAsia="Times New Roman" w:hint="default"/>
        </w:rPr>
        <w:t>1999.4-2002.12</w:t>
      </w:r>
      <w:r>
        <w:rPr/>
        <w:t>，上海西门子移动通信有限</w:t>
      </w:r>
    </w:p>
    <w:p>
      <w:pPr>
        <w:pStyle w:val="BodyText"/>
        <w:spacing w:line="300" w:lineRule="auto" w:before="13"/>
        <w:ind w:left="513" w:right="1130" w:hanging="360"/>
        <w:jc w:val="left"/>
        <w:rPr>
          <w:rFonts w:ascii="Times New Roman" w:hAnsi="Times New Roman" w:cs="Times New Roman" w:eastAsia="Times New Roman" w:hint="default"/>
        </w:rPr>
      </w:pPr>
      <w:r>
        <w:rPr/>
        <w:t>公司；</w:t>
      </w:r>
      <w:r>
        <w:rPr>
          <w:rFonts w:ascii="Times New Roman" w:hAnsi="Times New Roman" w:cs="Times New Roman" w:eastAsia="Times New Roman" w:hint="default"/>
        </w:rPr>
        <w:t>2003.1-2007.6</w:t>
      </w:r>
      <w:r>
        <w:rPr/>
        <w:t>，西门子（中国）有限公司；</w:t>
      </w:r>
      <w:r>
        <w:rPr>
          <w:rFonts w:ascii="Times New Roman" w:hAnsi="Times New Roman" w:cs="Times New Roman" w:eastAsia="Times New Roman" w:hint="default"/>
        </w:rPr>
        <w:t>2007.7-2010.4</w:t>
      </w:r>
      <w:r>
        <w:rPr/>
        <w:t>，诺基亚西门子通信系统技术（北京）有限公司。 崔斌：副总裁，男，</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6</w:t>
      </w:r>
      <w:r>
        <w:rPr/>
        <w:t>月出生，中欧国际工商学院硕士学历。</w:t>
      </w:r>
      <w:r>
        <w:rPr>
          <w:rFonts w:ascii="Times New Roman" w:hAnsi="Times New Roman" w:cs="Times New Roman" w:eastAsia="Times New Roman" w:hint="default"/>
        </w:rPr>
        <w:t>2006-2010</w:t>
      </w:r>
      <w:r>
        <w:rPr/>
        <w:t>年，世通华纳传媒集团副总裁</w:t>
      </w:r>
      <w:r>
        <w:rPr>
          <w:rFonts w:ascii="Times New Roman" w:hAnsi="Times New Roman" w:cs="Times New Roman" w:eastAsia="Times New Roman" w:hint="default"/>
        </w:rPr>
        <w:t>2010-2012</w:t>
      </w:r>
    </w:p>
    <w:p>
      <w:pPr>
        <w:pStyle w:val="BodyText"/>
        <w:spacing w:line="300" w:lineRule="auto" w:before="13"/>
        <w:ind w:right="1118"/>
        <w:jc w:val="left"/>
      </w:pPr>
      <w:r>
        <w:rPr>
          <w:spacing w:val="-1"/>
        </w:rPr>
        <w:t>年，中联盛世文化传播公司总经理；</w:t>
      </w:r>
      <w:r>
        <w:rPr>
          <w:rFonts w:ascii="Times New Roman" w:hAnsi="Times New Roman" w:cs="Times New Roman" w:eastAsia="Times New Roman" w:hint="default"/>
          <w:spacing w:val="-1"/>
        </w:rPr>
        <w:t>2012-2013</w:t>
      </w:r>
      <w:r>
        <w:rPr>
          <w:spacing w:val="-1"/>
        </w:rPr>
        <w:t>年，华夏城视网络电视股份有限公司副总裁；</w:t>
      </w:r>
      <w:r>
        <w:rPr>
          <w:rFonts w:ascii="Times New Roman" w:hAnsi="Times New Roman" w:cs="Times New Roman" w:eastAsia="Times New Roman" w:hint="default"/>
          <w:spacing w:val="-1"/>
        </w:rPr>
        <w:t>2013-2014</w:t>
      </w:r>
      <w:r>
        <w:rPr>
          <w:spacing w:val="-1"/>
        </w:rPr>
        <w:t>年，声光智能科技集</w:t>
      </w:r>
      <w:r>
        <w:rPr>
          <w:spacing w:val="-50"/>
        </w:rPr>
        <w:t> </w:t>
      </w:r>
      <w:r>
        <w:rPr>
          <w:spacing w:val="-50"/>
        </w:rPr>
      </w:r>
      <w:r>
        <w:rPr/>
        <w:t>团总裁。</w:t>
      </w:r>
    </w:p>
    <w:p>
      <w:pPr>
        <w:pStyle w:val="BodyText"/>
        <w:spacing w:line="240" w:lineRule="auto" w:before="72"/>
        <w:ind w:right="0"/>
        <w:jc w:val="left"/>
      </w:pPr>
      <w:r>
        <w:rPr/>
        <w:t>在股东单位任职情况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视觉中国控股有限公司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常州产业投资集团有限公司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12"/>
                <w:sz w:val="18"/>
                <w:szCs w:val="18"/>
              </w:rPr>
              <w:t>党委书记、董</w:t>
            </w:r>
            <w:r>
              <w:rPr>
                <w:rFonts w:ascii="宋体" w:hAnsi="宋体" w:cs="宋体" w:eastAsia="宋体" w:hint="default"/>
                <w:sz w:val="18"/>
                <w:szCs w:val="18"/>
              </w:rPr>
              <w:t> </w:t>
            </w:r>
            <w:r>
              <w:rPr>
                <w:rFonts w:ascii="宋体" w:hAnsi="宋体" w:cs="宋体" w:eastAsia="宋体" w:hint="default"/>
                <w:spacing w:val="-12"/>
                <w:sz w:val="18"/>
                <w:szCs w:val="18"/>
              </w:rPr>
              <w:t>事长、总经理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上述在其他单位任职的董事、监事目前均在上述相应单位任职，任期终止日期无法具体确定。</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中国智能交通系统（控股）有限公司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TDF Capital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华盈创投</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329.679993pt;margin-top:108.179985pt;width:59.3pt;height:7.8pt;mso-position-horizontal-relative:page;mso-position-vertical-relative:page;z-index:-822352" coordorigin="6594,2164" coordsize="1186,156">
            <v:shape style="position:absolute;left:6594;top:2164;width:1186;height:156" coordorigin="6594,2164" coordsize="1186,156" path="m6594,2320l7779,2320,7779,2164,6594,2164,6594,2320xe" filled="true" fillcolor="#ffffff" stroked="false">
              <v:path arrowok="t"/>
              <v:fill type="solid"/>
            </v:shape>
            <w10:wrap type="none"/>
          </v:group>
        </w:pict>
      </w:r>
      <w:r>
        <w:rPr/>
        <w:pict>
          <v:group style="position:absolute;margin-left:329.679993pt;margin-top:159.499985pt;width:59.3pt;height:7.8pt;mso-position-horizontal-relative:page;mso-position-vertical-relative:page;z-index:-822328" coordorigin="6594,3190" coordsize="1186,156">
            <v:shape style="position:absolute;left:6594;top:3190;width:1186;height:156" coordorigin="6594,3190" coordsize="1186,156" path="m6594,3346l7779,3346,7779,3190,6594,3190,6594,334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兴铁富江投资管理有限公司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总裁、董事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北京四通新技术产业有限公司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北京四通投资有限公司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香港四通控股有限公司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四通资源有限公司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北京云水山庄度假村有限公司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pacing w:val="-74"/>
                <w:sz w:val="18"/>
                <w:szCs w:val="18"/>
              </w:rPr>
              <w:t>、</w:t>
            </w:r>
            <w:r>
              <w:rPr>
                <w:rFonts w:ascii="宋体" w:hAnsi="宋体" w:cs="宋体" w:eastAsia="宋体" w:hint="default"/>
                <w:sz w:val="18"/>
                <w:szCs w:val="18"/>
              </w:rPr>
              <w:t>法人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中国民生银行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95190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北京四通智能建筑系统集成工程有限公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pacing w:val="-74"/>
                <w:sz w:val="18"/>
                <w:szCs w:val="18"/>
              </w:rPr>
              <w:t>、</w:t>
            </w:r>
            <w:r>
              <w:rPr>
                <w:rFonts w:ascii="宋体" w:hAnsi="宋体" w:cs="宋体" w:eastAsia="宋体" w:hint="default"/>
                <w:sz w:val="18"/>
                <w:szCs w:val="18"/>
              </w:rPr>
              <w:t>法人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奥瑞金包装股份有限公司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北京新永盛投资顾问有限公司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瑞华赢投资控股有限公司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董事、副总经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海洋石油（洋浦）船务有限公司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北京点亮无限投资有限公司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中国智能交通系统（控股）有限公司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行政总监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上述在其他单位任职的董事、监事目前均在上述相应单位任职，任期终止日期无法具体确定。</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董事、监事、高级管理人员报酬情况" w:id="70"/>
      <w:bookmarkEnd w:id="70"/>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0" w:hanging="360"/>
        <w:jc w:val="left"/>
      </w:pPr>
      <w:r>
        <w:rPr/>
        <w:t>董事、监事、高级管理人员报酬的决策程序、确定依据、实际支付情况 </w:t>
      </w:r>
      <w:r>
        <w:rPr>
          <w:spacing w:val="-2"/>
        </w:rPr>
        <w:t>董事、监事、高级管理人员报酬的决策程序：独立董事、董事、监事报酬由股东大会审议通过，其他高管各自所在的岗</w:t>
      </w:r>
    </w:p>
    <w:p>
      <w:pPr>
        <w:pStyle w:val="BodyText"/>
        <w:spacing w:line="224" w:lineRule="exact"/>
        <w:ind w:right="0"/>
        <w:jc w:val="left"/>
      </w:pPr>
      <w:r>
        <w:rPr/>
        <w:t>位、所承担的责任风险和所做贡献等因素，核定其薪酬。</w:t>
      </w:r>
    </w:p>
    <w:p>
      <w:pPr>
        <w:spacing w:after="0" w:line="224"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2"/>
        </w:rPr>
        <w:t>董事、监事、高级管理人员报酬确定依据：根据董事、监事及高级管理人员管理岗位的主要范围、职责、重要性，参照</w:t>
      </w:r>
      <w:r>
        <w:rPr/>
        <w:t> 同行业其他相关企业相关岗位的薪酬水平并结合本公司的具体情况制定薪酬标准。</w:t>
      </w:r>
    </w:p>
    <w:p>
      <w:pPr>
        <w:pStyle w:val="BodyText"/>
        <w:spacing w:line="316" w:lineRule="auto" w:before="19"/>
        <w:ind w:left="513" w:right="3013"/>
        <w:jc w:val="left"/>
      </w:pPr>
      <w:r>
        <w:rPr/>
        <w:t>董事、监事和高级管理人员报酬的实际支付情况：董事、监事和高级管理人员报酬按月支付。 新任董事、监事、高管的薪酬已由</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日召开的</w:t>
      </w:r>
      <w:r>
        <w:rPr>
          <w:rFonts w:ascii="Times New Roman" w:hAnsi="Times New Roman" w:cs="Times New Roman" w:eastAsia="Times New Roman" w:hint="default"/>
        </w:rPr>
        <w:t>2013</w:t>
      </w:r>
      <w:r>
        <w:rPr/>
        <w:t>年年度股东大会审议通过：</w:t>
      </w:r>
    </w:p>
    <w:tbl>
      <w:tblPr>
        <w:tblW w:w="0" w:type="auto"/>
        <w:jc w:val="left"/>
        <w:tblInd w:w="144" w:type="dxa"/>
        <w:tblLayout w:type="fixed"/>
        <w:tblCellMar>
          <w:top w:w="0" w:type="dxa"/>
          <w:left w:w="0" w:type="dxa"/>
          <w:bottom w:w="0" w:type="dxa"/>
          <w:right w:w="0" w:type="dxa"/>
        </w:tblCellMar>
        <w:tblLook w:val="01E0"/>
      </w:tblPr>
      <w:tblGrid>
        <w:gridCol w:w="1980"/>
        <w:gridCol w:w="2693"/>
        <w:gridCol w:w="3532"/>
      </w:tblGrid>
      <w:tr>
        <w:trPr>
          <w:trHeight w:val="342" w:hRule="exact"/>
        </w:trPr>
        <w:tc>
          <w:tcPr>
            <w:tcW w:w="1980" w:type="dxa"/>
            <w:tcBorders>
              <w:top w:val="nil" w:sz="6" w:space="0" w:color="auto"/>
              <w:left w:val="nil" w:sz="6" w:space="0" w:color="auto"/>
              <w:bottom w:val="single" w:sz="8" w:space="0" w:color="000000"/>
              <w:right w:val="single" w:sz="8" w:space="0" w:color="000000"/>
            </w:tcBorders>
            <w:shd w:val="clear" w:color="auto" w:fill="E4E4E4"/>
          </w:tcPr>
          <w:p>
            <w:pPr>
              <w:pStyle w:val="TableParagraph"/>
              <w:spacing w:line="240" w:lineRule="auto" w:before="9"/>
              <w:ind w:left="9" w:right="0"/>
              <w:jc w:val="left"/>
              <w:rPr>
                <w:rFonts w:ascii="宋体" w:hAnsi="宋体" w:cs="宋体" w:eastAsia="宋体" w:hint="default"/>
                <w:sz w:val="18"/>
                <w:szCs w:val="18"/>
              </w:rPr>
            </w:pPr>
            <w:r>
              <w:rPr>
                <w:rFonts w:ascii="宋体" w:hAnsi="宋体" w:cs="宋体" w:eastAsia="宋体" w:hint="default"/>
                <w:sz w:val="18"/>
                <w:szCs w:val="18"/>
              </w:rPr>
              <w:t>姓</w:t>
            </w:r>
            <w:r>
              <w:rPr>
                <w:rFonts w:ascii="宋体" w:hAnsi="宋体" w:cs="宋体" w:eastAsia="宋体" w:hint="default"/>
                <w:spacing w:val="1"/>
                <w:sz w:val="18"/>
                <w:szCs w:val="18"/>
              </w:rPr>
              <w:t> </w:t>
            </w:r>
            <w:r>
              <w:rPr>
                <w:rFonts w:ascii="宋体" w:hAnsi="宋体" w:cs="宋体" w:eastAsia="宋体" w:hint="default"/>
                <w:sz w:val="18"/>
                <w:szCs w:val="18"/>
              </w:rPr>
              <w:t>名</w:t>
            </w:r>
          </w:p>
        </w:tc>
        <w:tc>
          <w:tcPr>
            <w:tcW w:w="2693" w:type="dxa"/>
            <w:tcBorders>
              <w:top w:val="nil" w:sz="6" w:space="0" w:color="auto"/>
              <w:left w:val="single" w:sz="8" w:space="0" w:color="000000"/>
              <w:bottom w:val="single" w:sz="8" w:space="0" w:color="000000"/>
              <w:right w:val="single" w:sz="8" w:space="0" w:color="000000"/>
            </w:tcBorders>
            <w:shd w:val="clear" w:color="auto" w:fill="E4E4E4"/>
          </w:tcPr>
          <w:p>
            <w:pPr>
              <w:pStyle w:val="TableParagraph"/>
              <w:spacing w:line="240" w:lineRule="auto" w:before="9"/>
              <w:ind w:left="-1" w:right="0"/>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pacing w:val="1"/>
                <w:sz w:val="18"/>
                <w:szCs w:val="18"/>
              </w:rPr>
              <w:t> </w:t>
            </w:r>
            <w:r>
              <w:rPr>
                <w:rFonts w:ascii="宋体" w:hAnsi="宋体" w:cs="宋体" w:eastAsia="宋体" w:hint="default"/>
                <w:sz w:val="18"/>
                <w:szCs w:val="18"/>
              </w:rPr>
              <w:t>务</w:t>
            </w:r>
          </w:p>
        </w:tc>
        <w:tc>
          <w:tcPr>
            <w:tcW w:w="3532" w:type="dxa"/>
            <w:tcBorders>
              <w:top w:val="nil" w:sz="6" w:space="0" w:color="auto"/>
              <w:left w:val="single" w:sz="8" w:space="0" w:color="000000"/>
              <w:bottom w:val="single" w:sz="8" w:space="0" w:color="000000"/>
              <w:right w:val="single" w:sz="8" w:space="0" w:color="000000"/>
            </w:tcBorders>
            <w:shd w:val="clear" w:color="auto" w:fill="E4E4E4"/>
          </w:tcPr>
          <w:p>
            <w:pPr>
              <w:pStyle w:val="TableParagraph"/>
              <w:spacing w:line="240" w:lineRule="auto" w:before="9"/>
              <w:ind w:right="0"/>
              <w:jc w:val="left"/>
              <w:rPr>
                <w:rFonts w:ascii="宋体" w:hAnsi="宋体" w:cs="宋体" w:eastAsia="宋体" w:hint="default"/>
                <w:sz w:val="18"/>
                <w:szCs w:val="18"/>
              </w:rPr>
            </w:pPr>
            <w:r>
              <w:rPr>
                <w:rFonts w:ascii="宋体" w:hAnsi="宋体" w:cs="宋体" w:eastAsia="宋体" w:hint="default"/>
                <w:sz w:val="18"/>
                <w:szCs w:val="18"/>
              </w:rPr>
              <w:t>津贴水平（税前）</w:t>
            </w:r>
          </w:p>
        </w:tc>
      </w:tr>
      <w:tr>
        <w:trPr>
          <w:trHeight w:val="343"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廖</w:t>
            </w:r>
            <w:r>
              <w:rPr>
                <w:rFonts w:ascii="宋体" w:hAnsi="宋体" w:cs="宋体" w:eastAsia="宋体" w:hint="default"/>
                <w:spacing w:val="-45"/>
                <w:sz w:val="18"/>
                <w:szCs w:val="18"/>
              </w:rPr>
              <w:t> </w:t>
            </w:r>
            <w:r>
              <w:rPr>
                <w:rFonts w:ascii="宋体" w:hAnsi="宋体" w:cs="宋体" w:eastAsia="宋体" w:hint="default"/>
                <w:sz w:val="18"/>
                <w:szCs w:val="18"/>
              </w:rPr>
              <w:t>杰</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不领取津贴；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梁</w:t>
            </w:r>
            <w:r>
              <w:rPr>
                <w:rFonts w:ascii="宋体" w:hAnsi="宋体" w:cs="宋体" w:eastAsia="宋体" w:hint="default"/>
                <w:spacing w:val="-45"/>
                <w:sz w:val="18"/>
                <w:szCs w:val="18"/>
              </w:rPr>
              <w:t> </w:t>
            </w:r>
            <w:r>
              <w:rPr>
                <w:rFonts w:ascii="宋体" w:hAnsi="宋体" w:cs="宋体" w:eastAsia="宋体" w:hint="default"/>
                <w:sz w:val="18"/>
                <w:szCs w:val="18"/>
              </w:rPr>
              <w:t>军</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不领取津贴；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不领取津贴；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孙晓蔷</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不领取津贴；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left"/>
              <w:rPr>
                <w:rFonts w:ascii="宋体" w:hAnsi="宋体" w:cs="宋体" w:eastAsia="宋体" w:hint="default"/>
                <w:sz w:val="18"/>
                <w:szCs w:val="18"/>
              </w:rPr>
            </w:pPr>
            <w:r>
              <w:rPr>
                <w:rFonts w:ascii="宋体" w:hAnsi="宋体" w:cs="宋体" w:eastAsia="宋体" w:hint="default"/>
                <w:sz w:val="18"/>
                <w:szCs w:val="18"/>
              </w:rPr>
              <w:t>伍万元人民币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每年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left"/>
              <w:rPr>
                <w:rFonts w:ascii="宋体" w:hAnsi="宋体" w:cs="宋体" w:eastAsia="宋体" w:hint="default"/>
                <w:sz w:val="18"/>
                <w:szCs w:val="18"/>
              </w:rPr>
            </w:pPr>
            <w:r>
              <w:rPr>
                <w:rFonts w:ascii="宋体" w:hAnsi="宋体" w:cs="宋体" w:eastAsia="宋体" w:hint="default"/>
                <w:sz w:val="18"/>
                <w:szCs w:val="18"/>
              </w:rPr>
              <w:t>伍万元人民币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每年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45"/>
                <w:sz w:val="18"/>
                <w:szCs w:val="18"/>
              </w:rPr>
              <w:t> </w:t>
            </w:r>
            <w:r>
              <w:rPr>
                <w:rFonts w:ascii="宋体" w:hAnsi="宋体" w:cs="宋体" w:eastAsia="宋体" w:hint="default"/>
                <w:sz w:val="18"/>
                <w:szCs w:val="18"/>
              </w:rPr>
              <w:t>冬</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left"/>
              <w:rPr>
                <w:rFonts w:ascii="宋体" w:hAnsi="宋体" w:cs="宋体" w:eastAsia="宋体" w:hint="default"/>
                <w:sz w:val="18"/>
                <w:szCs w:val="18"/>
              </w:rPr>
            </w:pPr>
            <w:r>
              <w:rPr>
                <w:rFonts w:ascii="宋体" w:hAnsi="宋体" w:cs="宋体" w:eastAsia="宋体" w:hint="default"/>
                <w:sz w:val="18"/>
                <w:szCs w:val="18"/>
              </w:rPr>
              <w:t>壹拾万元人民币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每年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left"/>
              <w:rPr>
                <w:rFonts w:ascii="宋体" w:hAnsi="宋体" w:cs="宋体" w:eastAsia="宋体" w:hint="default"/>
                <w:sz w:val="18"/>
                <w:szCs w:val="18"/>
              </w:rPr>
            </w:pPr>
            <w:r>
              <w:rPr>
                <w:rFonts w:ascii="宋体" w:hAnsi="宋体" w:cs="宋体" w:eastAsia="宋体" w:hint="default"/>
                <w:sz w:val="18"/>
                <w:szCs w:val="18"/>
              </w:rPr>
              <w:t>壹拾万元人民币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每年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left"/>
              <w:rPr>
                <w:rFonts w:ascii="宋体" w:hAnsi="宋体" w:cs="宋体" w:eastAsia="宋体" w:hint="default"/>
                <w:sz w:val="18"/>
                <w:szCs w:val="18"/>
              </w:rPr>
            </w:pPr>
            <w:r>
              <w:rPr>
                <w:rFonts w:ascii="宋体" w:hAnsi="宋体" w:cs="宋体" w:eastAsia="宋体" w:hint="default"/>
                <w:sz w:val="18"/>
                <w:szCs w:val="18"/>
              </w:rPr>
              <w:t>壹拾万元人民币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每年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pacing w:val="-45"/>
                <w:sz w:val="18"/>
                <w:szCs w:val="18"/>
              </w:rPr>
              <w:t> </w:t>
            </w:r>
            <w:r>
              <w:rPr>
                <w:rFonts w:ascii="宋体" w:hAnsi="宋体" w:cs="宋体" w:eastAsia="宋体" w:hint="default"/>
                <w:sz w:val="18"/>
                <w:szCs w:val="18"/>
              </w:rPr>
              <w:t>雄</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监事、监事会主席</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left"/>
              <w:rPr>
                <w:rFonts w:ascii="宋体" w:hAnsi="宋体" w:cs="宋体" w:eastAsia="宋体" w:hint="default"/>
                <w:sz w:val="18"/>
                <w:szCs w:val="18"/>
              </w:rPr>
            </w:pPr>
            <w:r>
              <w:rPr>
                <w:rFonts w:ascii="宋体" w:hAnsi="宋体" w:cs="宋体" w:eastAsia="宋体" w:hint="default"/>
                <w:sz w:val="18"/>
                <w:szCs w:val="18"/>
              </w:rPr>
              <w:t>叁万陆千元</w:t>
            </w:r>
            <w:r>
              <w:rPr>
                <w:rFonts w:ascii="Times New Roman" w:hAnsi="Times New Roman" w:cs="Times New Roman" w:eastAsia="Times New Roman" w:hint="default"/>
                <w:sz w:val="18"/>
                <w:szCs w:val="18"/>
              </w:rPr>
              <w:t>/</w:t>
            </w:r>
            <w:r>
              <w:rPr>
                <w:rFonts w:ascii="宋体" w:hAnsi="宋体" w:cs="宋体" w:eastAsia="宋体" w:hint="default"/>
                <w:sz w:val="18"/>
                <w:szCs w:val="18"/>
              </w:rPr>
              <w:t>每年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45"/>
                <w:sz w:val="18"/>
                <w:szCs w:val="18"/>
              </w:rPr>
              <w:t> </w:t>
            </w:r>
            <w:r>
              <w:rPr>
                <w:rFonts w:ascii="宋体" w:hAnsi="宋体" w:cs="宋体" w:eastAsia="宋体" w:hint="default"/>
                <w:sz w:val="18"/>
                <w:szCs w:val="18"/>
              </w:rPr>
              <w:t>靓</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left"/>
              <w:rPr>
                <w:rFonts w:ascii="宋体" w:hAnsi="宋体" w:cs="宋体" w:eastAsia="宋体" w:hint="default"/>
                <w:sz w:val="18"/>
                <w:szCs w:val="18"/>
              </w:rPr>
            </w:pPr>
            <w:r>
              <w:rPr>
                <w:rFonts w:ascii="宋体" w:hAnsi="宋体" w:cs="宋体" w:eastAsia="宋体" w:hint="default"/>
                <w:sz w:val="18"/>
                <w:szCs w:val="18"/>
              </w:rPr>
              <w:t>叁万陆千元</w:t>
            </w:r>
            <w:r>
              <w:rPr>
                <w:rFonts w:ascii="Times New Roman" w:hAnsi="Times New Roman" w:cs="Times New Roman" w:eastAsia="Times New Roman" w:hint="default"/>
                <w:sz w:val="18"/>
                <w:szCs w:val="18"/>
              </w:rPr>
              <w:t>/</w:t>
            </w:r>
            <w:r>
              <w:rPr>
                <w:rFonts w:ascii="宋体" w:hAnsi="宋体" w:cs="宋体" w:eastAsia="宋体" w:hint="default"/>
                <w:sz w:val="18"/>
                <w:szCs w:val="18"/>
              </w:rPr>
              <w:t>每年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45"/>
                <w:sz w:val="18"/>
                <w:szCs w:val="18"/>
              </w:rPr>
              <w:t> </w:t>
            </w:r>
            <w:r>
              <w:rPr>
                <w:rFonts w:ascii="宋体" w:hAnsi="宋体" w:cs="宋体" w:eastAsia="宋体" w:hint="default"/>
                <w:sz w:val="18"/>
                <w:szCs w:val="18"/>
              </w:rPr>
              <w:t>华</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left"/>
              <w:rPr>
                <w:rFonts w:ascii="宋体" w:hAnsi="宋体" w:cs="宋体" w:eastAsia="宋体" w:hint="default"/>
                <w:sz w:val="18"/>
                <w:szCs w:val="18"/>
              </w:rPr>
            </w:pPr>
            <w:r>
              <w:rPr>
                <w:rFonts w:ascii="宋体" w:hAnsi="宋体" w:cs="宋体" w:eastAsia="宋体" w:hint="default"/>
                <w:sz w:val="18"/>
                <w:szCs w:val="18"/>
              </w:rPr>
              <w:t>壹万贰千元</w:t>
            </w:r>
            <w:r>
              <w:rPr>
                <w:rFonts w:ascii="Times New Roman" w:hAnsi="Times New Roman" w:cs="Times New Roman" w:eastAsia="Times New Roman" w:hint="default"/>
                <w:sz w:val="18"/>
                <w:szCs w:val="18"/>
              </w:rPr>
              <w:t>/</w:t>
            </w:r>
            <w:r>
              <w:rPr>
                <w:rFonts w:ascii="宋体" w:hAnsi="宋体" w:cs="宋体" w:eastAsia="宋体" w:hint="default"/>
                <w:sz w:val="18"/>
                <w:szCs w:val="18"/>
              </w:rPr>
              <w:t>每年</w:t>
            </w:r>
          </w:p>
        </w:tc>
      </w:tr>
      <w:tr>
        <w:trPr>
          <w:trHeight w:val="341" w:hRule="exact"/>
        </w:trPr>
        <w:tc>
          <w:tcPr>
            <w:tcW w:w="1980" w:type="dxa"/>
            <w:tcBorders>
              <w:top w:val="single" w:sz="8" w:space="0" w:color="000000"/>
              <w:left w:val="nil" w:sz="6" w:space="0" w:color="auto"/>
              <w:bottom w:val="single" w:sz="8" w:space="0" w:color="000000"/>
              <w:right w:val="single" w:sz="8" w:space="0" w:color="000000"/>
            </w:tcBorders>
            <w:shd w:val="clear" w:color="auto" w:fill="E4E4E4"/>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姓</w:t>
            </w:r>
            <w:r>
              <w:rPr>
                <w:rFonts w:ascii="宋体" w:hAnsi="宋体" w:cs="宋体" w:eastAsia="宋体" w:hint="default"/>
                <w:spacing w:val="1"/>
                <w:sz w:val="18"/>
                <w:szCs w:val="18"/>
              </w:rPr>
              <w:t> </w:t>
            </w:r>
            <w:r>
              <w:rPr>
                <w:rFonts w:ascii="宋体" w:hAnsi="宋体" w:cs="宋体" w:eastAsia="宋体" w:hint="default"/>
                <w:sz w:val="18"/>
                <w:szCs w:val="18"/>
              </w:rPr>
              <w:t>名</w:t>
            </w:r>
          </w:p>
        </w:tc>
        <w:tc>
          <w:tcPr>
            <w:tcW w:w="2693"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pacing w:val="1"/>
                <w:sz w:val="18"/>
                <w:szCs w:val="18"/>
              </w:rPr>
              <w:t> </w:t>
            </w:r>
            <w:r>
              <w:rPr>
                <w:rFonts w:ascii="宋体" w:hAnsi="宋体" w:cs="宋体" w:eastAsia="宋体" w:hint="default"/>
                <w:sz w:val="18"/>
                <w:szCs w:val="18"/>
              </w:rPr>
              <w:t>务</w:t>
            </w:r>
          </w:p>
        </w:tc>
        <w:tc>
          <w:tcPr>
            <w:tcW w:w="3532"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薪金水平（税前）</w:t>
            </w:r>
          </w:p>
        </w:tc>
      </w:tr>
      <w:tr>
        <w:trPr>
          <w:trHeight w:val="343"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梁</w:t>
            </w:r>
            <w:r>
              <w:rPr>
                <w:rFonts w:ascii="宋体" w:hAnsi="宋体" w:cs="宋体" w:eastAsia="宋体" w:hint="default"/>
                <w:spacing w:val="-45"/>
                <w:sz w:val="18"/>
                <w:szCs w:val="18"/>
              </w:rPr>
              <w:t> </w:t>
            </w:r>
            <w:r>
              <w:rPr>
                <w:rFonts w:ascii="宋体" w:hAnsi="宋体" w:cs="宋体" w:eastAsia="宋体" w:hint="default"/>
                <w:sz w:val="18"/>
                <w:szCs w:val="18"/>
              </w:rPr>
              <w:t>军</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60</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总编辑、副总裁</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孙晓蔷</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45"/>
                <w:sz w:val="18"/>
                <w:szCs w:val="18"/>
              </w:rPr>
              <w:t> </w:t>
            </w:r>
            <w:r>
              <w:rPr>
                <w:rFonts w:ascii="宋体" w:hAnsi="宋体" w:cs="宋体" w:eastAsia="宋体" w:hint="default"/>
                <w:sz w:val="18"/>
                <w:szCs w:val="18"/>
              </w:rPr>
              <w:t>刚</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bl>
    <w:p>
      <w:pPr>
        <w:spacing w:line="240" w:lineRule="auto" w:before="6"/>
        <w:rPr>
          <w:rFonts w:ascii="宋体" w:hAnsi="宋体" w:cs="宋体" w:eastAsia="宋体" w:hint="default"/>
          <w:sz w:val="23"/>
          <w:szCs w:val="23"/>
        </w:rPr>
      </w:pPr>
    </w:p>
    <w:p>
      <w:pPr>
        <w:pStyle w:val="BodyText"/>
        <w:spacing w:line="240" w:lineRule="auto" w:before="44"/>
        <w:ind w:left="154"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孙晓蔷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王靓</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孙晓蔷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王钧</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杨黎明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俞鲲鹏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王家伟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孙琦</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刘玉平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梅良诚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梁南南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388.18</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公司董事、监事、高级管理人员变动情况" w:id="71"/>
      <w:bookmarkEnd w:id="71"/>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副总裁、董事会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秘书</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杨黎明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俞鲲鹏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王家伟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孙琦</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刘玉平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梅良诚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周建南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梁南南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公司完成资产重组后因个人原因辞职。</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72"/>
      <w:bookmarkEnd w:id="72"/>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本报告期公司核心技术团队或关键技术人员无变动。</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公司员工情况" w:id="73"/>
      <w:bookmarkEnd w:id="73"/>
      <w:r>
        <w:rPr>
          <w:b w:val="0"/>
          <w:bCs w:val="0"/>
        </w:rPr>
      </w:r>
      <w:r>
        <w:rPr/>
        <w:t>六、公司员工情况</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6"/>
          <w:szCs w:val="26"/>
        </w:rPr>
      </w:pPr>
    </w:p>
    <w:p>
      <w:pPr>
        <w:pStyle w:val="BodyText"/>
        <w:spacing w:line="240" w:lineRule="auto"/>
        <w:ind w:left="732"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日，公司员工构成情况如下：</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444" w:right="0"/>
        <w:jc w:val="left"/>
      </w:pPr>
      <w:r>
        <w:rPr/>
        <w:t>（一）专业构成情况</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462"/>
        <w:gridCol w:w="2433"/>
        <w:gridCol w:w="2628"/>
      </w:tblGrid>
      <w:tr>
        <w:trPr>
          <w:trHeight w:val="355" w:hRule="exact"/>
        </w:trPr>
        <w:tc>
          <w:tcPr>
            <w:tcW w:w="3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数量（人）</w:t>
            </w:r>
          </w:p>
        </w:tc>
        <w:tc>
          <w:tcPr>
            <w:tcW w:w="26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352" w:hRule="exact"/>
        </w:trPr>
        <w:tc>
          <w:tcPr>
            <w:tcW w:w="3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采编人员</w:t>
            </w:r>
          </w:p>
        </w:tc>
        <w:tc>
          <w:tcPr>
            <w:tcW w:w="2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166</w:t>
            </w:r>
          </w:p>
        </w:tc>
        <w:tc>
          <w:tcPr>
            <w:tcW w:w="26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34.30</w:t>
            </w:r>
          </w:p>
        </w:tc>
      </w:tr>
      <w:tr>
        <w:trPr>
          <w:trHeight w:val="353" w:hRule="exact"/>
        </w:trPr>
        <w:tc>
          <w:tcPr>
            <w:tcW w:w="3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53</w:t>
            </w:r>
          </w:p>
        </w:tc>
        <w:tc>
          <w:tcPr>
            <w:tcW w:w="26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10.95</w:t>
            </w:r>
          </w:p>
        </w:tc>
      </w:tr>
      <w:tr>
        <w:trPr>
          <w:trHeight w:val="352" w:hRule="exact"/>
        </w:trPr>
        <w:tc>
          <w:tcPr>
            <w:tcW w:w="3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146</w:t>
            </w:r>
          </w:p>
        </w:tc>
        <w:tc>
          <w:tcPr>
            <w:tcW w:w="26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30.17</w:t>
            </w:r>
          </w:p>
        </w:tc>
      </w:tr>
      <w:tr>
        <w:trPr>
          <w:trHeight w:val="352" w:hRule="exact"/>
        </w:trPr>
        <w:tc>
          <w:tcPr>
            <w:tcW w:w="3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技术研发人员</w:t>
            </w:r>
          </w:p>
        </w:tc>
        <w:tc>
          <w:tcPr>
            <w:tcW w:w="2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35</w:t>
            </w:r>
          </w:p>
        </w:tc>
        <w:tc>
          <w:tcPr>
            <w:tcW w:w="26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7.23</w:t>
            </w:r>
          </w:p>
        </w:tc>
      </w:tr>
      <w:tr>
        <w:trPr>
          <w:trHeight w:val="353" w:hRule="exact"/>
        </w:trPr>
        <w:tc>
          <w:tcPr>
            <w:tcW w:w="3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w:t>
            </w:r>
          </w:p>
        </w:tc>
        <w:tc>
          <w:tcPr>
            <w:tcW w:w="26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4.96</w:t>
            </w:r>
          </w:p>
        </w:tc>
      </w:tr>
      <w:tr>
        <w:trPr>
          <w:trHeight w:val="352" w:hRule="exact"/>
        </w:trPr>
        <w:tc>
          <w:tcPr>
            <w:tcW w:w="3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行政管理人员</w:t>
            </w:r>
          </w:p>
        </w:tc>
        <w:tc>
          <w:tcPr>
            <w:tcW w:w="2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60</w:t>
            </w:r>
          </w:p>
        </w:tc>
        <w:tc>
          <w:tcPr>
            <w:tcW w:w="26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12.40</w:t>
            </w:r>
          </w:p>
        </w:tc>
      </w:tr>
      <w:tr>
        <w:trPr>
          <w:trHeight w:val="352" w:hRule="exact"/>
        </w:trPr>
        <w:tc>
          <w:tcPr>
            <w:tcW w:w="3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484</w:t>
            </w:r>
          </w:p>
        </w:tc>
        <w:tc>
          <w:tcPr>
            <w:tcW w:w="26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宋体" w:hAnsi="宋体" w:cs="宋体" w:eastAsia="宋体" w:hint="default"/>
          <w:sz w:val="6"/>
          <w:szCs w:val="6"/>
        </w:rPr>
      </w:pPr>
    </w:p>
    <w:p>
      <w:pPr>
        <w:spacing w:line="3580" w:lineRule="exact"/>
        <w:ind w:left="586"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3535482" cy="2273807"/>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3" cstate="print"/>
                    <a:stretch>
                      <a:fillRect/>
                    </a:stretch>
                  </pic:blipFill>
                  <pic:spPr>
                    <a:xfrm>
                      <a:off x="0" y="0"/>
                      <a:ext cx="3535482" cy="2273807"/>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154" w:right="0"/>
        <w:jc w:val="left"/>
      </w:pPr>
      <w:r>
        <w:rPr/>
        <w:t>（二）教育程度情况</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473"/>
        <w:gridCol w:w="2360"/>
        <w:gridCol w:w="2691"/>
      </w:tblGrid>
      <w:tr>
        <w:trPr>
          <w:trHeight w:val="356" w:hRule="exact"/>
        </w:trPr>
        <w:tc>
          <w:tcPr>
            <w:tcW w:w="34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3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数量（人）</w:t>
            </w:r>
          </w:p>
        </w:tc>
        <w:tc>
          <w:tcPr>
            <w:tcW w:w="26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352" w:hRule="exact"/>
        </w:trPr>
        <w:tc>
          <w:tcPr>
            <w:tcW w:w="3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23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27</w:t>
            </w:r>
          </w:p>
        </w:tc>
        <w:tc>
          <w:tcPr>
            <w:tcW w:w="26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5.58</w:t>
            </w:r>
          </w:p>
        </w:tc>
      </w:tr>
      <w:tr>
        <w:trPr>
          <w:trHeight w:val="352" w:hRule="exact"/>
        </w:trPr>
        <w:tc>
          <w:tcPr>
            <w:tcW w:w="3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本科</w:t>
            </w:r>
          </w:p>
        </w:tc>
        <w:tc>
          <w:tcPr>
            <w:tcW w:w="23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292</w:t>
            </w:r>
          </w:p>
        </w:tc>
        <w:tc>
          <w:tcPr>
            <w:tcW w:w="26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60.33</w:t>
            </w:r>
          </w:p>
        </w:tc>
      </w:tr>
      <w:tr>
        <w:trPr>
          <w:trHeight w:val="353" w:hRule="exact"/>
        </w:trPr>
        <w:tc>
          <w:tcPr>
            <w:tcW w:w="3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大专</w:t>
            </w:r>
          </w:p>
        </w:tc>
        <w:tc>
          <w:tcPr>
            <w:tcW w:w="23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116</w:t>
            </w:r>
          </w:p>
        </w:tc>
        <w:tc>
          <w:tcPr>
            <w:tcW w:w="26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23.97</w:t>
            </w:r>
          </w:p>
        </w:tc>
      </w:tr>
      <w:tr>
        <w:trPr>
          <w:trHeight w:val="352" w:hRule="exact"/>
        </w:trPr>
        <w:tc>
          <w:tcPr>
            <w:tcW w:w="3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大专以下学历</w:t>
            </w:r>
          </w:p>
        </w:tc>
        <w:tc>
          <w:tcPr>
            <w:tcW w:w="23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49</w:t>
            </w:r>
          </w:p>
        </w:tc>
        <w:tc>
          <w:tcPr>
            <w:tcW w:w="26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10.12</w:t>
            </w:r>
          </w:p>
        </w:tc>
      </w:tr>
      <w:tr>
        <w:trPr>
          <w:trHeight w:val="352" w:hRule="exact"/>
        </w:trPr>
        <w:tc>
          <w:tcPr>
            <w:tcW w:w="3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484</w:t>
            </w:r>
          </w:p>
        </w:tc>
        <w:tc>
          <w:tcPr>
            <w:tcW w:w="26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9"/>
        <w:rPr>
          <w:rFonts w:ascii="宋体" w:hAnsi="宋体" w:cs="宋体" w:eastAsia="宋体" w:hint="default"/>
          <w:sz w:val="9"/>
          <w:szCs w:val="9"/>
        </w:rPr>
      </w:pPr>
    </w:p>
    <w:p>
      <w:pPr>
        <w:spacing w:line="3742" w:lineRule="exact"/>
        <w:ind w:left="514"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3553504" cy="2376297"/>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4" cstate="print"/>
                    <a:stretch>
                      <a:fillRect/>
                    </a:stretch>
                  </pic:blipFill>
                  <pic:spPr>
                    <a:xfrm>
                      <a:off x="0" y="0"/>
                      <a:ext cx="3553504" cy="2376297"/>
                    </a:xfrm>
                    <a:prstGeom prst="rect">
                      <a:avLst/>
                    </a:prstGeom>
                  </pic:spPr>
                </pic:pic>
              </a:graphicData>
            </a:graphic>
          </wp:inline>
        </w:drawing>
      </w:r>
      <w:r>
        <w:rPr>
          <w:rFonts w:ascii="宋体" w:hAnsi="宋体" w:cs="宋体" w:eastAsia="宋体" w:hint="default"/>
          <w:position w:val="-74"/>
          <w:sz w:val="20"/>
          <w:szCs w:val="20"/>
        </w:rPr>
      </w:r>
    </w:p>
    <w:p>
      <w:pPr>
        <w:spacing w:after="0" w:line="374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513" w:right="0"/>
        <w:jc w:val="left"/>
      </w:pPr>
      <w:r>
        <w:rPr/>
        <w:t>（三）年龄结构情况</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478"/>
        <w:gridCol w:w="2310"/>
        <w:gridCol w:w="2735"/>
      </w:tblGrid>
      <w:tr>
        <w:trPr>
          <w:trHeight w:val="355" w:hRule="exact"/>
        </w:trPr>
        <w:tc>
          <w:tcPr>
            <w:tcW w:w="3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数量（人）</w:t>
            </w:r>
          </w:p>
        </w:tc>
        <w:tc>
          <w:tcPr>
            <w:tcW w:w="273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352" w:hRule="exact"/>
        </w:trPr>
        <w:tc>
          <w:tcPr>
            <w:tcW w:w="34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370"/>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岁以上</w:t>
            </w:r>
          </w:p>
        </w:tc>
        <w:tc>
          <w:tcPr>
            <w:tcW w:w="2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w:t>
            </w:r>
          </w:p>
        </w:tc>
        <w:tc>
          <w:tcPr>
            <w:tcW w:w="27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1.45</w:t>
            </w:r>
          </w:p>
        </w:tc>
      </w:tr>
      <w:tr>
        <w:trPr>
          <w:trHeight w:val="353" w:hRule="exact"/>
        </w:trPr>
        <w:tc>
          <w:tcPr>
            <w:tcW w:w="34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430"/>
              <w:jc w:val="right"/>
              <w:rPr>
                <w:rFonts w:ascii="宋体" w:hAnsi="宋体" w:cs="宋体" w:eastAsia="宋体" w:hint="default"/>
                <w:sz w:val="18"/>
                <w:szCs w:val="18"/>
              </w:rPr>
            </w:pPr>
            <w:r>
              <w:rPr>
                <w:rFonts w:ascii="Times New Roman" w:hAnsi="Times New Roman" w:cs="Times New Roman" w:eastAsia="Times New Roman" w:hint="default"/>
                <w:sz w:val="18"/>
                <w:szCs w:val="18"/>
              </w:rPr>
              <w:t>40-50</w:t>
            </w:r>
            <w:r>
              <w:rPr>
                <w:rFonts w:ascii="宋体" w:hAnsi="宋体" w:cs="宋体" w:eastAsia="宋体" w:hint="default"/>
                <w:sz w:val="18"/>
                <w:szCs w:val="18"/>
              </w:rPr>
              <w:t>岁</w:t>
            </w:r>
          </w:p>
        </w:tc>
        <w:tc>
          <w:tcPr>
            <w:tcW w:w="2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31</w:t>
            </w:r>
          </w:p>
        </w:tc>
        <w:tc>
          <w:tcPr>
            <w:tcW w:w="27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6.4</w:t>
            </w:r>
          </w:p>
        </w:tc>
      </w:tr>
      <w:tr>
        <w:trPr>
          <w:trHeight w:val="352" w:hRule="exact"/>
        </w:trPr>
        <w:tc>
          <w:tcPr>
            <w:tcW w:w="34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430"/>
              <w:jc w:val="right"/>
              <w:rPr>
                <w:rFonts w:ascii="宋体" w:hAnsi="宋体" w:cs="宋体" w:eastAsia="宋体" w:hint="default"/>
                <w:sz w:val="18"/>
                <w:szCs w:val="18"/>
              </w:rPr>
            </w:pPr>
            <w:r>
              <w:rPr>
                <w:rFonts w:ascii="Times New Roman" w:hAnsi="Times New Roman" w:cs="Times New Roman" w:eastAsia="Times New Roman" w:hint="default"/>
                <w:sz w:val="18"/>
                <w:szCs w:val="18"/>
              </w:rPr>
              <w:t>30-40</w:t>
            </w:r>
            <w:r>
              <w:rPr>
                <w:rFonts w:ascii="宋体" w:hAnsi="宋体" w:cs="宋体" w:eastAsia="宋体" w:hint="default"/>
                <w:sz w:val="18"/>
                <w:szCs w:val="18"/>
              </w:rPr>
              <w:t>岁</w:t>
            </w:r>
          </w:p>
        </w:tc>
        <w:tc>
          <w:tcPr>
            <w:tcW w:w="2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192</w:t>
            </w:r>
          </w:p>
        </w:tc>
        <w:tc>
          <w:tcPr>
            <w:tcW w:w="27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39.67</w:t>
            </w:r>
          </w:p>
        </w:tc>
      </w:tr>
      <w:tr>
        <w:trPr>
          <w:trHeight w:val="352" w:hRule="exact"/>
        </w:trPr>
        <w:tc>
          <w:tcPr>
            <w:tcW w:w="34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370"/>
              <w:jc w:val="righ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2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254</w:t>
            </w:r>
          </w:p>
        </w:tc>
        <w:tc>
          <w:tcPr>
            <w:tcW w:w="27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52.48</w:t>
            </w:r>
          </w:p>
        </w:tc>
      </w:tr>
      <w:tr>
        <w:trPr>
          <w:trHeight w:val="353" w:hRule="exact"/>
        </w:trPr>
        <w:tc>
          <w:tcPr>
            <w:tcW w:w="34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484</w:t>
            </w:r>
          </w:p>
        </w:tc>
        <w:tc>
          <w:tcPr>
            <w:tcW w:w="27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宋体" w:hAnsi="宋体" w:cs="宋体" w:eastAsia="宋体" w:hint="default"/>
          <w:sz w:val="3"/>
          <w:szCs w:val="3"/>
        </w:rPr>
      </w:pPr>
    </w:p>
    <w:p>
      <w:pPr>
        <w:spacing w:line="3638" w:lineRule="exact"/>
        <w:ind w:left="154"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608744" cy="2310383"/>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5" cstate="print"/>
                    <a:stretch>
                      <a:fillRect/>
                    </a:stretch>
                  </pic:blipFill>
                  <pic:spPr>
                    <a:xfrm>
                      <a:off x="0" y="0"/>
                      <a:ext cx="3608744" cy="2310383"/>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6"/>
        <w:rPr>
          <w:rFonts w:ascii="宋体" w:hAnsi="宋体" w:cs="宋体" w:eastAsia="宋体" w:hint="default"/>
          <w:sz w:val="25"/>
          <w:szCs w:val="25"/>
        </w:rPr>
      </w:pPr>
    </w:p>
    <w:p>
      <w:pPr>
        <w:pStyle w:val="BodyText"/>
        <w:spacing w:line="316" w:lineRule="auto" w:before="44"/>
        <w:ind w:left="578" w:right="0"/>
        <w:jc w:val="left"/>
      </w:pPr>
      <w:r>
        <w:rPr/>
        <w:t>（四）薪酬政策 为配合公司的经营战略，实现公司和员工个人目标的共同达成。公司根据国家相关政策、现代人力资源管理模式、组</w:t>
      </w:r>
    </w:p>
    <w:p>
      <w:pPr>
        <w:pStyle w:val="BodyText"/>
        <w:spacing w:line="316" w:lineRule="auto" w:before="19"/>
        <w:ind w:left="578" w:right="0" w:hanging="425"/>
        <w:jc w:val="left"/>
      </w:pPr>
      <w:r>
        <w:rPr/>
        <w:t>织建立并不断优化了符合公司实际情况的薪酬管理体系，将薪酬总额纳入预算管理，有效实施总额控制。 公司根据当年经营业绩、整体管理指标达成及考核评估情况，结合市场薪酬调研报告数据，衡量员工所任岗位的市场</w:t>
      </w:r>
    </w:p>
    <w:p>
      <w:pPr>
        <w:pStyle w:val="BodyText"/>
        <w:spacing w:line="316" w:lineRule="auto" w:before="19"/>
        <w:ind w:left="578" w:right="0" w:hanging="425"/>
        <w:jc w:val="left"/>
      </w:pPr>
      <w:r>
        <w:rPr/>
        <w:t>价值而确定员工薪酬或以此调整，以确保薪资水平在市场中的竞争优势。 为使薪酬与公司业绩有效结合，薪酬结构由此划分为基本工资和浮动薪酬两部分，浮动薪酬包含绩效奖金和提成均与</w:t>
      </w:r>
    </w:p>
    <w:p>
      <w:pPr>
        <w:pStyle w:val="BodyText"/>
        <w:spacing w:line="316" w:lineRule="auto" w:before="19"/>
        <w:ind w:left="154" w:right="1131"/>
        <w:jc w:val="both"/>
      </w:pPr>
      <w:r>
        <w:rPr>
          <w:spacing w:val="-2"/>
        </w:rPr>
        <w:t>业绩挂钩。公司根据不同业务特性调整薪酬固浮比例，以其发挥其最大激励作用。同时结合各岗位特性，公司建立了客观的</w:t>
      </w:r>
      <w:r>
        <w:rPr>
          <w:spacing w:val="-66"/>
        </w:rPr>
        <w:t> </w:t>
      </w:r>
      <w:r>
        <w:rPr>
          <w:spacing w:val="-66"/>
        </w:rPr>
      </w:r>
      <w:r>
        <w:rPr>
          <w:spacing w:val="-2"/>
        </w:rPr>
        <w:t>以结果为导向的绩效考核方案，并以中长期及短期激励相结合，实施全员考核。其中高级管理人员的业绩考核在公司中长期</w:t>
      </w:r>
      <w:r>
        <w:rPr>
          <w:spacing w:val="-66"/>
        </w:rPr>
        <w:t> </w:t>
      </w:r>
      <w:r>
        <w:rPr>
          <w:spacing w:val="-66"/>
        </w:rPr>
      </w:r>
      <w:r>
        <w:rPr/>
        <w:t>发展战略目标的基础上，根据年度目标达成情况来确定，既包括公司对当期业绩的考核，也兼顾了公司可持续发展能力。</w:t>
      </w:r>
    </w:p>
    <w:p>
      <w:pPr>
        <w:pStyle w:val="BodyText"/>
        <w:spacing w:line="316" w:lineRule="auto" w:before="19"/>
        <w:ind w:left="154" w:right="1135" w:firstLine="424"/>
        <w:jc w:val="both"/>
      </w:pPr>
      <w:r>
        <w:rPr/>
        <w:t>针对业绩优秀的员工，公司出台了晋升答辩考核流程及晋升制度，给员工打通了一条完整的职业发展通道，有效增强 了员工稳定性，保留了公司核心人才。</w:t>
      </w:r>
    </w:p>
    <w:p>
      <w:pPr>
        <w:pStyle w:val="BodyText"/>
        <w:spacing w:line="316" w:lineRule="auto" w:before="19"/>
        <w:ind w:left="154" w:right="1131" w:firstLine="424"/>
        <w:jc w:val="both"/>
      </w:pPr>
      <w:r>
        <w:rPr/>
        <w:t>不仅在薪酬绩效制度方面公司实施强有力的激励政策，在福利方面，公司也秉承以人为本的理念，为员工提供了诸多 </w:t>
      </w:r>
      <w:r>
        <w:rPr>
          <w:spacing w:val="-2"/>
        </w:rPr>
        <w:t>人性化福利。除缴纳各地社会保险公积金外，还提供个人商业保险及价格优惠的家属附加商业险。除法定节假日，员工还享</w:t>
      </w:r>
      <w:r>
        <w:rPr>
          <w:spacing w:val="-66"/>
        </w:rPr>
        <w:t> </w:t>
      </w:r>
      <w:r>
        <w:rPr>
          <w:spacing w:val="-66"/>
        </w:rPr>
      </w:r>
      <w:r>
        <w:rPr/>
        <w:t>受</w:t>
      </w:r>
      <w:r>
        <w:rPr>
          <w:rFonts w:ascii="Times New Roman" w:hAnsi="Times New Roman" w:cs="Times New Roman" w:eastAsia="Times New Roman" w:hint="default"/>
        </w:rPr>
        <w:t>“</w:t>
      </w:r>
      <w:r>
        <w:rPr/>
        <w:t>公司年假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家长会公假</w:t>
      </w:r>
      <w:r>
        <w:rPr>
          <w:rFonts w:ascii="Times New Roman" w:hAnsi="Times New Roman" w:cs="Times New Roman" w:eastAsia="Times New Roman" w:hint="default"/>
        </w:rPr>
        <w:t>”</w:t>
      </w:r>
      <w:r>
        <w:rPr/>
        <w:t>等带薪休假政策。另外公司目前已开通多条班车线路，解了决大部分员工上下班交通问题。</w:t>
      </w:r>
    </w:p>
    <w:p>
      <w:pPr>
        <w:spacing w:line="240" w:lineRule="auto" w:before="10"/>
        <w:rPr>
          <w:rFonts w:ascii="宋体" w:hAnsi="宋体" w:cs="宋体" w:eastAsia="宋体" w:hint="default"/>
          <w:sz w:val="23"/>
          <w:szCs w:val="23"/>
        </w:rPr>
      </w:pPr>
    </w:p>
    <w:p>
      <w:pPr>
        <w:pStyle w:val="BodyText"/>
        <w:spacing w:line="316" w:lineRule="auto"/>
        <w:ind w:left="578" w:right="0"/>
        <w:jc w:val="left"/>
      </w:pPr>
      <w:r>
        <w:rPr/>
        <w:t>（五）培训计划 为了营造一个共同学习、进步的企业氛围，打通员工成长、晋升的通道，促进各部门的团队协作，提升管理层的管理</w:t>
      </w:r>
    </w:p>
    <w:p>
      <w:pPr>
        <w:pStyle w:val="BodyText"/>
        <w:spacing w:line="316" w:lineRule="auto" w:before="19"/>
        <w:ind w:left="154" w:right="1049"/>
        <w:jc w:val="both"/>
      </w:pPr>
      <w:r>
        <w:rPr/>
        <w:t>能力，集团通过内训、外训、行业精英交流会、案例分享、户外拓展等形式，开展一系列的培训活动。课程涵盖几大方向： 新员工入职培训、专业技能、通用技能、管理能力、商务礼仪等。</w:t>
      </w:r>
    </w:p>
    <w:p>
      <w:pPr>
        <w:pStyle w:val="BodyText"/>
        <w:spacing w:line="240" w:lineRule="auto" w:before="19"/>
        <w:ind w:left="578" w:right="0"/>
        <w:jc w:val="left"/>
      </w:pPr>
      <w:r>
        <w:rPr/>
        <w:t>同时，集团也通过家属开放日、员工小游戏、生日会等一系列员工关怀项目，增强员工对集团的主人翁意识和归属感。</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645"/>
        <w:jc w:val="center"/>
        <w:rPr>
          <w:b w:val="0"/>
          <w:bCs w:val="0"/>
        </w:rPr>
      </w:pPr>
      <w:bookmarkStart w:name="_TOC_250003" w:id="74"/>
      <w:bookmarkStart w:name="第九节 公司治理" w:id="75"/>
      <w:r>
        <w:rPr>
          <w:b w:val="0"/>
          <w:bCs w:val="0"/>
        </w:rPr>
      </w:r>
      <w:r>
        <w:rPr/>
        <w:t>第九节</w:t>
      </w:r>
      <w:r>
        <w:rPr>
          <w:spacing w:val="-5"/>
        </w:rPr>
        <w:t> </w:t>
      </w:r>
      <w:r>
        <w:rPr/>
        <w:t>公司治理</w:t>
      </w:r>
      <w:bookmarkEnd w:id="7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76"/>
      <w:bookmarkEnd w:id="76"/>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290"/>
        <w:jc w:val="both"/>
      </w:pPr>
      <w:r>
        <w:rPr>
          <w:spacing w:val="-1"/>
        </w:rPr>
        <w:t>报告期内，公司严格按照《公司法》、《证券法》、《上市公司治理准则》、《深圳证券交易所中小企业板上市公司规</w:t>
      </w:r>
      <w:r>
        <w:rPr/>
        <w:t> </w:t>
      </w:r>
      <w:r>
        <w:rPr>
          <w:spacing w:val="-2"/>
        </w:rPr>
        <w:t>范运作指引》、《深圳证券交易所股票上市规则》等相关法律法规和现代企业制度的要求，不断地完善公司治理结构，建立</w:t>
      </w:r>
      <w:r>
        <w:rPr>
          <w:spacing w:val="-67"/>
        </w:rPr>
        <w:t> </w:t>
      </w:r>
      <w:r>
        <w:rPr>
          <w:spacing w:val="-67"/>
        </w:rPr>
      </w:r>
      <w:r>
        <w:rPr/>
        <w:t>健全内部管理和控制制度，持续深入开展公司治理活动，进一步规范公司运作，提高公司治理水平。</w:t>
      </w:r>
    </w:p>
    <w:p>
      <w:pPr>
        <w:pStyle w:val="BodyText"/>
        <w:spacing w:line="240" w:lineRule="auto" w:before="19"/>
        <w:ind w:left="444" w:right="0"/>
        <w:jc w:val="left"/>
      </w:pPr>
      <w:r>
        <w:rPr/>
        <w:t>报告期内，公司建立和修订的制度如下，并已在巨潮资讯网披露：</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944"/>
        <w:gridCol w:w="3119"/>
        <w:gridCol w:w="2460"/>
      </w:tblGrid>
      <w:tr>
        <w:trPr>
          <w:trHeight w:val="346" w:hRule="exact"/>
        </w:trPr>
        <w:tc>
          <w:tcPr>
            <w:tcW w:w="294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制度名称</w:t>
            </w:r>
          </w:p>
        </w:tc>
        <w:tc>
          <w:tcPr>
            <w:tcW w:w="3119"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修订、建立时间</w:t>
            </w:r>
          </w:p>
        </w:tc>
        <w:tc>
          <w:tcPr>
            <w:tcW w:w="246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2014-031</w:t>
            </w:r>
            <w:r>
              <w:rPr>
                <w:rFonts w:ascii="宋体" w:hAnsi="宋体" w:cs="宋体" w:eastAsia="宋体" w:hint="default"/>
                <w:sz w:val="18"/>
                <w:szCs w:val="18"/>
              </w:rPr>
              <w:t>、</w:t>
            </w:r>
            <w:r>
              <w:rPr>
                <w:rFonts w:ascii="Times New Roman" w:hAnsi="Times New Roman" w:cs="Times New Roman" w:eastAsia="Times New Roman" w:hint="default"/>
                <w:sz w:val="18"/>
                <w:szCs w:val="18"/>
              </w:rPr>
              <w:t>2014-048</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2014-048</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2014-048</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2014-048</w:t>
            </w:r>
          </w:p>
        </w:tc>
      </w:tr>
      <w:tr>
        <w:trPr>
          <w:trHeight w:val="348"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《股东大会累积投票制实施细则》</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2014-048</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《总裁工作细则》</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2014-036</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《募集资金管理制度》</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2014-071</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《人力资源管理制度》</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2014-081</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《收、发文（物件）登记制度》</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2014-081</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《印章、证照管理制度》</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2014-081</w:t>
            </w:r>
          </w:p>
        </w:tc>
      </w:tr>
      <w:tr>
        <w:trPr>
          <w:trHeight w:val="348"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《内幕信息知情人登记管理制度》</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2014-081</w:t>
            </w:r>
          </w:p>
        </w:tc>
      </w:tr>
    </w:tbl>
    <w:p>
      <w:pPr>
        <w:pStyle w:val="BodyText"/>
        <w:spacing w:line="240" w:lineRule="auto" w:before="10"/>
        <w:ind w:left="444" w:right="0"/>
        <w:jc w:val="left"/>
      </w:pPr>
      <w:r>
        <w:rPr/>
        <w:t>截至报告期末，公司治理的实际状况符合监管部门发布的有关上市公司治理的规范性文件的要求。</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公司治理与《公司法》和中国证监会相关规定的要求是否存在差异</w:t>
      </w:r>
    </w:p>
    <w:p>
      <w:pPr>
        <w:pStyle w:val="BodyText"/>
        <w:spacing w:line="338" w:lineRule="auto" w:before="117"/>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240" w:lineRule="auto" w:before="42"/>
        <w:ind w:right="0"/>
        <w:jc w:val="left"/>
      </w:pPr>
      <w:r>
        <w:rPr/>
        <w:t>公司治理专项活动开展情况以及内幕信息知情人登记管理制度的制定、实施情况</w:t>
      </w:r>
    </w:p>
    <w:p>
      <w:pPr>
        <w:pStyle w:val="BodyText"/>
        <w:spacing w:line="304" w:lineRule="auto" w:before="116"/>
        <w:ind w:right="1129"/>
        <w:jc w:val="both"/>
      </w:pPr>
      <w:r>
        <w:rPr/>
        <w:t>（一）</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 </w:t>
      </w:r>
      <w:r>
        <w:rPr>
          <w:spacing w:val="-3"/>
        </w:rPr>
        <w:t>日，中国证监会江苏监管局出具《监管关注函》（苏证监函</w:t>
      </w:r>
      <w:r>
        <w:rPr>
          <w:rFonts w:ascii="Times New Roman" w:hAnsi="Times New Roman" w:cs="Times New Roman" w:eastAsia="Times New Roman" w:hint="default"/>
          <w:spacing w:val="-3"/>
        </w:rPr>
        <w:t>[2014]364</w:t>
      </w:r>
      <w:r>
        <w:rPr>
          <w:rFonts w:ascii="Times New Roman" w:hAnsi="Times New Roman" w:cs="Times New Roman" w:eastAsia="Times New Roman" w:hint="default"/>
        </w:rPr>
        <w:t> </w:t>
      </w:r>
      <w:r>
        <w:rPr>
          <w:spacing w:val="-9"/>
        </w:rPr>
        <w:t>号），相关情况如下：</w:t>
      </w:r>
      <w:r>
        <w:rPr>
          <w:spacing w:val="8"/>
        </w:rPr>
        <w:t> </w:t>
      </w:r>
      <w:r>
        <w:rPr>
          <w:rFonts w:ascii="Times New Roman" w:hAnsi="Times New Roman" w:cs="Times New Roman" w:eastAsia="Times New Roman" w:hint="default"/>
        </w:rPr>
        <w:t>1</w:t>
      </w:r>
      <w:r>
        <w:rPr/>
        <w:t>、主 要内容 江苏证监局于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8 </w:t>
      </w:r>
      <w:r>
        <w:rPr/>
        <w:t>月对公司进行了重大资产重组后的现场检查，关注到以下问题：</w:t>
      </w:r>
      <w:r>
        <w:rPr>
          <w:spacing w:val="87"/>
        </w:rPr>
        <w:t> </w:t>
      </w:r>
      <w:r>
        <w:rPr/>
        <w:t>（</w:t>
      </w:r>
      <w:r>
        <w:rPr>
          <w:rFonts w:ascii="Times New Roman" w:hAnsi="Times New Roman" w:cs="Times New Roman" w:eastAsia="Times New Roman" w:hint="default"/>
        </w:rPr>
        <w:t>1</w:t>
      </w:r>
      <w:r>
        <w:rPr/>
        <w:t>）三会运作需 </w:t>
      </w:r>
      <w:r>
        <w:rPr>
          <w:spacing w:val="-2"/>
        </w:rPr>
        <w:t>进一步规范，一是公司三会会议记录签字不规范；二是公司监事会会议召开程序存在瑕疵；三是公司股东大会授权委托书不</w:t>
      </w:r>
      <w:r>
        <w:rPr>
          <w:spacing w:val="-66"/>
        </w:rPr>
        <w:t> </w:t>
      </w:r>
      <w:r>
        <w:rPr>
          <w:spacing w:val="-66"/>
        </w:rPr>
      </w:r>
      <w:r>
        <w:rPr/>
        <w:t>符合规定。 （</w:t>
      </w:r>
      <w:r>
        <w:rPr>
          <w:rFonts w:ascii="Times New Roman" w:hAnsi="Times New Roman" w:cs="Times New Roman" w:eastAsia="Times New Roman" w:hint="default"/>
        </w:rPr>
        <w:t>2</w:t>
      </w:r>
      <w:r>
        <w:rPr/>
        <w:t>）有关制度需进一步修订完善，一是公司募集资金管理制度须及时修订；二是公司人力资源管理、收发 文登记、公章管理等内控制度须重新制定。 （</w:t>
      </w:r>
      <w:r>
        <w:rPr>
          <w:rFonts w:ascii="Times New Roman" w:hAnsi="Times New Roman" w:cs="Times New Roman" w:eastAsia="Times New Roman" w:hint="default"/>
        </w:rPr>
        <w:t>3</w:t>
      </w:r>
      <w:r>
        <w:rPr/>
        <w:t>）内控执行需进一步加强，一是公司内幕信息知情人登记不合规；二是 公司应尽快组建内部审计机构；三是公司印章使用登记管理不符合印章、证照管理制度的要求。</w:t>
      </w:r>
      <w:r>
        <w:rPr>
          <w:spacing w:val="1"/>
        </w:rPr>
        <w:t> </w:t>
      </w:r>
      <w:r>
        <w:rPr/>
        <w:t>（</w:t>
      </w:r>
      <w:r>
        <w:rPr>
          <w:rFonts w:ascii="Times New Roman" w:hAnsi="Times New Roman" w:cs="Times New Roman" w:eastAsia="Times New Roman" w:hint="default"/>
        </w:rPr>
        <w:t>4</w:t>
      </w:r>
      <w:r>
        <w:rPr/>
        <w:t>）财务核算水平需 </w:t>
      </w:r>
      <w:r>
        <w:rPr>
          <w:spacing w:val="-2"/>
        </w:rPr>
        <w:t>进一步提升，一是部分报销审批手续不全；二是公司作为增值税一般纳税人，在采购易耗品、办公用品时未及时取得增值税</w:t>
      </w:r>
      <w:r>
        <w:rPr>
          <w:spacing w:val="-66"/>
        </w:rPr>
        <w:t> </w:t>
      </w:r>
      <w:r>
        <w:rPr>
          <w:spacing w:val="-66"/>
        </w:rPr>
      </w:r>
      <w:r>
        <w:rPr/>
        <w:t>专业发票，造成了多缴纳增值税金的情况；三是财务凭证编制不规范。    </w:t>
      </w:r>
      <w:r>
        <w:rPr>
          <w:rFonts w:ascii="Times New Roman" w:hAnsi="Times New Roman" w:cs="Times New Roman" w:eastAsia="Times New Roman" w:hint="default"/>
        </w:rPr>
        <w:t>2</w:t>
      </w:r>
      <w:r>
        <w:rPr/>
        <w:t>、公司整改措施及落实情况  </w:t>
      </w:r>
      <w:r>
        <w:rPr>
          <w:spacing w:val="6"/>
        </w:rPr>
        <w:t> </w:t>
      </w:r>
      <w:r>
        <w:rPr/>
        <w:t>（</w:t>
      </w:r>
      <w:r>
        <w:rPr>
          <w:rFonts w:ascii="Times New Roman" w:hAnsi="Times New Roman" w:cs="Times New Roman" w:eastAsia="Times New Roman" w:hint="default"/>
        </w:rPr>
        <w:t>1</w:t>
      </w:r>
      <w:r>
        <w:rPr/>
        <w:t>）总体情况</w:t>
      </w:r>
    </w:p>
    <w:p>
      <w:pPr>
        <w:pStyle w:val="BodyText"/>
        <w:tabs>
          <w:tab w:pos="6939" w:val="left" w:leader="none"/>
          <w:tab w:pos="7175" w:val="left" w:leader="none"/>
          <w:tab w:pos="9605" w:val="left" w:leader="none"/>
        </w:tabs>
        <w:spacing w:line="314" w:lineRule="auto" w:before="9"/>
        <w:ind w:right="1050"/>
        <w:jc w:val="left"/>
      </w:pPr>
      <w:r>
        <w:rPr>
          <w:spacing w:val="-2"/>
        </w:rPr>
        <w:t>《监管关注函》指出的问题，公司高度重视，认真整改。一是及时通报了公司实际控制人；二是及时组织董事、监事和高级</w:t>
      </w:r>
      <w:r>
        <w:rPr>
          <w:spacing w:val="-68"/>
        </w:rPr>
        <w:t> </w:t>
      </w:r>
      <w:r>
        <w:rPr>
          <w:spacing w:val="-68"/>
        </w:rPr>
      </w:r>
      <w:r>
        <w:rPr>
          <w:spacing w:val="-2"/>
        </w:rPr>
        <w:t>管理人员及有关部门认真学习；三是成立了以公司董事长为第一负责人和组长，公司总裁、董秘、财务负责人等有关人员参</w:t>
      </w:r>
      <w:r>
        <w:rPr>
          <w:spacing w:val="-66"/>
        </w:rPr>
        <w:t> </w:t>
      </w:r>
      <w:r>
        <w:rPr>
          <w:spacing w:val="-66"/>
        </w:rPr>
      </w:r>
      <w:r>
        <w:rPr/>
        <w:t>加的整改小组；四是逐条落实整改要求、整改时限和整改责任人，制订了整改方案。</w:t>
        <w:tab/>
        <w:tab/>
        <w:t>（</w:t>
      </w:r>
      <w:r>
        <w:rPr>
          <w:rFonts w:ascii="Times New Roman" w:hAnsi="Times New Roman" w:cs="Times New Roman" w:eastAsia="Times New Roman" w:hint="default"/>
        </w:rPr>
        <w:t>2</w:t>
      </w:r>
      <w:r>
        <w:rPr/>
        <w:t>）整改措施及落实情况</w:t>
        <w:tab/>
        <w:t>① </w:t>
      </w:r>
      <w:r>
        <w:rPr>
          <w:spacing w:val="-2"/>
        </w:rPr>
        <w:t>对于三会运作方面存在的通知时间不对、股东授权书不合规等问题，需进一步规范</w:t>
        <w:tab/>
        <w:t>公司认真分析了原因，由董事会秘书</w:t>
      </w:r>
      <w:r>
        <w:rPr>
          <w:spacing w:val="-86"/>
        </w:rPr>
        <w:t> </w:t>
      </w:r>
      <w:r>
        <w:rPr>
          <w:spacing w:val="-86"/>
        </w:rPr>
      </w:r>
      <w:r>
        <w:rPr/>
        <w:t>孙晓蔷牵头，组织董秘办进行了整改，一是组织董秘办全体人员集中学习了三会运作规则等文件，进一步明确了三会记录、 </w:t>
      </w:r>
      <w:r>
        <w:rPr>
          <w:spacing w:val="-2"/>
        </w:rPr>
        <w:t>三会召开通知要求；二是进一步修订了《监事会议事规则》，细化了有关规定；三是修订完善了股东大会授权委托书格式；</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tabs>
          <w:tab w:pos="5354" w:val="left" w:leader="none"/>
        </w:tabs>
        <w:spacing w:line="316" w:lineRule="auto" w:before="44"/>
        <w:ind w:left="154" w:right="1131"/>
        <w:jc w:val="left"/>
      </w:pPr>
      <w:r>
        <w:rPr/>
        <w:t>四是进一步明确了董秘办工作人员职责分工和责任追究机制。</w:t>
        <w:tab/>
      </w:r>
      <w:r>
        <w:rPr>
          <w:spacing w:val="-3"/>
        </w:rPr>
        <w:t>②对于募集资金管理、人力资源、公章管理、财务制度等</w:t>
      </w:r>
      <w:r>
        <w:rPr>
          <w:spacing w:val="-78"/>
        </w:rPr>
        <w:t> </w:t>
      </w:r>
      <w:r>
        <w:rPr>
          <w:spacing w:val="-78"/>
        </w:rPr>
      </w:r>
      <w:r>
        <w:rPr/>
        <w:t>管理制度需进一步修订的问题。公司：一是在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日召开的</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年第二次临时股东大会上已经审议通过了《关</w:t>
      </w:r>
    </w:p>
    <w:p>
      <w:pPr>
        <w:pStyle w:val="BodyText"/>
        <w:spacing w:line="248" w:lineRule="exact"/>
        <w:ind w:left="154" w:right="0"/>
        <w:jc w:val="left"/>
      </w:pPr>
      <w:r>
        <w:rPr/>
        <w:t>于修改</w:t>
      </w:r>
      <w:r>
        <w:rPr>
          <w:rFonts w:ascii="Times New Roman" w:hAnsi="Times New Roman" w:cs="Times New Roman" w:eastAsia="Times New Roman" w:hint="default"/>
        </w:rPr>
        <w:t>&lt;</w:t>
      </w:r>
      <w:r>
        <w:rPr/>
        <w:t>募集资金管理制度</w:t>
      </w:r>
      <w:r>
        <w:rPr>
          <w:rFonts w:ascii="Times New Roman" w:hAnsi="Times New Roman" w:cs="Times New Roman" w:eastAsia="Times New Roman" w:hint="default"/>
        </w:rPr>
        <w:t>&gt;</w:t>
      </w:r>
      <w:r>
        <w:rPr/>
        <w:t>的议案</w:t>
      </w:r>
      <w:r>
        <w:rPr>
          <w:spacing w:val="-90"/>
        </w:rPr>
        <w:t>》</w:t>
      </w:r>
      <w:r>
        <w:rPr>
          <w:spacing w:val="-8"/>
        </w:rPr>
        <w:t>，</w:t>
      </w:r>
      <w:r>
        <w:rPr/>
        <w:t>修订后的制度符</w:t>
      </w:r>
      <w:r>
        <w:rPr>
          <w:spacing w:val="-8"/>
        </w:rPr>
        <w:t>合</w:t>
      </w:r>
      <w:r>
        <w:rPr/>
        <w:t>《上市公司监管指引第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1"/>
        </w:rPr>
        <w:t>—</w:t>
      </w:r>
      <w:r>
        <w:rPr>
          <w:rFonts w:ascii="Times New Roman" w:hAnsi="Times New Roman" w:cs="Times New Roman" w:eastAsia="Times New Roman" w:hint="default"/>
        </w:rPr>
        <w:t>—</w:t>
      </w:r>
      <w:r>
        <w:rPr/>
        <w:t>上市公司募集资金管理和使用的监</w:t>
      </w:r>
    </w:p>
    <w:p>
      <w:pPr>
        <w:pStyle w:val="BodyText"/>
        <w:spacing w:line="309" w:lineRule="auto" w:before="63"/>
        <w:ind w:left="154" w:right="1139"/>
        <w:jc w:val="both"/>
      </w:pPr>
      <w:r>
        <w:rPr>
          <w:spacing w:val="-10"/>
        </w:rPr>
        <w:t>管要求》；二是公司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日召开了第七届董事会第二十八次会议，修订了公司人力资源管理、收发文登记、公章 </w:t>
      </w:r>
      <w:r>
        <w:rPr>
          <w:spacing w:val="-2"/>
        </w:rPr>
        <w:t>管理等内控制度，新的制度符合公司现阶段部门设置、人员职责情况；三是公司已修订完成了《赊销管理制度》，并对财务</w:t>
      </w:r>
      <w:r>
        <w:rPr>
          <w:spacing w:val="-72"/>
        </w:rPr>
        <w:t> </w:t>
      </w:r>
      <w:r>
        <w:rPr>
          <w:spacing w:val="-72"/>
        </w:rPr>
      </w:r>
      <w:r>
        <w:rPr/>
        <w:t>制度中对短期借款的利息支出、无形资产的摊销核算制度进行了修订，修订后的制度符合《企业会计准则</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借款费</w:t>
      </w:r>
    </w:p>
    <w:p>
      <w:pPr>
        <w:pStyle w:val="BodyText"/>
        <w:tabs>
          <w:tab w:pos="2227" w:val="left" w:leader="none"/>
          <w:tab w:pos="6219" w:val="left" w:leader="none"/>
          <w:tab w:pos="6413" w:val="left" w:leader="none"/>
          <w:tab w:pos="7182" w:val="left" w:leader="none"/>
        </w:tabs>
        <w:spacing w:line="314" w:lineRule="auto" w:before="5"/>
        <w:ind w:right="1042"/>
        <w:jc w:val="left"/>
      </w:pPr>
      <w:r>
        <w:rPr>
          <w:spacing w:val="-20"/>
        </w:rPr>
        <w:t>用》、《企业会计准则第</w:t>
      </w:r>
      <w:r>
        <w:rPr>
          <w:spacing w:val="-27"/>
        </w:rPr>
        <w:t> </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spacing w:val="-4"/>
        </w:rPr>
        <w:t>号</w:t>
      </w:r>
      <w:r>
        <w:rPr>
          <w:rFonts w:ascii="Times New Roman" w:hAnsi="Times New Roman" w:cs="Times New Roman" w:eastAsia="Times New Roman" w:hint="default"/>
          <w:spacing w:val="-4"/>
        </w:rPr>
        <w:t>——</w:t>
      </w:r>
      <w:r>
        <w:rPr>
          <w:spacing w:val="-4"/>
        </w:rPr>
        <w:t>无形资产》的要求；四是公司全体董事、监事、高级管理人员集中学习了新修订的各项制度，</w:t>
      </w:r>
      <w:r>
        <w:rPr>
          <w:spacing w:val="-86"/>
        </w:rPr>
        <w:t> </w:t>
      </w:r>
      <w:r>
        <w:rPr>
          <w:spacing w:val="-86"/>
        </w:rPr>
      </w:r>
      <w:r>
        <w:rPr>
          <w:spacing w:val="-1"/>
        </w:rPr>
        <w:t>财务负责人组织全体财务人员学习了新修订的财务制度，以确保有效执行。</w:t>
        <w:tab/>
        <w:tab/>
      </w:r>
      <w:r>
        <w:rPr>
          <w:spacing w:val="-3"/>
        </w:rPr>
        <w:t>③对于内幕知情人登记、建立内审部门、加</w:t>
      </w:r>
      <w:r>
        <w:rPr>
          <w:spacing w:val="-75"/>
        </w:rPr>
        <w:t> </w:t>
      </w:r>
      <w:r>
        <w:rPr>
          <w:spacing w:val="-75"/>
        </w:rPr>
      </w:r>
      <w:r>
        <w:rPr>
          <w:spacing w:val="-6"/>
        </w:rPr>
        <w:t>强印章管理等内控执行中存在的问题。公司：一是于</w:t>
      </w:r>
      <w:r>
        <w:rPr>
          <w:spacing w:val="-4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6"/>
        </w:rPr>
        <w:t>日召开了第七届董事会第二十八次会议，审议通过了《内</w:t>
      </w:r>
      <w:r>
        <w:rPr>
          <w:spacing w:val="-84"/>
        </w:rPr>
        <w:t> </w:t>
      </w:r>
      <w:r>
        <w:rPr>
          <w:spacing w:val="-84"/>
        </w:rPr>
      </w:r>
      <w:r>
        <w:rPr>
          <w:spacing w:val="-2"/>
        </w:rPr>
        <w:t>幕信息知情人控制制度》，制度中明确了应登记为内幕信息知情人情况，内幕信息知情人登记表应登记的内容等，董秘办全</w:t>
      </w:r>
      <w:r>
        <w:rPr>
          <w:spacing w:val="-72"/>
        </w:rPr>
        <w:t> </w:t>
      </w:r>
      <w:r>
        <w:rPr>
          <w:spacing w:val="-72"/>
        </w:rPr>
      </w:r>
      <w:r>
        <w:rPr>
          <w:spacing w:val="-2"/>
        </w:rPr>
        <w:t>体工作人员再次学习了内幕知情人登记的各项规定，确保执行到位；二是公司第七届董事会第二十八次会议上审议通过了组</w:t>
      </w:r>
      <w:r>
        <w:rPr>
          <w:spacing w:val="-63"/>
        </w:rPr>
        <w:t> </w:t>
      </w:r>
      <w:r>
        <w:rPr>
          <w:spacing w:val="-63"/>
        </w:rPr>
      </w:r>
      <w:r>
        <w:rPr/>
        <w:t>建公司内部审计部门的议案，明确了人员设置、部门职责、运作方式等内容，截至目前人员已基本到位，工作正有序展开； </w:t>
      </w:r>
      <w:r>
        <w:rPr>
          <w:spacing w:val="-2"/>
        </w:rPr>
        <w:t>三是公司组织行政部门员工学习了公司印章、证照管理制度，进一步强调了印章使用登记管理的重要性，对印章使用及相关</w:t>
      </w:r>
      <w:r>
        <w:rPr>
          <w:spacing w:val="-66"/>
        </w:rPr>
        <w:t> </w:t>
      </w:r>
      <w:r>
        <w:rPr>
          <w:spacing w:val="-66"/>
        </w:rPr>
      </w:r>
      <w:r>
        <w:rPr>
          <w:spacing w:val="-1"/>
        </w:rPr>
        <w:t>登记进行了规范，进一步强化了印章使用签批分级授权机制的执行要求。</w:t>
        <w:tab/>
      </w:r>
      <w:r>
        <w:rPr>
          <w:spacing w:val="-2"/>
        </w:rPr>
        <w:t>④对于部分报销审批手续不全、财务凭证编制</w:t>
      </w:r>
      <w:r>
        <w:rPr>
          <w:spacing w:val="-78"/>
        </w:rPr>
        <w:t> </w:t>
      </w:r>
      <w:r>
        <w:rPr>
          <w:spacing w:val="-78"/>
        </w:rPr>
      </w:r>
      <w:r>
        <w:rPr/>
        <w:t>不规范的问题。公司：一是进一步规范了报销审批手续，根据公司各部门的业务特点和内部架构，梳理了各部门审批流程； </w:t>
      </w:r>
      <w:r>
        <w:rPr>
          <w:spacing w:val="-2"/>
        </w:rPr>
        <w:t>二是进一步明确了审批流程各项要求，并加强内部审计监督；三是组织财务人员进行了统一学习，以提升会计核算水平，强</w:t>
      </w:r>
      <w:r>
        <w:rPr>
          <w:spacing w:val="-66"/>
        </w:rPr>
        <w:t> </w:t>
      </w:r>
      <w:r>
        <w:rPr>
          <w:spacing w:val="-66"/>
        </w:rPr>
      </w:r>
      <w:r>
        <w:rPr>
          <w:spacing w:val="-2"/>
        </w:rPr>
        <w:t>化规范核算意识；四是加强财务主管和财务经理对银行支付单据的审核，加强具体记账人员的业务培训，并将对以往遗漏凭</w:t>
      </w:r>
      <w:r>
        <w:rPr>
          <w:spacing w:val="-66"/>
        </w:rPr>
        <w:t> </w:t>
      </w:r>
      <w:r>
        <w:rPr>
          <w:spacing w:val="-66"/>
        </w:rPr>
      </w:r>
      <w:r>
        <w:rPr/>
        <w:t>证进行了核查和完善。</w:t>
        <w:tab/>
      </w:r>
      <w:r>
        <w:rPr>
          <w:spacing w:val="-4"/>
        </w:rPr>
        <w:t>（二）公司内幕信息知情人登记管理制度的制定、实施情况</w:t>
        <w:tab/>
      </w:r>
      <w:r>
        <w:rPr/>
        <w:t>为规范公司内幕信息知情人管理，</w:t>
      </w:r>
      <w:r>
        <w:rPr/>
        <w:t> </w:t>
      </w:r>
      <w:r>
        <w:rPr>
          <w:spacing w:val="-9"/>
        </w:rPr>
        <w:t>加强内幕信息保密工作，维护公司信息披露的公开、公平、公正，公司根据《公司法》、《证券法》、《上市公司信息披露管理</w:t>
      </w:r>
      <w:r>
        <w:rPr>
          <w:spacing w:val="-36"/>
        </w:rPr>
        <w:t> </w:t>
      </w:r>
      <w:r>
        <w:rPr>
          <w:spacing w:val="-36"/>
        </w:rPr>
      </w:r>
      <w:r>
        <w:rPr>
          <w:spacing w:val="-5"/>
        </w:rPr>
        <w:t>办法》、《深圳证券交易所股票上市规则》等有关法律法规及《公司章程》的有关规定，</w:t>
      </w:r>
      <w:r>
        <w:rPr>
          <w:rFonts w:ascii="Times New Roman" w:hAnsi="Times New Roman" w:cs="Times New Roman" w:eastAsia="Times New Roman" w:hint="default"/>
          <w:spacing w:val="-5"/>
        </w:rPr>
        <w:t>2014</w:t>
      </w:r>
      <w:r>
        <w:rPr>
          <w:rFonts w:ascii="Times New Roman" w:hAnsi="Times New Roman" w:cs="Times New Roman" w:eastAsia="Times New Roman" w:hint="default"/>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 </w:t>
      </w:r>
      <w:r>
        <w:rPr>
          <w:spacing w:val="-1"/>
        </w:rPr>
        <w:t>日，公司第七届董事</w:t>
      </w:r>
      <w:r>
        <w:rPr>
          <w:spacing w:val="-88"/>
        </w:rPr>
        <w:t> </w:t>
      </w:r>
      <w:r>
        <w:rPr>
          <w:spacing w:val="-88"/>
        </w:rPr>
      </w:r>
      <w:r>
        <w:rPr>
          <w:spacing w:val="-2"/>
        </w:rPr>
        <w:t>会第二十八次会议审议修订了《内幕信息知情人管理制度》。公司严格执行上述制度，报告期内，公司认真做好内幕信息知</w:t>
      </w:r>
      <w:r>
        <w:rPr>
          <w:spacing w:val="-72"/>
        </w:rPr>
        <w:t> </w:t>
      </w:r>
      <w:r>
        <w:rPr>
          <w:spacing w:val="-72"/>
        </w:rPr>
      </w:r>
      <w:r>
        <w:rPr>
          <w:spacing w:val="-2"/>
        </w:rPr>
        <w:t>情人的登记、报备工作；组织公司董事、监事、高级管理人员以及可接触内幕信息的相关岗位员工对相关文件进行学习，提</w:t>
      </w:r>
      <w:r>
        <w:rPr>
          <w:spacing w:val="-66"/>
        </w:rPr>
        <w:t> </w:t>
      </w:r>
      <w:r>
        <w:rPr>
          <w:spacing w:val="-66"/>
        </w:rPr>
      </w:r>
      <w:r>
        <w:rPr>
          <w:spacing w:val="-2"/>
        </w:rPr>
        <w:t>高相关人员的合规、保密意识，并将相关文件转发子公司及公司董事、监事、高管，规范对外报送信息及外部信息使用人使</w:t>
      </w:r>
      <w:r>
        <w:rPr>
          <w:spacing w:val="-66"/>
        </w:rPr>
        <w:t> </w:t>
      </w:r>
      <w:r>
        <w:rPr>
          <w:spacing w:val="-66"/>
        </w:rPr>
      </w:r>
      <w:r>
        <w:rPr/>
        <w:t>用本公司信息的行为。</w:t>
        <w:tab/>
        <w:t>报告期内，公司对内幕信息知情人买卖本公司股票的情况进行了自查，公司未发生内幕信息知情</w:t>
      </w:r>
      <w:r>
        <w:rPr/>
        <w:t> 人在影响公司股价的重大敏感信息披露前利用内幕信息买卖公司股票的行为，也没有发生监管部门查处和需要整改的情况。</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二、报告期内召开的年度股东大会和临时股东大会的有关情况" w:id="77"/>
      <w:bookmarkEnd w:id="77"/>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本报告期年度股东大会情况" w:id="78"/>
      <w:bookmarkEnd w:id="78"/>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2942"/>
        <w:gridCol w:w="2020"/>
        <w:gridCol w:w="1168"/>
        <w:gridCol w:w="1595"/>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5"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0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300"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 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年年度报告全文及摘要；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年度财务报告；</w:t>
            </w:r>
            <w:r>
              <w:rPr>
                <w:rFonts w:ascii="Times New Roman" w:hAnsi="Times New Roman" w:cs="Times New Roman" w:eastAsia="Times New Roman" w:hint="default"/>
                <w:sz w:val="18"/>
                <w:szCs w:val="18"/>
              </w:rPr>
              <w:t>3.</w:t>
            </w:r>
            <w:r>
              <w:rPr>
                <w:rFonts w:ascii="宋体" w:hAnsi="宋体" w:cs="宋体" w:eastAsia="宋体" w:hint="default"/>
                <w:sz w:val="18"/>
                <w:szCs w:val="18"/>
              </w:rPr>
              <w:t>公司</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pacing w:val="-4"/>
                <w:sz w:val="18"/>
                <w:szCs w:val="18"/>
              </w:rPr>
              <w:t>年度利润分配预案；</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年度董事会工作报告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2"/>
                <w:sz w:val="18"/>
                <w:szCs w:val="18"/>
              </w:rPr>
              <w:t>公</w:t>
            </w: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300" w:lineRule="auto" w:before="63"/>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年度独立董事工作报告；</w:t>
            </w:r>
            <w:r>
              <w:rPr>
                <w:rFonts w:ascii="Times New Roman" w:hAnsi="Times New Roman" w:cs="Times New Roman" w:eastAsia="Times New Roman" w:hint="default"/>
                <w:sz w:val="18"/>
                <w:szCs w:val="18"/>
              </w:rPr>
              <w:t>6.</w:t>
            </w: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年度监事会工作报告；</w:t>
            </w:r>
            <w:r>
              <w:rPr>
                <w:rFonts w:ascii="Times New Roman" w:hAnsi="Times New Roman" w:cs="Times New Roman" w:eastAsia="Times New Roman" w:hint="default"/>
                <w:sz w:val="18"/>
                <w:szCs w:val="18"/>
              </w:rPr>
              <w:t>7.</w:t>
            </w:r>
            <w:r>
              <w:rPr>
                <w:rFonts w:ascii="宋体" w:hAnsi="宋体" w:cs="宋体" w:eastAsia="宋体" w:hint="default"/>
                <w:sz w:val="18"/>
                <w:szCs w:val="18"/>
              </w:rPr>
              <w:t>续聘立信会 计师事务所为公司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年审计机构 的议案；</w:t>
            </w:r>
            <w:r>
              <w:rPr>
                <w:rFonts w:ascii="Times New Roman" w:hAnsi="Times New Roman" w:cs="Times New Roman" w:eastAsia="Times New Roman" w:hint="default"/>
                <w:sz w:val="18"/>
                <w:szCs w:val="18"/>
              </w:rPr>
              <w:t>8.</w:t>
            </w:r>
            <w:r>
              <w:rPr>
                <w:rFonts w:ascii="宋体" w:hAnsi="宋体" w:cs="宋体" w:eastAsia="宋体" w:hint="default"/>
                <w:sz w:val="18"/>
                <w:szCs w:val="18"/>
              </w:rPr>
              <w:t>增补王冬先生为独立董事 的议案；</w:t>
            </w:r>
            <w:r>
              <w:rPr>
                <w:rFonts w:ascii="Times New Roman" w:hAnsi="Times New Roman" w:cs="Times New Roman" w:eastAsia="Times New Roman" w:hint="default"/>
                <w:sz w:val="18"/>
                <w:szCs w:val="18"/>
              </w:rPr>
              <w:t>9.</w:t>
            </w:r>
            <w:r>
              <w:rPr>
                <w:rFonts w:ascii="宋体" w:hAnsi="宋体" w:cs="宋体" w:eastAsia="宋体" w:hint="default"/>
                <w:sz w:val="18"/>
                <w:szCs w:val="18"/>
              </w:rPr>
              <w:t>关于董事、监事、高级管 </w:t>
            </w:r>
            <w:r>
              <w:rPr>
                <w:rFonts w:ascii="宋体" w:hAnsi="宋体" w:cs="宋体" w:eastAsia="宋体" w:hint="default"/>
                <w:spacing w:val="-3"/>
                <w:sz w:val="18"/>
                <w:szCs w:val="18"/>
              </w:rPr>
              <w:t>理人员年度薪酬的议案；</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关于变更</w:t>
            </w:r>
            <w:r>
              <w:rPr>
                <w:rFonts w:ascii="宋体" w:hAnsi="宋体" w:cs="宋体" w:eastAsia="宋体" w:hint="default"/>
                <w:spacing w:val="-77"/>
                <w:sz w:val="18"/>
                <w:szCs w:val="18"/>
              </w:rPr>
              <w:t> </w:t>
            </w:r>
            <w:r>
              <w:rPr>
                <w:rFonts w:ascii="宋体" w:hAnsi="宋体" w:cs="宋体" w:eastAsia="宋体" w:hint="default"/>
                <w:spacing w:val="-3"/>
                <w:sz w:val="18"/>
                <w:szCs w:val="18"/>
              </w:rPr>
              <w:t>公司名称和经营范围的议案；</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关于</w:t>
            </w:r>
            <w:r>
              <w:rPr>
                <w:rFonts w:ascii="宋体" w:hAnsi="宋体" w:cs="宋体" w:eastAsia="宋体" w:hint="default"/>
                <w:spacing w:val="-78"/>
                <w:sz w:val="18"/>
                <w:szCs w:val="18"/>
              </w:rPr>
              <w:t> </w:t>
            </w:r>
            <w:r>
              <w:rPr>
                <w:rFonts w:ascii="宋体" w:hAnsi="宋体" w:cs="宋体" w:eastAsia="宋体" w:hint="default"/>
                <w:spacing w:val="-3"/>
                <w:sz w:val="18"/>
                <w:szCs w:val="18"/>
              </w:rPr>
              <w:t>修订《公司章程》的预案；</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关于修</w:t>
            </w:r>
            <w:r>
              <w:rPr>
                <w:rFonts w:ascii="宋体" w:hAnsi="宋体" w:cs="宋体" w:eastAsia="宋体" w:hint="default"/>
                <w:spacing w:val="-77"/>
                <w:sz w:val="18"/>
                <w:szCs w:val="18"/>
              </w:rPr>
              <w:t> </w:t>
            </w:r>
            <w:r>
              <w:rPr>
                <w:rFonts w:ascii="宋体" w:hAnsi="宋体" w:cs="宋体" w:eastAsia="宋体" w:hint="default"/>
                <w:spacing w:val="-3"/>
                <w:sz w:val="18"/>
                <w:szCs w:val="18"/>
              </w:rPr>
              <w:t>订《股东大会议事规则》的议案；</w:t>
            </w:r>
            <w:r>
              <w:rPr>
                <w:rFonts w:ascii="Times New Roman" w:hAnsi="Times New Roman" w:cs="Times New Roman" w:eastAsia="Times New Roman" w:hint="default"/>
                <w:spacing w:val="-3"/>
                <w:sz w:val="18"/>
                <w:szCs w:val="18"/>
              </w:rPr>
              <w:t>13.</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全部审议通过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券日报》及巨潮资讯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网，公告编号：</w:t>
            </w:r>
          </w:p>
          <w:p>
            <w:pPr>
              <w:pStyle w:val="TableParagraph"/>
              <w:spacing w:line="240" w:lineRule="auto" w:before="60"/>
              <w:ind w:left="23" w:right="0"/>
              <w:jc w:val="both"/>
              <w:rPr>
                <w:rFonts w:ascii="Times New Roman" w:hAnsi="Times New Roman" w:cs="Times New Roman" w:eastAsia="Times New Roman" w:hint="default"/>
                <w:sz w:val="18"/>
                <w:szCs w:val="18"/>
              </w:rPr>
            </w:pPr>
            <w:r>
              <w:rPr>
                <w:rFonts w:ascii="Times New Roman"/>
                <w:sz w:val="18"/>
              </w:rPr>
              <w:t>2014-048</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shape style="position:absolute;margin-left:327.194pt;margin-top:301.759979pt;width:69.55pt;height:179.45pt;mso-position-horizontal-relative:page;mso-position-vertical-relative:page;z-index:-8222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994"/>
        <w:gridCol w:w="850"/>
        <w:gridCol w:w="2942"/>
        <w:gridCol w:w="2020"/>
        <w:gridCol w:w="1168"/>
        <w:gridCol w:w="1595"/>
      </w:tblGrid>
      <w:tr>
        <w:trPr>
          <w:trHeight w:val="192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2" w:right="22"/>
              <w:jc w:val="left"/>
              <w:rPr>
                <w:rFonts w:ascii="宋体" w:hAnsi="宋体" w:cs="宋体" w:eastAsia="宋体" w:hint="default"/>
                <w:sz w:val="18"/>
                <w:szCs w:val="18"/>
              </w:rPr>
            </w:pPr>
            <w:r>
              <w:rPr>
                <w:rFonts w:ascii="宋体" w:hAnsi="宋体" w:cs="宋体" w:eastAsia="宋体" w:hint="default"/>
                <w:spacing w:val="-4"/>
                <w:sz w:val="18"/>
                <w:szCs w:val="18"/>
              </w:rPr>
              <w:t>关于修订《董事会议事规则》</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关于修订《股东大会累积投票制实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施细则》的议案；</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关于聘请天职国</w:t>
            </w:r>
            <w:r>
              <w:rPr>
                <w:rFonts w:ascii="宋体" w:hAnsi="宋体" w:cs="宋体" w:eastAsia="宋体" w:hint="default"/>
                <w:spacing w:val="-78"/>
                <w:sz w:val="18"/>
                <w:szCs w:val="18"/>
              </w:rPr>
              <w:t> </w:t>
            </w:r>
            <w:r>
              <w:rPr>
                <w:rFonts w:ascii="宋体" w:hAnsi="宋体" w:cs="宋体" w:eastAsia="宋体" w:hint="default"/>
                <w:sz w:val="18"/>
                <w:szCs w:val="18"/>
              </w:rPr>
              <w:t>际会计师事务所作为公司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w:t>
            </w:r>
            <w:r>
              <w:rPr>
                <w:rFonts w:ascii="宋体" w:hAnsi="宋体" w:cs="宋体" w:eastAsia="宋体" w:hint="default"/>
                <w:spacing w:val="-3"/>
                <w:sz w:val="18"/>
                <w:szCs w:val="18"/>
              </w:rPr>
              <w:t>度审计机构的议案；</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关于增加《公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司章程附件》的议案。</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1913" w:lineRule="exact"/>
              <w:ind w:right="-50"/>
              <w:jc w:val="left"/>
              <w:rPr>
                <w:rFonts w:ascii="宋体" w:hAnsi="宋体" w:cs="宋体" w:eastAsia="宋体" w:hint="default"/>
                <w:sz w:val="20"/>
                <w:szCs w:val="20"/>
              </w:rPr>
            </w:pPr>
            <w:r>
              <w:rPr>
                <w:rFonts w:ascii="宋体" w:hAnsi="宋体" w:cs="宋体" w:eastAsia="宋体" w:hint="default"/>
                <w:position w:val="-37"/>
                <w:sz w:val="20"/>
                <w:szCs w:val="20"/>
              </w:rPr>
              <w:pict>
                <v:group style="width:100.5pt;height:95.7pt;mso-position-horizontal-relative:char;mso-position-vertical-relative:line" coordorigin="0,0" coordsize="2010,1914">
                  <v:group style="position:absolute;left:0;top:0;width:2010;height:1914" coordorigin="0,0" coordsize="2010,1914">
                    <v:shape style="position:absolute;left:0;top:0;width:2010;height:1914" coordorigin="0,0" coordsize="2010,1914" path="m0,1913l2010,1913,2010,0,0,0,0,1913xe" filled="true" fillcolor="#ffffff" stroked="false">
                      <v:path arrowok="t"/>
                      <v:fill type="solid"/>
                    </v:shape>
                  </v:group>
                </v:group>
              </w:pict>
            </w:r>
            <w:r>
              <w:rPr>
                <w:rFonts w:ascii="宋体" w:hAnsi="宋体" w:cs="宋体" w:eastAsia="宋体" w:hint="default"/>
                <w:position w:val="-37"/>
                <w:sz w:val="20"/>
                <w:szCs w:val="20"/>
              </w:rPr>
            </w:r>
          </w:p>
        </w:tc>
        <w:tc>
          <w:tcPr>
            <w:tcW w:w="11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pict>
          <v:shape style="position:absolute;margin-left:263.06601pt;margin-top:-108.70636pt;width:133.65pt;height:95.7pt;mso-position-horizontal-relative:page;mso-position-vertical-relative:paragraph;z-index:-822256" type="#_x0000_t202" filled="false" stroked="false">
            <v:textbox inset="0,0,0,0">
              <w:txbxContent>
                <w:p>
                  <w:pPr>
                    <w:pStyle w:val="BodyText"/>
                    <w:spacing w:line="240" w:lineRule="auto" w:before="10"/>
                    <w:ind w:left="0" w:right="0"/>
                    <w:jc w:val="left"/>
                  </w:pPr>
                  <w:r>
                    <w:rPr/>
                    <w:t>的议案；</w:t>
                  </w:r>
                </w:p>
              </w:txbxContent>
            </v:textbox>
            <w10:wrap type="none"/>
          </v:shape>
        </w:pict>
      </w:r>
      <w:bookmarkStart w:name="2、本报告期临时股东大会情况" w:id="79"/>
      <w:bookmarkEnd w:id="79"/>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992"/>
        <w:gridCol w:w="3262"/>
        <w:gridCol w:w="1274"/>
        <w:gridCol w:w="1168"/>
        <w:gridCol w:w="1595"/>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关于增补第七届董事会成员的议》；</w:t>
            </w:r>
            <w:r>
              <w:rPr>
                <w:rFonts w:ascii="Times New Roman" w:hAnsi="Times New Roman" w:cs="Times New Roman" w:eastAsia="Times New Roman" w:hint="default"/>
                <w:spacing w:val="-5"/>
                <w:sz w:val="18"/>
                <w:szCs w:val="18"/>
              </w:rPr>
              <w:t>2.</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关于增补第七届董事会独立董事的议案； </w:t>
            </w:r>
            <w:r>
              <w:rPr>
                <w:rFonts w:ascii="Times New Roman" w:hAnsi="Times New Roman" w:cs="Times New Roman" w:eastAsia="Times New Roman" w:hint="default"/>
                <w:sz w:val="18"/>
                <w:szCs w:val="18"/>
              </w:rPr>
              <w:t>3.</w:t>
            </w:r>
            <w:r>
              <w:rPr>
                <w:rFonts w:ascii="宋体" w:hAnsi="宋体" w:cs="宋体" w:eastAsia="宋体" w:hint="default"/>
                <w:sz w:val="18"/>
                <w:szCs w:val="18"/>
              </w:rPr>
              <w:t>关于增补第七届监事会成员的议案；</w:t>
            </w:r>
            <w:r>
              <w:rPr>
                <w:rFonts w:ascii="Times New Roman" w:hAnsi="Times New Roman" w:cs="Times New Roman" w:eastAsia="Times New Roman" w:hint="default"/>
                <w:sz w:val="18"/>
                <w:szCs w:val="18"/>
              </w:rPr>
              <w:t>4. </w:t>
            </w:r>
            <w:r>
              <w:rPr>
                <w:rFonts w:ascii="宋体" w:hAnsi="宋体" w:cs="宋体" w:eastAsia="宋体" w:hint="default"/>
                <w:sz w:val="18"/>
                <w:szCs w:val="18"/>
              </w:rPr>
              <w:t>关于修改《公司章程》的议案。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全部审议通过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券日报》及巨潮资讯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网，公告编号：</w:t>
            </w:r>
          </w:p>
          <w:p>
            <w:pPr>
              <w:pStyle w:val="TableParagraph"/>
              <w:spacing w:line="240" w:lineRule="auto" w:before="60"/>
              <w:ind w:left="23" w:right="0"/>
              <w:jc w:val="both"/>
              <w:rPr>
                <w:rFonts w:ascii="Times New Roman" w:hAnsi="Times New Roman" w:cs="Times New Roman" w:eastAsia="Times New Roman" w:hint="default"/>
                <w:sz w:val="18"/>
                <w:szCs w:val="18"/>
              </w:rPr>
            </w:pPr>
            <w:r>
              <w:rPr>
                <w:rFonts w:ascii="Times New Roman"/>
                <w:sz w:val="18"/>
              </w:rPr>
              <w:t>2014-031</w:t>
            </w:r>
          </w:p>
        </w:tc>
      </w:tr>
      <w:tr>
        <w:trPr>
          <w:trHeight w:val="757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302"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关于公司符合向特定对象非公开发行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股股票条件的议案；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关于公司非公开发 行</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A </w:t>
            </w:r>
            <w:r>
              <w:rPr>
                <w:rFonts w:ascii="宋体" w:hAnsi="宋体" w:cs="宋体" w:eastAsia="宋体" w:hint="default"/>
                <w:spacing w:val="-5"/>
                <w:sz w:val="18"/>
                <w:szCs w:val="18"/>
              </w:rPr>
              <w:t>股股票方案的议案（小类逐项表决）</w:t>
            </w:r>
            <w:r>
              <w:rPr>
                <w:rFonts w:ascii="宋体" w:hAnsi="宋体" w:cs="宋体" w:eastAsia="宋体" w:hint="default"/>
                <w:sz w:val="18"/>
                <w:szCs w:val="18"/>
              </w:rPr>
              <w:t> </w:t>
            </w:r>
            <w:r>
              <w:rPr>
                <w:rFonts w:ascii="Times New Roman" w:hAnsi="Times New Roman" w:cs="Times New Roman" w:eastAsia="Times New Roman" w:hint="default"/>
                <w:sz w:val="18"/>
                <w:szCs w:val="18"/>
              </w:rPr>
              <w:t>2.1 </w:t>
            </w:r>
            <w:r>
              <w:rPr>
                <w:rFonts w:ascii="宋体" w:hAnsi="宋体" w:cs="宋体" w:eastAsia="宋体" w:hint="default"/>
                <w:spacing w:val="-3"/>
                <w:sz w:val="18"/>
                <w:szCs w:val="18"/>
              </w:rPr>
              <w:t>发行股票的种类和面值；</w:t>
            </w:r>
            <w:r>
              <w:rPr>
                <w:rFonts w:ascii="Times New Roman" w:hAnsi="Times New Roman" w:cs="Times New Roman" w:eastAsia="Times New Roman" w:hint="default"/>
                <w:spacing w:val="-3"/>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审发行股 份的价格及定价原则；</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发行数量及募 </w:t>
            </w:r>
            <w:r>
              <w:rPr>
                <w:rFonts w:ascii="宋体" w:hAnsi="宋体" w:cs="宋体" w:eastAsia="宋体" w:hint="default"/>
                <w:spacing w:val="-5"/>
                <w:sz w:val="18"/>
                <w:szCs w:val="18"/>
              </w:rPr>
              <w:t>集资金规模；</w:t>
            </w:r>
            <w:r>
              <w:rPr>
                <w:rFonts w:ascii="Times New Roman" w:hAnsi="Times New Roman" w:cs="Times New Roman" w:eastAsia="Times New Roman" w:hint="default"/>
                <w:spacing w:val="-5"/>
                <w:sz w:val="18"/>
                <w:szCs w:val="18"/>
              </w:rPr>
              <w:t>2.4 </w:t>
            </w:r>
            <w:r>
              <w:rPr>
                <w:rFonts w:ascii="宋体" w:hAnsi="宋体" w:cs="宋体" w:eastAsia="宋体" w:hint="default"/>
                <w:spacing w:val="-6"/>
                <w:sz w:val="18"/>
                <w:szCs w:val="18"/>
              </w:rPr>
              <w:t>发行对象；</w:t>
            </w:r>
            <w:r>
              <w:rPr>
                <w:rFonts w:ascii="Times New Roman" w:hAnsi="Times New Roman" w:cs="Times New Roman" w:eastAsia="Times New Roman" w:hint="default"/>
                <w:spacing w:val="-6"/>
                <w:sz w:val="18"/>
                <w:szCs w:val="18"/>
              </w:rPr>
              <w:t>2.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发行方式 和发行时间；</w:t>
            </w:r>
            <w:r>
              <w:rPr>
                <w:rFonts w:ascii="Times New Roman" w:hAnsi="Times New Roman" w:cs="Times New Roman" w:eastAsia="Times New Roman" w:hint="default"/>
                <w:sz w:val="18"/>
                <w:szCs w:val="18"/>
              </w:rPr>
              <w:t>2. 6 </w:t>
            </w:r>
            <w:r>
              <w:rPr>
                <w:rFonts w:ascii="宋体" w:hAnsi="宋体" w:cs="宋体" w:eastAsia="宋体" w:hint="default"/>
                <w:sz w:val="18"/>
                <w:szCs w:val="18"/>
              </w:rPr>
              <w:t>限售期；</w:t>
            </w:r>
            <w:r>
              <w:rPr>
                <w:rFonts w:ascii="Times New Roman" w:hAnsi="Times New Roman" w:cs="Times New Roman" w:eastAsia="Times New Roman" w:hint="default"/>
                <w:sz w:val="18"/>
                <w:szCs w:val="18"/>
              </w:rPr>
              <w:t>2. 7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募集资金</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用途；</w:t>
            </w:r>
            <w:r>
              <w:rPr>
                <w:rFonts w:ascii="Times New Roman" w:hAnsi="Times New Roman" w:cs="Times New Roman" w:eastAsia="Times New Roman" w:hint="default"/>
                <w:sz w:val="18"/>
                <w:szCs w:val="18"/>
              </w:rPr>
              <w:t>2. 8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本次发行前滚存未分配利润的</w:t>
            </w:r>
          </w:p>
          <w:p>
            <w:pPr>
              <w:pStyle w:val="TableParagraph"/>
              <w:spacing w:line="304" w:lineRule="auto" w:before="63"/>
              <w:ind w:left="22" w:right="-11"/>
              <w:jc w:val="left"/>
              <w:rPr>
                <w:rFonts w:ascii="宋体" w:hAnsi="宋体" w:cs="宋体" w:eastAsia="宋体" w:hint="default"/>
                <w:sz w:val="18"/>
                <w:szCs w:val="18"/>
              </w:rPr>
            </w:pPr>
            <w:r>
              <w:rPr>
                <w:rFonts w:ascii="宋体" w:hAnsi="宋体" w:cs="宋体" w:eastAsia="宋体" w:hint="default"/>
                <w:spacing w:val="-3"/>
                <w:sz w:val="18"/>
                <w:szCs w:val="18"/>
              </w:rPr>
              <w:t>处置方案；</w:t>
            </w:r>
            <w:r>
              <w:rPr>
                <w:rFonts w:ascii="Times New Roman" w:hAnsi="Times New Roman" w:cs="Times New Roman" w:eastAsia="Times New Roman" w:hint="default"/>
                <w:spacing w:val="-3"/>
                <w:sz w:val="18"/>
                <w:szCs w:val="18"/>
              </w:rPr>
              <w:t>2. </w:t>
            </w:r>
            <w:r>
              <w:rPr>
                <w:rFonts w:ascii="Times New Roman" w:hAnsi="Times New Roman" w:cs="Times New Roman" w:eastAsia="Times New Roman" w:hint="default"/>
                <w:sz w:val="18"/>
                <w:szCs w:val="18"/>
              </w:rPr>
              <w:t>9 </w:t>
            </w:r>
            <w:r>
              <w:rPr>
                <w:rFonts w:ascii="宋体" w:hAnsi="宋体" w:cs="宋体" w:eastAsia="宋体" w:hint="default"/>
                <w:spacing w:val="-3"/>
                <w:sz w:val="18"/>
                <w:szCs w:val="18"/>
              </w:rPr>
              <w:t>上市地点；</w:t>
            </w:r>
            <w:r>
              <w:rPr>
                <w:rFonts w:ascii="Times New Roman" w:hAnsi="Times New Roman" w:cs="Times New Roman" w:eastAsia="Times New Roman" w:hint="default"/>
                <w:spacing w:val="-3"/>
                <w:sz w:val="18"/>
                <w:szCs w:val="18"/>
              </w:rPr>
              <w:t>2.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本次非公 开发行决议的有效期；</w:t>
            </w:r>
            <w:r>
              <w:rPr>
                <w:rFonts w:ascii="Times New Roman" w:hAnsi="Times New Roman" w:cs="Times New Roman" w:eastAsia="Times New Roman" w:hint="default"/>
                <w:sz w:val="18"/>
                <w:szCs w:val="18"/>
              </w:rPr>
              <w:t>3.</w:t>
            </w:r>
            <w:r>
              <w:rPr>
                <w:rFonts w:ascii="宋体" w:hAnsi="宋体" w:cs="宋体" w:eastAsia="宋体" w:hint="default"/>
                <w:sz w:val="18"/>
                <w:szCs w:val="18"/>
              </w:rPr>
              <w:t>关于公司非公开 发行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股股票预案的议案；</w:t>
            </w:r>
            <w:r>
              <w:rPr>
                <w:rFonts w:ascii="Times New Roman" w:hAnsi="Times New Roman" w:cs="Times New Roman" w:eastAsia="Times New Roman" w:hint="default"/>
                <w:sz w:val="18"/>
                <w:szCs w:val="18"/>
              </w:rPr>
              <w:t>4.</w:t>
            </w:r>
            <w:r>
              <w:rPr>
                <w:rFonts w:ascii="宋体" w:hAnsi="宋体" w:cs="宋体" w:eastAsia="宋体" w:hint="default"/>
                <w:sz w:val="18"/>
                <w:szCs w:val="18"/>
              </w:rPr>
              <w:t>关于公司非 公开发行股票募集资金使用可行性分析 的议案；</w:t>
            </w:r>
            <w:r>
              <w:rPr>
                <w:rFonts w:ascii="Times New Roman" w:hAnsi="Times New Roman" w:cs="Times New Roman" w:eastAsia="Times New Roman" w:hint="default"/>
                <w:sz w:val="18"/>
                <w:szCs w:val="18"/>
              </w:rPr>
              <w:t>5.</w:t>
            </w:r>
            <w:r>
              <w:rPr>
                <w:rFonts w:ascii="宋体" w:hAnsi="宋体" w:cs="宋体" w:eastAsia="宋体" w:hint="default"/>
                <w:sz w:val="18"/>
                <w:szCs w:val="18"/>
              </w:rPr>
              <w:t>关于签署《附条件生效的非公 开发行股份认购协议》的议案；</w:t>
            </w:r>
            <w:r>
              <w:rPr>
                <w:rFonts w:ascii="Times New Roman" w:hAnsi="Times New Roman" w:cs="Times New Roman" w:eastAsia="Times New Roman" w:hint="default"/>
                <w:sz w:val="18"/>
                <w:szCs w:val="18"/>
              </w:rPr>
              <w:t>6.</w:t>
            </w:r>
            <w:r>
              <w:rPr>
                <w:rFonts w:ascii="宋体" w:hAnsi="宋体" w:cs="宋体" w:eastAsia="宋体" w:hint="default"/>
                <w:sz w:val="18"/>
                <w:szCs w:val="18"/>
              </w:rPr>
              <w:t>关于本 次非公开发行股票涉及重大关联交易的 议案；</w:t>
            </w:r>
            <w:r>
              <w:rPr>
                <w:rFonts w:ascii="Times New Roman" w:hAnsi="Times New Roman" w:cs="Times New Roman" w:eastAsia="Times New Roman" w:hint="default"/>
                <w:sz w:val="18"/>
                <w:szCs w:val="18"/>
              </w:rPr>
              <w:t>7.</w:t>
            </w:r>
            <w:r>
              <w:rPr>
                <w:rFonts w:ascii="宋体" w:hAnsi="宋体" w:cs="宋体" w:eastAsia="宋体" w:hint="default"/>
                <w:sz w:val="18"/>
                <w:szCs w:val="18"/>
              </w:rPr>
              <w:t>关于制定公司未来三年股东回报 规划（</w:t>
            </w:r>
            <w:r>
              <w:rPr>
                <w:rFonts w:ascii="Times New Roman" w:hAnsi="Times New Roman" w:cs="Times New Roman" w:eastAsia="Times New Roman" w:hint="default"/>
                <w:sz w:val="18"/>
                <w:szCs w:val="18"/>
              </w:rPr>
              <w:t>2014-2016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年）的议案；</w:t>
            </w:r>
            <w:r>
              <w:rPr>
                <w:rFonts w:ascii="Times New Roman" w:hAnsi="Times New Roman" w:cs="Times New Roman" w:eastAsia="Times New Roman" w:hint="default"/>
                <w:sz w:val="18"/>
                <w:szCs w:val="18"/>
              </w:rPr>
              <w:t>8.</w:t>
            </w:r>
            <w:r>
              <w:rPr>
                <w:rFonts w:ascii="宋体" w:hAnsi="宋体" w:cs="宋体" w:eastAsia="宋体" w:hint="default"/>
                <w:sz w:val="18"/>
                <w:szCs w:val="18"/>
              </w:rPr>
              <w:t>关于提 请股东大会同意廖道训等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名一致行动 人免于以要约收购方式增持公司股份的 议案；</w:t>
            </w:r>
            <w:r>
              <w:rPr>
                <w:rFonts w:ascii="Times New Roman" w:hAnsi="Times New Roman" w:cs="Times New Roman" w:eastAsia="Times New Roman" w:hint="default"/>
                <w:sz w:val="18"/>
                <w:szCs w:val="18"/>
              </w:rPr>
              <w:t>9.</w:t>
            </w:r>
            <w:r>
              <w:rPr>
                <w:rFonts w:ascii="宋体" w:hAnsi="宋体" w:cs="宋体" w:eastAsia="宋体" w:hint="default"/>
                <w:sz w:val="18"/>
                <w:szCs w:val="18"/>
              </w:rPr>
              <w:t>关于提请股东大会授权董事会全 </w:t>
            </w:r>
            <w:r>
              <w:rPr>
                <w:rFonts w:ascii="宋体" w:hAnsi="宋体" w:cs="宋体" w:eastAsia="宋体" w:hint="default"/>
                <w:spacing w:val="-4"/>
                <w:sz w:val="18"/>
                <w:szCs w:val="18"/>
              </w:rPr>
              <w:t>权办理本次发行工作相关事宜的议案；</w:t>
            </w:r>
            <w:r>
              <w:rPr>
                <w:rFonts w:ascii="Times New Roman" w:hAnsi="Times New Roman" w:cs="Times New Roman" w:eastAsia="Times New Roman" w:hint="default"/>
                <w:spacing w:val="-4"/>
                <w:sz w:val="18"/>
                <w:szCs w:val="18"/>
              </w:rPr>
              <w:t>10.</w:t>
            </w:r>
            <w:r>
              <w:rPr>
                <w:rFonts w:ascii="Times New Roman" w:hAnsi="Times New Roman" w:cs="Times New Roman" w:eastAsia="Times New Roman" w:hint="default"/>
                <w:sz w:val="18"/>
                <w:szCs w:val="18"/>
              </w:rPr>
              <w:t> </w:t>
            </w:r>
            <w:r>
              <w:rPr>
                <w:rFonts w:ascii="宋体" w:hAnsi="宋体" w:cs="宋体" w:eastAsia="宋体" w:hint="default"/>
                <w:sz w:val="18"/>
                <w:szCs w:val="18"/>
              </w:rPr>
              <w:t>关于修改《募集资金管理制度》的议案； </w:t>
            </w:r>
            <w:r>
              <w:rPr>
                <w:rFonts w:ascii="Times New Roman" w:hAnsi="Times New Roman" w:cs="Times New Roman" w:eastAsia="Times New Roman" w:hint="default"/>
                <w:sz w:val="18"/>
                <w:szCs w:val="18"/>
              </w:rPr>
              <w:t>11.</w:t>
            </w:r>
            <w:r>
              <w:rPr>
                <w:rFonts w:ascii="宋体" w:hAnsi="宋体" w:cs="宋体" w:eastAsia="宋体" w:hint="default"/>
                <w:sz w:val="18"/>
                <w:szCs w:val="18"/>
              </w:rPr>
              <w:t>关于公司前次募集资金使用情况说明 的议案。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588" w:lineRule="exact"/>
              <w:ind w:right="-51"/>
              <w:jc w:val="left"/>
              <w:rPr>
                <w:rFonts w:ascii="宋体" w:hAnsi="宋体" w:cs="宋体" w:eastAsia="宋体" w:hint="default"/>
                <w:sz w:val="20"/>
                <w:szCs w:val="20"/>
              </w:rPr>
            </w:pPr>
            <w:r>
              <w:rPr>
                <w:rFonts w:ascii="宋体" w:hAnsi="宋体" w:cs="宋体" w:eastAsia="宋体" w:hint="default"/>
                <w:position w:val="-71"/>
                <w:sz w:val="20"/>
                <w:szCs w:val="20"/>
              </w:rPr>
              <w:pict>
                <v:group style="width:63.25pt;height:179.45pt;mso-position-horizontal-relative:char;mso-position-vertical-relative:line" coordorigin="0,0" coordsize="1265,3589">
                  <v:group style="position:absolute;left:0;top:0;width:1265;height:3589" coordorigin="0,0" coordsize="1265,3589">
                    <v:shape style="position:absolute;left:0;top:0;width:1265;height:3589" coordorigin="0,0" coordsize="1265,3589" path="m0,3588l1265,3588,1265,0,0,0,0,3588xe" filled="true" fillcolor="#ffffff" stroked="false">
                      <v:path arrowok="t"/>
                      <v:fill type="solid"/>
                    </v:shape>
                  </v:group>
                </v:group>
              </w:pict>
            </w:r>
            <w:r>
              <w:rPr>
                <w:rFonts w:ascii="宋体" w:hAnsi="宋体" w:cs="宋体" w:eastAsia="宋体" w:hint="default"/>
                <w:position w:val="-7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全部审议通过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6"/>
                <w:szCs w:val="26"/>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券日报》及巨潮资讯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网，公告编号：</w:t>
            </w:r>
          </w:p>
          <w:p>
            <w:pPr>
              <w:pStyle w:val="TableParagraph"/>
              <w:spacing w:line="240" w:lineRule="auto" w:before="60"/>
              <w:ind w:left="23" w:right="0"/>
              <w:jc w:val="both"/>
              <w:rPr>
                <w:rFonts w:ascii="Times New Roman" w:hAnsi="Times New Roman" w:cs="Times New Roman" w:eastAsia="Times New Roman" w:hint="default"/>
                <w:sz w:val="18"/>
                <w:szCs w:val="18"/>
              </w:rPr>
            </w:pPr>
            <w:r>
              <w:rPr>
                <w:rFonts w:ascii="Times New Roman"/>
                <w:sz w:val="18"/>
              </w:rPr>
              <w:t>2014-078</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3、表决权恢夊的优先股股东请求召开临时股东大会" w:id="80"/>
      <w:bookmarkEnd w:id="80"/>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报告期内独立董事履行职责的情况" w:id="81"/>
      <w:bookmarkEnd w:id="81"/>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独立董事出席董事会及股东大会的情况" w:id="82"/>
      <w:bookmarkEnd w:id="8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  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刘玉平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  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冬</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54"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独立董事对公司有关事项提出异议的情况" w:id="83"/>
      <w:bookmarkEnd w:id="8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3、独立董事履行职责的其他说明" w:id="84"/>
      <w:bookmarkEnd w:id="8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1" w:firstLine="290"/>
        <w:jc w:val="both"/>
      </w:pPr>
      <w:r>
        <w:rPr>
          <w:spacing w:val="-1"/>
        </w:rPr>
        <w:t>公司独立董事在报告期内尽职尽责，以维护公司利益和全体股东合法权益为己任，严格遵照《公司法》、《上市公司治</w:t>
      </w:r>
      <w:r>
        <w:rPr/>
        <w:t> </w:t>
      </w:r>
      <w:r>
        <w:rPr>
          <w:spacing w:val="-2"/>
        </w:rPr>
        <w:t>理准则》、《关于在上市公司建立独立董事的指导意见》、《关于加强社会公众股股东权益保护的若干规定》、《深圳证券</w:t>
      </w:r>
      <w:r>
        <w:rPr>
          <w:spacing w:val="-70"/>
        </w:rPr>
        <w:t> </w:t>
      </w:r>
      <w:r>
        <w:rPr>
          <w:spacing w:val="-70"/>
        </w:rPr>
      </w:r>
      <w:r>
        <w:rPr>
          <w:spacing w:val="-2"/>
        </w:rPr>
        <w:t>交易所中小企业板上市公司董事行为指引》等法律法规和《公司章程》、《独立董事工作制度》的要求，忠实勤勉地履行独</w:t>
      </w:r>
      <w:r>
        <w:rPr>
          <w:spacing w:val="-70"/>
        </w:rPr>
        <w:t> </w:t>
      </w:r>
      <w:r>
        <w:rPr>
          <w:spacing w:val="-70"/>
        </w:rPr>
      </w:r>
      <w:r>
        <w:rPr>
          <w:spacing w:val="-2"/>
        </w:rPr>
        <w:t>立董事职责，认真参加公司董事会，对公司经营管理中的重大事项积极献言献策，对相关事项发表了独立意见，切实维护了</w:t>
      </w:r>
      <w:r>
        <w:rPr>
          <w:spacing w:val="-66"/>
        </w:rPr>
        <w:t> </w:t>
      </w:r>
      <w:r>
        <w:rPr>
          <w:spacing w:val="-66"/>
        </w:rPr>
      </w:r>
      <w:r>
        <w:rPr/>
        <w:t>公司和全体股东特别是中小股东的合法权益。</w:t>
      </w:r>
    </w:p>
    <w:p>
      <w:pPr>
        <w:pStyle w:val="BodyText"/>
        <w:spacing w:line="240" w:lineRule="auto" w:before="19"/>
        <w:ind w:left="444" w:right="0"/>
        <w:jc w:val="left"/>
      </w:pPr>
      <w:r>
        <w:rPr/>
        <w:t>公司独立董事履职情况说明详见公司在巨潮资讯网（</w:t>
      </w:r>
      <w:r>
        <w:rPr>
          <w:rFonts w:ascii="Times New Roman" w:hAnsi="Times New Roman" w:cs="Times New Roman" w:eastAsia="Times New Roman" w:hint="default"/>
        </w:rPr>
        <w:t>http://www.cninfo.com.cn)</w:t>
      </w:r>
      <w:r>
        <w:rPr>
          <w:rFonts w:ascii="Times New Roman" w:hAnsi="Times New Roman" w:cs="Times New Roman" w:eastAsia="Times New Roman" w:hint="default"/>
          <w:spacing w:val="18"/>
        </w:rPr>
        <w:t> </w:t>
      </w:r>
      <w:r>
        <w:rPr/>
        <w:t>披露的《独立董事</w:t>
      </w:r>
      <w:r>
        <w:rPr>
          <w:rFonts w:ascii="Times New Roman" w:hAnsi="Times New Roman" w:cs="Times New Roman" w:eastAsia="Times New Roman" w:hint="default"/>
        </w:rPr>
        <w:t>2014</w:t>
      </w:r>
      <w:r>
        <w:rPr/>
        <w:t>年度述职报告》。</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四、董事会下设专门委员会在报告期内履行职责情况" w:id="85"/>
      <w:bookmarkEnd w:id="85"/>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left="154" w:right="0" w:firstLine="290"/>
        <w:jc w:val="left"/>
      </w:pPr>
      <w:r>
        <w:rPr/>
        <w:t>公司董事会独立董事严格按照</w:t>
      </w:r>
      <w:r>
        <w:rPr>
          <w:rFonts w:ascii="Times New Roman" w:hAnsi="Times New Roman" w:cs="Times New Roman" w:eastAsia="Times New Roman" w:hint="default"/>
        </w:rPr>
        <w:t>2014</w:t>
      </w:r>
      <w:r>
        <w:rPr/>
        <w:t>年度审计工作时间安排表对会计师事务所的审计工作进行督促，关注审计进度，及时 与年审会计师进行沟通，确保会计师事务所在约定时间内提交视觉</w:t>
      </w:r>
      <w:r>
        <w:rPr>
          <w:spacing w:val="-23"/>
        </w:rPr>
        <w:t>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文化发展股份有限公司</w:t>
      </w:r>
      <w:r>
        <w:rPr>
          <w:spacing w:val="-2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spacing w:val="-4"/>
        </w:rPr>
        <w:t>年度审计报告。在年</w:t>
      </w:r>
      <w:r>
        <w:rPr/>
        <w:t> </w:t>
      </w:r>
      <w:r>
        <w:rPr>
          <w:spacing w:val="-4"/>
        </w:rPr>
        <w:t>审注册会计师出具初步审计意见后，董事会独立董事召开了专项会议，对会计师事务所出具的财务会计报表进行了初步审阅，</w:t>
      </w:r>
      <w:r>
        <w:rPr>
          <w:spacing w:val="-44"/>
        </w:rPr>
        <w:t> </w:t>
      </w:r>
      <w:r>
        <w:rPr>
          <w:spacing w:val="-44"/>
        </w:rPr>
      </w:r>
      <w:r>
        <w:rPr/>
        <w:t>认为在重大方面真实、完整反映了公司</w:t>
      </w:r>
      <w:r>
        <w:rPr>
          <w:rFonts w:ascii="Times New Roman" w:hAnsi="Times New Roman" w:cs="Times New Roman" w:eastAsia="Times New Roman" w:hint="default"/>
        </w:rPr>
        <w:t>2014</w:t>
      </w:r>
      <w:r>
        <w:rPr/>
        <w:t>年度财务状况及</w:t>
      </w:r>
      <w:r>
        <w:rPr>
          <w:rFonts w:ascii="Times New Roman" w:hAnsi="Times New Roman" w:cs="Times New Roman" w:eastAsia="Times New Roman" w:hint="default"/>
        </w:rPr>
        <w:t>2014</w:t>
      </w:r>
      <w:r>
        <w:rPr/>
        <w:t>年度的经营成果和现金流情况。</w:t>
      </w:r>
    </w:p>
    <w:p>
      <w:pPr>
        <w:spacing w:after="0" w:line="307"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监事会工作情况" w:id="86"/>
      <w:bookmarkEnd w:id="86"/>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公司相对于控股股东在业务、人员、资产、机构、财务等方面的独立完整情况" w:id="87"/>
      <w:bookmarkEnd w:id="87"/>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公司在业务、人员、资产、机构、财务等方面完全独立于公司十名一致行动人及或其关联法人，具有独立完整的业务及</w:t>
      </w:r>
      <w:r>
        <w:rPr/>
        <w:t> </w:t>
      </w:r>
      <w:r>
        <w:rPr>
          <w:spacing w:val="-2"/>
        </w:rPr>
        <w:t>自主经营能力。公司重组时十名一致行动人签署了保证上市公司独立性的承诺及避免同业竞争和减少关联交易的承诺，详见</w:t>
      </w:r>
    </w:p>
    <w:p>
      <w:pPr>
        <w:pStyle w:val="BodyText"/>
        <w:spacing w:line="240" w:lineRule="auto" w:before="19"/>
        <w:ind w:right="0"/>
        <w:jc w:val="left"/>
      </w:pPr>
      <w:r>
        <w:rPr/>
        <w:t>《第五节</w:t>
      </w:r>
      <w:r>
        <w:rPr>
          <w:spacing w:val="-19"/>
        </w:rPr>
        <w:t> </w:t>
      </w:r>
      <w:r>
        <w:rPr/>
        <w:t>重要事项》。</w:t>
      </w:r>
    </w:p>
    <w:p>
      <w:pPr>
        <w:pStyle w:val="BodyText"/>
        <w:spacing w:line="316" w:lineRule="auto" w:before="76"/>
        <w:ind w:left="444" w:right="1118"/>
        <w:jc w:val="left"/>
      </w:pPr>
      <w:r>
        <w:rPr/>
        <w:t>（一）业务 </w:t>
      </w:r>
      <w:r>
        <w:rPr>
          <w:spacing w:val="-1"/>
        </w:rPr>
        <w:t>公司十名一致行动人或其关联法人主要经营项目与公司现有项目同业无竞争或上下游关系。公司基于互联网技术，从事</w:t>
      </w:r>
    </w:p>
    <w:p>
      <w:pPr>
        <w:pStyle w:val="BodyText"/>
        <w:spacing w:line="314" w:lineRule="auto" w:before="19"/>
        <w:ind w:right="0"/>
        <w:jc w:val="left"/>
      </w:pPr>
      <w:r>
        <w:rPr>
          <w:spacing w:val="-4"/>
        </w:rPr>
        <w:t>视觉素材数字产品的交易销售并提供相关的增值服务，主要通过对视觉素材进行审核、分类、集合和管理，依托互联网平台，</w:t>
      </w:r>
      <w:r>
        <w:rPr>
          <w:spacing w:val="-45"/>
        </w:rPr>
        <w:t> </w:t>
      </w:r>
      <w:r>
        <w:rPr>
          <w:spacing w:val="-45"/>
        </w:rPr>
      </w:r>
      <w:r>
        <w:rPr>
          <w:spacing w:val="-2"/>
        </w:rPr>
        <w:t>为媒体客户（主要包含报纸、杂志、出版社、广电、互联网等）、商业客户（主要包含广告公关公司、企事业单位、政府机</w:t>
      </w:r>
      <w:r>
        <w:rPr>
          <w:spacing w:val="-71"/>
        </w:rPr>
        <w:t> </w:t>
      </w:r>
      <w:r>
        <w:rPr>
          <w:spacing w:val="-71"/>
        </w:rPr>
      </w:r>
      <w:r>
        <w:rPr>
          <w:spacing w:val="-2"/>
        </w:rPr>
        <w:t>构等）提供视觉素材；并根据客户的需求，提供商业特约拍摄、视觉化营销、图片视频数字内容管理系统，定制化服务等增</w:t>
      </w:r>
      <w:r>
        <w:rPr>
          <w:spacing w:val="-68"/>
        </w:rPr>
        <w:t> </w:t>
      </w:r>
      <w:r>
        <w:rPr>
          <w:spacing w:val="-68"/>
        </w:rPr>
      </w:r>
      <w:r>
        <w:rPr/>
        <w:t>值服务。公司同时拥数字娱乐平台，为广大客户提供具有国际顶尖水平的主题乐园、</w:t>
      </w:r>
      <w:r>
        <w:rPr>
          <w:rFonts w:ascii="Times New Roman" w:hAnsi="Times New Roman" w:cs="Times New Roman" w:eastAsia="Times New Roman" w:hint="default"/>
        </w:rPr>
        <w:t>5D</w:t>
      </w:r>
      <w:r>
        <w:rPr/>
        <w:t>影院等项目的开发、设计、制造、</w:t>
      </w:r>
      <w:r>
        <w:rPr>
          <w:spacing w:val="-43"/>
        </w:rPr>
        <w:t> </w:t>
      </w:r>
      <w:r>
        <w:rPr>
          <w:spacing w:val="-43"/>
        </w:rPr>
      </w:r>
      <w:r>
        <w:rPr/>
        <w:t>实施、培训等整体方案。在业务、采编、销售和服务上不依赖于十名一致行动人及其关联法人。</w:t>
      </w:r>
    </w:p>
    <w:p>
      <w:pPr>
        <w:pStyle w:val="BodyText"/>
        <w:spacing w:line="316" w:lineRule="auto" w:before="20"/>
        <w:ind w:left="444" w:right="1118"/>
        <w:jc w:val="left"/>
      </w:pPr>
      <w:r>
        <w:rPr/>
        <w:t>（二）资产 </w:t>
      </w:r>
      <w:r>
        <w:rPr>
          <w:spacing w:val="-1"/>
        </w:rPr>
        <w:t>公司拥有独立于十名一致行动人或其关联法人的经营所需的资产，上述资产主要有商标、专利、图片库、视频库、音频</w:t>
      </w:r>
    </w:p>
    <w:p>
      <w:pPr>
        <w:pStyle w:val="BodyText"/>
        <w:spacing w:line="240" w:lineRule="auto" w:before="19"/>
        <w:ind w:right="0"/>
        <w:jc w:val="left"/>
      </w:pPr>
      <w:r>
        <w:rPr/>
        <w:t>库、网站等。</w:t>
      </w:r>
    </w:p>
    <w:p>
      <w:pPr>
        <w:pStyle w:val="BodyText"/>
        <w:spacing w:line="319" w:lineRule="auto" w:before="76"/>
        <w:ind w:left="444" w:right="1118"/>
        <w:jc w:val="left"/>
      </w:pPr>
      <w:r>
        <w:rPr/>
        <w:t>（三）机构 </w:t>
      </w:r>
      <w:r>
        <w:rPr>
          <w:spacing w:val="-1"/>
        </w:rPr>
        <w:t>公司建立了符合自身生产经营需要的组织机构，公司各部门独立履行其职能，负责公司的生产经营活动，其履行职能不</w:t>
      </w:r>
    </w:p>
    <w:p>
      <w:pPr>
        <w:pStyle w:val="BodyText"/>
        <w:spacing w:line="316" w:lineRule="auto" w:before="17"/>
        <w:ind w:right="0"/>
        <w:jc w:val="left"/>
      </w:pPr>
      <w:r>
        <w:rPr>
          <w:spacing w:val="-2"/>
        </w:rPr>
        <w:t>受十名一致行动人或其关联法人的干预，并且与十名一致行动人其关联法人及其职能部门之间不存在隶属关系，公司的生产</w:t>
      </w:r>
      <w:r>
        <w:rPr>
          <w:spacing w:val="-64"/>
        </w:rPr>
        <w:t> </w:t>
      </w:r>
      <w:r>
        <w:rPr>
          <w:spacing w:val="-64"/>
        </w:rPr>
      </w:r>
      <w:r>
        <w:rPr/>
        <w:t>经营和办公场所与十名一致行动人其关联法人完全分开，不存在混合经营、合署办公的情况。</w:t>
      </w:r>
    </w:p>
    <w:p>
      <w:pPr>
        <w:pStyle w:val="BodyText"/>
        <w:spacing w:line="316" w:lineRule="auto" w:before="19"/>
        <w:ind w:left="444" w:right="1028"/>
        <w:jc w:val="left"/>
      </w:pPr>
      <w:r>
        <w:rPr/>
        <w:t>（四）人员 </w:t>
      </w:r>
      <w:r>
        <w:rPr>
          <w:spacing w:val="-2"/>
        </w:rPr>
        <w:t>公司按照国家有关法律法规建立了独立的劳动、人事和分配制度，独立进行劳动、人事及工资管理。公司总裁、副总裁、</w:t>
      </w:r>
    </w:p>
    <w:p>
      <w:pPr>
        <w:pStyle w:val="BodyText"/>
        <w:spacing w:line="316" w:lineRule="auto" w:before="19"/>
        <w:ind w:right="0"/>
        <w:jc w:val="left"/>
      </w:pPr>
      <w:r>
        <w:rPr>
          <w:spacing w:val="-2"/>
        </w:rPr>
        <w:t>董事会秘书均在公司专职工作并领取薪金，公司董事长廖杰先生任十名一致行动人关联法人中国智能交通系统（控股）有限</w:t>
      </w:r>
      <w:r>
        <w:rPr>
          <w:spacing w:val="-66"/>
        </w:rPr>
        <w:t> </w:t>
      </w:r>
      <w:r>
        <w:rPr>
          <w:spacing w:val="-66"/>
        </w:rPr>
      </w:r>
      <w:r>
        <w:rPr/>
        <w:t>公司董事会主席，不在公司领取薪酬。</w:t>
      </w:r>
    </w:p>
    <w:p>
      <w:pPr>
        <w:pStyle w:val="BodyText"/>
        <w:spacing w:line="316" w:lineRule="auto" w:before="19"/>
        <w:ind w:left="444" w:right="1118"/>
        <w:jc w:val="left"/>
      </w:pPr>
      <w:r>
        <w:rPr/>
        <w:t>（五）财务 </w:t>
      </w:r>
      <w:r>
        <w:rPr>
          <w:spacing w:val="-1"/>
        </w:rPr>
        <w:t>公司设立了独立的财务部，配备专职财务人员，按照《企业会计制度》等有关法律法规的要求建立了独立的财务规章制</w:t>
      </w:r>
    </w:p>
    <w:p>
      <w:pPr>
        <w:pStyle w:val="BodyText"/>
        <w:spacing w:line="316" w:lineRule="auto" w:before="19"/>
        <w:ind w:right="1131"/>
        <w:jc w:val="both"/>
      </w:pPr>
      <w:r>
        <w:rPr>
          <w:spacing w:val="-2"/>
        </w:rPr>
        <w:t>度和独立的财务核算体系；公司的财务人员不在十名一致行动人或其关联法人任职。公司开设了单独的银行账户，不存在与</w:t>
      </w:r>
      <w:r>
        <w:rPr>
          <w:spacing w:val="-66"/>
        </w:rPr>
        <w:t> </w:t>
      </w:r>
      <w:r>
        <w:rPr>
          <w:spacing w:val="-66"/>
        </w:rPr>
      </w:r>
      <w:r>
        <w:rPr>
          <w:spacing w:val="-2"/>
        </w:rPr>
        <w:t>十名一致行动人或其关联法人共用账户的情况，公司的十名一致行动人或其关联法人未以任何形式占用公司的货币资产或其</w:t>
      </w:r>
      <w:r>
        <w:rPr>
          <w:spacing w:val="-64"/>
        </w:rPr>
        <w:t> </w:t>
      </w:r>
      <w:r>
        <w:rPr>
          <w:spacing w:val="-64"/>
        </w:rPr>
      </w:r>
      <w:r>
        <w:rPr/>
        <w:t>他资产。</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七、同业竞争情况" w:id="88"/>
      <w:bookmarkEnd w:id="88"/>
      <w:r>
        <w:rPr>
          <w:b w:val="0"/>
          <w:bCs w:val="0"/>
        </w:rPr>
      </w: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444" w:right="0"/>
        <w:jc w:val="left"/>
      </w:pPr>
      <w:r>
        <w:rPr/>
        <w:t>公司重组时十名一致行动人签署了避免同业竞争和减少关联交易的承诺，详见《第五节</w:t>
      </w:r>
      <w:r>
        <w:rPr>
          <w:spacing w:val="-22"/>
        </w:rPr>
        <w:t> </w:t>
      </w:r>
      <w:r>
        <w:rPr/>
        <w:t>重要事项》。</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八、高级管理人员的考评及激励情况" w:id="89"/>
      <w:bookmarkEnd w:id="89"/>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290"/>
        <w:jc w:val="left"/>
      </w:pPr>
      <w:r>
        <w:rPr>
          <w:spacing w:val="-1"/>
        </w:rPr>
        <w:t>报告期内，公司董事会依据公司年度经营业绩状况，高级管理人员的岗位职责和年度工作目标完成情况，对各高级管理</w:t>
      </w:r>
      <w:r>
        <w:rPr/>
        <w:t> 人员的工作业绩进行考评，根据考评结果拟定高级管理人员的薪酬绩效初步方案并依规提请审议。</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645"/>
        <w:jc w:val="center"/>
        <w:rPr>
          <w:b w:val="0"/>
          <w:bCs w:val="0"/>
        </w:rPr>
      </w:pPr>
      <w:bookmarkStart w:name="_TOC_250002" w:id="90"/>
      <w:bookmarkStart w:name="第十节 内部控制" w:id="91"/>
      <w:r>
        <w:rPr>
          <w:b w:val="0"/>
          <w:bCs w:val="0"/>
        </w:rPr>
      </w:r>
      <w:r>
        <w:rPr/>
        <w:t>第十节</w:t>
      </w:r>
      <w:r>
        <w:rPr>
          <w:spacing w:val="-5"/>
        </w:rPr>
        <w:t> </w:t>
      </w:r>
      <w:r>
        <w:rPr/>
        <w:t>内部控制</w:t>
      </w:r>
      <w:bookmarkEnd w:id="9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92"/>
      <w:bookmarkEnd w:id="92"/>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9" w:firstLine="290"/>
        <w:jc w:val="both"/>
      </w:pPr>
      <w:r>
        <w:rPr/>
        <w:t>为规范经营管理，控制风险，保证经营业务活动的正常开展，公司严格按照《公司法》、《证券法》、《上市公司内部 </w:t>
      </w:r>
      <w:r>
        <w:rPr>
          <w:spacing w:val="-2"/>
        </w:rPr>
        <w:t>控制指引》等法律法规的要求，根据中国证监会的部署和江苏监管局要求，结合公司自身实际情况，积极推进本公司内部控</w:t>
      </w:r>
      <w:r>
        <w:rPr>
          <w:spacing w:val="-66"/>
        </w:rPr>
        <w:t> </w:t>
      </w:r>
      <w:r>
        <w:rPr>
          <w:spacing w:val="-66"/>
        </w:rPr>
      </w:r>
      <w:r>
        <w:rPr>
          <w:spacing w:val="-2"/>
        </w:rPr>
        <w:t>制规范体系的建设，并建立了较为完整的内部控制制度。目前，公司己建立了一套完整的涵盖经营、财务管理、人力资源管</w:t>
      </w:r>
      <w:r>
        <w:rPr>
          <w:spacing w:val="-65"/>
        </w:rPr>
        <w:t> </w:t>
      </w:r>
      <w:r>
        <w:rPr>
          <w:spacing w:val="-65"/>
        </w:rPr>
      </w:r>
      <w:r>
        <w:rPr>
          <w:spacing w:val="-2"/>
        </w:rPr>
        <w:t>理，投资管理、关联交易、对外担保、信息沟通与披露等方面的内部控制制度，基本涉及了公司经营管理活动的所有运营环</w:t>
      </w:r>
      <w:r>
        <w:rPr>
          <w:spacing w:val="-66"/>
        </w:rPr>
        <w:t> </w:t>
      </w:r>
      <w:r>
        <w:rPr>
          <w:spacing w:val="-66"/>
        </w:rPr>
      </w:r>
      <w:r>
        <w:rPr>
          <w:spacing w:val="-2"/>
        </w:rPr>
        <w:t>节，并得到有效执行，基本符合国家有关法规和证券监管部门的要求，符合财政部《企业内部控制基本规范》及配套指引的</w:t>
      </w:r>
      <w:r>
        <w:rPr>
          <w:spacing w:val="-66"/>
        </w:rPr>
        <w:t> </w:t>
      </w:r>
      <w:r>
        <w:rPr>
          <w:spacing w:val="-66"/>
        </w:rPr>
      </w:r>
      <w:r>
        <w:rPr/>
        <w:t>有关规定。目前内控制度已贯穿于公司生产经营管理活动的各个层面和各个环节。</w:t>
      </w:r>
      <w:r>
        <w:rPr>
          <w:rFonts w:ascii="Times New Roman" w:hAnsi="Times New Roman" w:cs="Times New Roman" w:eastAsia="Times New Roman" w:hint="default"/>
        </w:rPr>
        <w:t>2014</w:t>
      </w:r>
      <w:r>
        <w:rPr/>
        <w:t>年公司按照《上市公司治理准则》、</w:t>
      </w:r>
    </w:p>
    <w:p>
      <w:pPr>
        <w:pStyle w:val="BodyText"/>
        <w:spacing w:line="309" w:lineRule="auto"/>
        <w:ind w:right="1033"/>
        <w:jc w:val="left"/>
      </w:pPr>
      <w:r>
        <w:rPr/>
        <w:t>《上市公司章程指引》、《深圳证券交易所股票上市规则》等上市公司治理规范的要求，不断完善上市后适用的规章制度， </w:t>
      </w:r>
      <w:r>
        <w:rPr>
          <w:spacing w:val="-2"/>
        </w:rPr>
        <w:t>建立健全公司</w:t>
      </w:r>
      <w:r>
        <w:rPr>
          <w:rFonts w:ascii="Times New Roman" w:hAnsi="Times New Roman" w:cs="Times New Roman" w:eastAsia="Times New Roman" w:hint="default"/>
          <w:spacing w:val="-2"/>
        </w:rPr>
        <w:t>“</w:t>
      </w:r>
      <w:r>
        <w:rPr>
          <w:spacing w:val="-2"/>
        </w:rPr>
        <w:t>三会</w:t>
      </w:r>
      <w:r>
        <w:rPr>
          <w:rFonts w:ascii="Times New Roman" w:hAnsi="Times New Roman" w:cs="Times New Roman" w:eastAsia="Times New Roman" w:hint="default"/>
          <w:spacing w:val="-2"/>
        </w:rPr>
        <w:t>”</w:t>
      </w:r>
      <w:r>
        <w:rPr>
          <w:spacing w:val="-2"/>
        </w:rPr>
        <w:t>相关工作规程。报告期内，根据需要建立、修订了《公司章程》、《股东大会议事规则》、《董事会议</w:t>
      </w:r>
      <w:r>
        <w:rPr>
          <w:spacing w:val="-44"/>
        </w:rPr>
        <w:t> </w:t>
      </w:r>
      <w:r>
        <w:rPr>
          <w:spacing w:val="-44"/>
        </w:rPr>
      </w:r>
      <w:r>
        <w:rPr>
          <w:spacing w:val="-2"/>
        </w:rPr>
        <w:t>事规则》、《监事会议事规则》、《股东大会累积投票制实施细则》、《总裁工作细则》、《募集资金管理制度》、《人力</w:t>
      </w:r>
      <w:r>
        <w:rPr>
          <w:spacing w:val="-72"/>
        </w:rPr>
        <w:t> </w:t>
      </w:r>
      <w:r>
        <w:rPr>
          <w:spacing w:val="-72"/>
        </w:rPr>
      </w:r>
      <w:r>
        <w:rPr>
          <w:spacing w:val="-2"/>
        </w:rPr>
        <w:t>资源管理制度》、《收、发文（物件）登记制度》、《印章、证照管理制度》、《内幕信息知情人登记管理制度》，进一步</w:t>
      </w:r>
      <w:r>
        <w:rPr>
          <w:spacing w:val="-70"/>
        </w:rPr>
        <w:t> </w:t>
      </w:r>
      <w:r>
        <w:rPr>
          <w:spacing w:val="-70"/>
        </w:rPr>
      </w:r>
      <w:r>
        <w:rPr/>
        <w:t>规范公司运作，提高公司治理水平。在企业管理方面，公司现行的十数个内部管理规章制度，以及《</w:t>
      </w:r>
      <w:r>
        <w:rPr>
          <w:rFonts w:ascii="Times New Roman" w:hAnsi="Times New Roman" w:cs="Times New Roman" w:eastAsia="Times New Roman" w:hint="default"/>
        </w:rPr>
        <w:t>VCG</w:t>
      </w:r>
      <w:r>
        <w:rPr/>
        <w:t>集团重大事项汇 报及签字审批</w:t>
      </w:r>
      <w:r>
        <w:rPr>
          <w:rFonts w:ascii="Times New Roman" w:hAnsi="Times New Roman" w:cs="Times New Roman" w:eastAsia="Times New Roman" w:hint="default"/>
        </w:rPr>
        <w:t>(</w:t>
      </w:r>
      <w:r>
        <w:rPr/>
        <w:t>整合版本</w:t>
      </w:r>
      <w:r>
        <w:rPr>
          <w:rFonts w:ascii="Times New Roman" w:hAnsi="Times New Roman" w:cs="Times New Roman" w:eastAsia="Times New Roman" w:hint="default"/>
        </w:rPr>
        <w:t>)</w:t>
      </w:r>
      <w:r>
        <w:rPr/>
        <w:t>》共同组成了公司的内部控制制度体系。通过不断对制度体系进行完善，使公司管理制度涵盖了各 个业务层面，公司各项业务和经营活动均有制度规范和指导，在所有重大方面均可行有效。</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二、董事会关于内部控制责任的声明" w:id="93"/>
      <w:bookmarkEnd w:id="93"/>
      <w:r>
        <w:rPr>
          <w:b w:val="0"/>
          <w:bCs w:val="0"/>
        </w:rPr>
      </w:r>
      <w:r>
        <w:rPr/>
        <w:t>二、董事会关于内部控制责任的声明</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1" w:firstLine="290"/>
        <w:jc w:val="both"/>
      </w:pPr>
      <w:r>
        <w:rPr>
          <w:spacing w:val="-1"/>
        </w:rPr>
        <w:t>公司董事会及全体董事保证公司内部控制自我评价报告内容不存在任何虚假记载、误导性陈述或重大遗漏，并对报告内</w:t>
      </w:r>
      <w:r>
        <w:rPr/>
        <w:t> </w:t>
      </w:r>
      <w:r>
        <w:rPr>
          <w:spacing w:val="-2"/>
        </w:rPr>
        <w:t>容的真实性、准确性及完整性承担个别及连带责任。建立健全并有效实施内部控制是公司董事会的责任；监事会对董事会建</w:t>
      </w:r>
      <w:r>
        <w:rPr>
          <w:spacing w:val="-66"/>
        </w:rPr>
        <w:t> </w:t>
      </w:r>
      <w:r>
        <w:rPr>
          <w:spacing w:val="-66"/>
        </w:rPr>
      </w:r>
      <w:r>
        <w:rPr>
          <w:spacing w:val="-2"/>
        </w:rPr>
        <w:t>立与实施内部控制进行监督；高级管理层负责组织领导公司内部控制的日常运行。公司董事会认为：公司已建立较为完善的</w:t>
      </w:r>
      <w:r>
        <w:rPr>
          <w:spacing w:val="-66"/>
        </w:rPr>
        <w:t> </w:t>
      </w:r>
      <w:r>
        <w:rPr>
          <w:spacing w:val="-66"/>
        </w:rPr>
      </w:r>
      <w:r>
        <w:rPr>
          <w:spacing w:val="-2"/>
        </w:rPr>
        <w:t>法人治理结构，内部控制体系较为较健全，能够适应公司管理的要求和公司发展的需要，符合有关法律法规和证券监管部门</w:t>
      </w:r>
      <w:r>
        <w:rPr>
          <w:spacing w:val="-66"/>
        </w:rPr>
        <w:t> </w:t>
      </w:r>
      <w:r>
        <w:rPr>
          <w:spacing w:val="-66"/>
        </w:rPr>
      </w:r>
      <w:r>
        <w:rPr>
          <w:spacing w:val="-2"/>
        </w:rPr>
        <w:t>的要求。公司的各项内部控制制度在公司</w:t>
      </w:r>
      <w:r>
        <w:rPr>
          <w:rFonts w:ascii="Times New Roman" w:hAnsi="Times New Roman" w:cs="Times New Roman" w:eastAsia="Times New Roman" w:hint="default"/>
          <w:spacing w:val="-2"/>
        </w:rPr>
        <w:t>2014</w:t>
      </w:r>
      <w:r>
        <w:rPr>
          <w:spacing w:val="-2"/>
        </w:rPr>
        <w:t>年度的业务运行中得到了贯彻执行和修订完善，基本达到了内部控制的整体目</w:t>
      </w:r>
      <w:r>
        <w:rPr>
          <w:spacing w:val="-60"/>
        </w:rPr>
        <w:t> </w:t>
      </w:r>
      <w:r>
        <w:rPr>
          <w:spacing w:val="-60"/>
        </w:rPr>
      </w:r>
      <w:r>
        <w:rPr/>
        <w:t>标，对控制和防范经营管理风险、保护投资者的合法权益、促使公司规范运作和健康发展起到了积极的促进作用。</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三、建立财务报告内部控制的依据" w:id="94"/>
      <w:bookmarkEnd w:id="94"/>
      <w:r>
        <w:rPr>
          <w:b w:val="0"/>
          <w:bCs w:val="0"/>
        </w:rPr>
      </w: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2" w:firstLine="290"/>
        <w:jc w:val="both"/>
      </w:pPr>
      <w:r>
        <w:rPr>
          <w:spacing w:val="-1"/>
        </w:rPr>
        <w:t>为规范公司财务报告的管理，根据《企业内部控制基本规范》、《深交所上市公司内部控制指引》的有关规定，结合公</w:t>
      </w:r>
      <w:r>
        <w:rPr/>
        <w:t> </w:t>
      </w:r>
      <w:r>
        <w:rPr>
          <w:spacing w:val="-5"/>
        </w:rPr>
        <w:t>司自身内部控制制度和评价办法，遵循全面性、重要性、客观性原则，在内部控制日常监督和专项监督的基础上，对公司</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23"/>
        </w:rPr>
        <w:t> </w:t>
      </w:r>
      <w:r>
        <w:rPr/>
        <w:t>年度财务报告的编制过程、内部控制的设计及运行的有效性进行评价。</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四、内部控制评价报告" w:id="95"/>
      <w:bookmarkEnd w:id="95"/>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13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公司针对内部管理风险，提出了</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实质内控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的内控管理模式，关注内控的建设，强调对风险的实质性消除或降低，避免内</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控缺陷的重复发生。同时，注重通过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手段或流程方法根本性地解决问题，最终提升内控管理水平。通过公司自我评价 及整改，截至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日，本公司内部控制体系基本健全，未发现对公司治理、经营管理及发展有重大影响之缺 陷及异常事项。</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9"/>
              <w:jc w:val="left"/>
              <w:rPr>
                <w:rFonts w:ascii="宋体" w:hAnsi="宋体" w:cs="宋体" w:eastAsia="宋体" w:hint="default"/>
                <w:sz w:val="18"/>
                <w:szCs w:val="18"/>
              </w:rPr>
            </w:pPr>
            <w:r>
              <w:rPr>
                <w:rFonts w:ascii="宋体" w:hAnsi="宋体" w:cs="宋体" w:eastAsia="宋体" w:hint="default"/>
                <w:spacing w:val="-17"/>
                <w:sz w:val="18"/>
                <w:szCs w:val="18"/>
              </w:rPr>
              <w:t>《中国证券报》、《上海证券报》、《证券日报》、巨潮资讯网，《</w:t>
            </w:r>
            <w:r>
              <w:rPr>
                <w:rFonts w:ascii="Times New Roman" w:hAnsi="Times New Roman" w:cs="Times New Roman" w:eastAsia="Times New Roman" w:hint="default"/>
                <w:spacing w:val="-17"/>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 告》</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96"/>
      <w:bookmarkEnd w:id="96"/>
      <w:r>
        <w:rPr>
          <w:b w:val="0"/>
          <w:bCs w:val="0"/>
        </w:rPr>
      </w:r>
      <w:r>
        <w:rPr/>
        <w:t>五、内部控制审计报告或鉴证报告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我们认为，视觉中国公司按照《企业内部控制基本规范》及相关规定于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日在所有重大方面保持了有效的 与财务报告有关的内部控制。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left"/>
              <w:rPr>
                <w:rFonts w:ascii="宋体" w:hAnsi="宋体" w:cs="宋体" w:eastAsia="宋体" w:hint="default"/>
                <w:sz w:val="18"/>
                <w:szCs w:val="18"/>
              </w:rPr>
            </w:pPr>
            <w:r>
              <w:rPr>
                <w:rFonts w:ascii="宋体" w:hAnsi="宋体" w:cs="宋体" w:eastAsia="宋体" w:hint="default"/>
                <w:spacing w:val="-15"/>
                <w:sz w:val="18"/>
                <w:szCs w:val="18"/>
              </w:rPr>
              <w:t>《中国证券报》、《上海证券报》、《证券日报》、巨潮资讯网，《视觉中国：</w:t>
            </w:r>
            <w:r>
              <w:rPr>
                <w:rFonts w:ascii="Times New Roman" w:hAnsi="Times New Roman" w:cs="Times New Roman" w:eastAsia="Times New Roman" w:hint="default"/>
                <w:spacing w:val="-15"/>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年度内部 控制鉴证报告》</w:t>
            </w:r>
          </w:p>
        </w:tc>
      </w:tr>
    </w:tbl>
    <w:p>
      <w:pPr>
        <w:pStyle w:val="BodyText"/>
        <w:spacing w:line="240" w:lineRule="auto" w:before="51"/>
        <w:ind w:left="15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年度报告重大差错责任追究制度的建立与执行情况" w:id="97"/>
      <w:bookmarkEnd w:id="97"/>
      <w:r>
        <w:rPr>
          <w:b w:val="0"/>
          <w:bCs w:val="0"/>
        </w:rPr>
      </w: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1" w:firstLine="578"/>
        <w:jc w:val="both"/>
      </w:pPr>
      <w:r>
        <w:rPr>
          <w:spacing w:val="-1"/>
        </w:rPr>
        <w:t>公司严格按照中国证监会、深圳证券交易所等监管部门的要求，于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21</w:t>
      </w:r>
      <w:r>
        <w:rPr>
          <w:spacing w:val="-1"/>
        </w:rPr>
        <w:t>日，公司第六届董事会第十六次会议</w:t>
      </w:r>
      <w:r>
        <w:rPr/>
        <w:t> </w:t>
      </w:r>
      <w:r>
        <w:rPr>
          <w:spacing w:val="-2"/>
        </w:rPr>
        <w:t>审议通过了公司《年报信息披露重大差错责任追究制度》。进一步为信息披露的真实性、准确性、完整性和及时性提供了制</w:t>
      </w:r>
      <w:r>
        <w:rPr>
          <w:spacing w:val="-65"/>
        </w:rPr>
        <w:t> </w:t>
      </w:r>
      <w:r>
        <w:rPr>
          <w:spacing w:val="-65"/>
        </w:rPr>
      </w:r>
      <w:r>
        <w:rPr>
          <w:spacing w:val="-2"/>
        </w:rPr>
        <w:t>度保障，在</w:t>
      </w:r>
      <w:r>
        <w:rPr>
          <w:rFonts w:ascii="Times New Roman" w:hAnsi="Times New Roman" w:cs="Times New Roman" w:eastAsia="Times New Roman" w:hint="default"/>
          <w:spacing w:val="-2"/>
        </w:rPr>
        <w:t>2014</w:t>
      </w:r>
      <w:r>
        <w:rPr>
          <w:spacing w:val="-2"/>
        </w:rPr>
        <w:t>年度报告编制期间，公司保持与年审会计师进行充分沟通，公司董事会独立董事就报告期内有关重大事项做</w:t>
      </w:r>
      <w:r>
        <w:rPr>
          <w:spacing w:val="-62"/>
        </w:rPr>
        <w:t> </w:t>
      </w:r>
      <w:r>
        <w:rPr>
          <w:spacing w:val="-62"/>
        </w:rPr>
      </w:r>
      <w:r>
        <w:rPr>
          <w:spacing w:val="-2"/>
        </w:rPr>
        <w:t>了关注和探讨，公司建立了严格的内幕信息知情人登记管理制度，年报编制部门通力合作，提高了年报信息披露的质量和透</w:t>
      </w:r>
      <w:r>
        <w:rPr>
          <w:spacing w:val="-66"/>
        </w:rPr>
        <w:t> </w:t>
      </w:r>
      <w:r>
        <w:rPr>
          <w:spacing w:val="-66"/>
        </w:rPr>
      </w:r>
      <w:r>
        <w:rPr/>
        <w:t>明度。报告期内，公司未发生重大会计差错更正、重大遗漏信息补充以及业绩快报、业绩预告修正等情况。</w:t>
      </w:r>
    </w:p>
    <w:p>
      <w:pPr>
        <w:spacing w:after="0" w:line="30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_TOC_250001" w:id="98"/>
      <w:bookmarkStart w:name="第十一节 财务报告" w:id="99"/>
      <w:r>
        <w:rPr>
          <w:b w:val="0"/>
          <w:bCs w:val="0"/>
        </w:rPr>
      </w:r>
      <w:r>
        <w:rPr/>
        <w:t>第十一节</w:t>
      </w:r>
      <w:r>
        <w:rPr>
          <w:spacing w:val="-6"/>
        </w:rPr>
        <w:t> </w:t>
      </w:r>
      <w:r>
        <w:rPr/>
        <w:t>财务报告</w:t>
      </w:r>
      <w:bookmarkEnd w:id="9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00"/>
      <w:bookmarkEnd w:id="100"/>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[2015]3479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汪吉军、乔国刚、王亚彬</w:t>
            </w:r>
          </w:p>
        </w:tc>
      </w:tr>
    </w:tbl>
    <w:p>
      <w:pPr>
        <w:pStyle w:val="BodyText"/>
        <w:spacing w:line="240" w:lineRule="auto" w:before="51"/>
        <w:ind w:left="1667" w:right="2643"/>
        <w:jc w:val="center"/>
      </w:pPr>
      <w:r>
        <w:rPr/>
        <w:t>审计报告正文</w:t>
      </w:r>
    </w:p>
    <w:p>
      <w:pPr>
        <w:pStyle w:val="Heading5"/>
        <w:spacing w:line="550" w:lineRule="exact" w:before="96"/>
        <w:ind w:left="574" w:right="1116" w:hanging="420"/>
        <w:jc w:val="left"/>
      </w:pPr>
      <w:r>
        <w:rPr/>
        <w:t>视觉（中国）文化发展股份有限公司全体股东： 我们审计了后附的视觉（中国）文化发展股份有限公司（以下简称</w:t>
      </w:r>
      <w:r>
        <w:rPr>
          <w:rFonts w:ascii="Times New Roman" w:hAnsi="Times New Roman" w:cs="Times New Roman" w:eastAsia="Times New Roman" w:hint="default"/>
        </w:rPr>
        <w:t>“</w:t>
      </w:r>
      <w:r>
        <w:rPr/>
        <w:t>视觉中国公司</w:t>
      </w:r>
      <w:r>
        <w:rPr>
          <w:rFonts w:ascii="Times New Roman" w:hAnsi="Times New Roman" w:cs="Times New Roman" w:eastAsia="Times New Roman" w:hint="default"/>
        </w:rPr>
        <w:t>”</w:t>
      </w:r>
      <w:r>
        <w:rPr/>
        <w:t>）财务报表，包括</w:t>
      </w:r>
    </w:p>
    <w:p>
      <w:pPr>
        <w:pStyle w:val="Heading5"/>
        <w:spacing w:line="247" w:lineRule="exact"/>
        <w:ind w:right="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日的资产负债表及合并资产负债表，</w:t>
      </w:r>
      <w:r>
        <w:rPr>
          <w:rFonts w:ascii="Times New Roman" w:hAnsi="Times New Roman" w:cs="Times New Roman" w:eastAsia="Times New Roman" w:hint="default"/>
        </w:rPr>
        <w:t>2014</w:t>
      </w:r>
      <w:r>
        <w:rPr/>
        <w:t>年度的利润表及合并利润表、股东权益变动表及合</w:t>
      </w:r>
    </w:p>
    <w:p>
      <w:pPr>
        <w:pStyle w:val="Heading5"/>
        <w:spacing w:line="240" w:lineRule="auto" w:before="21"/>
        <w:ind w:right="0"/>
        <w:jc w:val="both"/>
      </w:pPr>
      <w:r>
        <w:rPr/>
        <w:t>并股东权益变动表和现金流量表及合并现金流量表以及财务报表附注。</w:t>
      </w:r>
    </w:p>
    <w:p>
      <w:pPr>
        <w:spacing w:line="240" w:lineRule="auto" w:before="4"/>
        <w:rPr>
          <w:rFonts w:ascii="宋体" w:hAnsi="宋体" w:cs="宋体" w:eastAsia="宋体" w:hint="default"/>
          <w:sz w:val="19"/>
          <w:szCs w:val="19"/>
        </w:rPr>
      </w:pPr>
    </w:p>
    <w:p>
      <w:pPr>
        <w:pStyle w:val="Heading2"/>
        <w:spacing w:line="240" w:lineRule="auto"/>
        <w:ind w:left="636" w:right="0"/>
        <w:jc w:val="left"/>
        <w:rPr>
          <w:b w:val="0"/>
          <w:bCs w:val="0"/>
        </w:rPr>
      </w:pPr>
      <w:r>
        <w:rPr/>
        <w:t>一、管理层对财务报表的责任</w:t>
      </w:r>
      <w:r>
        <w:rPr>
          <w:b w:val="0"/>
          <w:bCs w:val="0"/>
        </w:rPr>
      </w:r>
    </w:p>
    <w:p>
      <w:pPr>
        <w:spacing w:line="240" w:lineRule="auto" w:before="1"/>
        <w:rPr>
          <w:rFonts w:ascii="宋体" w:hAnsi="宋体" w:cs="宋体" w:eastAsia="宋体" w:hint="default"/>
          <w:b/>
          <w:bCs/>
          <w:sz w:val="20"/>
          <w:szCs w:val="20"/>
        </w:rPr>
      </w:pPr>
    </w:p>
    <w:p>
      <w:pPr>
        <w:pStyle w:val="Heading5"/>
        <w:spacing w:line="256" w:lineRule="auto"/>
        <w:ind w:right="1132" w:firstLine="420"/>
        <w:jc w:val="both"/>
      </w:pPr>
      <w:r>
        <w:rPr/>
        <w:t>编制和公允列报财务报表是视觉中国公司管理层的责任，这种责任包括：（</w:t>
      </w:r>
      <w:r>
        <w:rPr>
          <w:rFonts w:ascii="Times New Roman" w:hAnsi="Times New Roman" w:cs="Times New Roman" w:eastAsia="Times New Roman" w:hint="default"/>
        </w:rPr>
        <w:t>1</w:t>
      </w:r>
      <w:r>
        <w:rPr/>
        <w:t>）按照企业会计准则的 规定编制财务报表，并使其实现公允反映；（</w:t>
      </w:r>
      <w:r>
        <w:rPr>
          <w:rFonts w:ascii="Times New Roman" w:hAnsi="Times New Roman" w:cs="Times New Roman" w:eastAsia="Times New Roman" w:hint="default"/>
        </w:rPr>
        <w:t>2</w:t>
      </w:r>
      <w:r>
        <w:rPr/>
        <w:t>）设计、执行和维护必要的内部控制，以使财务报表不存</w:t>
      </w:r>
      <w:r>
        <w:rPr>
          <w:spacing w:val="-30"/>
        </w:rPr>
        <w:t> </w:t>
      </w:r>
      <w:r>
        <w:rPr>
          <w:spacing w:val="-30"/>
        </w:rPr>
      </w:r>
      <w:r>
        <w:rPr/>
        <w:t>在由于舞弊或错误导致的重大错报。</w:t>
      </w:r>
    </w:p>
    <w:p>
      <w:pPr>
        <w:spacing w:line="240" w:lineRule="auto" w:before="3"/>
        <w:rPr>
          <w:rFonts w:ascii="宋体" w:hAnsi="宋体" w:cs="宋体" w:eastAsia="宋体" w:hint="default"/>
          <w:sz w:val="18"/>
          <w:szCs w:val="18"/>
        </w:rPr>
      </w:pPr>
    </w:p>
    <w:p>
      <w:pPr>
        <w:pStyle w:val="Heading2"/>
        <w:spacing w:line="240" w:lineRule="auto"/>
        <w:ind w:left="636" w:right="0"/>
        <w:jc w:val="left"/>
        <w:rPr>
          <w:b w:val="0"/>
          <w:bCs w:val="0"/>
        </w:rPr>
      </w:pPr>
      <w:r>
        <w:rPr/>
        <w:t>二、注册会计师的责任</w:t>
      </w:r>
      <w:r>
        <w:rPr>
          <w:b w:val="0"/>
          <w:bCs w:val="0"/>
        </w:rPr>
      </w:r>
    </w:p>
    <w:p>
      <w:pPr>
        <w:spacing w:line="240" w:lineRule="auto" w:before="0"/>
        <w:rPr>
          <w:rFonts w:ascii="宋体" w:hAnsi="宋体" w:cs="宋体" w:eastAsia="宋体" w:hint="default"/>
          <w:b/>
          <w:bCs/>
          <w:sz w:val="20"/>
          <w:szCs w:val="20"/>
        </w:rPr>
      </w:pPr>
    </w:p>
    <w:p>
      <w:pPr>
        <w:pStyle w:val="Heading5"/>
        <w:spacing w:line="273" w:lineRule="auto"/>
        <w:ind w:right="1131" w:firstLine="420"/>
        <w:jc w:val="both"/>
      </w:pPr>
      <w:r>
        <w:rPr>
          <w:spacing w:val="-1"/>
        </w:rPr>
        <w:t>我们的责任是在执行审计工作的基础上对财务报表发表审计意见。我们按照中国注册会计师审计准则</w:t>
      </w:r>
      <w:r>
        <w:rPr/>
        <w:t> </w:t>
      </w:r>
      <w:r>
        <w:rPr>
          <w:spacing w:val="-1"/>
        </w:rPr>
        <w:t>的规定执行了审计工作。中国注册会计师审计准则要求我们遵守职业道德守则，计划和执行审计工作以对</w:t>
      </w:r>
      <w:r>
        <w:rPr>
          <w:spacing w:val="-81"/>
        </w:rPr>
        <w:t> </w:t>
      </w:r>
      <w:r>
        <w:rPr>
          <w:spacing w:val="-81"/>
        </w:rPr>
      </w:r>
      <w:r>
        <w:rPr/>
        <w:t>财务报表是否不存在重大错报获取合理保证。</w:t>
      </w:r>
    </w:p>
    <w:p>
      <w:pPr>
        <w:pStyle w:val="Heading5"/>
        <w:spacing w:line="273" w:lineRule="auto" w:before="127"/>
        <w:ind w:right="113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Heading5"/>
        <w:spacing w:line="240" w:lineRule="auto" w:before="127"/>
        <w:ind w:left="573" w:right="0"/>
        <w:jc w:val="left"/>
      </w:pPr>
      <w:r>
        <w:rPr/>
        <w:t>我们相信，我们获取的审计证据是充分、适当的，为发表审计意见提供了基础。</w:t>
      </w:r>
    </w:p>
    <w:p>
      <w:pPr>
        <w:spacing w:line="240" w:lineRule="auto" w:before="4"/>
        <w:rPr>
          <w:rFonts w:ascii="宋体" w:hAnsi="宋体" w:cs="宋体" w:eastAsia="宋体" w:hint="default"/>
          <w:sz w:val="19"/>
          <w:szCs w:val="19"/>
        </w:rPr>
      </w:pPr>
    </w:p>
    <w:p>
      <w:pPr>
        <w:pStyle w:val="Heading2"/>
        <w:spacing w:line="240" w:lineRule="auto"/>
        <w:ind w:left="636" w:right="0"/>
        <w:jc w:val="left"/>
        <w:rPr>
          <w:b w:val="0"/>
          <w:bCs w:val="0"/>
        </w:rPr>
      </w:pPr>
      <w:r>
        <w:rPr/>
        <w:t>三、审计意见</w:t>
      </w:r>
      <w:r>
        <w:rPr>
          <w:b w:val="0"/>
          <w:bCs w:val="0"/>
        </w:rPr>
      </w:r>
    </w:p>
    <w:p>
      <w:pPr>
        <w:spacing w:line="240" w:lineRule="auto" w:before="1"/>
        <w:rPr>
          <w:rFonts w:ascii="宋体" w:hAnsi="宋体" w:cs="宋体" w:eastAsia="宋体" w:hint="default"/>
          <w:b/>
          <w:bCs/>
          <w:sz w:val="20"/>
          <w:szCs w:val="20"/>
        </w:rPr>
      </w:pPr>
    </w:p>
    <w:p>
      <w:pPr>
        <w:pStyle w:val="Heading5"/>
        <w:spacing w:line="264" w:lineRule="auto"/>
        <w:ind w:right="1131"/>
        <w:jc w:val="both"/>
      </w:pPr>
      <w:r>
        <w:rPr>
          <w:spacing w:val="-1"/>
        </w:rPr>
        <w:t>我们认为，视觉中国公司财务报表在所有重大方面按照企业会计准则的规定编制，公允反映了视觉中国公</w:t>
      </w:r>
      <w:r>
        <w:rPr>
          <w:spacing w:val="-81"/>
        </w:rPr>
        <w:t> </w:t>
      </w:r>
      <w:r>
        <w:rPr>
          <w:spacing w:val="-81"/>
        </w:rPr>
      </w:r>
      <w:r>
        <w:rPr>
          <w:spacing w:val="3"/>
        </w:rPr>
        <w:t>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日的财务状况及合并财务状况以及</w:t>
      </w:r>
      <w:r>
        <w:rPr>
          <w:rFonts w:ascii="Times New Roman" w:hAnsi="Times New Roman" w:cs="Times New Roman" w:eastAsia="Times New Roman" w:hint="default"/>
          <w:spacing w:val="3"/>
        </w:rPr>
        <w:t>2014</w:t>
      </w:r>
      <w:r>
        <w:rPr>
          <w:spacing w:val="3"/>
        </w:rPr>
        <w:t>年度的经营成果和现金流量及合并经营成果和合</w:t>
      </w:r>
      <w:r>
        <w:rPr>
          <w:spacing w:val="-96"/>
        </w:rPr>
        <w:t> </w:t>
      </w:r>
      <w:r>
        <w:rPr>
          <w:spacing w:val="-96"/>
        </w:rPr>
      </w:r>
      <w:r>
        <w:rPr/>
        <w:t>并现金流量。</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01"/>
      <w:bookmarkEnd w:id="10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1、合并资产负债表" w:id="102"/>
      <w:bookmarkEnd w:id="10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编制单位：视觉（中国）文化发展股份有限公司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935" w:space="14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283,555,336.56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120,327,887.60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150,653,043.91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81,153,072.86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21,993,980.75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713,207.55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12,288,274.70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2,446,683.63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7,966,782.70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1,509,123.10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1,595,912.53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478,166,541.72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206,236,764.17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7,769,422.92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4,389,771.66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2,287,797.41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2,242,865.63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1,014,918,891.88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90,601,733.37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2,379,725.95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2,863,354.40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1,182,368.59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1,504,245.73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1,045,538,206.75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101,601,970.79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1,523,704,748.47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307,838,734.96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47,385,674.61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29,675,301.71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45,248,350.09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38,491,498.54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7,831,700.41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6,016,982.91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24,376,436.69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27,018,503.48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15,923,579.06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5,668,317.26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140,765,740.86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106,870,603.90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31,937.50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338,709.68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403,225.81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370,647.18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403,225.81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141,136,388.04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107,273,829.71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43,302,195.00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30,456,700.00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1,067,992,522.42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64,448,268.53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246,928,427.47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105,159,936.72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1,358,723,144.89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200,564,905.25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23,845,215.54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1,382,568,360.43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200,564,905.25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1,523,704,748.47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307,838,734.96</w:t>
            </w:r>
          </w:p>
        </w:tc>
      </w:tr>
    </w:tbl>
    <w:p>
      <w:pPr>
        <w:spacing w:line="240" w:lineRule="auto" w:before="3"/>
        <w:rPr>
          <w:rFonts w:ascii="Times New Roman" w:hAnsi="Times New Roman" w:cs="Times New Roman" w:eastAsia="Times New Roman" w:hint="default"/>
          <w:sz w:val="23"/>
          <w:szCs w:val="23"/>
        </w:rPr>
      </w:pPr>
    </w:p>
    <w:p>
      <w:pPr>
        <w:pStyle w:val="BodyText"/>
        <w:tabs>
          <w:tab w:pos="3574" w:val="left" w:leader="none"/>
          <w:tab w:pos="7625" w:val="left" w:leader="none"/>
        </w:tabs>
        <w:spacing w:line="240" w:lineRule="auto" w:before="44"/>
        <w:ind w:left="154" w:right="0"/>
        <w:jc w:val="left"/>
      </w:pPr>
      <w:r>
        <w:rPr/>
        <w:t>法定代表人：廖杰</w:t>
        <w:tab/>
        <w:t>主管会计工作负责人：梁军</w:t>
        <w:tab/>
        <w:t>会计机构负责人：杜欣慰</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2、母公司资产负债表" w:id="103"/>
      <w:bookmarkEnd w:id="10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40,775,840.87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20,329,404.90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1,497,169.81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958,684.93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34,449,861.89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1,827,299.99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10,767.50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76,733,640.07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113,115,389.82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2,573,904,779.29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42,774,779.29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253,241.25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511,345.04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2,586,158,020.54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46,286,124.33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2,662,891,660.61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159,401,514.15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809,919.69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809,919.69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56,495.65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56,495.65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314,670.46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141,109.00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-313,171.69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247,628.84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99,495.52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35,624,731.88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1,047,763.07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36,492,645.99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2,402,411.77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11,263,478.80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11,263,478.80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36,492,645.99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13,665,890.57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669,986,736.00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2,077,148,365.08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91,413,112.19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28,799,296.51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28,799,296.51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-149,535,382.97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-173,226,785.12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2,626,399,014.62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145,735,623.58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2,662,891,660.61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159,401,514.15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04"/>
      <w:bookmarkEnd w:id="10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391,092,045.23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262,014,292.98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391,092,045.23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262,014,292.98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274,262,533.67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163,229,478.45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174,484,389.59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163,229,478.45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21.320007pt;width:157.7pt;height:19.650pt;mso-position-horizontal-relative:page;mso-position-vertical-relative:page;z-index:-822208" coordorigin="4245,10426" coordsize="3154,393">
            <v:shape style="position:absolute;left:4245;top:10426;width:3154;height:393" coordorigin="4245,10426" coordsize="3154,393" path="m4245,10819l7399,10819,7399,10426,4245,10426,4245,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0"/>
        <w:gridCol w:w="215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2,711,576.26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1,639,739.68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30,745,802.26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23,867,939.95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63,240,961.02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36,642,084.05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-809,577.66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-1,085,423.32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3,889,382.20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1,322,829.90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3,898,046.57</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266,301.38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95,194.73</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120,993,859.51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98,880,009.26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40,528,235.32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1,797,862.85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4,238.03</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141,205.49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81,562.80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133,225.09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6,554.09</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161,380,889.34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100,596,309.31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18,360,933.31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20,253,770.97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143,019,956.03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80,342,538.34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141,768,490.75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80,342,538.34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1,251,465.28</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67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6"/>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143,019,956.03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80,342,538.34</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141,768,490.75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80,342,538.34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1,251,465.28</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0.1705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0.1705</w:t>
            </w:r>
          </w:p>
        </w:tc>
      </w:tr>
    </w:tbl>
    <w:p>
      <w:pPr>
        <w:pStyle w:val="BodyText"/>
        <w:tabs>
          <w:tab w:pos="3574" w:val="left" w:leader="none"/>
          <w:tab w:pos="7625" w:val="left" w:leader="none"/>
        </w:tabs>
        <w:spacing w:line="624" w:lineRule="auto" w:before="51"/>
        <w:ind w:right="1319"/>
        <w:jc w:val="left"/>
      </w:pPr>
      <w:r>
        <w:rPr/>
        <w:t>本期发生同一控制下企业合并的，被合并方在合并前实现的净利润为：元，上期被合并方实现的净利润为：元。 法定代表人：廖杰</w:t>
        <w:tab/>
        <w:t>主管会计工作负责人：梁军</w:t>
        <w:tab/>
        <w:t>会计机构负责人：杜欣慰</w:t>
      </w:r>
    </w:p>
    <w:p>
      <w:pPr>
        <w:pStyle w:val="Heading4"/>
        <w:spacing w:line="240" w:lineRule="auto" w:before="63"/>
        <w:ind w:left="153" w:right="0"/>
        <w:jc w:val="left"/>
        <w:rPr>
          <w:b w:val="0"/>
          <w:bCs w:val="0"/>
        </w:rPr>
      </w:pPr>
      <w:bookmarkStart w:name="4、母公司利润表" w:id="105"/>
      <w:bookmarkEnd w:id="10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108,940.50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187,141.80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35,946.96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10,479.95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4,685,611.10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17,254,453.75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7,403,735.60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-657,766.41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-143,469.59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197,542.23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-22,710.66</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3,763,478.80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4,211,874.39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1,464,657.54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4,021,150.68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-16,178,710.79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1,172,131.57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40,003,338.03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4,316.12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3,338.03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133,225.09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133,225.09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23,691,402.15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1,176,447.69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23,691,402.15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1,176,447.69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23,691,402.15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1,176,447.69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5、合并现金流量表" w:id="106"/>
      <w:bookmarkEnd w:id="10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357,262,540.53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253,384,521.20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46,600,375.74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63,602,225.02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403,862,916.27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316,986,746.22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162,823,949.79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97,760,633.00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57,890,999.39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33,265,055.95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41,473,650.26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17,683,550.76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74,635,346.36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57,701,233.64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336,823,945.80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206,410,473.35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67,038,970.47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110,576,272.87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2,423,342.47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147,976,711.28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240,556,553.75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4,312,156.51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3,329,785.27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138,312,156.51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39,329,785.27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102,244,397.24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-11,329,785.27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13,301.03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3,013,301.03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21,885,076.01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33,079,236.74</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33,079,236.74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21,885,076.01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-30,065,935.71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-19,885,076.01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-140.04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139,217,448.96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79,361,271.55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120,327,887.60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40,966,616.05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259,545,336.56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120,327,887.60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07"/>
      <w:bookmarkEnd w:id="10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187,141.80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163,146,255.86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4,317,961.59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163,146,255.86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4,505,103.39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9,735,529.68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3,504,724.39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38,556.15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17,929.46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137,361,445.54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3,583,670.40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147,135,531.37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7,106,324.25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16,010,724.49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-2,601,220.86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2,423,342.47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3,901,808.22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92,578,942.47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93,901,808.22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55,077,368.00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90,006,300.00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37,501,574.47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3,895,508.22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13,301.03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13,301.03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33,079,236.74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33,079,236.74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-33,065,935.71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20,446,435.97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1,294,287.36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20,329,404.90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19,035,117.54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40,775,840.87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20,329,404.90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合并所有者权益变动表" w:id="108"/>
      <w:bookmarkEnd w:id="10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64,448,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268.53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105,159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,936.72</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200,564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,905.25</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64,448,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268.53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105,159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,936.72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200,564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,905.25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44,253.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141,768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,490.75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23,845,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215.54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03,455.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141,768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,490.75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1,251,4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65.28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143,019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,956.03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44,253.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22,593,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750.26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83,499.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30,952.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22,593,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750.26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70,198.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13,301.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92,522.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246,928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,427.47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23,845,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215.54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68,360.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7,855,5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42.40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43,817,</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398.38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8,592,7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26.13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85,222,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366.91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7,855,5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42.40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43,817,</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398.38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8,592,7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26.13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85,222,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366.91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56,592,</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726.13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61,342,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538.34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-8,592,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726.13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115,342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,538.34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80,342,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538.34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80,342,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538.34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56,592,</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726.13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-8,592,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726.13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67" w:right="0"/>
              <w:jc w:val="left"/>
              <w:rPr>
                <w:rFonts w:ascii="Times New Roman" w:hAnsi="Times New Roman" w:cs="Times New Roman" w:eastAsia="Times New Roman" w:hint="default"/>
                <w:sz w:val="18"/>
                <w:szCs w:val="18"/>
              </w:rPr>
            </w:pPr>
            <w:r>
              <w:rPr>
                <w:rFonts w:ascii="Times New Roman"/>
                <w:sz w:val="18"/>
              </w:rPr>
              <w:t>2,000,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56,025,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9" w:right="0"/>
              <w:jc w:val="left"/>
              <w:rPr>
                <w:rFonts w:ascii="Times New Roman" w:hAnsi="Times New Roman" w:cs="Times New Roman" w:eastAsia="Times New Roman" w:hint="default"/>
                <w:sz w:val="18"/>
                <w:szCs w:val="18"/>
              </w:rPr>
            </w:pPr>
            <w:r>
              <w:rPr>
                <w:rFonts w:ascii="Times New Roman"/>
                <w:sz w:val="18"/>
              </w:rPr>
              <w:t>-2,025,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56,000,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Times New Roman" w:hAnsi="Times New Roman" w:cs="Times New Roman" w:eastAsia="Times New Roman" w:hint="default"/>
                <w:sz w:val="18"/>
                <w:szCs w:val="18"/>
              </w:rPr>
            </w:pPr>
            <w:r>
              <w:rPr>
                <w:rFonts w:ascii="Times New Roman"/>
                <w:sz w:val="18"/>
              </w:rPr>
              <w:t>050.00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050.00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567,676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-6,567,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676.13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64,448,</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268.53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105,159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,936.72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200,564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,905.25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母公司所有者权益变动表" w:id="109"/>
      <w:bookmarkEnd w:id="10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6"/>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91,413,11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2.19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6.51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8"/>
                <w:szCs w:val="18"/>
              </w:rPr>
            </w:pPr>
            <w:r>
              <w:rPr>
                <w:rFonts w:ascii="Times New Roman"/>
                <w:sz w:val="18"/>
              </w:rPr>
              <w:t>-173,22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6,785.1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145,735,6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23.58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91,413,11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2.19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6.51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6,785.1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145,735,6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23.58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471,236,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736.00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1,985,735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,252.89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23,691,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402.15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2,480,663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,391.04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23,691,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402.15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23,691,40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2.15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471,236,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736.00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1,985,735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,252.89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2,456,971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,988.89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471,236,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736.00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1,985,721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,951.86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2,456,958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,687.86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13,301.03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13,301.03</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669,986,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2,077,148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,365.08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5,382.9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2,626,399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,014.62</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91,413,11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right="19"/>
              <w:jc w:val="right"/>
              <w:rPr>
                <w:rFonts w:ascii="Times New Roman" w:hAnsi="Times New Roman" w:cs="Times New Roman" w:eastAsia="Times New Roman" w:hint="default"/>
                <w:sz w:val="18"/>
                <w:szCs w:val="18"/>
              </w:rPr>
            </w:pPr>
            <w:r>
              <w:rPr>
                <w:rFonts w:ascii="Times New Roman"/>
                <w:sz w:val="18"/>
              </w:rPr>
              <w:t>-174,40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3,232.8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144,559,1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75.89</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91,413,11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-174,40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3,232.8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144,559,1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75.89</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1,176,4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47.69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1,176,447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1,176,4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47.69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1,176,447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91,413,11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-173,22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6,785.1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145,735,6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23.58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10"/>
      <w:bookmarkEnd w:id="110"/>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9" w:firstLine="424"/>
        <w:jc w:val="both"/>
      </w:pPr>
      <w:r>
        <w:rPr/>
        <w:t>公司于</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12</w:t>
      </w:r>
      <w:r>
        <w:rPr/>
        <w:t>月经中国证监会批准，首次向社会公众发行人民币普通股</w:t>
      </w:r>
      <w:r>
        <w:rPr>
          <w:rFonts w:ascii="Times New Roman" w:hAnsi="Times New Roman" w:cs="Times New Roman" w:eastAsia="Times New Roman" w:hint="default"/>
        </w:rPr>
        <w:t>1250</w:t>
      </w:r>
      <w:r>
        <w:rPr/>
        <w:t>万股。全部为向境内投资人发行的以人 </w:t>
      </w:r>
      <w:r>
        <w:rPr>
          <w:spacing w:val="-2"/>
        </w:rPr>
        <w:t>民币认购的内资股，于</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日在深圳证券交易所上市。</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19</w:t>
      </w:r>
      <w:r>
        <w:rPr>
          <w:spacing w:val="-2"/>
        </w:rPr>
        <w:t>日，收到证监会《关于核准远东实业股份有限公</w:t>
      </w:r>
      <w:r>
        <w:rPr>
          <w:spacing w:val="-51"/>
        </w:rPr>
        <w:t> </w:t>
      </w:r>
      <w:r>
        <w:rPr>
          <w:spacing w:val="-51"/>
        </w:rPr>
      </w:r>
      <w:r>
        <w:rPr>
          <w:spacing w:val="-2"/>
        </w:rPr>
        <w:t>司向柴继军等发行股份购买资产的批复》（证监许可【</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221</w:t>
      </w:r>
      <w:r>
        <w:rPr>
          <w:spacing w:val="-2"/>
        </w:rPr>
        <w:t>号）；</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19</w:t>
      </w:r>
      <w:r>
        <w:rPr>
          <w:spacing w:val="-2"/>
        </w:rPr>
        <w:t>日，收到证监会《关于核准柴继军及一</w:t>
      </w:r>
      <w:r>
        <w:rPr>
          <w:spacing w:val="-53"/>
        </w:rPr>
        <w:t> </w:t>
      </w:r>
      <w:r>
        <w:rPr>
          <w:spacing w:val="-53"/>
        </w:rPr>
      </w:r>
      <w:r>
        <w:rPr/>
        <w:t>致行动人公告远东实业股份有限公司收购报告书并豁免其要约收购义务的批复》（证监许可【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222</w:t>
      </w:r>
      <w:r>
        <w:rPr/>
        <w:t>号），获准非公开</w:t>
      </w:r>
      <w:r>
        <w:rPr>
          <w:spacing w:val="-82"/>
        </w:rPr>
        <w:t> </w:t>
      </w:r>
      <w:r>
        <w:rPr>
          <w:spacing w:val="-82"/>
        </w:rPr>
      </w:r>
      <w:r>
        <w:rPr/>
        <w:t>发行新增股份</w:t>
      </w:r>
      <w:r>
        <w:rPr>
          <w:rFonts w:ascii="Times New Roman" w:hAnsi="Times New Roman" w:cs="Times New Roman" w:eastAsia="Times New Roman" w:hint="default"/>
        </w:rPr>
        <w:t>471,236,736</w:t>
      </w:r>
      <w:r>
        <w:rPr/>
        <w:t>股向</w:t>
      </w:r>
      <w:r>
        <w:rPr>
          <w:rFonts w:ascii="Times New Roman" w:hAnsi="Times New Roman" w:cs="Times New Roman" w:eastAsia="Times New Roman" w:hint="default"/>
        </w:rPr>
        <w:t>17</w:t>
      </w:r>
      <w:r>
        <w:rPr/>
        <w:t>名自然人购买资产。</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日，公司增发股份上市，公司总股份由</w:t>
      </w:r>
      <w:r>
        <w:rPr>
          <w:rFonts w:ascii="Times New Roman" w:hAnsi="Times New Roman" w:cs="Times New Roman" w:eastAsia="Times New Roman" w:hint="default"/>
        </w:rPr>
        <w:t>198,750,000</w:t>
      </w:r>
      <w:r>
        <w:rPr/>
        <w:t>股增加 至</w:t>
      </w:r>
      <w:r>
        <w:rPr>
          <w:rFonts w:ascii="Times New Roman" w:hAnsi="Times New Roman" w:cs="Times New Roman" w:eastAsia="Times New Roman" w:hint="default"/>
        </w:rPr>
        <w:t>669,986,736</w:t>
      </w:r>
      <w:r>
        <w:rPr/>
        <w:t>股，公司实际控制人变更为</w:t>
      </w:r>
      <w:r>
        <w:rPr>
          <w:rFonts w:ascii="Times New Roman" w:hAnsi="Times New Roman" w:cs="Times New Roman" w:eastAsia="Times New Roman" w:hint="default"/>
        </w:rPr>
        <w:t>10</w:t>
      </w:r>
      <w:r>
        <w:rPr/>
        <w:t>名一致行动人。</w:t>
      </w:r>
    </w:p>
    <w:p>
      <w:pPr>
        <w:pStyle w:val="BodyText"/>
        <w:spacing w:line="309" w:lineRule="auto" w:before="13"/>
        <w:ind w:left="578" w:right="5828"/>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日，通过公司</w:t>
      </w:r>
      <w:r>
        <w:rPr>
          <w:rFonts w:ascii="Times New Roman" w:hAnsi="Times New Roman" w:cs="Times New Roman" w:eastAsia="Times New Roman" w:hint="default"/>
        </w:rPr>
        <w:t>2013</w:t>
      </w:r>
      <w:r>
        <w:rPr/>
        <w:t>年年度股东大会审议： 公司法人变更为：廖杰先生； 公司名称变更为：视觉（中国）文化发展股份有限公司； 公司注册资本变更为：</w:t>
      </w:r>
      <w:r>
        <w:rPr>
          <w:rFonts w:ascii="Times New Roman" w:hAnsi="Times New Roman" w:cs="Times New Roman" w:eastAsia="Times New Roman" w:hint="default"/>
        </w:rPr>
        <w:t>669,986,736</w:t>
      </w:r>
      <w:r>
        <w:rPr/>
        <w:t>元； 公司注册地址变更为：江苏武进经济开发区绿杨路</w:t>
      </w:r>
      <w:r>
        <w:rPr>
          <w:rFonts w:ascii="Times New Roman" w:hAnsi="Times New Roman" w:cs="Times New Roman" w:eastAsia="Times New Roman" w:hint="default"/>
        </w:rPr>
        <w:t>2</w:t>
      </w:r>
      <w:r>
        <w:rPr/>
        <w:t>号</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424"/>
        <w:jc w:val="both"/>
      </w:pPr>
      <w:r>
        <w:rPr/>
        <w:t>公司经营范围变更为：经依法登记，公司登记机关核准，公司经营范围是：广播电视传输技术，互联网络传播、互联 </w:t>
      </w:r>
      <w:r>
        <w:rPr>
          <w:spacing w:val="-2"/>
        </w:rPr>
        <w:t>网络游戏及娱乐技术，移动通讯网络游戏及娱乐的技术，广播影视娱乐的技术，视频制作、电子传输技术等文化及娱乐产品</w:t>
      </w:r>
      <w:r>
        <w:rPr>
          <w:spacing w:val="-66"/>
        </w:rPr>
        <w:t> </w:t>
      </w:r>
      <w:r>
        <w:rPr>
          <w:spacing w:val="-66"/>
        </w:rPr>
      </w:r>
      <w:r>
        <w:rPr>
          <w:spacing w:val="-2"/>
        </w:rPr>
        <w:t>技术的开发、咨询、服务与转让；媒体资产管理软件及其他计算机软件的开发、咨询、服务与转让；计算机图文设计、制作</w:t>
      </w:r>
      <w:r>
        <w:rPr>
          <w:spacing w:val="-72"/>
        </w:rPr>
        <w:t> </w:t>
      </w:r>
      <w:r>
        <w:rPr>
          <w:spacing w:val="-72"/>
        </w:rPr>
      </w:r>
      <w:r>
        <w:rPr>
          <w:spacing w:val="-2"/>
        </w:rPr>
        <w:t>服务（不含印刷和广告）；摄影、扩印服务；组织文化艺术交流活动（不含演出）；企业管理，企业创业投资咨询服务，企</w:t>
      </w:r>
      <w:r>
        <w:rPr>
          <w:spacing w:val="-71"/>
        </w:rPr>
        <w:t> </w:t>
      </w:r>
      <w:r>
        <w:rPr>
          <w:spacing w:val="-71"/>
        </w:rPr>
      </w:r>
      <w:r>
        <w:rPr>
          <w:spacing w:val="-2"/>
        </w:rPr>
        <w:t>业形象策划，市场营销策划，财务咨询；版权代理；物业管理；自有房屋租赁。（依法须经批准的项目，经相关部门批准后</w:t>
      </w:r>
      <w:r>
        <w:rPr>
          <w:spacing w:val="-66"/>
        </w:rPr>
        <w:t> </w:t>
      </w:r>
      <w:r>
        <w:rPr>
          <w:spacing w:val="-66"/>
        </w:rPr>
      </w:r>
      <w:r>
        <w:rPr/>
        <w:t>方可开展经营活动）。</w:t>
      </w:r>
    </w:p>
    <w:p>
      <w:pPr>
        <w:pStyle w:val="BodyText"/>
        <w:spacing w:line="300" w:lineRule="auto" w:before="19"/>
        <w:ind w:left="578" w:right="3038"/>
        <w:jc w:val="left"/>
      </w:pPr>
      <w:r>
        <w:rPr/>
        <w:t>公司办公地址为：北京市朝阳区酒仙桥北路</w:t>
      </w:r>
      <w:r>
        <w:rPr>
          <w:rFonts w:ascii="Times New Roman" w:hAnsi="Times New Roman" w:cs="Times New Roman" w:eastAsia="Times New Roman" w:hint="default"/>
        </w:rPr>
        <w:t>7</w:t>
      </w:r>
      <w:r>
        <w:rPr/>
        <w:t>号电通创意广场</w:t>
      </w:r>
      <w:r>
        <w:rPr>
          <w:rFonts w:ascii="Times New Roman" w:hAnsi="Times New Roman" w:cs="Times New Roman" w:eastAsia="Times New Roman" w:hint="default"/>
        </w:rPr>
        <w:t>2A</w:t>
      </w:r>
      <w:r>
        <w:rPr>
          <w:rFonts w:ascii="Times New Roman" w:hAnsi="Times New Roman" w:cs="Times New Roman" w:eastAsia="Times New Roman" w:hint="default"/>
          <w:w w:val="99"/>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日，公司召开第七届董事会第三十二次会议审议通过了</w:t>
      </w:r>
      <w:r>
        <w:rPr>
          <w:rFonts w:ascii="Times New Roman" w:hAnsi="Times New Roman" w:cs="Times New Roman" w:eastAsia="Times New Roman" w:hint="default"/>
        </w:rPr>
        <w:t>2014</w:t>
      </w:r>
      <w:r>
        <w:rPr/>
        <w:t>年年报全文及摘要。</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四、财务报表的编制基础" w:id="111"/>
      <w:bookmarkEnd w:id="11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编制基础" w:id="112"/>
      <w:bookmarkEnd w:id="11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1110" w:firstLine="420"/>
        <w:jc w:val="both"/>
      </w:pPr>
      <w:r>
        <w:rPr/>
        <w:t>本财务报表以公司持续经营假设为基础，根据实际发生的交易事项，按照企业会计准则的有关规定， 并基于以下所述重要会计政策、会计估计进行编制。</w:t>
      </w:r>
    </w:p>
    <w:p>
      <w:pPr>
        <w:spacing w:line="240" w:lineRule="auto" w:before="8"/>
        <w:rPr>
          <w:rFonts w:ascii="宋体" w:hAnsi="宋体" w:cs="宋体" w:eastAsia="宋体" w:hint="default"/>
          <w:sz w:val="23"/>
          <w:szCs w:val="23"/>
        </w:rPr>
      </w:pPr>
    </w:p>
    <w:p>
      <w:pPr>
        <w:spacing w:line="496" w:lineRule="auto" w:before="0"/>
        <w:ind w:left="154" w:right="3402" w:firstLine="0"/>
        <w:jc w:val="left"/>
        <w:rPr>
          <w:rFonts w:ascii="宋体" w:hAnsi="宋体" w:cs="宋体" w:eastAsia="宋体" w:hint="default"/>
          <w:sz w:val="24"/>
          <w:szCs w:val="24"/>
        </w:rPr>
      </w:pPr>
      <w:bookmarkStart w:name="2、持续经营" w:id="113"/>
      <w:bookmarkEnd w:id="1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1"/>
          <w:szCs w:val="21"/>
        </w:rPr>
        <w:t>本集团自报告期末起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个月内不存在导致对持续经营能力产生重大怀疑的因素。 </w:t>
      </w:r>
      <w:bookmarkStart w:name="五、重要会计政策及会计估计" w:id="114"/>
      <w:bookmarkEnd w:id="114"/>
      <w:r>
        <w:rPr>
          <w:rFonts w:ascii="宋体" w:hAnsi="宋体" w:cs="宋体" w:eastAsia="宋体" w:hint="default"/>
          <w:sz w:val="21"/>
          <w:szCs w:val="21"/>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pStyle w:val="BodyText"/>
        <w:spacing w:line="240" w:lineRule="auto" w:before="91"/>
        <w:ind w:left="154" w:right="0"/>
        <w:jc w:val="left"/>
      </w:pPr>
      <w:r>
        <w:rPr/>
        <w:t>具体会计政策和会计估计提示：</w:t>
      </w:r>
    </w:p>
    <w:p>
      <w:pPr>
        <w:pStyle w:val="Heading5"/>
        <w:spacing w:line="273" w:lineRule="auto" w:before="90"/>
        <w:ind w:left="154" w:right="1131" w:firstLine="420"/>
        <w:jc w:val="both"/>
      </w:pPr>
      <w:r>
        <w:rPr>
          <w:spacing w:val="-1"/>
        </w:rPr>
        <w:t>本公司及各子公司根据实际生产经营特点，依据相关企业会计准则的规定，对收入确认等交易和事项</w:t>
      </w:r>
      <w:r>
        <w:rPr/>
        <w:t> 制定了若干项具体会计政策和会计估计，详见如下列示。</w:t>
      </w:r>
    </w:p>
    <w:p>
      <w:pPr>
        <w:spacing w:line="590" w:lineRule="atLeast" w:before="9"/>
        <w:ind w:left="573" w:right="0" w:hanging="420"/>
        <w:jc w:val="left"/>
        <w:rPr>
          <w:rFonts w:ascii="宋体" w:hAnsi="宋体" w:cs="宋体" w:eastAsia="宋体" w:hint="default"/>
          <w:sz w:val="21"/>
          <w:szCs w:val="21"/>
        </w:rPr>
      </w:pPr>
      <w:bookmarkStart w:name="1、遵循企业会计准则的声明" w:id="115"/>
      <w:bookmarkEnd w:id="11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本集团基于下述编制基础编制的财务报表符合财政部已颁布的最新企业会计准则及其应用指南、解释</w:t>
      </w:r>
    </w:p>
    <w:p>
      <w:pPr>
        <w:pStyle w:val="Heading5"/>
        <w:spacing w:line="256" w:lineRule="auto" w:before="37"/>
        <w:ind w:right="0"/>
        <w:jc w:val="left"/>
      </w:pPr>
      <w:r>
        <w:rPr/>
        <w:t>以及其他相关规定</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的要求，真实完整地反映了公司的财务状况、经营成果和现金流</w:t>
      </w:r>
      <w:r>
        <w:rPr>
          <w:spacing w:val="-47"/>
        </w:rPr>
        <w:t> </w:t>
      </w:r>
      <w:r>
        <w:rPr>
          <w:spacing w:val="-47"/>
        </w:rPr>
      </w:r>
      <w:r>
        <w:rPr/>
        <w:t>量等有关信息。</w:t>
      </w:r>
    </w:p>
    <w:p>
      <w:pPr>
        <w:pStyle w:val="Heading5"/>
        <w:spacing w:line="256" w:lineRule="auto" w:before="142"/>
        <w:ind w:right="1131" w:firstLine="336"/>
        <w:jc w:val="both"/>
      </w:pPr>
      <w:r>
        <w:rPr>
          <w:spacing w:val="-2"/>
        </w:rPr>
        <w:t>此外，本财务报表参照了《公开发行证券的公司信息披露编报规则第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t>年修订</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第</w:t>
      </w:r>
      <w:r>
        <w:rPr>
          <w:rFonts w:ascii="Times New Roman" w:hAnsi="Times New Roman" w:cs="Times New Roman" w:eastAsia="Times New Roman" w:hint="default"/>
        </w:rPr>
        <w:t>15</w:t>
      </w:r>
      <w:r>
        <w:rPr/>
        <w:t>号文</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的列报和披露要求。</w:t>
      </w:r>
    </w:p>
    <w:p>
      <w:pPr>
        <w:spacing w:line="240" w:lineRule="auto" w:before="5"/>
        <w:rPr>
          <w:rFonts w:ascii="宋体" w:hAnsi="宋体" w:cs="宋体" w:eastAsia="宋体" w:hint="default"/>
          <w:sz w:val="23"/>
          <w:szCs w:val="23"/>
        </w:rPr>
      </w:pPr>
    </w:p>
    <w:p>
      <w:pPr>
        <w:pStyle w:val="Heading4"/>
        <w:spacing w:line="240" w:lineRule="auto"/>
        <w:ind w:left="153" w:right="0"/>
        <w:jc w:val="left"/>
        <w:rPr>
          <w:b w:val="0"/>
          <w:bCs w:val="0"/>
        </w:rPr>
      </w:pPr>
      <w:bookmarkStart w:name="2、会计期间" w:id="116"/>
      <w:bookmarkEnd w:id="11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73" w:right="0"/>
        <w:jc w:val="left"/>
      </w:pPr>
      <w:r>
        <w:rPr/>
        <w:t>本集团的会计年度从公历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506" w:lineRule="auto" w:before="179"/>
        <w:ind w:left="154" w:right="6342" w:firstLine="0"/>
        <w:jc w:val="left"/>
        <w:rPr>
          <w:rFonts w:ascii="宋体" w:hAnsi="宋体" w:cs="宋体" w:eastAsia="宋体" w:hint="default"/>
          <w:sz w:val="21"/>
          <w:szCs w:val="21"/>
        </w:rPr>
      </w:pPr>
      <w:bookmarkStart w:name="3、营业周期" w:id="117"/>
      <w:bookmarkEnd w:id="11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本集团的会计年度从公历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506" w:lineRule="auto" w:before="35"/>
        <w:ind w:left="153" w:right="7393" w:firstLine="0"/>
        <w:jc w:val="left"/>
        <w:rPr>
          <w:rFonts w:ascii="宋体" w:hAnsi="宋体" w:cs="宋体" w:eastAsia="宋体" w:hint="default"/>
          <w:sz w:val="21"/>
          <w:szCs w:val="21"/>
        </w:rPr>
      </w:pPr>
      <w:bookmarkStart w:name="4、记账本位币" w:id="118"/>
      <w:bookmarkEnd w:id="11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本集团采用人民币作为记账本位币。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4"/>
        <w:spacing w:line="240" w:lineRule="auto"/>
        <w:ind w:left="153" w:right="0"/>
        <w:jc w:val="left"/>
        <w:rPr>
          <w:b w:val="0"/>
          <w:bCs w:val="0"/>
        </w:rPr>
      </w:pPr>
      <w:bookmarkStart w:name="5、同一控制下和非同一控制下企业合并的会计处理方法" w:id="119"/>
      <w:bookmarkEnd w:id="11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357" w:lineRule="auto"/>
        <w:ind w:left="573" w:right="0"/>
        <w:jc w:val="left"/>
      </w:pPr>
      <w:r>
        <w:rPr>
          <w:rFonts w:ascii="Times New Roman" w:hAnsi="Times New Roman" w:cs="Times New Roman" w:eastAsia="Times New Roman" w:hint="default"/>
        </w:rPr>
        <w:t>1.</w:t>
      </w:r>
      <w:r>
        <w:rPr/>
        <w:t>同一控制下企业合并的会计处理方法 </w:t>
      </w:r>
      <w:r>
        <w:rPr>
          <w:spacing w:val="3"/>
        </w:rPr>
        <w:t>本集团在一次交易取得或通过多次交易分步实现同一控制下企业合并，企业合并中取得的资产和负</w:t>
      </w:r>
    </w:p>
    <w:p>
      <w:pPr>
        <w:pStyle w:val="Heading5"/>
        <w:spacing w:line="209" w:lineRule="exact"/>
        <w:ind w:right="0"/>
        <w:jc w:val="left"/>
      </w:pPr>
      <w:r>
        <w:rPr/>
        <w:t>债，按照合并日在被合并方在最终控制方合并财务报表中的的账面价值计量。本集团取得的净资产账面价</w:t>
      </w:r>
    </w:p>
    <w:p>
      <w:pPr>
        <w:pStyle w:val="Heading5"/>
        <w:spacing w:line="273" w:lineRule="auto" w:before="37"/>
        <w:ind w:right="0"/>
        <w:jc w:val="left"/>
      </w:pPr>
      <w:r>
        <w:rPr>
          <w:spacing w:val="-1"/>
        </w:rPr>
        <w:t>值与支付的合并对价账面价值（或发行股份面值总额）的差额，调整资本公积；资本公积不足冲减的，调</w:t>
      </w:r>
      <w:r>
        <w:rPr>
          <w:spacing w:val="-83"/>
        </w:rPr>
        <w:t> </w:t>
      </w:r>
      <w:r>
        <w:rPr>
          <w:spacing w:val="-83"/>
        </w:rPr>
      </w:r>
      <w:r>
        <w:rPr/>
        <w:t>整留存收益。</w:t>
      </w:r>
    </w:p>
    <w:p>
      <w:pPr>
        <w:pStyle w:val="Heading5"/>
        <w:spacing w:line="357" w:lineRule="auto" w:before="127"/>
        <w:ind w:left="573" w:right="0"/>
        <w:jc w:val="left"/>
      </w:pPr>
      <w:r>
        <w:rPr>
          <w:rFonts w:ascii="Times New Roman" w:hAnsi="Times New Roman" w:cs="Times New Roman" w:eastAsia="Times New Roman" w:hint="default"/>
        </w:rPr>
        <w:t>2.</w:t>
      </w:r>
      <w:r>
        <w:rPr/>
        <w:t>非同一控制下企业合并的会计处理方法 </w:t>
      </w:r>
      <w:r>
        <w:rPr>
          <w:spacing w:val="-1"/>
        </w:rPr>
        <w:t>本集团在购买日对合并成本大于合并中取得的被购买方可辨认净资产公允价值份额的差额，确认为商</w:t>
      </w:r>
    </w:p>
    <w:p>
      <w:pPr>
        <w:pStyle w:val="Heading5"/>
        <w:spacing w:line="209" w:lineRule="exact"/>
        <w:ind w:right="0"/>
        <w:jc w:val="left"/>
      </w:pPr>
      <w:r>
        <w:rPr/>
        <w:t>誉；如果合并成本小于合并中取得的被购买方可辨认净资产公允价值份额，首先对取得的被购买方各项可</w:t>
      </w:r>
    </w:p>
    <w:p>
      <w:pPr>
        <w:pStyle w:val="Heading5"/>
        <w:spacing w:line="273" w:lineRule="auto" w:before="37"/>
        <w:ind w:right="0"/>
        <w:jc w:val="left"/>
      </w:pP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pStyle w:val="Heading5"/>
        <w:spacing w:line="240" w:lineRule="auto" w:before="127"/>
        <w:ind w:left="573" w:right="0"/>
        <w:jc w:val="left"/>
      </w:pPr>
      <w:r>
        <w:rPr/>
        <w:t>通过多次交易分步实现非同一控制下企业合并，应按以下顺序处理：</w:t>
      </w:r>
    </w:p>
    <w:p>
      <w:pPr>
        <w:pStyle w:val="Heading5"/>
        <w:spacing w:line="266" w:lineRule="auto" w:before="157"/>
        <w:ind w:right="1131" w:firstLine="420"/>
        <w:jc w:val="both"/>
      </w:pPr>
      <w:r>
        <w:rPr/>
        <w:t>（</w:t>
      </w:r>
      <w:r>
        <w:rPr>
          <w:rFonts w:ascii="Times New Roman" w:hAnsi="Times New Roman" w:cs="Times New Roman" w:eastAsia="Times New Roman" w:hint="default"/>
        </w:rPr>
        <w:t>1</w:t>
      </w:r>
      <w:r>
        <w:rPr/>
        <w:t>）对长期股权投资的账面余额进行调整。购买方应当以购买日之前所持被购买方的股权投资的账 </w:t>
      </w:r>
      <w:r>
        <w:rPr>
          <w:spacing w:val="-1"/>
        </w:rPr>
        <w:t>面价值与购买日新增投资成本之和，作为该项投资的初始投资成本；购买日之前持有的被购买方的股权涉</w:t>
      </w:r>
      <w:r>
        <w:rPr>
          <w:spacing w:val="-81"/>
        </w:rPr>
        <w:t> </w:t>
      </w:r>
      <w:r>
        <w:rPr>
          <w:spacing w:val="-81"/>
        </w:rPr>
      </w:r>
      <w:r>
        <w:rPr/>
        <w:t>及其他综合收益的，应当在处置该项投资时将与其相关的其他综合收益转入当期投资收益。</w:t>
      </w:r>
    </w:p>
    <w:p>
      <w:pPr>
        <w:pStyle w:val="Heading5"/>
        <w:spacing w:line="264" w:lineRule="auto" w:before="134"/>
        <w:ind w:right="1130" w:firstLine="420"/>
        <w:jc w:val="both"/>
      </w:pPr>
      <w:r>
        <w:rPr/>
        <w:t>（</w:t>
      </w:r>
      <w:r>
        <w:rPr>
          <w:rFonts w:ascii="Times New Roman" w:hAnsi="Times New Roman" w:cs="Times New Roman" w:eastAsia="Times New Roman" w:hint="default"/>
        </w:rPr>
        <w:t>2</w:t>
      </w:r>
      <w:r>
        <w:rPr/>
        <w:t>）比较达到企业合并时每一单项交易的成本与交易时应享有被投资单位可辨认净资产公允价值的 </w:t>
      </w:r>
      <w:r>
        <w:rPr>
          <w:spacing w:val="-5"/>
        </w:rPr>
        <w:t>份额，确定每一单项交易应予确认的商誉或者应计入发生当期损益的金额。购买方在购买日确认的商誉（或</w:t>
      </w:r>
      <w:r>
        <w:rPr>
          <w:spacing w:val="-101"/>
        </w:rPr>
        <w:t> </w:t>
      </w:r>
      <w:r>
        <w:rPr>
          <w:spacing w:val="-101"/>
        </w:rPr>
      </w:r>
      <w:r>
        <w:rPr/>
        <w:t>计入损益的金额）应为每一单项交易产生的商誉（或应予确认损益的金额）之和。</w:t>
      </w:r>
    </w:p>
    <w:p>
      <w:pPr>
        <w:pStyle w:val="Heading5"/>
        <w:spacing w:line="256" w:lineRule="auto" w:before="136"/>
        <w:ind w:right="1141" w:firstLine="420"/>
        <w:jc w:val="both"/>
      </w:pPr>
      <w:r>
        <w:rPr/>
        <w:t>（</w:t>
      </w:r>
      <w:r>
        <w:rPr>
          <w:rFonts w:ascii="Times New Roman" w:hAnsi="Times New Roman" w:cs="Times New Roman" w:eastAsia="Times New Roman" w:hint="default"/>
        </w:rPr>
        <w:t>3</w:t>
      </w:r>
      <w:r>
        <w:rPr/>
        <w:t>）对于购买日之前持有的被购买方的股权，应当按照该股权在购买日的公允价值进行重新计量， 确认有关投资收益，同时将与其相关的其他综合收益转为投资收益。</w:t>
      </w:r>
    </w:p>
    <w:p>
      <w:pPr>
        <w:pStyle w:val="Heading5"/>
        <w:spacing w:line="240" w:lineRule="auto" w:before="142"/>
        <w:ind w:left="573" w:right="0"/>
        <w:jc w:val="left"/>
      </w:pPr>
      <w:r>
        <w:rPr/>
        <w:t>通过多次交易分步处置股权至丧失对子公司控制权的情形</w:t>
      </w:r>
    </w:p>
    <w:p>
      <w:pPr>
        <w:pStyle w:val="Heading5"/>
        <w:spacing w:line="357" w:lineRule="auto" w:before="157"/>
        <w:ind w:left="574" w:right="0"/>
        <w:jc w:val="left"/>
      </w:pPr>
      <w:r>
        <w:rPr/>
        <w:t>（</w:t>
      </w:r>
      <w:r>
        <w:rPr>
          <w:rFonts w:ascii="Times New Roman" w:hAnsi="Times New Roman" w:cs="Times New Roman" w:eastAsia="Times New Roman" w:hint="default"/>
        </w:rPr>
        <w:t>1</w:t>
      </w:r>
      <w:r>
        <w:rPr/>
        <w:t>）判断分步处置股权至丧失对子公司控制权过程中的各项交易是否属于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的原则 </w:t>
      </w:r>
      <w:r>
        <w:rPr>
          <w:spacing w:val="-1"/>
        </w:rPr>
        <w:t>处置对子公司股权投资的各项交易的条款、条件以及经济影响符合以下一种或多种情况，通常表明应</w:t>
      </w:r>
    </w:p>
    <w:p>
      <w:pPr>
        <w:pStyle w:val="Heading5"/>
        <w:spacing w:line="209" w:lineRule="exact"/>
        <w:ind w:left="154" w:right="0"/>
        <w:jc w:val="left"/>
      </w:pPr>
      <w:r>
        <w:rPr/>
        <w:t>将多次交易事项作为一揽子交易进行会计处理：</w:t>
      </w:r>
    </w:p>
    <w:p>
      <w:pPr>
        <w:pStyle w:val="Heading5"/>
        <w:spacing w:line="240" w:lineRule="auto" w:before="157"/>
        <w:ind w:left="574" w:right="0"/>
        <w:jc w:val="left"/>
      </w:pPr>
      <w:r>
        <w:rPr>
          <w:rFonts w:ascii="Times New Roman" w:hAnsi="Times New Roman" w:cs="Times New Roman" w:eastAsia="Times New Roman" w:hint="default"/>
        </w:rPr>
        <w:t>1</w:t>
      </w:r>
      <w:r>
        <w:rPr/>
        <w:t>）这些交易是同时或者在考虑了彼此影响的情况下订立的；</w:t>
      </w:r>
    </w:p>
    <w:p>
      <w:pPr>
        <w:pStyle w:val="Heading5"/>
        <w:spacing w:line="240" w:lineRule="auto" w:before="141"/>
        <w:ind w:left="573" w:right="0"/>
        <w:jc w:val="left"/>
      </w:pPr>
      <w:r>
        <w:rPr>
          <w:rFonts w:ascii="Times New Roman" w:hAnsi="Times New Roman" w:cs="Times New Roman" w:eastAsia="Times New Roman" w:hint="default"/>
        </w:rPr>
        <w:t>2</w:t>
      </w:r>
      <w:r>
        <w:rPr/>
        <w:t>）这些交易整体才能达成一项完整的商业结果；</w:t>
      </w:r>
    </w:p>
    <w:p>
      <w:pPr>
        <w:pStyle w:val="Heading5"/>
        <w:spacing w:line="240" w:lineRule="auto" w:before="141"/>
        <w:ind w:left="573" w:right="0"/>
        <w:jc w:val="left"/>
      </w:pPr>
      <w:r>
        <w:rPr>
          <w:rFonts w:ascii="Times New Roman" w:hAnsi="Times New Roman" w:cs="Times New Roman" w:eastAsia="Times New Roman" w:hint="default"/>
        </w:rPr>
        <w:t>3</w:t>
      </w:r>
      <w:r>
        <w:rPr/>
        <w:t>）一项交易的发生取决于其他至少一项交易的发生；</w:t>
      </w:r>
    </w:p>
    <w:p>
      <w:pPr>
        <w:pStyle w:val="Heading5"/>
        <w:spacing w:line="240" w:lineRule="auto" w:before="141"/>
        <w:ind w:left="573" w:right="0"/>
        <w:jc w:val="left"/>
      </w:pPr>
      <w:r>
        <w:rPr>
          <w:rFonts w:ascii="Times New Roman" w:hAnsi="Times New Roman" w:cs="Times New Roman" w:eastAsia="Times New Roman" w:hint="default"/>
        </w:rPr>
        <w:t>4</w:t>
      </w:r>
      <w:r>
        <w:rPr/>
        <w:t>）一项交易单独看是不经济的，但是和其他交易一并考虑时是经济的。</w:t>
      </w:r>
    </w:p>
    <w:p>
      <w:pPr>
        <w:pStyle w:val="Heading5"/>
        <w:spacing w:line="357" w:lineRule="auto" w:before="141"/>
        <w:ind w:left="574" w:right="0"/>
        <w:jc w:val="left"/>
      </w:pPr>
      <w:r>
        <w:rPr/>
        <w:t>（</w:t>
      </w:r>
      <w:r>
        <w:rPr>
          <w:rFonts w:ascii="Times New Roman" w:hAnsi="Times New Roman" w:cs="Times New Roman" w:eastAsia="Times New Roman" w:hint="default"/>
        </w:rPr>
        <w:t>2</w:t>
      </w:r>
      <w:r>
        <w:rPr/>
        <w:t>）分步处置股权至丧失对子公司控制权过程中的各项交易属于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w:t>
      </w:r>
      <w:r>
        <w:rPr>
          <w:spacing w:val="-1"/>
        </w:rPr>
        <w:t>处置对子公司股权投资直至丧失控制权的各项交易属于一揽子交易的，应当将各项交易作为一项处置</w:t>
      </w:r>
    </w:p>
    <w:p>
      <w:pPr>
        <w:pStyle w:val="Heading5"/>
        <w:spacing w:line="209" w:lineRule="exact"/>
        <w:ind w:left="154" w:right="0"/>
        <w:jc w:val="left"/>
      </w:pPr>
      <w:r>
        <w:rPr/>
        <w:t>子公司并丧失控制权的交易进行会计处理；但是，在丧失控制权之前每一次处置价款与处置投资对应的享</w:t>
      </w:r>
    </w:p>
    <w:p>
      <w:pPr>
        <w:pStyle w:val="Heading5"/>
        <w:spacing w:line="240" w:lineRule="auto" w:before="37"/>
        <w:ind w:left="154" w:right="0"/>
        <w:jc w:val="left"/>
      </w:pPr>
      <w:r>
        <w:rPr/>
        <w:t>有该子公司净资产份额的差额，在合并财务报表中应当确认为其他综合收益，在丧失控制权时一并转入丧</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pPr>
      <w:r>
        <w:rPr/>
        <w:t>失控制权当期的损益。</w:t>
      </w:r>
    </w:p>
    <w:p>
      <w:pPr>
        <w:pStyle w:val="Heading5"/>
        <w:spacing w:line="273" w:lineRule="auto" w:before="157"/>
        <w:ind w:left="154" w:right="1131" w:firstLine="420"/>
        <w:jc w:val="both"/>
      </w:pPr>
      <w:r>
        <w:rPr>
          <w:spacing w:val="-1"/>
        </w:rPr>
        <w:t>在合并财务报表中，对于剩余股权，应当按照其在丧失控制权日的公允价值进行重新计量。处置股权</w:t>
      </w:r>
      <w:r>
        <w:rPr/>
        <w:t> </w:t>
      </w:r>
      <w:r>
        <w:rPr>
          <w:spacing w:val="-1"/>
        </w:rPr>
        <w:t>取得的对价与剩余股权公允价值之和，减去按原持股比例计算应享有原子公司自购买日开始持续计算的净</w:t>
      </w:r>
      <w:r>
        <w:rPr>
          <w:spacing w:val="-81"/>
        </w:rPr>
        <w:t> </w:t>
      </w:r>
      <w:r>
        <w:rPr>
          <w:spacing w:val="-81"/>
        </w:rPr>
      </w:r>
      <w:r>
        <w:rPr>
          <w:spacing w:val="-1"/>
        </w:rPr>
        <w:t>资产的份额之间的差额，计入丧失控制权当期的投资收益。与原子公司股权投资相关的其他综合收益，应</w:t>
      </w:r>
      <w:r>
        <w:rPr>
          <w:spacing w:val="-83"/>
        </w:rPr>
        <w:t> </w:t>
      </w:r>
      <w:r>
        <w:rPr>
          <w:spacing w:val="-83"/>
        </w:rPr>
      </w:r>
      <w:r>
        <w:rPr/>
        <w:t>当在丧失控制权时转为当期投资收益。</w:t>
      </w:r>
    </w:p>
    <w:p>
      <w:pPr>
        <w:pStyle w:val="Heading5"/>
        <w:spacing w:line="357" w:lineRule="auto" w:before="127"/>
        <w:ind w:left="574" w:right="0"/>
        <w:jc w:val="left"/>
      </w:pPr>
      <w:r>
        <w:rPr/>
        <w:t>（</w:t>
      </w:r>
      <w:r>
        <w:rPr>
          <w:rFonts w:ascii="Times New Roman" w:hAnsi="Times New Roman" w:cs="Times New Roman" w:eastAsia="Times New Roman" w:hint="default"/>
        </w:rPr>
        <w:t>3</w:t>
      </w:r>
      <w:r>
        <w:rPr/>
        <w:t>）分步处置股权至丧失对子公司控制权过程中的各项交易不属于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w:t>
      </w:r>
      <w:r>
        <w:rPr>
          <w:spacing w:val="-1"/>
        </w:rPr>
        <w:t>处置对子公司的投资未丧失控制权的，合并财务报表中处置价款与处置投资对应的享有该子公司净资</w:t>
      </w:r>
    </w:p>
    <w:p>
      <w:pPr>
        <w:pStyle w:val="Heading5"/>
        <w:spacing w:line="209" w:lineRule="exact"/>
        <w:ind w:left="154" w:right="0"/>
        <w:jc w:val="left"/>
      </w:pPr>
      <w:r>
        <w:rPr/>
        <w:t>产份额的差额计入资本公积（资本溢价或股本溢价），资本溢价不足冲减的，应当调整留存收益。</w:t>
      </w:r>
    </w:p>
    <w:p>
      <w:pPr>
        <w:pStyle w:val="Heading5"/>
        <w:spacing w:line="273" w:lineRule="auto" w:before="157"/>
        <w:ind w:left="154" w:right="1131" w:firstLine="420"/>
        <w:jc w:val="both"/>
      </w:pPr>
      <w:r>
        <w:rPr>
          <w:spacing w:val="-1"/>
        </w:rPr>
        <w:t>处置对子公司的投资丧失控制权的，在合并财务报表中，对于剩余股权，应当按照其在丧失控制权日</w:t>
      </w:r>
      <w:r>
        <w:rPr/>
        <w:t> </w:t>
      </w:r>
      <w:r>
        <w:rPr>
          <w:spacing w:val="-1"/>
        </w:rPr>
        <w:t>的公允价值进行重新计量。处置股权取得的对价与剩余股权公允价值之和，减去按原持股比例计算应享有</w:t>
      </w:r>
      <w:r>
        <w:rPr>
          <w:spacing w:val="-81"/>
        </w:rPr>
        <w:t> </w:t>
      </w:r>
      <w:r>
        <w:rPr>
          <w:spacing w:val="-81"/>
        </w:rPr>
      </w:r>
      <w:r>
        <w:rPr>
          <w:spacing w:val="-1"/>
        </w:rPr>
        <w:t>原有子公司自购买日开始持续计算的净资产的份额之间的差额，计入丧失控制权当期的投资收益。与原有</w:t>
      </w:r>
      <w:r>
        <w:rPr>
          <w:spacing w:val="-81"/>
        </w:rPr>
        <w:t> </w:t>
      </w:r>
      <w:r>
        <w:rPr>
          <w:spacing w:val="-81"/>
        </w:rPr>
      </w:r>
      <w:r>
        <w:rPr/>
        <w:t>子公司股权投资相关的其他综合收益，应当在丧失控制权时转为当期投资收益。</w:t>
      </w:r>
    </w:p>
    <w:p>
      <w:pPr>
        <w:spacing w:line="240" w:lineRule="auto" w:before="0"/>
        <w:rPr>
          <w:rFonts w:ascii="宋体" w:hAnsi="宋体" w:cs="宋体" w:eastAsia="宋体" w:hint="default"/>
          <w:sz w:val="20"/>
          <w:szCs w:val="20"/>
        </w:rPr>
      </w:pPr>
    </w:p>
    <w:p>
      <w:pPr>
        <w:spacing w:line="590" w:lineRule="atLeast" w:before="180"/>
        <w:ind w:left="574" w:right="0" w:hanging="420"/>
        <w:jc w:val="left"/>
        <w:rPr>
          <w:rFonts w:ascii="宋体" w:hAnsi="宋体" w:cs="宋体" w:eastAsia="宋体" w:hint="default"/>
          <w:sz w:val="21"/>
          <w:szCs w:val="21"/>
        </w:rPr>
      </w:pPr>
      <w:bookmarkStart w:name="6、合并财务报表的编制方法" w:id="120"/>
      <w:bookmarkEnd w:id="12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合并财务报表以母公司及其子公司的财务报表为基础，根据其他有关资料，由本集团按照《企业会计</w:t>
      </w:r>
    </w:p>
    <w:p>
      <w:pPr>
        <w:pStyle w:val="Heading5"/>
        <w:spacing w:line="240" w:lineRule="auto" w:before="37"/>
        <w:ind w:left="154" w:right="0"/>
        <w:jc w:val="left"/>
      </w:pPr>
      <w:r>
        <w:rPr/>
        <w:t>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pStyle w:val="Heading5"/>
        <w:spacing w:line="364" w:lineRule="auto" w:before="141"/>
        <w:ind w:left="1414" w:right="1118"/>
        <w:jc w:val="left"/>
      </w:pPr>
      <w:r>
        <w:rPr>
          <w:rFonts w:ascii="Times New Roman" w:hAnsi="Times New Roman" w:cs="Times New Roman" w:eastAsia="Times New Roman" w:hint="default"/>
        </w:rPr>
        <w:t>1</w:t>
      </w:r>
      <w:r>
        <w:rPr/>
        <w:t>、合并范围 本集团合并财务报表的合并范围以控制为基础确定，所有子公司均纳入合并财务报表。 </w:t>
      </w:r>
      <w:r>
        <w:rPr>
          <w:rFonts w:ascii="Times New Roman" w:hAnsi="Times New Roman" w:cs="Times New Roman" w:eastAsia="Times New Roman" w:hint="default"/>
        </w:rPr>
        <w:t>2</w:t>
      </w:r>
      <w:r>
        <w:rPr/>
        <w:t>、合并程序 </w:t>
      </w:r>
      <w:r>
        <w:rPr>
          <w:spacing w:val="-1"/>
        </w:rPr>
        <w:t>所有纳入合并财务报表合并范围的子公司所采用的会计政策、会计期间与本公司一致，如子</w:t>
      </w:r>
    </w:p>
    <w:p>
      <w:pPr>
        <w:pStyle w:val="Heading5"/>
        <w:spacing w:line="203" w:lineRule="exact"/>
        <w:ind w:left="994" w:right="0"/>
        <w:jc w:val="both"/>
      </w:pPr>
      <w:r>
        <w:rPr/>
        <w:t>公司采用的会计政策、会计期间与本公司不一致的，在编制合并财务报表时，按本公司的会计政</w:t>
      </w:r>
    </w:p>
    <w:p>
      <w:pPr>
        <w:pStyle w:val="Heading5"/>
        <w:spacing w:line="273" w:lineRule="auto" w:before="37"/>
        <w:ind w:left="994" w:right="1111"/>
        <w:jc w:val="both"/>
      </w:pPr>
      <w:r>
        <w:rPr>
          <w:spacing w:val="-1"/>
        </w:rPr>
        <w:t>策、会计期间进行必要的调整。对于非同一控制下企业合并取得的子公司，以购买日可辨认净资</w:t>
      </w:r>
      <w:r>
        <w:rPr>
          <w:spacing w:val="-87"/>
        </w:rPr>
        <w:t> </w:t>
      </w:r>
      <w:r>
        <w:rPr>
          <w:spacing w:val="-87"/>
        </w:rPr>
      </w:r>
      <w:r>
        <w:rPr/>
        <w:t>产公允价值为基础对其财务报表进行调整。合并财务报表以本公司及子公司的财务报表为基础， 根据其他有关资料，按照权益法调整对子公司的长期股权投资后，由本公司编制。</w:t>
      </w:r>
    </w:p>
    <w:p>
      <w:pPr>
        <w:pStyle w:val="Heading5"/>
        <w:spacing w:line="273" w:lineRule="auto" w:before="127"/>
        <w:ind w:left="994" w:right="1131" w:firstLine="420"/>
        <w:jc w:val="both"/>
      </w:pPr>
      <w:r>
        <w:rPr>
          <w:spacing w:val="-1"/>
        </w:rPr>
        <w:t>合并财务报表时抵销本公司与各子公司、各子公司相互之间发生的内部交易对合并资产负债</w:t>
      </w:r>
      <w:r>
        <w:rPr/>
        <w:t> 表、合并利润表、合并现金流量表、合并所有者权益变动表的影响。</w:t>
      </w:r>
    </w:p>
    <w:p>
      <w:pPr>
        <w:pStyle w:val="Heading5"/>
        <w:spacing w:line="273" w:lineRule="auto" w:before="127"/>
        <w:ind w:left="994" w:right="1131" w:firstLine="420"/>
        <w:jc w:val="both"/>
      </w:pPr>
      <w:r>
        <w:rPr>
          <w:spacing w:val="4"/>
        </w:rPr>
        <w:t>子公司少数股东应占的权益和损益分别在合并资产负债表中所有者权益项目下和合并利润</w:t>
      </w:r>
      <w:r>
        <w:rPr/>
        <w:t> </w:t>
      </w:r>
      <w:r>
        <w:rPr>
          <w:spacing w:val="-1"/>
        </w:rPr>
        <w:t>表中净利润项目下单独列示。子公司少数股东分担的当期亏损超过了少数股东在该子公司期初所</w:t>
      </w:r>
      <w:r>
        <w:rPr>
          <w:spacing w:val="-85"/>
        </w:rPr>
        <w:t> </w:t>
      </w:r>
      <w:r>
        <w:rPr>
          <w:spacing w:val="-85"/>
        </w:rPr>
      </w:r>
      <w:r>
        <w:rPr/>
        <w:t>有者权益中所享有份额而形成的余额，冲减少数股东权益。</w:t>
      </w:r>
    </w:p>
    <w:p>
      <w:pPr>
        <w:pStyle w:val="Heading5"/>
        <w:spacing w:line="357" w:lineRule="auto" w:before="127"/>
        <w:ind w:left="1414" w:right="0"/>
        <w:jc w:val="left"/>
      </w:pPr>
      <w:r>
        <w:rPr/>
        <w:t>（</w:t>
      </w:r>
      <w:r>
        <w:rPr>
          <w:rFonts w:ascii="Times New Roman" w:hAnsi="Times New Roman" w:cs="Times New Roman" w:eastAsia="Times New Roman" w:hint="default"/>
        </w:rPr>
        <w:t>1</w:t>
      </w:r>
      <w:r>
        <w:rPr/>
        <w:t>）增加子公司 </w:t>
      </w:r>
      <w:r>
        <w:rPr>
          <w:spacing w:val="-1"/>
        </w:rPr>
        <w:t>在报告期内，若因同一控制下企业合并增加子公司的，则调整合并资产负债表的期初数；将</w:t>
      </w:r>
    </w:p>
    <w:p>
      <w:pPr>
        <w:pStyle w:val="Heading5"/>
        <w:spacing w:line="209" w:lineRule="exact"/>
        <w:ind w:left="994" w:right="0"/>
        <w:jc w:val="both"/>
      </w:pPr>
      <w:r>
        <w:rPr/>
        <w:t>子公司合并当期期初至报告期末的收入、费用、利润纳入合并利润表；将子公司合并当期期初至</w:t>
      </w:r>
    </w:p>
    <w:p>
      <w:pPr>
        <w:pStyle w:val="Heading5"/>
        <w:spacing w:line="273" w:lineRule="auto" w:before="37"/>
        <w:ind w:left="994" w:right="1131"/>
        <w:jc w:val="both"/>
      </w:pPr>
      <w:r>
        <w:rPr>
          <w:spacing w:val="-1"/>
        </w:rPr>
        <w:t>报告期末的现金流量纳入合并现金流量表，同时对比较报表的相关项目进行调整，视同合并后的</w:t>
      </w:r>
      <w:r>
        <w:rPr>
          <w:spacing w:val="-85"/>
        </w:rPr>
        <w:t> </w:t>
      </w:r>
      <w:r>
        <w:rPr>
          <w:spacing w:val="-85"/>
        </w:rPr>
      </w:r>
      <w:r>
        <w:rPr/>
        <w:t>报告主体在以前期间一直存在。</w:t>
      </w:r>
    </w:p>
    <w:p>
      <w:pPr>
        <w:pStyle w:val="Heading5"/>
        <w:spacing w:line="273" w:lineRule="auto" w:before="127"/>
        <w:ind w:left="994" w:right="1111" w:firstLine="420"/>
        <w:jc w:val="both"/>
      </w:pPr>
      <w:r>
        <w:rPr/>
        <w:t>在报告期内，若因非同一控制下企业合并增加子公司的，则不调整合并资产负债表期初数； </w:t>
      </w:r>
      <w:r>
        <w:rPr>
          <w:spacing w:val="-1"/>
        </w:rPr>
        <w:t>将子公司自购买日至报告期末的收入、费用、利润纳入合并利润表；该子公司自购买日至报告期</w:t>
      </w:r>
      <w:r>
        <w:rPr>
          <w:spacing w:val="-87"/>
        </w:rPr>
        <w:t> </w:t>
      </w:r>
      <w:r>
        <w:rPr>
          <w:spacing w:val="-87"/>
        </w:rPr>
      </w:r>
      <w:r>
        <w:rPr>
          <w:spacing w:val="-1"/>
        </w:rPr>
        <w:t>末的现金流量纳入合并现金流量表。通过多次交易分步实现非同一控制下企业合并时，对于购买</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73" w:lineRule="auto" w:before="35"/>
        <w:ind w:left="994" w:right="1130"/>
        <w:jc w:val="both"/>
      </w:pPr>
      <w:r>
        <w:rPr>
          <w:spacing w:val="-1"/>
        </w:rPr>
        <w:t>日之前持有的被购买方的股权，本公司按照该股权在购买日的公允价值进行重新计量，公允价值</w:t>
      </w:r>
      <w:r>
        <w:rPr>
          <w:spacing w:val="-85"/>
        </w:rPr>
        <w:t> </w:t>
      </w:r>
      <w:r>
        <w:rPr>
          <w:spacing w:val="-85"/>
        </w:rPr>
      </w:r>
      <w:r>
        <w:rPr>
          <w:spacing w:val="3"/>
        </w:rPr>
        <w:t>与其账面价值的差额计入当期投资收益。购买日之前持有的被购买方的股权涉及其他综合收益</w:t>
      </w:r>
      <w:r>
        <w:rPr>
          <w:spacing w:val="-71"/>
        </w:rPr>
        <w:t> </w:t>
      </w:r>
      <w:r>
        <w:rPr>
          <w:spacing w:val="-71"/>
        </w:rPr>
      </w:r>
      <w:r>
        <w:rPr/>
        <w:t>的，与其相关的其他综合收益转为购买日所属当期投资收益。</w:t>
      </w:r>
    </w:p>
    <w:p>
      <w:pPr>
        <w:pStyle w:val="Heading5"/>
        <w:spacing w:line="240" w:lineRule="auto" w:before="127"/>
        <w:ind w:left="1414" w:right="0"/>
        <w:jc w:val="left"/>
      </w:pPr>
      <w:r>
        <w:rPr/>
        <w:t>（</w:t>
      </w:r>
      <w:r>
        <w:rPr>
          <w:rFonts w:ascii="Times New Roman" w:hAnsi="Times New Roman" w:cs="Times New Roman" w:eastAsia="Times New Roman" w:hint="default"/>
        </w:rPr>
        <w:t>2</w:t>
      </w:r>
      <w:r>
        <w:rPr/>
        <w:t>）处置子公司</w:t>
      </w:r>
    </w:p>
    <w:p>
      <w:pPr>
        <w:pStyle w:val="Heading5"/>
        <w:spacing w:line="432" w:lineRule="exact" w:before="41"/>
        <w:ind w:left="1414" w:right="1132"/>
        <w:jc w:val="left"/>
      </w:pPr>
      <w:r>
        <w:rPr/>
        <w:t>①一般处理方法 </w:t>
      </w:r>
      <w:r>
        <w:rPr>
          <w:spacing w:val="-1"/>
        </w:rPr>
        <w:t>在报告期内，本公司处置子公司，则该子公司期初至处置日的收入、费用、利润纳入合并利</w:t>
      </w:r>
    </w:p>
    <w:p>
      <w:pPr>
        <w:pStyle w:val="Heading5"/>
        <w:spacing w:line="255" w:lineRule="exact"/>
        <w:ind w:left="994" w:right="0"/>
        <w:jc w:val="both"/>
      </w:pPr>
      <w:r>
        <w:rPr/>
        <w:t>润表；该子公司期初至处置日的现金流量纳入合并现金流量表。因处置部分股权投资或其他原因</w:t>
      </w:r>
    </w:p>
    <w:p>
      <w:pPr>
        <w:pStyle w:val="Heading5"/>
        <w:spacing w:line="273" w:lineRule="auto" w:before="37"/>
        <w:ind w:left="994" w:right="1130"/>
        <w:jc w:val="both"/>
      </w:pPr>
      <w:r>
        <w:rPr>
          <w:spacing w:val="-1"/>
        </w:rPr>
        <w:t>丧失了对原有子公司控制权时，对于处置后的剩余股权投资，本公司按照其在丧失控制权日的公</w:t>
      </w:r>
      <w:r>
        <w:rPr>
          <w:spacing w:val="-85"/>
        </w:rPr>
        <w:t> </w:t>
      </w:r>
      <w:r>
        <w:rPr>
          <w:spacing w:val="-85"/>
        </w:rPr>
      </w:r>
      <w:r>
        <w:rPr>
          <w:spacing w:val="-1"/>
        </w:rPr>
        <w:t>允价值进行重新计量。处置股权取得的对价与剩余股权公允价值之和，减去按原持股比例计算应</w:t>
      </w:r>
      <w:r>
        <w:rPr>
          <w:spacing w:val="-85"/>
        </w:rPr>
        <w:t> </w:t>
      </w:r>
      <w:r>
        <w:rPr>
          <w:spacing w:val="-85"/>
        </w:rPr>
      </w:r>
      <w:r>
        <w:rPr>
          <w:spacing w:val="-1"/>
        </w:rPr>
        <w:t>享有原有子公司自购买日开始持续计算的净资产的份额之间的差额，计入丧失控制权当期的投资</w:t>
      </w:r>
      <w:r>
        <w:rPr>
          <w:spacing w:val="-85"/>
        </w:rPr>
        <w:t> </w:t>
      </w:r>
      <w:r>
        <w:rPr>
          <w:spacing w:val="-85"/>
        </w:rPr>
      </w:r>
      <w:r>
        <w:rPr/>
        <w:t>收益。与原有子公司股权投资相关的其他综合收益，在丧失控制权时转为当期投资收益。</w:t>
      </w:r>
    </w:p>
    <w:p>
      <w:pPr>
        <w:pStyle w:val="Heading5"/>
        <w:spacing w:line="432" w:lineRule="exact" w:before="27"/>
        <w:ind w:left="1414" w:right="0"/>
        <w:jc w:val="left"/>
      </w:pPr>
      <w:r>
        <w:rPr/>
        <w:t>②分步处置子公司 </w:t>
      </w:r>
      <w:r>
        <w:rPr>
          <w:spacing w:val="-1"/>
        </w:rPr>
        <w:t>处置对子公司股权投资直至丧失控制权的各项交易属于一揽子交易的，本公司将各项交易作</w:t>
      </w:r>
    </w:p>
    <w:p>
      <w:pPr>
        <w:pStyle w:val="Heading5"/>
        <w:spacing w:line="255" w:lineRule="exact"/>
        <w:ind w:left="994" w:right="0"/>
        <w:jc w:val="both"/>
      </w:pPr>
      <w:r>
        <w:rPr/>
        <w:t>为一项处置子公司并丧失控制权的交易进行会计处理；但是，在丧失控制权之前每一次处置价款</w:t>
      </w:r>
    </w:p>
    <w:p>
      <w:pPr>
        <w:pStyle w:val="Heading5"/>
        <w:spacing w:line="273" w:lineRule="auto" w:before="37"/>
        <w:ind w:left="994" w:right="1131"/>
        <w:jc w:val="both"/>
      </w:pPr>
      <w:r>
        <w:rPr>
          <w:spacing w:val="-1"/>
        </w:rPr>
        <w:t>与处置投资对应的享有该子公司净资产份额的差额，在合并财务报表中确认为其他综合收益，在</w:t>
      </w:r>
      <w:r>
        <w:rPr>
          <w:spacing w:val="-85"/>
        </w:rPr>
        <w:t> </w:t>
      </w:r>
      <w:r>
        <w:rPr>
          <w:spacing w:val="-85"/>
        </w:rPr>
      </w:r>
      <w:r>
        <w:rPr/>
        <w:t>丧失控制权时一并转入丧失控制权当期的损益。</w:t>
      </w:r>
    </w:p>
    <w:p>
      <w:pPr>
        <w:pStyle w:val="Heading5"/>
        <w:spacing w:line="264" w:lineRule="auto" w:before="127"/>
        <w:ind w:left="994" w:right="1132" w:firstLine="420"/>
        <w:jc w:val="both"/>
      </w:pPr>
      <w:r>
        <w:rPr>
          <w:spacing w:val="4"/>
        </w:rPr>
        <w:t>处置对子公司股权投资直至丧失控制权的各项交易不属于一揽子交易的，在丧失控制权之</w:t>
      </w:r>
      <w:r>
        <w:rPr/>
        <w:t> 前，按</w:t>
      </w:r>
      <w:r>
        <w:rPr>
          <w:rFonts w:ascii="Times New Roman" w:hAnsi="Times New Roman" w:cs="Times New Roman" w:eastAsia="Times New Roman" w:hint="default"/>
        </w:rPr>
        <w:t>“</w:t>
      </w:r>
      <w:r>
        <w:rPr/>
        <w:t>不丧失控制权的情况下部分处置对子公司的股权投资</w:t>
      </w:r>
      <w:r>
        <w:rPr>
          <w:rFonts w:ascii="Times New Roman" w:hAnsi="Times New Roman" w:cs="Times New Roman" w:eastAsia="Times New Roman" w:hint="default"/>
        </w:rPr>
        <w:t>”</w:t>
      </w:r>
      <w:r>
        <w:rPr/>
        <w:t>进行会计处理；在丧失控制权时， 按处置子公司本附注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w:t>
      </w:r>
      <w:r>
        <w:rPr/>
        <w:t>）①</w:t>
      </w:r>
      <w:r>
        <w:rPr>
          <w:rFonts w:ascii="Times New Roman" w:hAnsi="Times New Roman" w:cs="Times New Roman" w:eastAsia="Times New Roman" w:hint="default"/>
        </w:rPr>
        <w:t>“</w:t>
      </w:r>
      <w:r>
        <w:rPr/>
        <w:t>一般处理方法</w:t>
      </w:r>
      <w:r>
        <w:rPr>
          <w:rFonts w:ascii="Times New Roman" w:hAnsi="Times New Roman" w:cs="Times New Roman" w:eastAsia="Times New Roman" w:hint="default"/>
        </w:rPr>
        <w:t>”</w:t>
      </w:r>
      <w:r>
        <w:rPr/>
        <w:t>进行会计处理。</w:t>
      </w:r>
    </w:p>
    <w:p>
      <w:pPr>
        <w:pStyle w:val="Heading5"/>
        <w:spacing w:line="357" w:lineRule="auto" w:before="118"/>
        <w:ind w:left="1414" w:right="0"/>
        <w:jc w:val="left"/>
      </w:pPr>
      <w:r>
        <w:rPr/>
        <w:t>（</w:t>
      </w:r>
      <w:r>
        <w:rPr>
          <w:rFonts w:ascii="Times New Roman" w:hAnsi="Times New Roman" w:cs="Times New Roman" w:eastAsia="Times New Roman" w:hint="default"/>
        </w:rPr>
        <w:t>3</w:t>
      </w:r>
      <w:r>
        <w:rPr/>
        <w:t>）购买子公司少数股权 </w:t>
      </w:r>
      <w:r>
        <w:rPr>
          <w:spacing w:val="4"/>
        </w:rPr>
        <w:t>本集团因购买少数股权新取得的长期股权投资与按照新增持股比例计算应享有子公司自购</w:t>
      </w:r>
    </w:p>
    <w:p>
      <w:pPr>
        <w:pStyle w:val="Heading5"/>
        <w:spacing w:line="209" w:lineRule="exact"/>
        <w:ind w:left="994" w:right="0"/>
        <w:jc w:val="both"/>
      </w:pPr>
      <w:r>
        <w:rPr/>
        <w:t>买日（或合并日）开始持续计算的可辨认净资产份额之间的差额，调整合并资产负债表中的资本</w:t>
      </w:r>
    </w:p>
    <w:p>
      <w:pPr>
        <w:pStyle w:val="Heading5"/>
        <w:spacing w:line="240" w:lineRule="auto" w:before="37"/>
        <w:ind w:left="994" w:right="0"/>
        <w:jc w:val="both"/>
      </w:pPr>
      <w:r>
        <w:rPr/>
        <w:t>公积中的股本溢价，资本公积中的股本溢价不足冲减的，调整留存收益。</w:t>
      </w:r>
    </w:p>
    <w:p>
      <w:pPr>
        <w:pStyle w:val="Heading5"/>
        <w:spacing w:line="357" w:lineRule="auto" w:before="157"/>
        <w:ind w:left="1414" w:right="0"/>
        <w:jc w:val="left"/>
      </w:pPr>
      <w:r>
        <w:rPr/>
        <w:t>（</w:t>
      </w:r>
      <w:r>
        <w:rPr>
          <w:rFonts w:ascii="Times New Roman" w:hAnsi="Times New Roman" w:cs="Times New Roman" w:eastAsia="Times New Roman" w:hint="default"/>
        </w:rPr>
        <w:t>4</w:t>
      </w:r>
      <w:r>
        <w:rPr/>
        <w:t>）不丧失控制权的情况下部分处置对子公司的股权投资 </w:t>
      </w:r>
      <w:r>
        <w:rPr>
          <w:spacing w:val="4"/>
        </w:rPr>
        <w:t>在不丧失控制权的情况下因部分处置对子公司的股权投资而取得的处置价款与处置长期股</w:t>
      </w:r>
    </w:p>
    <w:p>
      <w:pPr>
        <w:pStyle w:val="Heading5"/>
        <w:spacing w:line="209" w:lineRule="exact"/>
        <w:ind w:left="994" w:right="0"/>
        <w:jc w:val="both"/>
      </w:pPr>
      <w:r>
        <w:rPr/>
        <w:t>权投资相对应享有子公司净资产份额的差额，调整合并资产负债表中的资本公积中的股本溢价，</w:t>
      </w:r>
    </w:p>
    <w:p>
      <w:pPr>
        <w:pStyle w:val="Heading5"/>
        <w:spacing w:line="240" w:lineRule="auto" w:before="37"/>
        <w:ind w:left="994" w:right="0"/>
        <w:jc w:val="both"/>
      </w:pPr>
      <w:r>
        <w:rPr/>
        <w:t>资本公积中的股本溢价不足冲减的，调整留存收益。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4"/>
        <w:spacing w:line="240" w:lineRule="auto"/>
        <w:ind w:left="153" w:right="0"/>
        <w:jc w:val="both"/>
        <w:rPr>
          <w:b w:val="0"/>
          <w:bCs w:val="0"/>
        </w:rPr>
      </w:pPr>
      <w:bookmarkStart w:name="7、合营安排分类及共同经营会计处理方法" w:id="121"/>
      <w:bookmarkEnd w:id="12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pStyle w:val="Heading5"/>
        <w:spacing w:line="430" w:lineRule="atLeast" w:before="182"/>
        <w:ind w:left="573" w:right="1128"/>
        <w:jc w:val="left"/>
      </w:pPr>
      <w:r>
        <w:rPr>
          <w:rFonts w:ascii="Times New Roman" w:hAnsi="Times New Roman" w:cs="Times New Roman" w:eastAsia="Times New Roman" w:hint="default"/>
        </w:rPr>
        <w:t>1.</w:t>
      </w:r>
      <w:r>
        <w:rPr/>
        <w:t>合营安排的认定和分类 合营安排，是指一项由两个或两个以上的参与方共同控制的安排。合营安排具有下列特征：</w:t>
      </w:r>
      <w:r>
        <w:rPr>
          <w:rFonts w:ascii="Times New Roman" w:hAnsi="Times New Roman" w:cs="Times New Roman" w:eastAsia="Times New Roman" w:hint="default"/>
        </w:rPr>
        <w:t>1)</w:t>
      </w:r>
      <w:r>
        <w:rPr/>
        <w:t>各参与</w:t>
      </w:r>
    </w:p>
    <w:p>
      <w:pPr>
        <w:pStyle w:val="Heading5"/>
        <w:spacing w:line="264" w:lineRule="auto" w:before="21"/>
        <w:ind w:right="1131"/>
        <w:jc w:val="both"/>
      </w:pPr>
      <w:r>
        <w:rPr/>
        <w:t>方均受到该安排的约束；</w:t>
      </w:r>
      <w:r>
        <w:rPr>
          <w:rFonts w:ascii="Times New Roman" w:hAnsi="Times New Roman" w:cs="Times New Roman" w:eastAsia="Times New Roman" w:hint="default"/>
        </w:rPr>
        <w:t>2)</w:t>
      </w:r>
      <w:r>
        <w:rPr/>
        <w:t>两个或两个以上的参与方对该安排实施共同控制。任何一个参与方都不能够单 </w:t>
      </w:r>
      <w:r>
        <w:rPr>
          <w:spacing w:val="-1"/>
        </w:rPr>
        <w:t>独控制该安排，对该安排具有共同控制的任何一个参与方均能购阻止其他参与方或参与方组合单独控制该</w:t>
      </w:r>
      <w:r>
        <w:rPr>
          <w:spacing w:val="-81"/>
        </w:rPr>
        <w:t> </w:t>
      </w:r>
      <w:r>
        <w:rPr>
          <w:spacing w:val="-81"/>
        </w:rPr>
      </w:r>
      <w:r>
        <w:rPr/>
        <w:t>安排。</w:t>
      </w:r>
    </w:p>
    <w:p>
      <w:pPr>
        <w:pStyle w:val="Heading5"/>
        <w:spacing w:line="273" w:lineRule="auto" w:before="136"/>
        <w:ind w:right="0" w:firstLine="420"/>
        <w:jc w:val="left"/>
      </w:pPr>
      <w:r>
        <w:rPr>
          <w:spacing w:val="-1"/>
        </w:rPr>
        <w:t>共同控制，是指按照相关约定对某项安排所共有的控制，并且该安排的相关活动必须经过分享控制权</w:t>
      </w:r>
      <w:r>
        <w:rPr/>
        <w:t> 的参与方一致同意后才能决策。</w:t>
      </w:r>
    </w:p>
    <w:p>
      <w:pPr>
        <w:pStyle w:val="Heading5"/>
        <w:spacing w:line="240" w:lineRule="auto" w:before="127"/>
        <w:ind w:left="573" w:right="0"/>
        <w:jc w:val="left"/>
      </w:pPr>
      <w:r>
        <w:rPr/>
        <w:t>合营安排分为共同经营和合营企业。共同经营，是指合营方享有该安排相关资产且承担该安排相关负</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both"/>
      </w:pPr>
      <w:r>
        <w:rPr/>
        <w:t>债的合营安排。合营企业，是指合营方仅对该安排的净资产享有权利的合营安排。</w:t>
      </w:r>
    </w:p>
    <w:p>
      <w:pPr>
        <w:pStyle w:val="Heading5"/>
        <w:spacing w:line="357" w:lineRule="auto" w:before="157"/>
        <w:ind w:left="573" w:right="0"/>
        <w:jc w:val="left"/>
      </w:pPr>
      <w:r>
        <w:rPr>
          <w:rFonts w:ascii="Times New Roman" w:hAnsi="Times New Roman" w:cs="Times New Roman" w:eastAsia="Times New Roman" w:hint="default"/>
        </w:rPr>
        <w:t>2.</w:t>
      </w:r>
      <w:r>
        <w:rPr/>
        <w:t>合营安排的会计处理 </w:t>
      </w:r>
      <w:r>
        <w:rPr>
          <w:spacing w:val="-1"/>
        </w:rPr>
        <w:t>共同经营参与方应当确认其与共同经营中利益份额相关的下列项目，并按照相关企业会计准则的规定</w:t>
      </w:r>
    </w:p>
    <w:p>
      <w:pPr>
        <w:pStyle w:val="Heading5"/>
        <w:spacing w:line="225" w:lineRule="exact"/>
        <w:ind w:right="0"/>
        <w:jc w:val="both"/>
      </w:pPr>
      <w:r>
        <w:rPr/>
        <w:t>进行会计处理：</w:t>
      </w:r>
      <w:r>
        <w:rPr>
          <w:rFonts w:ascii="Times New Roman" w:hAnsi="Times New Roman" w:cs="Times New Roman" w:eastAsia="Times New Roman" w:hint="default"/>
        </w:rPr>
        <w:t>1)</w:t>
      </w:r>
      <w:r>
        <w:rPr/>
        <w:t>确认单独所持有的资产，以及按其份额确认共同持有的资产；</w:t>
      </w:r>
      <w:r>
        <w:rPr>
          <w:rFonts w:ascii="Times New Roman" w:hAnsi="Times New Roman" w:cs="Times New Roman" w:eastAsia="Times New Roman" w:hint="default"/>
        </w:rPr>
        <w:t>2)</w:t>
      </w:r>
      <w:r>
        <w:rPr/>
        <w:t>确认单独所承担的负债，</w:t>
      </w:r>
    </w:p>
    <w:p>
      <w:pPr>
        <w:pStyle w:val="Heading5"/>
        <w:spacing w:line="256" w:lineRule="auto" w:before="21"/>
        <w:ind w:right="1144"/>
        <w:jc w:val="both"/>
      </w:pPr>
      <w:r>
        <w:rPr/>
        <w:t>以及按其份额确认确认共同承担的负债；</w:t>
      </w:r>
      <w:r>
        <w:rPr>
          <w:rFonts w:ascii="Times New Roman" w:hAnsi="Times New Roman" w:cs="Times New Roman" w:eastAsia="Times New Roman" w:hint="default"/>
        </w:rPr>
        <w:t>3)</w:t>
      </w:r>
      <w:r>
        <w:rPr/>
        <w:t>确认出售其享有的共同经营产出份额所产生的收入；</w:t>
      </w:r>
      <w:r>
        <w:rPr>
          <w:rFonts w:ascii="Times New Roman" w:hAnsi="Times New Roman" w:cs="Times New Roman" w:eastAsia="Times New Roman" w:hint="default"/>
        </w:rPr>
        <w:t>4)</w:t>
      </w:r>
      <w:r>
        <w:rPr/>
        <w:t>按其份 额确认共同经营因出售产出所产生的收入；</w:t>
      </w:r>
      <w:r>
        <w:rPr>
          <w:rFonts w:ascii="Times New Roman" w:hAnsi="Times New Roman" w:cs="Times New Roman" w:eastAsia="Times New Roman" w:hint="default"/>
        </w:rPr>
        <w:t>5)</w:t>
      </w:r>
      <w:r>
        <w:rPr/>
        <w:t>确认单独所发生的费用，以及按其份额确认共同经营发生的 费用。</w:t>
      </w:r>
    </w:p>
    <w:p>
      <w:pPr>
        <w:pStyle w:val="Heading5"/>
        <w:spacing w:line="256" w:lineRule="auto" w:before="142"/>
        <w:ind w:right="1198" w:firstLine="420"/>
        <w:jc w:val="left"/>
      </w:pPr>
      <w:r>
        <w:rPr/>
        <w:t>合营企业参与方应当按照《企业会计准则第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长期股权投资》的规定对合营企业的投资进行会 计处理。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590" w:lineRule="atLeast" w:before="0"/>
        <w:ind w:left="573" w:right="0" w:hanging="420"/>
        <w:jc w:val="left"/>
        <w:rPr>
          <w:rFonts w:ascii="宋体" w:hAnsi="宋体" w:cs="宋体" w:eastAsia="宋体" w:hint="default"/>
          <w:sz w:val="21"/>
          <w:szCs w:val="21"/>
        </w:rPr>
      </w:pPr>
      <w:bookmarkStart w:name="8、现金及现金等价物的确定标准" w:id="122"/>
      <w:bookmarkEnd w:id="12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现金流量表的现金指企业库存现金及可以随时用于支付的存款。现金等价物指持有的期限短（一般是</w:t>
      </w:r>
    </w:p>
    <w:p>
      <w:pPr>
        <w:pStyle w:val="Heading5"/>
        <w:spacing w:line="240" w:lineRule="auto" w:before="37"/>
        <w:ind w:right="0"/>
        <w:jc w:val="both"/>
      </w:pPr>
      <w:r>
        <w:rPr/>
        <w:t>指从购买日起三个月内到期）、流动性强、易于转换为已知金额现金、价值变动风险很小的投资。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4"/>
        <w:spacing w:line="240" w:lineRule="auto"/>
        <w:ind w:left="153" w:right="0"/>
        <w:jc w:val="both"/>
        <w:rPr>
          <w:b w:val="0"/>
          <w:bCs w:val="0"/>
        </w:rPr>
      </w:pPr>
      <w:bookmarkStart w:name="9、外币业务和外币报表折算" w:id="123"/>
      <w:bookmarkEnd w:id="12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5"/>
        <w:spacing w:line="357" w:lineRule="auto"/>
        <w:ind w:left="573" w:right="0"/>
        <w:jc w:val="left"/>
      </w:pPr>
      <w:r>
        <w:rPr>
          <w:rFonts w:ascii="Times New Roman" w:hAnsi="Times New Roman" w:cs="Times New Roman" w:eastAsia="Times New Roman" w:hint="default"/>
        </w:rPr>
        <w:t>1.</w:t>
      </w:r>
      <w:r>
        <w:rPr/>
        <w:t>外币业务折算 </w:t>
      </w:r>
      <w:r>
        <w:rPr>
          <w:spacing w:val="-1"/>
        </w:rPr>
        <w:t>外币交易在初始确认时，采用交易发生日的即期汇率折算为人民币金额。资产负债表日，外币货币性</w:t>
      </w:r>
    </w:p>
    <w:p>
      <w:pPr>
        <w:pStyle w:val="Heading5"/>
        <w:spacing w:line="209" w:lineRule="exact"/>
        <w:ind w:right="0"/>
        <w:jc w:val="both"/>
      </w:pPr>
      <w:r>
        <w:rPr/>
        <w:t>项目采用资产负债表日即期汇率折算，因汇率不同而产生的汇兑差额，除与购建符合资本化条件资产有关</w:t>
      </w:r>
    </w:p>
    <w:p>
      <w:pPr>
        <w:pStyle w:val="Heading5"/>
        <w:spacing w:line="273" w:lineRule="auto" w:before="37"/>
        <w:ind w:right="1131"/>
        <w:jc w:val="both"/>
      </w:pP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定日的即期汇率折算，差额计入当期损益或其他综合收益。</w:t>
      </w:r>
    </w:p>
    <w:p>
      <w:pPr>
        <w:pStyle w:val="Heading5"/>
        <w:spacing w:line="432" w:lineRule="exact" w:before="27"/>
        <w:ind w:left="574" w:right="1121"/>
        <w:jc w:val="left"/>
      </w:pPr>
      <w:r>
        <w:rPr>
          <w:rFonts w:ascii="Times New Roman" w:hAnsi="Times New Roman" w:cs="Times New Roman" w:eastAsia="Times New Roman" w:hint="default"/>
        </w:rPr>
        <w:t>2.</w:t>
      </w:r>
      <w:r>
        <w:rPr/>
        <w:t>外币财务报表折算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w:t>
      </w:r>
      <w:r>
        <w:rPr/>
      </w:r>
    </w:p>
    <w:p>
      <w:pPr>
        <w:pStyle w:val="Heading5"/>
        <w:spacing w:line="271" w:lineRule="exact"/>
        <w:ind w:right="0"/>
        <w:jc w:val="both"/>
      </w:pPr>
      <w:r>
        <w:rPr/>
        <w:t>润</w:t>
      </w:r>
      <w:r>
        <w:rPr>
          <w:rFonts w:ascii="Times New Roman" w:hAnsi="Times New Roman" w:cs="Times New Roman" w:eastAsia="Times New Roman" w:hint="default"/>
        </w:rPr>
        <w:t>”</w:t>
      </w:r>
      <w:r>
        <w:rPr/>
        <w:t>项目外，其他项目采用交易发生日的即期汇率折算；利润表中的收入和费用项目，采用交易发生日的</w:t>
      </w:r>
    </w:p>
    <w:p>
      <w:pPr>
        <w:pStyle w:val="Heading5"/>
        <w:spacing w:line="240" w:lineRule="auto" w:before="21"/>
        <w:ind w:right="0"/>
        <w:jc w:val="both"/>
      </w:pPr>
      <w:r>
        <w:rPr/>
        <w:t>即期汇率折算。按照上述折算产生的外币财务报表折算差额，确认为其他综合收益。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4"/>
        <w:spacing w:line="240" w:lineRule="auto"/>
        <w:ind w:left="153" w:right="0"/>
        <w:jc w:val="both"/>
        <w:rPr>
          <w:b w:val="0"/>
          <w:bCs w:val="0"/>
        </w:rPr>
      </w:pPr>
      <w:bookmarkStart w:name="10、金融工具" w:id="124"/>
      <w:bookmarkEnd w:id="12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5"/>
        <w:spacing w:line="357" w:lineRule="auto"/>
        <w:ind w:left="574" w:right="0"/>
        <w:jc w:val="left"/>
      </w:pPr>
      <w:r>
        <w:rPr>
          <w:rFonts w:ascii="Times New Roman" w:hAnsi="Times New Roman" w:cs="Times New Roman" w:eastAsia="Times New Roman" w:hint="default"/>
        </w:rPr>
        <w:t>1.</w:t>
      </w:r>
      <w:r>
        <w:rPr/>
        <w:t>金融资产和金融负债的分类 </w:t>
      </w:r>
      <w:r>
        <w:rPr>
          <w:spacing w:val="-1"/>
        </w:rPr>
        <w:t>金融资产在初始确认时划分为以下四类：以公允价值计量且其变动计入当期损益的金融资产（包括交</w:t>
      </w:r>
    </w:p>
    <w:p>
      <w:pPr>
        <w:pStyle w:val="Heading5"/>
        <w:spacing w:line="209" w:lineRule="exact"/>
        <w:ind w:left="154" w:right="0"/>
        <w:jc w:val="both"/>
      </w:pPr>
      <w:r>
        <w:rPr/>
        <w:t>易性金融资产和指定为以公允价值计量且其变动计入当期损益的金融资产）、持有至到期投资、贷款和应</w:t>
      </w:r>
    </w:p>
    <w:p>
      <w:pPr>
        <w:pStyle w:val="Heading5"/>
        <w:spacing w:line="240" w:lineRule="auto" w:before="37"/>
        <w:ind w:left="154" w:right="0"/>
        <w:jc w:val="both"/>
      </w:pPr>
      <w:r>
        <w:rPr/>
        <w:t>收款项、可供出售金融资产。</w:t>
      </w:r>
    </w:p>
    <w:p>
      <w:pPr>
        <w:pStyle w:val="Heading5"/>
        <w:spacing w:line="273" w:lineRule="auto" w:before="157"/>
        <w:ind w:left="154" w:right="0" w:firstLine="420"/>
        <w:jc w:val="left"/>
      </w:pPr>
      <w:r>
        <w:rPr>
          <w:spacing w:val="-1"/>
        </w:rPr>
        <w:t>金融负债在初始确认时划分为以下两类：以公允价值计量且其变动计入当期损益的金融负债（包括交</w:t>
      </w:r>
      <w:r>
        <w:rPr/>
        <w:t> 易性金融负债和指定为以公允价值计量且其变动计入当期损益的金融负债）、其他金融负债。</w:t>
      </w:r>
    </w:p>
    <w:p>
      <w:pPr>
        <w:pStyle w:val="Heading5"/>
        <w:spacing w:line="240" w:lineRule="auto" w:before="127"/>
        <w:ind w:left="574" w:right="0"/>
        <w:jc w:val="left"/>
      </w:pPr>
      <w:r>
        <w:rPr>
          <w:rFonts w:ascii="Times New Roman" w:hAnsi="Times New Roman" w:cs="Times New Roman" w:eastAsia="Times New Roman" w:hint="default"/>
        </w:rPr>
        <w:t>2.</w:t>
      </w:r>
      <w:r>
        <w:rPr/>
        <w:t>金融资产和金融负债的确认依据、计量方法和终止确认条件</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73" w:lineRule="auto" w:before="35"/>
        <w:ind w:right="1018" w:firstLine="420"/>
        <w:jc w:val="left"/>
      </w:pPr>
      <w:r>
        <w:rPr>
          <w:spacing w:val="-3"/>
        </w:rPr>
        <w:t>本集团成为金融工具合同的一方时，确认一项金融资产或金融负债。初始确认金融资产或金融负债时，</w:t>
      </w:r>
      <w:r>
        <w:rPr/>
        <w:t> 按照公允价值计量；对于以公允价值计量且其变动计入当期损益的金融资产和金融负债，相关交易费用直 接计入当期损益；对于其他类别的金融资产或金融负债，相关交易费用计入初始确认金额。</w:t>
      </w:r>
    </w:p>
    <w:p>
      <w:pPr>
        <w:pStyle w:val="Heading5"/>
        <w:spacing w:line="268" w:lineRule="auto" w:before="127"/>
        <w:ind w:right="0" w:firstLine="420"/>
        <w:jc w:val="left"/>
      </w:pPr>
      <w:r>
        <w:rPr/>
        <w:t>本集团按照公允价值对金融资产进行后续计量，且不扣除将来处置该金融资产时可能发生的交易费 </w:t>
      </w:r>
      <w:r>
        <w:rPr>
          <w:spacing w:val="-3"/>
        </w:rPr>
        <w:t>用，但下列情况除外：（</w:t>
      </w:r>
      <w:r>
        <w:rPr>
          <w:rFonts w:ascii="Times New Roman" w:hAnsi="Times New Roman" w:cs="Times New Roman" w:eastAsia="Times New Roman" w:hint="default"/>
          <w:spacing w:val="-3"/>
        </w:rPr>
        <w:t>1</w:t>
      </w:r>
      <w:r>
        <w:rPr>
          <w:spacing w:val="-3"/>
        </w:rPr>
        <w:t>）持有至到期投资以及贷款和应收款项采用实际利率法，按摊余成本计量；（</w:t>
      </w:r>
      <w:r>
        <w:rPr>
          <w:rFonts w:ascii="Times New Roman" w:hAnsi="Times New Roman" w:cs="Times New Roman" w:eastAsia="Times New Roman" w:hint="default"/>
          <w:spacing w:val="-3"/>
        </w:rPr>
        <w:t>2</w:t>
      </w:r>
      <w:r>
        <w:rPr>
          <w:spacing w:val="-3"/>
        </w:rPr>
        <w:t>）</w:t>
      </w:r>
      <w:r>
        <w:rPr>
          <w:spacing w:val="-92"/>
        </w:rPr>
        <w:t> </w:t>
      </w:r>
      <w:r>
        <w:rPr/>
        <w:t>在活跃市场中没有报价且其公允价值不能可靠计量的权益工具投资，以及与该权益工具挂钩并须通过交付</w:t>
      </w:r>
      <w:r>
        <w:rPr/>
        <w:t> 该权益工具结算的衍生金融资产，按照成本计量。</w:t>
      </w:r>
    </w:p>
    <w:p>
      <w:pPr>
        <w:pStyle w:val="Heading5"/>
        <w:spacing w:line="261" w:lineRule="auto" w:before="132"/>
        <w:ind w:right="0" w:firstLine="420"/>
        <w:jc w:val="left"/>
      </w:pPr>
      <w:r>
        <w:rPr/>
        <w:t>公司采用实际利率法，按摊余成本对金融负债进行后续计量，但下列情况除外：（</w:t>
      </w:r>
      <w:r>
        <w:rPr>
          <w:rFonts w:ascii="Times New Roman" w:hAnsi="Times New Roman" w:cs="Times New Roman" w:eastAsia="Times New Roman" w:hint="default"/>
        </w:rPr>
        <w:t>1</w:t>
      </w:r>
      <w:r>
        <w:rPr/>
        <w:t>）以公允价值计 </w:t>
      </w:r>
      <w:r>
        <w:rPr>
          <w:spacing w:val="-1"/>
        </w:rPr>
        <w:t>量且其变动计入当期损益的金融负债，按照公允价值计量，且不扣除将来结清金融负债时可能发生的交易</w:t>
      </w:r>
      <w:r>
        <w:rPr>
          <w:spacing w:val="-81"/>
        </w:rPr>
        <w:t> </w:t>
      </w:r>
      <w:r>
        <w:rPr>
          <w:spacing w:val="-81"/>
        </w:rPr>
      </w:r>
      <w:r>
        <w:rPr/>
        <w:t>费用；（</w:t>
      </w:r>
      <w:r>
        <w:rPr>
          <w:rFonts w:ascii="Times New Roman" w:hAnsi="Times New Roman" w:cs="Times New Roman" w:eastAsia="Times New Roman" w:hint="default"/>
        </w:rPr>
        <w:t>2</w:t>
      </w:r>
      <w:r>
        <w:rPr/>
        <w:t>）与在活跃市场中没有报价、公允价值不能可靠计量的权益工具挂钩并须通过交付该权益工具 结算的衍生金融负债，按照成本计量；（</w:t>
      </w:r>
      <w:r>
        <w:rPr>
          <w:rFonts w:ascii="Times New Roman" w:hAnsi="Times New Roman" w:cs="Times New Roman" w:eastAsia="Times New Roman" w:hint="default"/>
        </w:rPr>
        <w:t>3</w:t>
      </w:r>
      <w:r>
        <w:rPr/>
        <w:t>）不属于指定为以公允价值计量且其变动计入当期损益的金融 </w:t>
      </w:r>
      <w:r>
        <w:rPr>
          <w:spacing w:val="-1"/>
        </w:rPr>
        <w:t>负债的财务担保合同，或没有指定为以公允价值计量且其变动计入当期损益并将以低于市场利率贷款的贷</w:t>
      </w:r>
      <w:r>
        <w:rPr>
          <w:spacing w:val="-81"/>
        </w:rPr>
        <w:t> </w:t>
      </w:r>
      <w:r>
        <w:rPr>
          <w:spacing w:val="-81"/>
        </w:rPr>
      </w:r>
      <w:r>
        <w:rPr>
          <w:spacing w:val="-3"/>
        </w:rPr>
        <w:t>款承诺，在初始确认后按照下列两项金额之中的较高者进行后续计量：</w:t>
      </w:r>
      <w:r>
        <w:rPr>
          <w:rFonts w:ascii="Times New Roman" w:hAnsi="Times New Roman" w:cs="Times New Roman" w:eastAsia="Times New Roman" w:hint="default"/>
          <w:spacing w:val="-3"/>
        </w:rPr>
        <w:t>1</w:t>
      </w:r>
      <w:r>
        <w:rPr>
          <w:spacing w:val="-3"/>
        </w:rPr>
        <w:t>）按照《企业会计准则第</w:t>
      </w:r>
      <w:r>
        <w:rPr>
          <w:rFonts w:ascii="Times New Roman" w:hAnsi="Times New Roman" w:cs="Times New Roman" w:eastAsia="Times New Roman" w:hint="default"/>
          <w:spacing w:val="-3"/>
        </w:rPr>
        <w:t>13</w:t>
      </w:r>
      <w:r>
        <w:rPr>
          <w:spacing w:val="-3"/>
        </w:rPr>
        <w:t>号</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40"/>
        </w:rPr>
        <w:t> </w:t>
      </w:r>
      <w:r>
        <w:rPr/>
        <w:t>或有事项》确定的金额；</w:t>
      </w:r>
      <w:r>
        <w:rPr>
          <w:rFonts w:ascii="Times New Roman" w:hAnsi="Times New Roman" w:cs="Times New Roman" w:eastAsia="Times New Roman" w:hint="default"/>
        </w:rPr>
        <w:t>2</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 摊销额后的余额。</w:t>
      </w:r>
    </w:p>
    <w:p>
      <w:pPr>
        <w:pStyle w:val="Heading5"/>
        <w:spacing w:line="266" w:lineRule="auto" w:before="138"/>
        <w:ind w:right="0" w:firstLine="420"/>
        <w:jc w:val="left"/>
      </w:pPr>
      <w:r>
        <w:rPr>
          <w:spacing w:val="-6"/>
        </w:rPr>
        <w:t>金融资产或金融负债公允价值变动形成的利得或损失，除与套期保值有关外，按照如下方法处理：（</w:t>
      </w:r>
      <w:r>
        <w:rPr>
          <w:rFonts w:ascii="Times New Roman" w:hAnsi="Times New Roman" w:cs="Times New Roman" w:eastAsia="Times New Roman" w:hint="default"/>
          <w:spacing w:val="-6"/>
        </w:rPr>
        <w:t>1</w:t>
      </w:r>
      <w:r>
        <w:rPr>
          <w:spacing w:val="-6"/>
        </w:rPr>
        <w:t>）</w:t>
      </w:r>
      <w:r>
        <w:rPr/>
        <w:t> 以公允价值计量且其变动计入当期损益的金融资产或金融负债公允价值变动形成的利得或损失，计入公允</w:t>
      </w:r>
      <w:r>
        <w:rPr/>
        <w:t> 价值变动损益；在资产持有期间所取得的利息或现金股利，确认为投资收益；处置时，将实际收到的金额 与初始入账金额之间的差额确认为投资收益，同时调整公允价值变动损益。（</w:t>
      </w:r>
      <w:r>
        <w:rPr>
          <w:rFonts w:ascii="Times New Roman" w:hAnsi="Times New Roman" w:cs="Times New Roman" w:eastAsia="Times New Roman" w:hint="default"/>
        </w:rPr>
        <w:t>2</w:t>
      </w:r>
      <w:r>
        <w:rPr/>
        <w:t>）可供出售金融资产的公 允价值变动计入其他综合收益；持有期间按实际利率法计算的利息，计入投资收益；可供出售权益工具投 资的现金股利，于被投资单位宣告发放股利时计入投资收益；处置时，将实际收到的金额与账面价值扣除 原直接计入其他综合收益的公允价值变动累计额之后的差额确认为投资收益。</w:t>
      </w:r>
    </w:p>
    <w:p>
      <w:pPr>
        <w:pStyle w:val="Heading5"/>
        <w:spacing w:line="273" w:lineRule="auto" w:before="134"/>
        <w:ind w:right="1118" w:firstLine="420"/>
        <w:jc w:val="left"/>
      </w:pPr>
      <w:r>
        <w:rPr/>
        <w:t>当收取某项金融资产现金流量的合同权利已终止或该金融资产所有权上几乎所有的风险和报酬已转 </w:t>
      </w:r>
      <w:r>
        <w:rPr>
          <w:spacing w:val="-1"/>
        </w:rPr>
        <w:t>移时，终止确认该金融资产；当金融负债的现时义务全部或部分解除时，相应终止确认该金融负债或其一</w:t>
      </w:r>
      <w:r>
        <w:rPr>
          <w:spacing w:val="-83"/>
        </w:rPr>
        <w:t> </w:t>
      </w:r>
      <w:r>
        <w:rPr>
          <w:spacing w:val="-83"/>
        </w:rPr>
      </w:r>
      <w:r>
        <w:rPr/>
        <w:t>部分。</w:t>
      </w:r>
    </w:p>
    <w:p>
      <w:pPr>
        <w:pStyle w:val="Heading5"/>
        <w:spacing w:line="357" w:lineRule="auto" w:before="127"/>
        <w:ind w:left="573" w:right="0"/>
        <w:jc w:val="left"/>
      </w:pPr>
      <w:r>
        <w:rPr>
          <w:rFonts w:ascii="Times New Roman" w:hAnsi="Times New Roman" w:cs="Times New Roman" w:eastAsia="Times New Roman" w:hint="default"/>
        </w:rPr>
        <w:t>3.</w:t>
      </w:r>
      <w:r>
        <w:rPr/>
        <w:t>金融资产转移的确认依据和计量方法 </w:t>
      </w:r>
      <w:r>
        <w:rPr>
          <w:spacing w:val="-1"/>
        </w:rPr>
        <w:t>公司已将金融资产所有权上几乎所有的风险和报酬转移给了转入方的，终止确认该金融资产；保留了</w:t>
      </w:r>
    </w:p>
    <w:p>
      <w:pPr>
        <w:pStyle w:val="Heading5"/>
        <w:spacing w:line="209" w:lineRule="exact"/>
        <w:ind w:right="0"/>
        <w:jc w:val="left"/>
      </w:pPr>
      <w:r>
        <w:rPr/>
        <w:t>金融资产所有权上几乎所有的风险和报酬的，继续确认所转移的金融资产，并将收到的对价确认为一项金</w:t>
      </w:r>
    </w:p>
    <w:p>
      <w:pPr>
        <w:pStyle w:val="Heading5"/>
        <w:spacing w:line="256" w:lineRule="auto" w:before="37"/>
        <w:ind w:right="1018"/>
        <w:jc w:val="left"/>
      </w:pPr>
      <w:r>
        <w:rPr>
          <w:spacing w:val="-5"/>
        </w:rPr>
        <w:t>融负债。公司既没有转移也没有保留金融资产所有权上几乎所有的风险和报酬的，分别下列情况处理：（</w:t>
      </w:r>
      <w:r>
        <w:rPr>
          <w:rFonts w:ascii="Times New Roman" w:hAnsi="Times New Roman" w:cs="Times New Roman" w:eastAsia="Times New Roman" w:hint="default"/>
          <w:spacing w:val="-5"/>
        </w:rPr>
        <w:t>1</w:t>
      </w:r>
      <w:r>
        <w:rPr>
          <w:spacing w:val="-5"/>
        </w:rPr>
        <w:t>）</w:t>
      </w:r>
      <w:r>
        <w:rPr>
          <w:spacing w:val="-98"/>
        </w:rPr>
        <w:t> </w:t>
      </w:r>
      <w:r>
        <w:rPr/>
        <w:t>放弃了对该金融资产控制的，终止确认该金融资产；（</w:t>
      </w:r>
      <w:r>
        <w:rPr>
          <w:rFonts w:ascii="Times New Roman" w:hAnsi="Times New Roman" w:cs="Times New Roman" w:eastAsia="Times New Roman" w:hint="default"/>
        </w:rPr>
        <w:t>2</w:t>
      </w:r>
      <w:r>
        <w:rPr/>
        <w:t>）未放弃对该金融资产控制的，按照继续涉入所 转移金融资产的程度确认有关金融资产，并相应确认有关负债。</w:t>
      </w:r>
    </w:p>
    <w:p>
      <w:pPr>
        <w:pStyle w:val="Heading5"/>
        <w:spacing w:line="261" w:lineRule="auto" w:before="142"/>
        <w:ind w:right="0" w:firstLine="420"/>
        <w:jc w:val="left"/>
      </w:pPr>
      <w:r>
        <w:rPr/>
        <w:t>金融资产整体转移满足终止确认条件的，将下列两项金额的差额计入当期损益：（</w:t>
      </w:r>
      <w:r>
        <w:rPr>
          <w:rFonts w:ascii="Times New Roman" w:hAnsi="Times New Roman" w:cs="Times New Roman" w:eastAsia="Times New Roman" w:hint="default"/>
        </w:rPr>
        <w:t>1</w:t>
      </w:r>
      <w:r>
        <w:rPr/>
        <w:t>）所转移金融资 产的账面价值；（</w:t>
      </w:r>
      <w:r>
        <w:rPr>
          <w:rFonts w:ascii="Times New Roman" w:hAnsi="Times New Roman" w:cs="Times New Roman" w:eastAsia="Times New Roman" w:hint="default"/>
        </w:rPr>
        <w:t>2</w:t>
      </w:r>
      <w:r>
        <w:rPr/>
        <w:t>）因转移而收到的对价，与原直接计入所有者权益的公允价值变动累计额之和。金融 </w:t>
      </w:r>
      <w:r>
        <w:rPr>
          <w:spacing w:val="-1"/>
        </w:rPr>
        <w:t>资产部分转移满足终止确认条件的，将所转移金融资产整体的账面价值，在终止确认部分和未终止确认部</w:t>
      </w:r>
      <w:r>
        <w:rPr>
          <w:spacing w:val="-81"/>
        </w:rPr>
        <w:t> </w:t>
      </w:r>
      <w:r>
        <w:rPr>
          <w:spacing w:val="-81"/>
        </w:rPr>
      </w:r>
      <w:r>
        <w:rPr/>
        <w:t>分之间，按照各自的相对公允价值进行分摊，并将下列两项金额的差额计入当期损益：（</w:t>
      </w:r>
      <w:r>
        <w:rPr>
          <w:rFonts w:ascii="Times New Roman" w:hAnsi="Times New Roman" w:cs="Times New Roman" w:eastAsia="Times New Roman" w:hint="default"/>
        </w:rPr>
        <w:t>1</w:t>
      </w:r>
      <w:r>
        <w:rPr/>
        <w:t>）终止确认部 分的账面价值；（</w:t>
      </w:r>
      <w:r>
        <w:rPr>
          <w:rFonts w:ascii="Times New Roman" w:hAnsi="Times New Roman" w:cs="Times New Roman" w:eastAsia="Times New Roman" w:hint="default"/>
        </w:rPr>
        <w:t>2</w:t>
      </w:r>
      <w:r>
        <w:rPr/>
        <w:t>）终止确认部分的对价，与原直接计入所有者权益的公允价值变动累计额中对应终止 确认部分的金额之和。</w:t>
      </w:r>
    </w:p>
    <w:p>
      <w:pPr>
        <w:pStyle w:val="Heading5"/>
        <w:spacing w:line="357" w:lineRule="auto" w:before="138"/>
        <w:ind w:left="573" w:right="0"/>
        <w:jc w:val="left"/>
      </w:pPr>
      <w:r>
        <w:rPr>
          <w:rFonts w:ascii="Times New Roman" w:hAnsi="Times New Roman" w:cs="Times New Roman" w:eastAsia="Times New Roman" w:hint="default"/>
        </w:rPr>
        <w:t>4.</w:t>
      </w:r>
      <w:r>
        <w:rPr/>
        <w:t>主要金融资产和金融负债的公允价值确定方法 </w:t>
      </w:r>
      <w:r>
        <w:rPr>
          <w:spacing w:val="-1"/>
        </w:rPr>
        <w:t>存在活跃市场的金融资产或金融负债，以活跃市场的报价确定其公允价值；不存在活跃市场的金融资</w:t>
      </w:r>
    </w:p>
    <w:p>
      <w:pPr>
        <w:pStyle w:val="Heading5"/>
        <w:spacing w:line="209" w:lineRule="exact"/>
        <w:ind w:right="0"/>
        <w:jc w:val="left"/>
      </w:pPr>
      <w:r>
        <w:rPr/>
        <w:t>产或金融负债，采用估值技术（包括参考熟悉情况并自愿交易的各方最近进行的市场交易中使用的价格、</w:t>
      </w:r>
    </w:p>
    <w:p>
      <w:pPr>
        <w:pStyle w:val="Heading5"/>
        <w:spacing w:line="240" w:lineRule="auto" w:before="37"/>
        <w:ind w:right="0"/>
        <w:jc w:val="left"/>
      </w:pPr>
      <w:r>
        <w:rPr/>
        <w:t>参照实质上相同的其他金融工具的当前公允价值、现金流量折现法和期权定价模型等）确定其公允价值；</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367" w:lineRule="auto" w:before="35"/>
        <w:ind w:left="573" w:right="1303" w:hanging="420"/>
        <w:jc w:val="left"/>
      </w:pPr>
      <w:r>
        <w:rPr/>
        <w:t>初始取得或源生的金融资产或承担的金融负债，以市场交易价格作为确定其公允价值的基础。 </w:t>
      </w:r>
      <w:r>
        <w:rPr>
          <w:rFonts w:ascii="Times New Roman" w:hAnsi="Times New Roman" w:cs="Times New Roman" w:eastAsia="Times New Roman" w:hint="default"/>
        </w:rPr>
        <w:t>5.</w:t>
      </w:r>
      <w:r>
        <w:rPr/>
        <w:t>金融资产的减值测试和减值准备计提方法 资产负债表日对以公允价值计量且其变动计入当期损益的金融资产以外的金融资产的账面价值进行</w:t>
      </w:r>
    </w:p>
    <w:p>
      <w:pPr>
        <w:pStyle w:val="Heading5"/>
        <w:spacing w:line="201" w:lineRule="exact"/>
        <w:ind w:right="0"/>
        <w:jc w:val="left"/>
      </w:pPr>
      <w:r>
        <w:rPr/>
        <w:t>检查，如有客观证据表明该金融资产发生减值的，计提减值准备。</w:t>
      </w:r>
    </w:p>
    <w:p>
      <w:pPr>
        <w:pStyle w:val="Heading5"/>
        <w:spacing w:line="273" w:lineRule="auto" w:before="157"/>
        <w:ind w:right="1027" w:firstLine="420"/>
        <w:jc w:val="both"/>
      </w:pPr>
      <w:r>
        <w:rPr/>
        <w:t>对单项金额重大的金融资产单独进行减值测试；对单项金额不重大的金融资产，可以单独进行减值测 </w:t>
      </w:r>
      <w:r>
        <w:rPr>
          <w:spacing w:val="-5"/>
        </w:rPr>
        <w:t>试，或包括在具有类似信用风险特征的金融资产组合中进行减值测试；单独测试未发生减值的金融资产（包</w:t>
      </w:r>
      <w:r>
        <w:rPr>
          <w:spacing w:val="-101"/>
        </w:rPr>
        <w:t> </w:t>
      </w:r>
      <w:r>
        <w:rPr>
          <w:spacing w:val="-101"/>
        </w:rPr>
      </w:r>
      <w:r>
        <w:rPr>
          <w:spacing w:val="-3"/>
        </w:rPr>
        <w:t>括单项金额重大和不重大的金融资产），包括在具有类似信用风险特征的金融资产组合中再进行减值测试。</w:t>
      </w:r>
    </w:p>
    <w:p>
      <w:pPr>
        <w:pStyle w:val="Heading5"/>
        <w:spacing w:line="273" w:lineRule="auto" w:before="127"/>
        <w:ind w:right="1110" w:firstLine="420"/>
        <w:jc w:val="both"/>
      </w:pPr>
      <w:r>
        <w:rPr>
          <w:spacing w:val="-1"/>
        </w:rPr>
        <w:t>按摊余成本计量的金融资产，期末有客观证据表明其发生了减值的，根据其账面价值与预计未来现金</w:t>
      </w:r>
      <w:r>
        <w:rPr/>
        <w:t> 流量现值之间的差额确认减值损失。在活跃市场中没有报价且其公允价值不能可靠计量的权益工具投资， </w:t>
      </w:r>
      <w:r>
        <w:rPr>
          <w:spacing w:val="-1"/>
        </w:rPr>
        <w:t>或与该权益工具挂钩并须通过交付该权益工具结算的衍生金融资产发生减值时，将该权益工具投资或衍生</w:t>
      </w:r>
      <w:r>
        <w:rPr>
          <w:spacing w:val="-81"/>
        </w:rPr>
        <w:t> </w:t>
      </w:r>
      <w:r>
        <w:rPr>
          <w:spacing w:val="-81"/>
        </w:rPr>
      </w:r>
      <w:r>
        <w:rPr/>
        <w:t>金融资产的账面价值，与按照类似金融资产当时市场收益率对未来现金流量折现确定的现值之间的差额， 确认为减值损失。</w:t>
      </w:r>
    </w:p>
    <w:p>
      <w:pPr>
        <w:pStyle w:val="Heading5"/>
        <w:spacing w:line="357" w:lineRule="auto" w:before="127"/>
        <w:ind w:left="1414" w:right="0"/>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w:t>
      </w:r>
    </w:p>
    <w:p>
      <w:pPr>
        <w:pStyle w:val="Heading5"/>
        <w:spacing w:line="209" w:lineRule="exact"/>
        <w:ind w:left="994" w:right="0"/>
        <w:jc w:val="left"/>
      </w:pPr>
      <w:r>
        <w:rPr/>
        <w:t>这种下降趋势属于非暂时性的，就认定其已发生减值，将原直接计入所有者权益的公允价值下降</w:t>
      </w:r>
    </w:p>
    <w:p>
      <w:pPr>
        <w:pStyle w:val="Heading5"/>
        <w:spacing w:line="240" w:lineRule="auto" w:before="37"/>
        <w:ind w:left="994" w:right="0"/>
        <w:jc w:val="left"/>
      </w:pPr>
      <w:r>
        <w:rPr/>
        <w:t>形成的累计损失一并转出，确认减值损失。</w:t>
      </w:r>
    </w:p>
    <w:p>
      <w:pPr>
        <w:pStyle w:val="Heading5"/>
        <w:spacing w:line="273" w:lineRule="auto" w:before="157"/>
        <w:ind w:left="994" w:right="1131" w:firstLine="420"/>
        <w:jc w:val="both"/>
      </w:pPr>
      <w:r>
        <w:rPr>
          <w:spacing w:val="-1"/>
        </w:rPr>
        <w:t>对于已确认减值损失的可供出售债务工具，在随后的会计期间公允价值已上升且客观上与确</w:t>
      </w:r>
      <w:r>
        <w:rPr/>
        <w:t> </w:t>
      </w:r>
      <w:r>
        <w:rPr>
          <w:spacing w:val="-1"/>
        </w:rPr>
        <w:t>认原减值损失确认后发生的事项有关的，原确认的减值损失予以转回，计入当期损益。可供出售</w:t>
      </w:r>
      <w:r>
        <w:rPr>
          <w:spacing w:val="-87"/>
        </w:rPr>
        <w:t> </w:t>
      </w:r>
      <w:r>
        <w:rPr>
          <w:spacing w:val="-87"/>
        </w:rPr>
      </w:r>
      <w:r>
        <w:rPr/>
        <w:t>权益工具投资发生的减值损失，不得通过损益转回。</w:t>
      </w:r>
    </w:p>
    <w:p>
      <w:pPr>
        <w:pStyle w:val="Heading5"/>
        <w:spacing w:line="432" w:lineRule="exact" w:before="28"/>
        <w:ind w:left="1414" w:right="1127"/>
        <w:jc w:val="left"/>
      </w:pPr>
      <w:r>
        <w:rPr/>
        <w:t>本集团对可供出售权益工具投资的公允价值下跌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 如果单项可供出售金融资产的公允价值出现较大幅度下降，超过其持有成本的</w:t>
      </w:r>
      <w:r>
        <w:rPr>
          <w:rFonts w:ascii="Times New Roman" w:hAnsi="Times New Roman" w:cs="Times New Roman" w:eastAsia="Times New Roman" w:hint="default"/>
        </w:rPr>
        <w:t>50%</w:t>
      </w:r>
      <w:r>
        <w:rPr/>
        <w:t>，认定该</w:t>
      </w:r>
    </w:p>
    <w:p>
      <w:pPr>
        <w:pStyle w:val="Heading5"/>
        <w:spacing w:line="255" w:lineRule="exact"/>
        <w:ind w:left="1414" w:right="0" w:hanging="420"/>
        <w:jc w:val="left"/>
      </w:pPr>
      <w:r>
        <w:rPr/>
        <w:t>可供出售金融资产已发生减值为严重的，应计提减值准备，确认减值损失。</w:t>
      </w:r>
    </w:p>
    <w:p>
      <w:pPr>
        <w:pStyle w:val="Heading5"/>
        <w:spacing w:line="357" w:lineRule="auto" w:before="157"/>
        <w:ind w:left="1414" w:right="0"/>
        <w:jc w:val="left"/>
      </w:pPr>
      <w:r>
        <w:rPr/>
        <w:t>本集团对可供出售权益工具投资的公允价值下跌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 </w:t>
      </w:r>
      <w:r>
        <w:rPr>
          <w:spacing w:val="-1"/>
        </w:rPr>
        <w:t>如果单项可供出售金融资产的公允价值出现较大幅度下降，预期这种下降趋势属于非暂时性</w:t>
      </w:r>
    </w:p>
    <w:p>
      <w:pPr>
        <w:pStyle w:val="Heading5"/>
        <w:spacing w:line="209" w:lineRule="exact"/>
        <w:ind w:left="994" w:right="0"/>
        <w:jc w:val="left"/>
      </w:pPr>
      <w:r>
        <w:rPr/>
        <w:t>的，持续时间超过一年，且在整个持有期间得不到根本改变时，认定该可供出售金融资产已发生</w:t>
      </w:r>
    </w:p>
    <w:p>
      <w:pPr>
        <w:pStyle w:val="Heading5"/>
        <w:spacing w:line="240" w:lineRule="auto" w:before="37"/>
        <w:ind w:left="994" w:right="0"/>
        <w:jc w:val="left"/>
      </w:pPr>
      <w:r>
        <w:rPr/>
        <w:t>减值为非暂时性的，应计提减值准备，确认减值损失。</w:t>
      </w:r>
    </w:p>
    <w:p>
      <w:pPr>
        <w:pStyle w:val="Heading5"/>
        <w:spacing w:line="357" w:lineRule="auto" w:before="157"/>
        <w:ind w:left="154" w:right="4242" w:firstLine="1260"/>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4"/>
        <w:spacing w:line="240" w:lineRule="auto"/>
        <w:ind w:right="0"/>
        <w:jc w:val="left"/>
        <w:rPr>
          <w:b w:val="0"/>
          <w:bCs w:val="0"/>
        </w:rPr>
      </w:pPr>
      <w:bookmarkStart w:name="11、 应收账款" w:id="125"/>
      <w:bookmarkEnd w:id="125"/>
      <w:r>
        <w:rPr>
          <w:b w:val="0"/>
          <w:bCs w:val="0"/>
        </w:rPr>
      </w:r>
      <w:r>
        <w:rPr>
          <w:rFonts w:ascii="Times New Roman" w:hAnsi="Times New Roman" w:cs="Times New Roman" w:eastAsia="Times New Roman" w:hint="default"/>
        </w:rPr>
        <w:t>11</w:t>
      </w:r>
      <w:r>
        <w:rPr/>
        <w:t>、</w:t>
      </w:r>
      <w:r>
        <w:rPr>
          <w:spacing w:val="-3"/>
        </w:rPr>
        <w:t> </w:t>
      </w:r>
      <w:r>
        <w:rPr/>
        <w:t>应收账款</w:t>
      </w:r>
      <w:r>
        <w:rPr>
          <w:b w:val="0"/>
          <w:bCs w:val="0"/>
        </w:rPr>
      </w:r>
    </w:p>
    <w:p>
      <w:pPr>
        <w:pStyle w:val="Heading5"/>
        <w:spacing w:line="430" w:lineRule="atLeast" w:before="166"/>
        <w:ind w:left="574" w:right="0"/>
        <w:jc w:val="left"/>
      </w:pPr>
      <w:r>
        <w:rPr/>
        <w:t>应收款项包括应收账款、其他应收款等。 </w:t>
      </w:r>
      <w:r>
        <w:rPr>
          <w:spacing w:val="-1"/>
        </w:rPr>
        <w:t>期末如果有客观证据表明应收款项发生减值，则将其账面价值减记至可收回金额，减记的金额确认为</w:t>
      </w:r>
    </w:p>
    <w:p>
      <w:pPr>
        <w:pStyle w:val="Heading5"/>
        <w:spacing w:line="273" w:lineRule="auto" w:before="37"/>
        <w:ind w:left="154" w:right="0"/>
        <w:jc w:val="left"/>
      </w:pPr>
      <w:r>
        <w:rPr>
          <w:spacing w:val="-1"/>
        </w:rPr>
        <w:t>资产减值损失，计入当期损益。可收回金额是通过对其的未来现金流量（不包括尚未发生的信用损失）按</w:t>
      </w:r>
      <w:r>
        <w:rPr>
          <w:spacing w:val="-85"/>
        </w:rPr>
        <w:t> </w:t>
      </w:r>
      <w:r>
        <w:rPr>
          <w:spacing w:val="-85"/>
        </w:rPr>
      </w:r>
      <w:r>
        <w:rPr/>
        <w:t>原实际利率折现确定，并考虑相关担保物的价值（扣除预计处置费用等）。</w:t>
      </w:r>
    </w:p>
    <w:p>
      <w:pPr>
        <w:pStyle w:val="Heading5"/>
        <w:spacing w:line="376" w:lineRule="auto" w:before="127"/>
        <w:ind w:left="573" w:right="0"/>
        <w:jc w:val="left"/>
      </w:pPr>
      <w:r>
        <w:rPr/>
        <w:t>原实际利率是初始确认该应收款项时计算确定的实际利率。 </w:t>
      </w:r>
      <w:r>
        <w:rPr>
          <w:spacing w:val="-1"/>
        </w:rPr>
        <w:t>短期应收款项的预计未来现金流量与其现值相差很小，在确定相关减值损失时，不对其预计未来现金</w:t>
      </w:r>
    </w:p>
    <w:p>
      <w:pPr>
        <w:spacing w:after="0" w:line="37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left="293" w:right="0"/>
        <w:jc w:val="left"/>
      </w:pPr>
      <w:r>
        <w:rPr/>
        <w:t>流量进行折现。</w:t>
      </w:r>
    </w:p>
    <w:p>
      <w:pPr>
        <w:pStyle w:val="Heading5"/>
        <w:spacing w:line="240" w:lineRule="auto" w:before="157"/>
        <w:ind w:left="713" w:right="0"/>
        <w:jc w:val="left"/>
      </w:pPr>
      <w:r>
        <w:rPr>
          <w:rFonts w:ascii="Times New Roman" w:hAnsi="Times New Roman" w:cs="Times New Roman" w:eastAsia="Times New Roman" w:hint="default"/>
        </w:rPr>
        <w:t>1.</w:t>
      </w:r>
      <w:r>
        <w:rPr/>
        <w:t>单项金额重大并单项计提坏账准备的应收款项</w:t>
      </w:r>
    </w:p>
    <w:p>
      <w:pPr>
        <w:spacing w:line="240" w:lineRule="auto" w:before="9"/>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3514"/>
        <w:gridCol w:w="5372"/>
      </w:tblGrid>
      <w:tr>
        <w:trPr>
          <w:trHeight w:val="574"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372" w:type="dxa"/>
            <w:tcBorders>
              <w:top w:val="nil" w:sz="6" w:space="0" w:color="auto"/>
              <w:left w:val="nil" w:sz="6" w:space="0" w:color="auto"/>
              <w:bottom w:val="nil" w:sz="6" w:space="0" w:color="auto"/>
              <w:right w:val="nil" w:sz="6" w:space="0" w:color="auto"/>
            </w:tcBorders>
          </w:tcPr>
          <w:p>
            <w:pPr>
              <w:pStyle w:val="TableParagraph"/>
              <w:spacing w:line="194" w:lineRule="exact"/>
              <w:ind w:left="9" w:right="0"/>
              <w:jc w:val="left"/>
              <w:rPr>
                <w:rFonts w:ascii="宋体" w:hAnsi="宋体" w:cs="宋体" w:eastAsia="宋体" w:hint="default"/>
                <w:sz w:val="18"/>
                <w:szCs w:val="18"/>
              </w:rPr>
            </w:pPr>
            <w:r>
              <w:rPr>
                <w:rFonts w:ascii="宋体" w:hAnsi="宋体" w:cs="宋体" w:eastAsia="宋体" w:hint="default"/>
                <w:spacing w:val="-3"/>
                <w:sz w:val="18"/>
                <w:szCs w:val="18"/>
              </w:rPr>
              <w:t>一般以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金额</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万元以上（含）或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且占应收款项账面余额</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w:t>
            </w:r>
          </w:p>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的款项</w:t>
            </w:r>
            <w:r>
              <w:rPr>
                <w:rFonts w:ascii="Times New Roman" w:hAnsi="Times New Roman" w:cs="Times New Roman" w:eastAsia="Times New Roman" w:hint="default"/>
                <w:sz w:val="18"/>
                <w:szCs w:val="18"/>
              </w:rPr>
              <w:t>”</w:t>
            </w:r>
            <w:r>
              <w:rPr>
                <w:rFonts w:ascii="宋体" w:hAnsi="宋体" w:cs="宋体" w:eastAsia="宋体" w:hint="default"/>
                <w:sz w:val="18"/>
                <w:szCs w:val="18"/>
              </w:rPr>
              <w:t>等为标准。</w:t>
            </w:r>
          </w:p>
        </w:tc>
      </w:tr>
      <w:tr>
        <w:trPr>
          <w:trHeight w:val="563"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单项金额重大并单项计提坏账准备的计提</w:t>
            </w:r>
            <w:r>
              <w:rPr>
                <w:rFonts w:ascii="宋体" w:hAnsi="宋体" w:cs="宋体" w:eastAsia="宋体" w:hint="default"/>
                <w:sz w:val="18"/>
                <w:szCs w:val="18"/>
              </w:rPr>
            </w:r>
          </w:p>
          <w:p>
            <w:pPr>
              <w:pStyle w:val="TableParagraph"/>
              <w:spacing w:line="240" w:lineRule="auto" w:before="76"/>
              <w:ind w:left="200" w:right="0"/>
              <w:jc w:val="left"/>
              <w:rPr>
                <w:rFonts w:ascii="宋体" w:hAnsi="宋体" w:cs="宋体" w:eastAsia="宋体" w:hint="default"/>
                <w:sz w:val="18"/>
                <w:szCs w:val="18"/>
              </w:rPr>
            </w:pPr>
            <w:r>
              <w:rPr>
                <w:rFonts w:ascii="宋体" w:hAnsi="宋体" w:cs="宋体" w:eastAsia="宋体" w:hint="default"/>
                <w:sz w:val="18"/>
                <w:szCs w:val="18"/>
              </w:rPr>
              <w:t>方法</w:t>
            </w:r>
          </w:p>
        </w:tc>
        <w:tc>
          <w:tcPr>
            <w:tcW w:w="53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w:t>
            </w:r>
          </w:p>
          <w:p>
            <w:pPr>
              <w:pStyle w:val="TableParagraph"/>
              <w:spacing w:line="240" w:lineRule="auto" w:before="76"/>
              <w:ind w:left="9" w:right="0"/>
              <w:jc w:val="left"/>
              <w:rPr>
                <w:rFonts w:ascii="宋体" w:hAnsi="宋体" w:cs="宋体" w:eastAsia="宋体" w:hint="default"/>
                <w:sz w:val="18"/>
                <w:szCs w:val="18"/>
              </w:rPr>
            </w:pPr>
            <w:r>
              <w:rPr>
                <w:rFonts w:ascii="宋体" w:hAnsi="宋体" w:cs="宋体" w:eastAsia="宋体" w:hint="default"/>
                <w:sz w:val="18"/>
                <w:szCs w:val="18"/>
              </w:rPr>
              <w:t>额计提坏账准备。</w:t>
            </w:r>
          </w:p>
        </w:tc>
      </w:tr>
    </w:tbl>
    <w:p>
      <w:pPr>
        <w:spacing w:line="240" w:lineRule="auto" w:before="10"/>
        <w:rPr>
          <w:rFonts w:ascii="宋体" w:hAnsi="宋体" w:cs="宋体" w:eastAsia="宋体" w:hint="default"/>
          <w:sz w:val="25"/>
          <w:szCs w:val="25"/>
        </w:rPr>
      </w:pPr>
    </w:p>
    <w:p>
      <w:pPr>
        <w:pStyle w:val="Heading5"/>
        <w:spacing w:line="357" w:lineRule="auto" w:before="35"/>
        <w:ind w:left="713" w:right="0"/>
        <w:jc w:val="left"/>
      </w:pPr>
      <w:r>
        <w:rPr>
          <w:rFonts w:ascii="Times New Roman" w:hAnsi="Times New Roman" w:cs="Times New Roman" w:eastAsia="Times New Roman" w:hint="default"/>
        </w:rPr>
        <w:t>2</w:t>
      </w:r>
      <w:r>
        <w:rPr/>
        <w:t>．按组合计提坏账准备的应收款项 </w:t>
      </w:r>
      <w:r>
        <w:rPr>
          <w:spacing w:val="-1"/>
        </w:rPr>
        <w:t>本集团根据以前年度与之相同或相类似的、按账龄段划分的具有类似信用风险特征的应收款项组合的</w:t>
      </w:r>
    </w:p>
    <w:p>
      <w:pPr>
        <w:pStyle w:val="Heading5"/>
        <w:spacing w:line="209" w:lineRule="exact"/>
        <w:ind w:left="293" w:right="0"/>
        <w:jc w:val="left"/>
      </w:pPr>
      <w:r>
        <w:rPr/>
        <w:t>实际损失率为基础，结合现时情况确定以下坏账准备计提的比例：</w:t>
      </w:r>
    </w:p>
    <w:p>
      <w:pPr>
        <w:pStyle w:val="Heading5"/>
        <w:spacing w:line="240" w:lineRule="auto" w:before="157"/>
        <w:ind w:left="713" w:right="0"/>
        <w:jc w:val="left"/>
      </w:pPr>
      <w:r>
        <w:rPr/>
        <w:t>（</w:t>
      </w:r>
      <w:r>
        <w:rPr>
          <w:rFonts w:ascii="Times New Roman" w:hAnsi="Times New Roman" w:cs="Times New Roman" w:eastAsia="Times New Roman" w:hint="default"/>
        </w:rPr>
        <w:t>1</w:t>
      </w:r>
      <w:r>
        <w:rPr/>
        <w:t>）视觉内容与服务行业</w:t>
      </w:r>
    </w:p>
    <w:p>
      <w:pPr>
        <w:spacing w:line="240" w:lineRule="auto" w:before="11"/>
        <w:rPr>
          <w:rFonts w:ascii="宋体" w:hAnsi="宋体" w:cs="宋体" w:eastAsia="宋体" w:hint="default"/>
          <w:sz w:val="17"/>
          <w:szCs w:val="17"/>
        </w:rPr>
      </w:pPr>
    </w:p>
    <w:tbl>
      <w:tblPr>
        <w:tblW w:w="0" w:type="auto"/>
        <w:jc w:val="left"/>
        <w:tblInd w:w="279" w:type="dxa"/>
        <w:tblLayout w:type="fixed"/>
        <w:tblCellMar>
          <w:top w:w="0" w:type="dxa"/>
          <w:left w:w="0" w:type="dxa"/>
          <w:bottom w:w="0" w:type="dxa"/>
          <w:right w:w="0" w:type="dxa"/>
        </w:tblCellMar>
        <w:tblLook w:val="01E0"/>
      </w:tblPr>
      <w:tblGrid>
        <w:gridCol w:w="3108"/>
        <w:gridCol w:w="3260"/>
        <w:gridCol w:w="2154"/>
      </w:tblGrid>
      <w:tr>
        <w:trPr>
          <w:trHeight w:val="265" w:hRule="exact"/>
        </w:trPr>
        <w:tc>
          <w:tcPr>
            <w:tcW w:w="3108" w:type="dxa"/>
            <w:tcBorders>
              <w:top w:val="nil" w:sz="6" w:space="0" w:color="auto"/>
              <w:left w:val="nil" w:sz="6" w:space="0" w:color="auto"/>
              <w:bottom w:val="single" w:sz="8" w:space="0" w:color="000000"/>
              <w:right w:val="nil" w:sz="6" w:space="0" w:color="auto"/>
            </w:tcBorders>
          </w:tcPr>
          <w:p>
            <w:pPr>
              <w:pStyle w:val="TableParagraph"/>
              <w:spacing w:line="180" w:lineRule="exact"/>
              <w:ind w:left="274" w:right="0"/>
              <w:jc w:val="center"/>
              <w:rPr>
                <w:rFonts w:ascii="宋体" w:hAnsi="宋体" w:cs="宋体" w:eastAsia="宋体" w:hint="default"/>
                <w:sz w:val="18"/>
                <w:szCs w:val="18"/>
              </w:rPr>
            </w:pPr>
            <w:r>
              <w:rPr>
                <w:rFonts w:ascii="宋体" w:hAnsi="宋体" w:cs="宋体" w:eastAsia="宋体" w:hint="default"/>
                <w:b/>
                <w:bCs/>
                <w:sz w:val="18"/>
                <w:szCs w:val="18"/>
              </w:rPr>
              <w:t>组合</w:t>
            </w:r>
            <w:r>
              <w:rPr>
                <w:rFonts w:ascii="宋体" w:hAnsi="宋体" w:cs="宋体" w:eastAsia="宋体" w:hint="default"/>
                <w:sz w:val="18"/>
                <w:szCs w:val="18"/>
              </w:rPr>
            </w:r>
          </w:p>
        </w:tc>
        <w:tc>
          <w:tcPr>
            <w:tcW w:w="3260" w:type="dxa"/>
            <w:tcBorders>
              <w:top w:val="nil" w:sz="6" w:space="0" w:color="auto"/>
              <w:left w:val="nil" w:sz="6" w:space="0" w:color="auto"/>
              <w:bottom w:val="single" w:sz="8" w:space="0" w:color="000000"/>
              <w:right w:val="nil" w:sz="6" w:space="0" w:color="auto"/>
            </w:tcBorders>
          </w:tcPr>
          <w:p>
            <w:pPr>
              <w:pStyle w:val="TableParagraph"/>
              <w:spacing w:line="180" w:lineRule="exact"/>
              <w:ind w:right="147"/>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154" w:type="dxa"/>
            <w:tcBorders>
              <w:top w:val="nil" w:sz="6" w:space="0" w:color="auto"/>
              <w:left w:val="nil" w:sz="6" w:space="0" w:color="auto"/>
              <w:bottom w:val="single" w:sz="8" w:space="0" w:color="000000"/>
              <w:right w:val="nil" w:sz="6" w:space="0" w:color="auto"/>
            </w:tcBorders>
          </w:tcPr>
          <w:p>
            <w:pPr>
              <w:pStyle w:val="TableParagraph"/>
              <w:spacing w:line="180" w:lineRule="exact"/>
              <w:ind w:left="419"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r>
      <w:tr>
        <w:trPr>
          <w:trHeight w:val="342" w:hRule="exact"/>
        </w:trPr>
        <w:tc>
          <w:tcPr>
            <w:tcW w:w="3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：应收关联方款项</w:t>
            </w:r>
          </w:p>
        </w:tc>
        <w:tc>
          <w:tcPr>
            <w:tcW w:w="3260" w:type="dxa"/>
            <w:tcBorders>
              <w:top w:val="single" w:sz="8" w:space="0" w:color="000000"/>
              <w:left w:val="nil" w:sz="6" w:space="0" w:color="auto"/>
              <w:bottom w:val="single" w:sz="8" w:space="0" w:color="000000"/>
              <w:right w:val="nil" w:sz="6" w:space="0" w:color="auto"/>
            </w:tcBorders>
          </w:tcPr>
          <w:p>
            <w:pPr/>
          </w:p>
        </w:tc>
        <w:tc>
          <w:tcPr>
            <w:tcW w:w="2154"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hAnsi="宋体" w:cs="宋体" w:eastAsia="宋体" w:hint="default"/>
                <w:sz w:val="18"/>
                <w:szCs w:val="18"/>
              </w:rPr>
              <w:t>个别认定</w:t>
            </w:r>
          </w:p>
        </w:tc>
      </w:tr>
      <w:tr>
        <w:trPr>
          <w:trHeight w:val="342" w:hRule="exact"/>
        </w:trPr>
        <w:tc>
          <w:tcPr>
            <w:tcW w:w="3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：保证金及押金</w:t>
            </w:r>
          </w:p>
        </w:tc>
        <w:tc>
          <w:tcPr>
            <w:tcW w:w="3260" w:type="dxa"/>
            <w:tcBorders>
              <w:top w:val="single" w:sz="8" w:space="0" w:color="000000"/>
              <w:left w:val="nil" w:sz="6" w:space="0" w:color="auto"/>
              <w:bottom w:val="single" w:sz="8" w:space="0" w:color="000000"/>
              <w:right w:val="nil" w:sz="6" w:space="0" w:color="auto"/>
            </w:tcBorders>
          </w:tcPr>
          <w:p>
            <w:pPr/>
          </w:p>
        </w:tc>
        <w:tc>
          <w:tcPr>
            <w:tcW w:w="2154"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hAnsi="宋体" w:cs="宋体" w:eastAsia="宋体" w:hint="default"/>
                <w:sz w:val="18"/>
                <w:szCs w:val="18"/>
              </w:rPr>
              <w:t>个别认定</w:t>
            </w:r>
          </w:p>
        </w:tc>
      </w:tr>
      <w:tr>
        <w:trPr>
          <w:trHeight w:val="342" w:hRule="exact"/>
        </w:trPr>
        <w:tc>
          <w:tcPr>
            <w:tcW w:w="3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r>
              <w:rPr>
                <w:rFonts w:ascii="宋体" w:hAnsi="宋体" w:cs="宋体" w:eastAsia="宋体" w:hint="default"/>
                <w:sz w:val="18"/>
                <w:szCs w:val="18"/>
              </w:rPr>
              <w:t>：账龄组合</w:t>
            </w:r>
          </w:p>
        </w:tc>
        <w:tc>
          <w:tcPr>
            <w:tcW w:w="3260"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417"/>
              <w:jc w:val="right"/>
              <w:rPr>
                <w:rFonts w:ascii="宋体" w:hAnsi="宋体" w:cs="宋体" w:eastAsia="宋体" w:hint="default"/>
                <w:sz w:val="18"/>
                <w:szCs w:val="18"/>
              </w:rPr>
            </w:pPr>
            <w:r>
              <w:rPr>
                <w:rFonts w:ascii="宋体" w:hAnsi="宋体" w:cs="宋体" w:eastAsia="宋体" w:hint="default"/>
                <w:sz w:val="18"/>
                <w:szCs w:val="18"/>
              </w:rPr>
              <w:t>账龄分析法</w:t>
            </w:r>
          </w:p>
        </w:tc>
        <w:tc>
          <w:tcPr>
            <w:tcW w:w="2154"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42" w:hRule="exact"/>
        </w:trPr>
        <w:tc>
          <w:tcPr>
            <w:tcW w:w="3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其中：账龄</w:t>
            </w:r>
          </w:p>
        </w:tc>
        <w:tc>
          <w:tcPr>
            <w:tcW w:w="3260"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417"/>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4"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3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4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260"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417"/>
              <w:jc w:val="right"/>
              <w:rPr>
                <w:rFonts w:ascii="Times New Roman" w:hAnsi="Times New Roman" w:cs="Times New Roman" w:eastAsia="Times New Roman" w:hint="default"/>
                <w:sz w:val="18"/>
                <w:szCs w:val="18"/>
              </w:rPr>
            </w:pPr>
            <w:r>
              <w:rPr>
                <w:rFonts w:ascii="Times New Roman"/>
                <w:sz w:val="18"/>
              </w:rPr>
              <w:t>1</w:t>
            </w:r>
          </w:p>
        </w:tc>
        <w:tc>
          <w:tcPr>
            <w:tcW w:w="215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18"/>
                <w:szCs w:val="18"/>
              </w:rPr>
            </w:pPr>
            <w:r>
              <w:rPr>
                <w:rFonts w:ascii="Times New Roman"/>
                <w:sz w:val="18"/>
              </w:rPr>
              <w:t>1</w:t>
            </w:r>
          </w:p>
        </w:tc>
      </w:tr>
      <w:tr>
        <w:trPr>
          <w:trHeight w:val="342" w:hRule="exact"/>
        </w:trPr>
        <w:tc>
          <w:tcPr>
            <w:tcW w:w="3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4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260"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417"/>
              <w:jc w:val="right"/>
              <w:rPr>
                <w:rFonts w:ascii="Times New Roman" w:hAnsi="Times New Roman" w:cs="Times New Roman" w:eastAsia="Times New Roman" w:hint="default"/>
                <w:sz w:val="18"/>
                <w:szCs w:val="18"/>
              </w:rPr>
            </w:pPr>
            <w:r>
              <w:rPr>
                <w:rFonts w:ascii="Times New Roman"/>
                <w:sz w:val="18"/>
              </w:rPr>
              <w:t>5/20</w:t>
            </w:r>
          </w:p>
        </w:tc>
        <w:tc>
          <w:tcPr>
            <w:tcW w:w="215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z w:val="18"/>
              </w:rPr>
              <w:t>5/20</w:t>
            </w:r>
          </w:p>
        </w:tc>
      </w:tr>
      <w:tr>
        <w:trPr>
          <w:trHeight w:val="342" w:hRule="exact"/>
        </w:trPr>
        <w:tc>
          <w:tcPr>
            <w:tcW w:w="3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4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260"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417"/>
              <w:jc w:val="right"/>
              <w:rPr>
                <w:rFonts w:ascii="Times New Roman" w:hAnsi="Times New Roman" w:cs="Times New Roman" w:eastAsia="Times New Roman" w:hint="default"/>
                <w:sz w:val="18"/>
                <w:szCs w:val="18"/>
              </w:rPr>
            </w:pPr>
            <w:r>
              <w:rPr>
                <w:rFonts w:ascii="Times New Roman"/>
                <w:sz w:val="18"/>
              </w:rPr>
              <w:t>30/50</w:t>
            </w:r>
          </w:p>
        </w:tc>
        <w:tc>
          <w:tcPr>
            <w:tcW w:w="215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z w:val="18"/>
              </w:rPr>
              <w:t>30/50</w:t>
            </w:r>
          </w:p>
        </w:tc>
      </w:tr>
      <w:tr>
        <w:trPr>
          <w:trHeight w:val="344" w:hRule="exact"/>
        </w:trPr>
        <w:tc>
          <w:tcPr>
            <w:tcW w:w="3108" w:type="dxa"/>
            <w:tcBorders>
              <w:top w:val="single" w:sz="8" w:space="0" w:color="000000"/>
              <w:left w:val="nil" w:sz="6" w:space="0" w:color="auto"/>
              <w:bottom w:val="single" w:sz="8" w:space="0" w:color="000000"/>
              <w:right w:val="nil" w:sz="6" w:space="0" w:color="auto"/>
            </w:tcBorders>
          </w:tcPr>
          <w:p>
            <w:pPr>
              <w:pStyle w:val="TableParagraph"/>
              <w:spacing w:line="240" w:lineRule="auto" w:before="12"/>
              <w:ind w:left="4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260"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417"/>
              <w:jc w:val="right"/>
              <w:rPr>
                <w:rFonts w:ascii="Times New Roman" w:hAnsi="Times New Roman" w:cs="Times New Roman" w:eastAsia="Times New Roman" w:hint="default"/>
                <w:sz w:val="18"/>
                <w:szCs w:val="18"/>
              </w:rPr>
            </w:pPr>
            <w:r>
              <w:rPr>
                <w:rFonts w:ascii="Times New Roman"/>
                <w:sz w:val="18"/>
              </w:rPr>
              <w:t>100</w:t>
            </w:r>
          </w:p>
        </w:tc>
        <w:tc>
          <w:tcPr>
            <w:tcW w:w="2154"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pStyle w:val="Heading5"/>
        <w:spacing w:line="357" w:lineRule="auto" w:before="35"/>
        <w:ind w:left="713" w:right="4714"/>
        <w:jc w:val="left"/>
      </w:pPr>
      <w:r>
        <w:rPr/>
        <w:t>注</w:t>
      </w:r>
      <w:r>
        <w:rPr>
          <w:rFonts w:ascii="Times New Roman" w:hAnsi="Times New Roman" w:cs="Times New Roman" w:eastAsia="Times New Roman" w:hint="default"/>
        </w:rPr>
        <w:t>1</w:t>
      </w:r>
      <w:r>
        <w:rPr/>
        <w:t>：媒体客户账龄</w:t>
      </w:r>
      <w:r>
        <w:rPr>
          <w:rFonts w:ascii="Times New Roman" w:hAnsi="Times New Roman" w:cs="Times New Roman" w:eastAsia="Times New Roman" w:hint="default"/>
        </w:rPr>
        <w:t>1-2</w:t>
      </w:r>
      <w:r>
        <w:rPr/>
        <w:t>年按</w:t>
      </w:r>
      <w:r>
        <w:rPr>
          <w:rFonts w:ascii="Times New Roman" w:hAnsi="Times New Roman" w:cs="Times New Roman" w:eastAsia="Times New Roman" w:hint="default"/>
        </w:rPr>
        <w:t>5%</w:t>
      </w:r>
      <w:r>
        <w:rPr/>
        <w:t>计提；商业客户</w:t>
      </w:r>
      <w:r>
        <w:rPr>
          <w:rFonts w:ascii="Times New Roman" w:hAnsi="Times New Roman" w:cs="Times New Roman" w:eastAsia="Times New Roman" w:hint="default"/>
        </w:rPr>
        <w:t>1-2</w:t>
      </w:r>
      <w:r>
        <w:rPr/>
        <w:t>年按</w:t>
      </w:r>
      <w:r>
        <w:rPr>
          <w:rFonts w:ascii="Times New Roman" w:hAnsi="Times New Roman" w:cs="Times New Roman" w:eastAsia="Times New Roman" w:hint="default"/>
        </w:rPr>
        <w:t>20%</w:t>
      </w:r>
      <w:r>
        <w:rPr/>
        <w:t>。 注</w:t>
      </w:r>
      <w:r>
        <w:rPr>
          <w:rFonts w:ascii="Times New Roman" w:hAnsi="Times New Roman" w:cs="Times New Roman" w:eastAsia="Times New Roman" w:hint="default"/>
        </w:rPr>
        <w:t>2</w:t>
      </w:r>
      <w:r>
        <w:rPr/>
        <w:t>：媒体客户账龄</w:t>
      </w:r>
      <w:r>
        <w:rPr>
          <w:rFonts w:ascii="Times New Roman" w:hAnsi="Times New Roman" w:cs="Times New Roman" w:eastAsia="Times New Roman" w:hint="default"/>
        </w:rPr>
        <w:t>2-3</w:t>
      </w:r>
      <w:r>
        <w:rPr/>
        <w:t>年按</w:t>
      </w:r>
      <w:r>
        <w:rPr>
          <w:rFonts w:ascii="Times New Roman" w:hAnsi="Times New Roman" w:cs="Times New Roman" w:eastAsia="Times New Roman" w:hint="default"/>
        </w:rPr>
        <w:t>30%</w:t>
      </w:r>
      <w:r>
        <w:rPr/>
        <w:t>计提；商业客户</w:t>
      </w:r>
      <w:r>
        <w:rPr>
          <w:rFonts w:ascii="Times New Roman" w:hAnsi="Times New Roman" w:cs="Times New Roman" w:eastAsia="Times New Roman" w:hint="default"/>
        </w:rPr>
        <w:t>2-3</w:t>
      </w:r>
      <w:r>
        <w:rPr/>
        <w:t>年按</w:t>
      </w:r>
      <w:r>
        <w:rPr>
          <w:rFonts w:ascii="Times New Roman" w:hAnsi="Times New Roman" w:cs="Times New Roman" w:eastAsia="Times New Roman" w:hint="default"/>
        </w:rPr>
        <w:t>50%</w:t>
      </w:r>
      <w:r>
        <w:rPr/>
        <w:t>。</w:t>
      </w:r>
    </w:p>
    <w:p>
      <w:pPr>
        <w:pStyle w:val="Heading5"/>
        <w:spacing w:line="240" w:lineRule="auto" w:before="27"/>
        <w:ind w:left="713" w:right="0"/>
        <w:jc w:val="left"/>
      </w:pPr>
      <w:r>
        <w:rPr/>
        <w:t>（</w:t>
      </w:r>
      <w:r>
        <w:rPr>
          <w:rFonts w:ascii="Times New Roman" w:hAnsi="Times New Roman" w:cs="Times New Roman" w:eastAsia="Times New Roman" w:hint="default"/>
        </w:rPr>
        <w:t>2</w:t>
      </w:r>
      <w:r>
        <w:rPr/>
        <w:t>）视觉数字娱乐行业</w:t>
      </w:r>
    </w:p>
    <w:p>
      <w:pPr>
        <w:spacing w:line="240" w:lineRule="auto" w:before="12"/>
        <w:rPr>
          <w:rFonts w:ascii="宋体" w:hAnsi="宋体" w:cs="宋体" w:eastAsia="宋体" w:hint="default"/>
          <w:sz w:val="11"/>
          <w:szCs w:val="11"/>
        </w:rPr>
      </w:pPr>
    </w:p>
    <w:tbl>
      <w:tblPr>
        <w:tblW w:w="0" w:type="auto"/>
        <w:jc w:val="left"/>
        <w:tblInd w:w="293" w:type="dxa"/>
        <w:tblLayout w:type="fixed"/>
        <w:tblCellMar>
          <w:top w:w="0" w:type="dxa"/>
          <w:left w:w="0" w:type="dxa"/>
          <w:bottom w:w="0" w:type="dxa"/>
          <w:right w:w="0" w:type="dxa"/>
        </w:tblCellMar>
        <w:tblLook w:val="01E0"/>
      </w:tblPr>
      <w:tblGrid>
        <w:gridCol w:w="2702"/>
        <w:gridCol w:w="3113"/>
        <w:gridCol w:w="2693"/>
      </w:tblGrid>
      <w:tr>
        <w:trPr>
          <w:trHeight w:val="347" w:hRule="exact"/>
        </w:trPr>
        <w:tc>
          <w:tcPr>
            <w:tcW w:w="270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474"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11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865" w:right="0"/>
              <w:jc w:val="left"/>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69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60" w:right="0"/>
              <w:jc w:val="left"/>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7" w:hRule="exact"/>
        </w:trPr>
        <w:tc>
          <w:tcPr>
            <w:tcW w:w="270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1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429"/>
              <w:jc w:val="right"/>
              <w:rPr>
                <w:rFonts w:ascii="Times New Roman" w:hAnsi="Times New Roman" w:cs="Times New Roman" w:eastAsia="Times New Roman" w:hint="default"/>
                <w:sz w:val="18"/>
                <w:szCs w:val="18"/>
              </w:rPr>
            </w:pPr>
            <w:r>
              <w:rPr>
                <w:rFonts w:ascii="Times New Roman"/>
                <w:sz w:val="18"/>
              </w:rPr>
              <w:t>0.5</w:t>
            </w:r>
          </w:p>
        </w:tc>
        <w:tc>
          <w:tcPr>
            <w:tcW w:w="269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427"/>
              <w:jc w:val="right"/>
              <w:rPr>
                <w:rFonts w:ascii="Times New Roman" w:hAnsi="Times New Roman" w:cs="Times New Roman" w:eastAsia="Times New Roman" w:hint="default"/>
                <w:sz w:val="18"/>
                <w:szCs w:val="18"/>
              </w:rPr>
            </w:pPr>
            <w:r>
              <w:rPr>
                <w:rFonts w:ascii="Times New Roman"/>
                <w:sz w:val="18"/>
              </w:rPr>
              <w:t>0.5</w:t>
            </w:r>
          </w:p>
        </w:tc>
      </w:tr>
      <w:tr>
        <w:trPr>
          <w:trHeight w:val="347" w:hRule="exact"/>
        </w:trPr>
        <w:tc>
          <w:tcPr>
            <w:tcW w:w="270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11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430"/>
              <w:jc w:val="right"/>
              <w:rPr>
                <w:rFonts w:ascii="Times New Roman" w:hAnsi="Times New Roman" w:cs="Times New Roman" w:eastAsia="Times New Roman" w:hint="default"/>
                <w:sz w:val="18"/>
                <w:szCs w:val="18"/>
              </w:rPr>
            </w:pPr>
            <w:r>
              <w:rPr>
                <w:rFonts w:ascii="Times New Roman"/>
                <w:sz w:val="18"/>
              </w:rPr>
              <w:t>5</w:t>
            </w:r>
          </w:p>
        </w:tc>
        <w:tc>
          <w:tcPr>
            <w:tcW w:w="269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428"/>
              <w:jc w:val="right"/>
              <w:rPr>
                <w:rFonts w:ascii="Times New Roman" w:hAnsi="Times New Roman" w:cs="Times New Roman" w:eastAsia="Times New Roman" w:hint="default"/>
                <w:sz w:val="18"/>
                <w:szCs w:val="18"/>
              </w:rPr>
            </w:pPr>
            <w:r>
              <w:rPr>
                <w:rFonts w:ascii="Times New Roman"/>
                <w:sz w:val="18"/>
              </w:rPr>
              <w:t>5</w:t>
            </w:r>
          </w:p>
        </w:tc>
      </w:tr>
      <w:tr>
        <w:trPr>
          <w:trHeight w:val="347" w:hRule="exact"/>
        </w:trPr>
        <w:tc>
          <w:tcPr>
            <w:tcW w:w="270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11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430"/>
              <w:jc w:val="right"/>
              <w:rPr>
                <w:rFonts w:ascii="Times New Roman" w:hAnsi="Times New Roman" w:cs="Times New Roman" w:eastAsia="Times New Roman" w:hint="default"/>
                <w:sz w:val="18"/>
                <w:szCs w:val="18"/>
              </w:rPr>
            </w:pPr>
            <w:r>
              <w:rPr>
                <w:rFonts w:ascii="Times New Roman"/>
                <w:sz w:val="18"/>
              </w:rPr>
              <w:t>10</w:t>
            </w:r>
          </w:p>
        </w:tc>
        <w:tc>
          <w:tcPr>
            <w:tcW w:w="269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428"/>
              <w:jc w:val="right"/>
              <w:rPr>
                <w:rFonts w:ascii="Times New Roman" w:hAnsi="Times New Roman" w:cs="Times New Roman" w:eastAsia="Times New Roman" w:hint="default"/>
                <w:sz w:val="18"/>
                <w:szCs w:val="18"/>
              </w:rPr>
            </w:pPr>
            <w:r>
              <w:rPr>
                <w:rFonts w:ascii="Times New Roman"/>
                <w:sz w:val="18"/>
              </w:rPr>
              <w:t>10</w:t>
            </w:r>
          </w:p>
        </w:tc>
      </w:tr>
      <w:tr>
        <w:trPr>
          <w:trHeight w:val="347" w:hRule="exact"/>
        </w:trPr>
        <w:tc>
          <w:tcPr>
            <w:tcW w:w="270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311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430"/>
              <w:jc w:val="right"/>
              <w:rPr>
                <w:rFonts w:ascii="Times New Roman" w:hAnsi="Times New Roman" w:cs="Times New Roman" w:eastAsia="Times New Roman" w:hint="default"/>
                <w:sz w:val="18"/>
                <w:szCs w:val="18"/>
              </w:rPr>
            </w:pPr>
            <w:r>
              <w:rPr>
                <w:rFonts w:ascii="Times New Roman"/>
                <w:sz w:val="18"/>
              </w:rPr>
              <w:t>30</w:t>
            </w:r>
          </w:p>
        </w:tc>
        <w:tc>
          <w:tcPr>
            <w:tcW w:w="269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428"/>
              <w:jc w:val="right"/>
              <w:rPr>
                <w:rFonts w:ascii="Times New Roman" w:hAnsi="Times New Roman" w:cs="Times New Roman" w:eastAsia="Times New Roman" w:hint="default"/>
                <w:sz w:val="18"/>
                <w:szCs w:val="18"/>
              </w:rPr>
            </w:pPr>
            <w:r>
              <w:rPr>
                <w:rFonts w:ascii="Times New Roman"/>
                <w:sz w:val="18"/>
              </w:rPr>
              <w:t>30</w:t>
            </w:r>
          </w:p>
        </w:tc>
      </w:tr>
      <w:tr>
        <w:trPr>
          <w:trHeight w:val="348" w:hRule="exact"/>
        </w:trPr>
        <w:tc>
          <w:tcPr>
            <w:tcW w:w="270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11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430"/>
              <w:jc w:val="right"/>
              <w:rPr>
                <w:rFonts w:ascii="Times New Roman" w:hAnsi="Times New Roman" w:cs="Times New Roman" w:eastAsia="Times New Roman" w:hint="default"/>
                <w:sz w:val="18"/>
                <w:szCs w:val="18"/>
              </w:rPr>
            </w:pPr>
            <w:r>
              <w:rPr>
                <w:rFonts w:ascii="Times New Roman"/>
                <w:sz w:val="18"/>
              </w:rPr>
              <w:t>50</w:t>
            </w:r>
          </w:p>
        </w:tc>
        <w:tc>
          <w:tcPr>
            <w:tcW w:w="269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428"/>
              <w:jc w:val="right"/>
              <w:rPr>
                <w:rFonts w:ascii="Times New Roman" w:hAnsi="Times New Roman" w:cs="Times New Roman" w:eastAsia="Times New Roman" w:hint="default"/>
                <w:sz w:val="18"/>
                <w:szCs w:val="18"/>
              </w:rPr>
            </w:pPr>
            <w:r>
              <w:rPr>
                <w:rFonts w:ascii="Times New Roman"/>
                <w:sz w:val="18"/>
              </w:rPr>
              <w:t>50</w:t>
            </w:r>
          </w:p>
        </w:tc>
      </w:tr>
      <w:tr>
        <w:trPr>
          <w:trHeight w:val="273" w:hRule="exact"/>
        </w:trPr>
        <w:tc>
          <w:tcPr>
            <w:tcW w:w="2702"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4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3113"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430"/>
              <w:jc w:val="right"/>
              <w:rPr>
                <w:rFonts w:ascii="Times New Roman" w:hAnsi="Times New Roman" w:cs="Times New Roman" w:eastAsia="Times New Roman" w:hint="default"/>
                <w:sz w:val="18"/>
                <w:szCs w:val="18"/>
              </w:rPr>
            </w:pPr>
            <w:r>
              <w:rPr>
                <w:rFonts w:ascii="Times New Roman"/>
                <w:sz w:val="18"/>
              </w:rPr>
              <w:t>100</w:t>
            </w:r>
          </w:p>
        </w:tc>
        <w:tc>
          <w:tcPr>
            <w:tcW w:w="2693"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428"/>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25"/>
          <w:szCs w:val="25"/>
        </w:rPr>
      </w:pPr>
    </w:p>
    <w:p>
      <w:pPr>
        <w:pStyle w:val="Heading5"/>
        <w:spacing w:line="240" w:lineRule="auto" w:before="35"/>
        <w:ind w:left="714" w:right="0"/>
        <w:jc w:val="left"/>
      </w:pPr>
      <w:r>
        <w:rPr>
          <w:rFonts w:ascii="Times New Roman" w:hAnsi="Times New Roman" w:cs="Times New Roman" w:eastAsia="Times New Roman" w:hint="default"/>
        </w:rPr>
        <w:t>3</w:t>
      </w:r>
      <w:r>
        <w:rPr/>
        <w:t>、 单项金额虽不重大但单项计提坏账准备的应收账款：</w:t>
      </w:r>
    </w:p>
    <w:p>
      <w:pPr>
        <w:spacing w:line="240" w:lineRule="auto" w:before="9"/>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442"/>
        <w:gridCol w:w="6442"/>
      </w:tblGrid>
      <w:tr>
        <w:trPr>
          <w:trHeight w:val="568" w:hRule="exact"/>
        </w:trPr>
        <w:tc>
          <w:tcPr>
            <w:tcW w:w="2442"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442" w:type="dxa"/>
            <w:tcBorders>
              <w:top w:val="nil" w:sz="6" w:space="0" w:color="auto"/>
              <w:left w:val="nil" w:sz="6" w:space="0" w:color="auto"/>
              <w:bottom w:val="nil" w:sz="6" w:space="0" w:color="auto"/>
              <w:right w:val="nil" w:sz="6" w:space="0" w:color="auto"/>
            </w:tcBorders>
          </w:tcPr>
          <w:p>
            <w:pPr>
              <w:pStyle w:val="TableParagraph"/>
              <w:spacing w:line="180" w:lineRule="exact"/>
              <w:ind w:left="262" w:right="0"/>
              <w:jc w:val="left"/>
              <w:rPr>
                <w:rFonts w:ascii="宋体" w:hAnsi="宋体" w:cs="宋体" w:eastAsia="宋体" w:hint="default"/>
                <w:sz w:val="18"/>
                <w:szCs w:val="18"/>
              </w:rPr>
            </w:pPr>
            <w:r>
              <w:rPr>
                <w:rFonts w:ascii="宋体" w:hAnsi="宋体" w:cs="宋体" w:eastAsia="宋体" w:hint="default"/>
                <w:sz w:val="18"/>
                <w:szCs w:val="18"/>
              </w:rPr>
              <w:t>其他不重大的应收款项指除上述两种情况以外但有客观证据表明应收款项发</w:t>
            </w:r>
          </w:p>
          <w:p>
            <w:pPr>
              <w:pStyle w:val="TableParagraph"/>
              <w:spacing w:line="240" w:lineRule="auto" w:before="76"/>
              <w:ind w:left="262" w:right="0"/>
              <w:jc w:val="left"/>
              <w:rPr>
                <w:rFonts w:ascii="宋体" w:hAnsi="宋体" w:cs="宋体" w:eastAsia="宋体" w:hint="default"/>
                <w:sz w:val="18"/>
                <w:szCs w:val="18"/>
              </w:rPr>
            </w:pPr>
            <w:r>
              <w:rPr>
                <w:rFonts w:ascii="宋体" w:hAnsi="宋体" w:cs="宋体" w:eastAsia="宋体" w:hint="default"/>
                <w:sz w:val="18"/>
                <w:szCs w:val="18"/>
              </w:rPr>
              <w:t>生减值的单项应收款。</w:t>
            </w:r>
          </w:p>
        </w:tc>
      </w:tr>
      <w:tr>
        <w:trPr>
          <w:trHeight w:val="568" w:hRule="exact"/>
        </w:trPr>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0"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4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2" w:right="0"/>
              <w:jc w:val="left"/>
              <w:rPr>
                <w:rFonts w:ascii="宋体" w:hAnsi="宋体" w:cs="宋体" w:eastAsia="宋体" w:hint="default"/>
                <w:sz w:val="18"/>
                <w:szCs w:val="18"/>
              </w:rPr>
            </w:pPr>
            <w:r>
              <w:rPr>
                <w:rFonts w:ascii="宋体" w:hAnsi="宋体" w:cs="宋体" w:eastAsia="宋体" w:hint="default"/>
                <w:sz w:val="18"/>
                <w:szCs w:val="18"/>
              </w:rPr>
              <w:t>将应收款项账面价值减记至可收回金额，减记的金额确认为资产减值损失，</w:t>
            </w:r>
          </w:p>
          <w:p>
            <w:pPr>
              <w:pStyle w:val="TableParagraph"/>
              <w:spacing w:line="240" w:lineRule="auto" w:before="76"/>
              <w:ind w:left="262" w:right="0"/>
              <w:jc w:val="left"/>
              <w:rPr>
                <w:rFonts w:ascii="宋体" w:hAnsi="宋体" w:cs="宋体" w:eastAsia="宋体" w:hint="default"/>
                <w:sz w:val="18"/>
                <w:szCs w:val="18"/>
              </w:rPr>
            </w:pPr>
            <w:r>
              <w:rPr>
                <w:rFonts w:ascii="宋体" w:hAnsi="宋体" w:cs="宋体" w:eastAsia="宋体" w:hint="default"/>
                <w:sz w:val="18"/>
                <w:szCs w:val="18"/>
              </w:rPr>
              <w:t>计入当期损益。</w:t>
            </w:r>
          </w:p>
        </w:tc>
      </w:tr>
    </w:tbl>
    <w:p>
      <w:pPr>
        <w:spacing w:line="240" w:lineRule="auto" w:before="10"/>
        <w:rPr>
          <w:rFonts w:ascii="宋体" w:hAnsi="宋体" w:cs="宋体" w:eastAsia="宋体" w:hint="default"/>
          <w:sz w:val="25"/>
          <w:szCs w:val="25"/>
        </w:rPr>
      </w:pPr>
    </w:p>
    <w:p>
      <w:pPr>
        <w:pStyle w:val="Heading5"/>
        <w:spacing w:line="240" w:lineRule="auto" w:before="35"/>
        <w:ind w:left="714" w:right="0"/>
        <w:jc w:val="left"/>
      </w:pPr>
      <w:r>
        <w:rPr/>
        <w:t>对应收票据、预付款项、应收利息、长期应收款等其他应收款项，根据其未来现金流量现值低于其账</w:t>
      </w:r>
    </w:p>
    <w:p>
      <w:pPr>
        <w:spacing w:after="0" w:line="240" w:lineRule="auto"/>
        <w:jc w:val="left"/>
        <w:sectPr>
          <w:pgSz w:w="11910" w:h="16840"/>
          <w:pgMar w:header="747" w:footer="979" w:top="1060" w:bottom="1160" w:left="84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pPr>
      <w:r>
        <w:rPr/>
        <w:t>面价值的差额计提坏账准备。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4"/>
        <w:spacing w:line="240" w:lineRule="auto"/>
        <w:ind w:left="153" w:right="0"/>
        <w:jc w:val="left"/>
        <w:rPr>
          <w:b w:val="0"/>
          <w:bCs w:val="0"/>
        </w:rPr>
      </w:pPr>
      <w:bookmarkStart w:name="12、存货" w:id="126"/>
      <w:bookmarkEnd w:id="126"/>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4"/>
          <w:szCs w:val="24"/>
        </w:rPr>
      </w:pPr>
    </w:p>
    <w:p>
      <w:pPr>
        <w:pStyle w:val="Heading5"/>
        <w:spacing w:line="369" w:lineRule="auto"/>
        <w:ind w:left="573" w:right="3403"/>
        <w:jc w:val="left"/>
      </w:pPr>
      <w:r>
        <w:rPr>
          <w:rFonts w:ascii="Times New Roman" w:hAnsi="Times New Roman" w:cs="Times New Roman" w:eastAsia="Times New Roman" w:hint="default"/>
        </w:rPr>
        <w:t>1.</w:t>
      </w:r>
      <w:r>
        <w:rPr/>
        <w:t>存货的分类 存货分类为：原材料、周转材料、发出商品、库存商品和系统集成项目等。 库存商品包含本公司已入库的电视剧产成品之实际成本。 </w:t>
      </w:r>
      <w:r>
        <w:rPr>
          <w:rFonts w:ascii="Times New Roman" w:hAnsi="Times New Roman" w:cs="Times New Roman" w:eastAsia="Times New Roman" w:hint="default"/>
        </w:rPr>
        <w:t>2.</w:t>
      </w:r>
      <w:r>
        <w:rPr/>
        <w:t>发出存货的计价方法</w:t>
      </w:r>
    </w:p>
    <w:p>
      <w:pPr>
        <w:pStyle w:val="Heading5"/>
        <w:spacing w:line="240" w:lineRule="auto" w:before="15"/>
        <w:ind w:left="1414" w:right="0"/>
        <w:jc w:val="left"/>
      </w:pPr>
      <w:r>
        <w:rPr/>
        <w:t>（</w:t>
      </w:r>
      <w:r>
        <w:rPr>
          <w:rFonts w:ascii="Times New Roman" w:hAnsi="Times New Roman" w:cs="Times New Roman" w:eastAsia="Times New Roman" w:hint="default"/>
        </w:rPr>
        <w:t>1</w:t>
      </w:r>
      <w:r>
        <w:rPr/>
        <w:t>）采购存货专门用于单项业务时，按个别计价法确认。</w:t>
      </w:r>
    </w:p>
    <w:p>
      <w:pPr>
        <w:pStyle w:val="Heading5"/>
        <w:spacing w:line="240" w:lineRule="auto" w:before="141"/>
        <w:ind w:left="1414" w:right="0"/>
        <w:jc w:val="left"/>
      </w:pPr>
      <w:r>
        <w:rPr/>
        <w:t>（</w:t>
      </w:r>
      <w:r>
        <w:rPr>
          <w:rFonts w:ascii="Times New Roman" w:hAnsi="Times New Roman" w:cs="Times New Roman" w:eastAsia="Times New Roman" w:hint="default"/>
        </w:rPr>
        <w:t>2</w:t>
      </w:r>
      <w:r>
        <w:rPr/>
        <w:t>）非为单项业务单独采购的存货，按加权平均法确认。</w:t>
      </w:r>
    </w:p>
    <w:p>
      <w:pPr>
        <w:pStyle w:val="Heading5"/>
        <w:spacing w:line="357" w:lineRule="auto" w:before="141"/>
        <w:ind w:left="1414" w:right="0" w:hanging="841"/>
        <w:jc w:val="left"/>
      </w:pPr>
      <w:r>
        <w:rPr>
          <w:rFonts w:ascii="Times New Roman" w:hAnsi="Times New Roman" w:cs="Times New Roman" w:eastAsia="Times New Roman" w:hint="default"/>
        </w:rPr>
        <w:t>3.</w:t>
      </w:r>
      <w:r>
        <w:rPr/>
        <w:t>存货可变现净值的确定依据及存货跌价准备的计提方法 </w:t>
      </w:r>
      <w:r>
        <w:rPr>
          <w:spacing w:val="-1"/>
        </w:rPr>
        <w:t>期末对存货进行全面清查后，按存货的成本与可变现净值孰低提取或调整存货跌价准备。产</w:t>
      </w:r>
    </w:p>
    <w:p>
      <w:pPr>
        <w:pStyle w:val="Heading5"/>
        <w:spacing w:line="209" w:lineRule="exact"/>
        <w:ind w:left="994" w:right="0"/>
        <w:jc w:val="left"/>
      </w:pPr>
      <w:r>
        <w:rPr/>
        <w:t>成品、库存商品和用于出售的材料等直接用于出售的商品存货，在正常生产经营过程中，以该存</w:t>
      </w:r>
    </w:p>
    <w:p>
      <w:pPr>
        <w:pStyle w:val="Heading5"/>
        <w:spacing w:line="273" w:lineRule="auto" w:before="37"/>
        <w:ind w:left="994" w:right="1011"/>
        <w:jc w:val="left"/>
      </w:pPr>
      <w:r>
        <w:rPr/>
        <w:t>货的估计售价减去估计的销售费用和相关税费后的金额，确定其可变现净值；需要经过加工的材 料存货，在正常生产经营过程中，以所生产的产成品的估计售价减去至完工时估计将要发生的成 本、估计的销售费用和相关税费后的金额，确定其可变现净值；为执行销售合同或者劳务合同而 </w:t>
      </w:r>
      <w:r>
        <w:rPr>
          <w:spacing w:val="-3"/>
        </w:rPr>
        <w:t>持有的存货，其可变现净值以合同价格为基础计算，若持有存货的数量多于销售合同订购数量的，</w:t>
      </w:r>
      <w:r>
        <w:rPr/>
        <w:t> 超出部分的存货的可变现净值以一般销售价格为基础计算。</w:t>
      </w:r>
    </w:p>
    <w:p>
      <w:pPr>
        <w:pStyle w:val="Heading5"/>
        <w:spacing w:line="273" w:lineRule="auto" w:before="128"/>
        <w:ind w:left="994" w:right="1131" w:firstLine="420"/>
        <w:jc w:val="both"/>
      </w:pPr>
      <w:r>
        <w:rPr>
          <w:spacing w:val="-1"/>
        </w:rPr>
        <w:t>期末按照单个存货项目计提存货跌价准备；但对于数量繁多、单价较低的存货，按照存货类</w:t>
      </w:r>
      <w:r>
        <w:rPr/>
        <w:t> </w:t>
      </w:r>
      <w:r>
        <w:rPr>
          <w:spacing w:val="-1"/>
        </w:rPr>
        <w:t>别计提存货跌价准备；与在同一地区生产和销售的产品系列相关、具有相同或类似最终用途或目</w:t>
      </w:r>
      <w:r>
        <w:rPr>
          <w:spacing w:val="-85"/>
        </w:rPr>
        <w:t> </w:t>
      </w:r>
      <w:r>
        <w:rPr>
          <w:spacing w:val="-85"/>
        </w:rPr>
      </w:r>
      <w:r>
        <w:rPr/>
        <w:t>的，且难以与其他项目分开计量的存货，则合并计提存货跌价准备。</w:t>
      </w:r>
    </w:p>
    <w:p>
      <w:pPr>
        <w:pStyle w:val="Heading5"/>
        <w:spacing w:line="273" w:lineRule="auto" w:before="127"/>
        <w:ind w:left="994" w:right="1131" w:firstLine="420"/>
        <w:jc w:val="both"/>
      </w:pPr>
      <w:r>
        <w:rPr>
          <w:spacing w:val="-1"/>
        </w:rPr>
        <w:t>以前减记存货价值的影响因素已经消失的，减记的金额予以恢复，并在原已计提的存货跌价</w:t>
      </w:r>
      <w:r>
        <w:rPr/>
        <w:t> 准备金额内转回，转回的金额计入当期损益。</w:t>
      </w:r>
    </w:p>
    <w:p>
      <w:pPr>
        <w:pStyle w:val="Heading5"/>
        <w:spacing w:line="273" w:lineRule="auto" w:before="127"/>
        <w:ind w:left="994" w:right="1131" w:firstLine="420"/>
        <w:jc w:val="both"/>
      </w:pPr>
      <w:r>
        <w:rPr>
          <w:spacing w:val="-1"/>
        </w:rPr>
        <w:t>除有明确证据表明资产负债表日市场价格异常外，存货项目的可变现净值以资产负债表日市</w:t>
      </w:r>
      <w:r>
        <w:rPr/>
        <w:t> 场价格为基础确定。</w:t>
      </w:r>
    </w:p>
    <w:p>
      <w:pPr>
        <w:pStyle w:val="Heading5"/>
        <w:spacing w:line="357" w:lineRule="auto" w:before="127"/>
        <w:ind w:left="1414" w:right="2982"/>
        <w:jc w:val="left"/>
      </w:pPr>
      <w:r>
        <w:rPr/>
        <w:t>资产负债表日市场价格异常的判断依据为：波动超过</w:t>
      </w:r>
      <w:r>
        <w:rPr>
          <w:rFonts w:ascii="Times New Roman" w:hAnsi="Times New Roman" w:cs="Times New Roman" w:eastAsia="Times New Roman" w:hint="default"/>
        </w:rPr>
        <w:t>30%</w:t>
      </w:r>
      <w:r>
        <w:rPr/>
        <w:t>。 本期期末存货项目的可变现净值以资产负债表日市场价格为基础确定。</w:t>
      </w:r>
    </w:p>
    <w:p>
      <w:pPr>
        <w:pStyle w:val="Heading5"/>
        <w:spacing w:line="367" w:lineRule="auto" w:before="54"/>
        <w:ind w:left="574" w:right="7234"/>
        <w:jc w:val="left"/>
      </w:pPr>
      <w:r>
        <w:rPr>
          <w:rFonts w:ascii="Times New Roman" w:hAnsi="Times New Roman" w:cs="Times New Roman" w:eastAsia="Times New Roman" w:hint="default"/>
        </w:rPr>
        <w:t>4.</w:t>
      </w:r>
      <w:r>
        <w:rPr/>
        <w:t>存货的盘存制度 存货的盘存制度为永续盘存制。 </w:t>
      </w:r>
      <w:r>
        <w:rPr>
          <w:rFonts w:ascii="Times New Roman" w:hAnsi="Times New Roman" w:cs="Times New Roman" w:eastAsia="Times New Roman" w:hint="default"/>
        </w:rPr>
        <w:t>5.</w:t>
      </w:r>
      <w:r>
        <w:rPr/>
        <w:t>低值易耗品和包装物的摊销方法</w:t>
      </w:r>
    </w:p>
    <w:p>
      <w:pPr>
        <w:pStyle w:val="Heading5"/>
        <w:spacing w:line="357" w:lineRule="auto" w:before="18"/>
        <w:ind w:left="574" w:right="7812"/>
        <w:jc w:val="left"/>
      </w:pPr>
      <w:r>
        <w:rPr/>
        <w:t>（</w:t>
      </w:r>
      <w:r>
        <w:rPr>
          <w:rFonts w:ascii="Times New Roman" w:hAnsi="Times New Roman" w:cs="Times New Roman" w:eastAsia="Times New Roman" w:hint="default"/>
        </w:rPr>
        <w:t>1</w:t>
      </w:r>
      <w:r>
        <w:rPr/>
        <w:t>）低值易耗品 按照一次转销法进行摊销。</w:t>
      </w:r>
    </w:p>
    <w:p>
      <w:pPr>
        <w:pStyle w:val="Heading5"/>
        <w:spacing w:line="357" w:lineRule="auto" w:before="54"/>
        <w:ind w:left="574" w:right="7812"/>
        <w:jc w:val="left"/>
      </w:pPr>
      <w:r>
        <w:rPr/>
        <w:t>（</w:t>
      </w:r>
      <w:r>
        <w:rPr>
          <w:rFonts w:ascii="Times New Roman" w:hAnsi="Times New Roman" w:cs="Times New Roman" w:eastAsia="Times New Roman" w:hint="default"/>
        </w:rPr>
        <w:t>2</w:t>
      </w:r>
      <w:r>
        <w:rPr/>
        <w:t>）包装物 按照一次转销法进行摊销。</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13、划分为持有待售资产" w:id="127"/>
      <w:bookmarkEnd w:id="127"/>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73" w:right="0"/>
        <w:jc w:val="left"/>
      </w:pPr>
      <w:r>
        <w:rPr/>
        <w:t>本集团将同时满足下列条件的非流动资产划分为持有待售资产：</w:t>
      </w:r>
    </w:p>
    <w:p>
      <w:pPr>
        <w:pStyle w:val="Heading5"/>
        <w:spacing w:line="240" w:lineRule="auto" w:before="157"/>
        <w:ind w:left="573" w:right="0"/>
        <w:jc w:val="left"/>
      </w:pPr>
      <w:r>
        <w:rPr>
          <w:rFonts w:ascii="Times New Roman" w:hAnsi="Times New Roman" w:cs="Times New Roman" w:eastAsia="Times New Roman" w:hint="default"/>
        </w:rPr>
        <w:t>1</w:t>
      </w:r>
      <w:r>
        <w:rPr/>
        <w:t>．该非流动资产或该处置组在其当前状况下仅根据出售此类资产或处置组的惯常条款即可立即出售；</w:t>
      </w:r>
    </w:p>
    <w:p>
      <w:pPr>
        <w:pStyle w:val="Heading5"/>
        <w:spacing w:line="240" w:lineRule="auto" w:before="141"/>
        <w:ind w:left="573" w:right="0"/>
        <w:jc w:val="left"/>
      </w:pPr>
      <w:r>
        <w:rPr>
          <w:rFonts w:ascii="Times New Roman" w:hAnsi="Times New Roman" w:cs="Times New Roman" w:eastAsia="Times New Roman" w:hint="default"/>
        </w:rPr>
        <w:t>2</w:t>
      </w:r>
      <w:r>
        <w:rPr/>
        <w:t>．本集团已经就处置该非流动资产或该处置组作出决议并取得适当批准；</w:t>
      </w:r>
    </w:p>
    <w:p>
      <w:pPr>
        <w:pStyle w:val="Heading5"/>
        <w:spacing w:line="240" w:lineRule="auto" w:before="141"/>
        <w:ind w:left="573" w:right="0"/>
        <w:jc w:val="left"/>
      </w:pPr>
      <w:r>
        <w:rPr>
          <w:rFonts w:ascii="Times New Roman" w:hAnsi="Times New Roman" w:cs="Times New Roman" w:eastAsia="Times New Roman" w:hint="default"/>
        </w:rPr>
        <w:t>3</w:t>
      </w:r>
      <w:r>
        <w:rPr/>
        <w:t>．本集团已经与受让方签订了不可撤销的转让协议；</w:t>
      </w:r>
    </w:p>
    <w:p>
      <w:pPr>
        <w:pStyle w:val="Heading5"/>
        <w:spacing w:line="367" w:lineRule="auto" w:before="141"/>
        <w:ind w:left="573" w:right="0"/>
        <w:jc w:val="left"/>
      </w:pPr>
      <w:r>
        <w:rPr>
          <w:rFonts w:ascii="Times New Roman" w:hAnsi="Times New Roman" w:cs="Times New Roman" w:eastAsia="Times New Roman" w:hint="default"/>
        </w:rPr>
        <w:t>4.</w:t>
      </w:r>
      <w:r>
        <w:rPr/>
        <w:t>该项转让将在一年内完成。 被划分为持有待售的非流动资产和处置组中的资产和负债，分类为流动资产和流动负债。 </w:t>
      </w:r>
      <w:r>
        <w:rPr>
          <w:spacing w:val="-1"/>
        </w:rPr>
        <w:t>终止经营为满足下列条件之一的已被处置或被划归为持有待售的、于经营上和编制财务报表时能够在</w:t>
      </w:r>
    </w:p>
    <w:p>
      <w:pPr>
        <w:pStyle w:val="Heading5"/>
        <w:spacing w:line="201" w:lineRule="exact"/>
        <w:ind w:right="0"/>
        <w:jc w:val="left"/>
      </w:pPr>
      <w:r>
        <w:rPr/>
        <w:t>本集团内单独区分的组成部分：</w:t>
      </w:r>
    </w:p>
    <w:p>
      <w:pPr>
        <w:pStyle w:val="Heading5"/>
        <w:spacing w:line="240" w:lineRule="auto" w:before="157"/>
        <w:ind w:right="0"/>
        <w:jc w:val="left"/>
      </w:pPr>
      <w:r>
        <w:rPr>
          <w:rFonts w:ascii="宋体" w:hAnsi="宋体" w:cs="宋体" w:eastAsia="宋体" w:hint="default"/>
        </w:rPr>
        <w:t>1.</w:t>
      </w:r>
      <w:r>
        <w:rPr>
          <w:rFonts w:ascii="宋体" w:hAnsi="宋体" w:cs="宋体" w:eastAsia="宋体" w:hint="default"/>
          <w:spacing w:val="44"/>
        </w:rPr>
        <w:t> </w:t>
      </w:r>
      <w:r>
        <w:rPr/>
        <w:t>该组成部分代表一项独立的主要业务或一个主要经营地区；</w:t>
      </w:r>
    </w:p>
    <w:p>
      <w:pPr>
        <w:pStyle w:val="Heading5"/>
        <w:spacing w:line="240" w:lineRule="auto" w:before="157"/>
        <w:ind w:right="0"/>
        <w:jc w:val="left"/>
      </w:pPr>
      <w:r>
        <w:rPr>
          <w:rFonts w:ascii="宋体" w:hAnsi="宋体" w:cs="宋体" w:eastAsia="宋体" w:hint="default"/>
        </w:rPr>
        <w:t>2.</w:t>
      </w:r>
      <w:r>
        <w:rPr>
          <w:rFonts w:ascii="宋体" w:hAnsi="宋体" w:cs="宋体" w:eastAsia="宋体" w:hint="default"/>
          <w:spacing w:val="44"/>
        </w:rPr>
        <w:t> </w:t>
      </w:r>
      <w:r>
        <w:rPr/>
        <w:t>该组成部分是拟对一项独立的主要业务或一个主要经营地区进行处置计划的一部分；</w:t>
      </w:r>
    </w:p>
    <w:p>
      <w:pPr>
        <w:pStyle w:val="Heading5"/>
        <w:spacing w:line="430" w:lineRule="atLeast" w:before="2"/>
        <w:ind w:left="574" w:right="0" w:hanging="420"/>
        <w:jc w:val="left"/>
      </w:pPr>
      <w:r>
        <w:rPr>
          <w:rFonts w:ascii="宋体" w:hAnsi="宋体" w:cs="宋体" w:eastAsia="宋体" w:hint="default"/>
        </w:rPr>
        <w:t>3.</w:t>
      </w:r>
      <w:r>
        <w:rPr>
          <w:rFonts w:ascii="宋体" w:hAnsi="宋体" w:cs="宋体" w:eastAsia="宋体" w:hint="default"/>
          <w:spacing w:val="44"/>
        </w:rPr>
        <w:t> </w:t>
      </w:r>
      <w:r>
        <w:rPr/>
        <w:t>该组成部分是仅仅为了再出售而取得的子公司。 </w:t>
      </w:r>
      <w:r>
        <w:rPr>
          <w:spacing w:val="-1"/>
        </w:rPr>
        <w:t>对于持有待售的固定资产，公司将该项资产的预计净残值调整为反映其公允价值减去处置费用后的金</w:t>
      </w:r>
    </w:p>
    <w:p>
      <w:pPr>
        <w:pStyle w:val="Heading5"/>
        <w:spacing w:line="273" w:lineRule="auto" w:before="37"/>
        <w:ind w:left="154" w:right="1023"/>
        <w:jc w:val="left"/>
      </w:pPr>
      <w:r>
        <w:rPr>
          <w:spacing w:val="-3"/>
        </w:rPr>
        <w:t>额（但不得超过该项资产符合持有待售条件时的原账面价值），原账面价值高于调整后预计净残值的差额，</w:t>
      </w:r>
      <w:r>
        <w:rPr>
          <w:spacing w:val="-90"/>
        </w:rPr>
        <w:t> </w:t>
      </w:r>
      <w:r>
        <w:rPr>
          <w:spacing w:val="-90"/>
        </w:rPr>
      </w:r>
      <w:r>
        <w:rPr/>
        <w:t>作为资产减值损失计入当期损益。</w:t>
      </w:r>
    </w:p>
    <w:p>
      <w:pPr>
        <w:pStyle w:val="Heading5"/>
        <w:spacing w:line="240" w:lineRule="auto" w:before="127"/>
        <w:ind w:left="574" w:right="0"/>
        <w:jc w:val="left"/>
      </w:pPr>
      <w:r>
        <w:rPr/>
        <w:t>符合持有待售条件的无形资产等其他非流动资产，按上述原则处理。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4"/>
        <w:spacing w:line="240" w:lineRule="auto"/>
        <w:ind w:left="153" w:right="0"/>
        <w:jc w:val="left"/>
        <w:rPr>
          <w:b w:val="0"/>
          <w:bCs w:val="0"/>
        </w:rPr>
      </w:pPr>
      <w:bookmarkStart w:name="14、长期股权投资" w:id="128"/>
      <w:bookmarkEnd w:id="12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74" w:right="0"/>
        <w:jc w:val="left"/>
      </w:pPr>
      <w:r>
        <w:rPr>
          <w:rFonts w:ascii="Times New Roman" w:hAnsi="Times New Roman" w:cs="Times New Roman" w:eastAsia="Times New Roman" w:hint="default"/>
        </w:rPr>
        <w:t>1.</w:t>
      </w:r>
      <w:r>
        <w:rPr/>
        <w:t>投资成本的确定</w:t>
      </w:r>
    </w:p>
    <w:p>
      <w:pPr>
        <w:pStyle w:val="Heading5"/>
        <w:spacing w:line="266" w:lineRule="auto" w:before="141"/>
        <w:ind w:left="154" w:right="0" w:firstLine="420"/>
        <w:jc w:val="left"/>
      </w:pPr>
      <w:r>
        <w:rPr/>
        <w:t>（</w:t>
      </w:r>
      <w:r>
        <w:rPr>
          <w:rFonts w:ascii="Times New Roman" w:hAnsi="Times New Roman" w:cs="Times New Roman" w:eastAsia="Times New Roman" w:hint="default"/>
        </w:rPr>
        <w:t>1</w:t>
      </w:r>
      <w:r>
        <w:rPr/>
        <w:t>）同一控制下的企业合并形成的，合并方以支付现金、转让非现金资产、承担债务或发行权益性 </w:t>
      </w:r>
      <w:r>
        <w:rPr>
          <w:spacing w:val="-1"/>
        </w:rPr>
        <w:t>证券作为合并对价的，在合并日按照被合并方所有者权益在最终控制方合并财务报表中的账面价值的份额</w:t>
      </w:r>
      <w:r>
        <w:rPr>
          <w:spacing w:val="-81"/>
        </w:rPr>
        <w:t> </w:t>
      </w:r>
      <w:r>
        <w:rPr>
          <w:spacing w:val="-81"/>
        </w:rPr>
      </w:r>
      <w:r>
        <w:rPr>
          <w:spacing w:val="-1"/>
        </w:rPr>
        <w:t>作为其初始投资成本。长期股权投资初始投资成本与支付的合并对价的账面价值或发行股份的面值总额之</w:t>
      </w:r>
      <w:r>
        <w:rPr>
          <w:spacing w:val="-81"/>
        </w:rPr>
        <w:t> </w:t>
      </w:r>
      <w:r>
        <w:rPr>
          <w:spacing w:val="-81"/>
        </w:rPr>
      </w:r>
      <w:r>
        <w:rPr/>
        <w:t>间的差额调整资本公积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；资本公积不足冲减的，调整留存收益。</w:t>
      </w:r>
    </w:p>
    <w:p>
      <w:pPr>
        <w:pStyle w:val="Heading5"/>
        <w:spacing w:line="273" w:lineRule="auto" w:before="115"/>
        <w:ind w:left="154" w:right="1131" w:firstLine="420"/>
        <w:jc w:val="both"/>
      </w:pPr>
      <w:r>
        <w:rPr>
          <w:spacing w:val="-1"/>
        </w:rPr>
        <w:t>分步实现同一控制下企业合并的，应当以持股比例计算的合并日应享有被合并方账面所有者权益份额</w:t>
      </w:r>
      <w:r>
        <w:rPr/>
        <w:t> </w:t>
      </w:r>
      <w:r>
        <w:rPr>
          <w:spacing w:val="-1"/>
        </w:rPr>
        <w:t>作为该项投资的初始投资成本。初始投资成本与其原长期股权投资账面价值加上合并日取得进一步股份新</w:t>
      </w:r>
      <w:r>
        <w:rPr>
          <w:spacing w:val="-81"/>
        </w:rPr>
        <w:t> </w:t>
      </w:r>
      <w:r>
        <w:rPr>
          <w:spacing w:val="-81"/>
        </w:rPr>
      </w:r>
      <w:r>
        <w:rPr>
          <w:spacing w:val="-1"/>
        </w:rPr>
        <w:t>支付对价的公允价值之和的差额，调整资本公积（资本溢价或股本溢价），资本公积不足冲减的，冲减留</w:t>
      </w:r>
      <w:r>
        <w:rPr>
          <w:spacing w:val="-83"/>
        </w:rPr>
        <w:t> </w:t>
      </w:r>
      <w:r>
        <w:rPr>
          <w:spacing w:val="-83"/>
        </w:rPr>
      </w:r>
      <w:r>
        <w:rPr/>
        <w:t>存收益。</w:t>
      </w:r>
    </w:p>
    <w:p>
      <w:pPr>
        <w:pStyle w:val="Heading5"/>
        <w:spacing w:line="256" w:lineRule="auto" w:before="127"/>
        <w:ind w:left="154" w:right="1197" w:firstLine="420"/>
        <w:jc w:val="left"/>
      </w:pPr>
      <w:r>
        <w:rPr/>
        <w:t>（</w:t>
      </w:r>
      <w:r>
        <w:rPr>
          <w:rFonts w:ascii="Times New Roman" w:hAnsi="Times New Roman" w:cs="Times New Roman" w:eastAsia="Times New Roman" w:hint="default"/>
        </w:rPr>
        <w:t>2</w:t>
      </w:r>
      <w:r>
        <w:rPr/>
        <w:t>）非同一控制下的企业合并形成的，在购买日按照支付的合并对价的公允价值作为其初始投资成 本。</w:t>
      </w:r>
    </w:p>
    <w:p>
      <w:pPr>
        <w:pStyle w:val="Heading5"/>
        <w:spacing w:line="266" w:lineRule="auto" w:before="142"/>
        <w:ind w:left="154" w:right="0" w:firstLine="420"/>
        <w:jc w:val="left"/>
      </w:pPr>
      <w:r>
        <w:rPr/>
        <w:t>（</w:t>
      </w:r>
      <w:r>
        <w:rPr>
          <w:rFonts w:ascii="Times New Roman" w:hAnsi="Times New Roman" w:cs="Times New Roman" w:eastAsia="Times New Roman" w:hint="default"/>
        </w:rPr>
        <w:t>3</w:t>
      </w:r>
      <w:r>
        <w:rPr/>
        <w:t>）除企业合并形成以外的：以支付现金取得的，按照实际支付的购买价款作为其初始投资成本； </w:t>
      </w:r>
      <w:r>
        <w:rPr>
          <w:spacing w:val="-1"/>
        </w:rPr>
        <w:t>以发行权益性证券取得的，按照发行权益性证券的公允价值作为其初始投资成本；投资者投入的，按照投</w:t>
      </w:r>
      <w:r>
        <w:rPr>
          <w:spacing w:val="-83"/>
        </w:rPr>
        <w:t> </w:t>
      </w:r>
      <w:r>
        <w:rPr>
          <w:spacing w:val="-83"/>
        </w:rPr>
      </w:r>
      <w:r>
        <w:rPr/>
        <w:t>资合同或协议约定的价值作为其初始投资成本（合同或协议约定价值不公允的除外）。</w:t>
      </w:r>
    </w:p>
    <w:p>
      <w:pPr>
        <w:pStyle w:val="Heading5"/>
        <w:spacing w:line="357" w:lineRule="auto" w:before="134"/>
        <w:ind w:left="573" w:right="1130"/>
        <w:jc w:val="left"/>
      </w:pPr>
      <w:r>
        <w:rPr>
          <w:rFonts w:ascii="Times New Roman" w:hAnsi="Times New Roman" w:cs="Times New Roman" w:eastAsia="Times New Roman" w:hint="default"/>
        </w:rPr>
        <w:t>2.</w:t>
      </w:r>
      <w:r>
        <w:rPr/>
        <w:t>后续计量及损益确认方法 </w:t>
      </w:r>
      <w:r>
        <w:rPr>
          <w:spacing w:val="-2"/>
        </w:rPr>
        <w:t>本集团能够对被投资单位实施控制的长期股权投资</w:t>
      </w:r>
      <w:r>
        <w:rPr>
          <w:rFonts w:ascii="Times New Roman" w:hAnsi="Times New Roman" w:cs="Times New Roman" w:eastAsia="Times New Roman" w:hint="default"/>
          <w:spacing w:val="-2"/>
        </w:rPr>
        <w:t>,</w:t>
      </w:r>
      <w:r>
        <w:rPr>
          <w:spacing w:val="-2"/>
        </w:rPr>
        <w:t>在本集团个别财务报表中采用成本法核算；对具有</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pPr>
      <w:r>
        <w:rPr/>
        <w:t>共同控制或重大影响的长期股权投资，采用权益法核算。</w:t>
      </w:r>
    </w:p>
    <w:p>
      <w:pPr>
        <w:pStyle w:val="Heading5"/>
        <w:spacing w:line="256" w:lineRule="auto" w:before="157"/>
        <w:ind w:right="1160" w:firstLine="420"/>
        <w:jc w:val="both"/>
      </w:pPr>
      <w:r>
        <w:rPr/>
        <w:t>采用成本法时</w:t>
      </w:r>
      <w:r>
        <w:rPr>
          <w:rFonts w:ascii="Times New Roman" w:hAnsi="Times New Roman" w:cs="Times New Roman" w:eastAsia="Times New Roman" w:hint="default"/>
        </w:rPr>
        <w:t>,</w:t>
      </w:r>
      <w:r>
        <w:rPr/>
        <w:t>长期股权投资按初始投资成本计价</w:t>
      </w:r>
      <w:r>
        <w:rPr>
          <w:rFonts w:ascii="Times New Roman" w:hAnsi="Times New Roman" w:cs="Times New Roman" w:eastAsia="Times New Roman" w:hint="default"/>
        </w:rPr>
        <w:t>,</w:t>
      </w:r>
      <w:r>
        <w:rPr/>
        <w:t>除取得投资时实际支付的价款或对价中包含的已宣 告但尚未发放的现金股利或利润外</w:t>
      </w:r>
      <w:r>
        <w:rPr>
          <w:rFonts w:ascii="Times New Roman" w:hAnsi="Times New Roman" w:cs="Times New Roman" w:eastAsia="Times New Roman" w:hint="default"/>
        </w:rPr>
        <w:t>,</w:t>
      </w:r>
      <w:r>
        <w:rPr/>
        <w:t>按享有被投资单位宣告分派的现金股利或利润</w:t>
      </w:r>
      <w:r>
        <w:rPr>
          <w:rFonts w:ascii="Times New Roman" w:hAnsi="Times New Roman" w:cs="Times New Roman" w:eastAsia="Times New Roman" w:hint="default"/>
        </w:rPr>
        <w:t>,</w:t>
      </w:r>
      <w:r>
        <w:rPr/>
        <w:t>确认为当期投资收益</w:t>
      </w:r>
      <w:r>
        <w:rPr>
          <w:rFonts w:ascii="Times New Roman" w:hAnsi="Times New Roman" w:cs="Times New Roman" w:eastAsia="Times New Roman" w:hint="default"/>
        </w:rPr>
        <w:t>,</w:t>
      </w:r>
      <w:r>
        <w:rPr/>
        <w:t>并 同时根据有关资产减值政策考虑长期投资是否减值。</w:t>
      </w:r>
    </w:p>
    <w:p>
      <w:pPr>
        <w:pStyle w:val="Heading5"/>
        <w:spacing w:line="256" w:lineRule="auto" w:before="143"/>
        <w:ind w:right="0" w:firstLine="420"/>
        <w:jc w:val="left"/>
      </w:pPr>
      <w:r>
        <w:rPr/>
        <w:t>采用权益法时</w:t>
      </w:r>
      <w:r>
        <w:rPr>
          <w:rFonts w:ascii="Times New Roman" w:hAnsi="Times New Roman" w:cs="Times New Roman" w:eastAsia="Times New Roman" w:hint="default"/>
        </w:rPr>
        <w:t>,</w:t>
      </w:r>
      <w:r>
        <w:rPr/>
        <w:t>长期股权投资的初始投资成本大于投资时应享有被投资单位可辨认净资产公允价值份 </w:t>
      </w:r>
      <w:r>
        <w:rPr>
          <w:spacing w:val="-2"/>
        </w:rPr>
        <w:t>额的</w:t>
      </w:r>
      <w:r>
        <w:rPr>
          <w:rFonts w:ascii="Times New Roman" w:hAnsi="Times New Roman" w:cs="Times New Roman" w:eastAsia="Times New Roman" w:hint="default"/>
          <w:spacing w:val="-2"/>
        </w:rPr>
        <w:t>,</w:t>
      </w:r>
      <w:r>
        <w:rPr>
          <w:spacing w:val="-2"/>
        </w:rPr>
        <w:t>归入长期股权投资的初始投资成本；长期股权投资的初始投资成本小于投资时应享有被投资单位可辨</w:t>
      </w:r>
      <w:r>
        <w:rPr>
          <w:spacing w:val="-86"/>
        </w:rPr>
        <w:t> </w:t>
      </w:r>
      <w:r>
        <w:rPr>
          <w:spacing w:val="-86"/>
        </w:rPr>
      </w:r>
      <w:r>
        <w:rPr/>
        <w:t>认净资产公允价值份额的</w:t>
      </w:r>
      <w:r>
        <w:rPr>
          <w:rFonts w:ascii="Times New Roman" w:hAnsi="Times New Roman" w:cs="Times New Roman" w:eastAsia="Times New Roman" w:hint="default"/>
        </w:rPr>
        <w:t>,</w:t>
      </w:r>
      <w:r>
        <w:rPr/>
        <w:t>其差额计入当期损益</w:t>
      </w:r>
      <w:r>
        <w:rPr>
          <w:rFonts w:ascii="Times New Roman" w:hAnsi="Times New Roman" w:cs="Times New Roman" w:eastAsia="Times New Roman" w:hint="default"/>
        </w:rPr>
        <w:t>,</w:t>
      </w:r>
      <w:r>
        <w:rPr/>
        <w:t>同时调整长期股权投资的成本。</w:t>
      </w:r>
    </w:p>
    <w:p>
      <w:pPr>
        <w:pStyle w:val="Heading5"/>
        <w:spacing w:line="256" w:lineRule="auto" w:before="125"/>
        <w:ind w:right="1118" w:firstLine="420"/>
        <w:jc w:val="left"/>
      </w:pPr>
      <w:r>
        <w:rPr/>
        <w:t>采用权益法时</w:t>
      </w:r>
      <w:r>
        <w:rPr>
          <w:rFonts w:ascii="Times New Roman" w:hAnsi="Times New Roman" w:cs="Times New Roman" w:eastAsia="Times New Roman" w:hint="default"/>
        </w:rPr>
        <w:t>,</w:t>
      </w:r>
      <w:r>
        <w:rPr/>
        <w:t>取得长期股权投资后</w:t>
      </w:r>
      <w:r>
        <w:rPr>
          <w:rFonts w:ascii="Times New Roman" w:hAnsi="Times New Roman" w:cs="Times New Roman" w:eastAsia="Times New Roman" w:hint="default"/>
        </w:rPr>
        <w:t>,</w:t>
      </w:r>
      <w:r>
        <w:rPr/>
        <w:t>按照应享有或应分担的被投资单位实现的净损益的份额</w:t>
      </w:r>
      <w:r>
        <w:rPr>
          <w:rFonts w:ascii="Times New Roman" w:hAnsi="Times New Roman" w:cs="Times New Roman" w:eastAsia="Times New Roman" w:hint="default"/>
        </w:rPr>
        <w:t>,</w:t>
      </w:r>
      <w:r>
        <w:rPr/>
        <w:t>确认投资 </w:t>
      </w:r>
      <w:r>
        <w:rPr>
          <w:spacing w:val="-2"/>
        </w:rPr>
        <w:t>损益并调整长期股权投资的账面价值。在确认应享有被投资单位净损益的份额时</w:t>
      </w:r>
      <w:r>
        <w:rPr>
          <w:rFonts w:ascii="Times New Roman" w:hAnsi="Times New Roman" w:cs="Times New Roman" w:eastAsia="Times New Roman" w:hint="default"/>
          <w:spacing w:val="-2"/>
        </w:rPr>
        <w:t>,</w:t>
      </w:r>
      <w:r>
        <w:rPr>
          <w:spacing w:val="-2"/>
        </w:rPr>
        <w:t>以取得投资时被投资单位</w:t>
      </w:r>
      <w:r>
        <w:rPr>
          <w:spacing w:val="-85"/>
        </w:rPr>
        <w:t> </w:t>
      </w:r>
      <w:r>
        <w:rPr/>
        <w:t>各项可辨认资产等的公允价值为基础</w:t>
      </w:r>
      <w:r>
        <w:rPr>
          <w:rFonts w:ascii="Times New Roman" w:hAnsi="Times New Roman" w:cs="Times New Roman" w:eastAsia="Times New Roman" w:hint="default"/>
        </w:rPr>
        <w:t>,</w:t>
      </w:r>
      <w:r>
        <w:rPr/>
        <w:t>按照本集团的会计政策及会计期间</w:t>
      </w:r>
      <w:r>
        <w:rPr>
          <w:rFonts w:ascii="Times New Roman" w:hAnsi="Times New Roman" w:cs="Times New Roman" w:eastAsia="Times New Roman" w:hint="default"/>
        </w:rPr>
        <w:t>,</w:t>
      </w:r>
      <w:r>
        <w:rPr/>
        <w:t>并抵销与联营企业及合营企业之 间发生的内部交易损益按照持股比例计算归属于投资企业的部分</w:t>
      </w:r>
      <w:r>
        <w:rPr>
          <w:rFonts w:ascii="Times New Roman" w:hAnsi="Times New Roman" w:cs="Times New Roman" w:eastAsia="Times New Roman" w:hint="default"/>
        </w:rPr>
        <w:t>(</w:t>
      </w:r>
      <w:r>
        <w:rPr/>
        <w:t>但内部交易损失属于资产减值损失的</w:t>
      </w:r>
      <w:r>
        <w:rPr>
          <w:rFonts w:ascii="Times New Roman" w:hAnsi="Times New Roman" w:cs="Times New Roman" w:eastAsia="Times New Roman" w:hint="default"/>
        </w:rPr>
        <w:t>,</w:t>
      </w:r>
      <w:r>
        <w:rPr/>
        <w:t>应 全额确认</w:t>
      </w:r>
      <w:r>
        <w:rPr>
          <w:rFonts w:ascii="Times New Roman" w:hAnsi="Times New Roman" w:cs="Times New Roman" w:eastAsia="Times New Roman" w:hint="default"/>
        </w:rPr>
        <w:t>),</w:t>
      </w:r>
      <w:r>
        <w:rPr/>
        <w:t>对被投资单位的净利润进行调整后确认。按照被投资单位宣告分派的利润或现金股利计算应分 得的部分</w:t>
      </w:r>
      <w:r>
        <w:rPr>
          <w:rFonts w:ascii="Times New Roman" w:hAnsi="Times New Roman" w:cs="Times New Roman" w:eastAsia="Times New Roman" w:hint="default"/>
        </w:rPr>
        <w:t>,</w:t>
      </w:r>
      <w:r>
        <w:rPr/>
        <w:t>相应减少长期股权投资的账面价值。本集团确认被投资单位发生的净亏损</w:t>
      </w:r>
      <w:r>
        <w:rPr>
          <w:rFonts w:ascii="Times New Roman" w:hAnsi="Times New Roman" w:cs="Times New Roman" w:eastAsia="Times New Roman" w:hint="default"/>
        </w:rPr>
        <w:t>,</w:t>
      </w:r>
      <w:r>
        <w:rPr/>
        <w:t>以长期股权投资的账 面价值以及其他实质上构成对被投资单位净投资的长期权益减记至零为限</w:t>
      </w:r>
      <w:r>
        <w:rPr>
          <w:rFonts w:ascii="Times New Roman" w:hAnsi="Times New Roman" w:cs="Times New Roman" w:eastAsia="Times New Roman" w:hint="default"/>
        </w:rPr>
        <w:t>,</w:t>
      </w:r>
      <w:r>
        <w:rPr/>
        <w:t>本集团负有承担额外损失义务 </w:t>
      </w:r>
      <w:r>
        <w:rPr>
          <w:spacing w:val="-2"/>
        </w:rPr>
        <w:t>的除外。对于被投资单位除净损益以外所有者权益的其他变动</w:t>
      </w:r>
      <w:r>
        <w:rPr>
          <w:rFonts w:ascii="Times New Roman" w:hAnsi="Times New Roman" w:cs="Times New Roman" w:eastAsia="Times New Roman" w:hint="default"/>
          <w:spacing w:val="-2"/>
        </w:rPr>
        <w:t>,</w:t>
      </w:r>
      <w:r>
        <w:rPr>
          <w:spacing w:val="-2"/>
        </w:rPr>
        <w:t>调整长期股权投资的账面价值并计入所有者</w:t>
      </w:r>
      <w:r>
        <w:rPr>
          <w:spacing w:val="-86"/>
        </w:rPr>
        <w:t> </w:t>
      </w:r>
      <w:r>
        <w:rPr/>
        <w:t>权益。</w:t>
      </w:r>
    </w:p>
    <w:p>
      <w:pPr>
        <w:pStyle w:val="Heading5"/>
        <w:spacing w:line="357" w:lineRule="auto" w:before="142"/>
        <w:ind w:left="574" w:right="0"/>
        <w:jc w:val="left"/>
      </w:pPr>
      <w:r>
        <w:rPr>
          <w:rFonts w:ascii="Times New Roman" w:hAnsi="Times New Roman" w:cs="Times New Roman" w:eastAsia="Times New Roman" w:hint="default"/>
        </w:rPr>
        <w:t>3.</w:t>
      </w:r>
      <w:r>
        <w:rPr/>
        <w:t>确定对被投资单位具有控制、重大影响的依据 </w:t>
      </w:r>
      <w:r>
        <w:rPr>
          <w:spacing w:val="-1"/>
        </w:rPr>
        <w:t>控制，是指拥有对被投资方的权力，通过参与被投资方的相关活动而享有可变回报，并且有能力运用</w:t>
      </w:r>
    </w:p>
    <w:p>
      <w:pPr>
        <w:pStyle w:val="Heading5"/>
        <w:spacing w:line="209" w:lineRule="exact"/>
        <w:ind w:left="154" w:right="0"/>
        <w:jc w:val="left"/>
      </w:pPr>
      <w:r>
        <w:rPr/>
        <w:t>对被投资方的权力影响回报金额；重大影响，是指投资方对被投资单位的财务和经营政策有参与决策的权</w:t>
      </w:r>
    </w:p>
    <w:p>
      <w:pPr>
        <w:pStyle w:val="Heading5"/>
        <w:spacing w:line="240" w:lineRule="auto" w:before="37"/>
        <w:ind w:left="154" w:right="0"/>
        <w:jc w:val="left"/>
      </w:pPr>
      <w:r>
        <w:rPr/>
        <w:t>力，但并不能够控制或者与其他方一起共同控制这些政策的制定。</w:t>
      </w:r>
    </w:p>
    <w:p>
      <w:pPr>
        <w:pStyle w:val="Heading5"/>
        <w:spacing w:line="240" w:lineRule="auto" w:before="157"/>
        <w:ind w:left="573" w:right="0"/>
        <w:jc w:val="left"/>
      </w:pPr>
      <w:r>
        <w:rPr>
          <w:rFonts w:ascii="Times New Roman" w:hAnsi="Times New Roman" w:cs="Times New Roman" w:eastAsia="Times New Roman" w:hint="default"/>
        </w:rPr>
        <w:t>4.</w:t>
      </w:r>
      <w:r>
        <w:rPr/>
        <w:t>长期股权投资的处置</w:t>
      </w:r>
    </w:p>
    <w:p>
      <w:pPr>
        <w:pStyle w:val="Heading5"/>
        <w:spacing w:line="357" w:lineRule="auto" w:before="141"/>
        <w:ind w:left="573" w:right="0"/>
        <w:jc w:val="left"/>
      </w:pPr>
      <w:r>
        <w:rPr>
          <w:rFonts w:ascii="Times New Roman" w:hAnsi="Times New Roman" w:cs="Times New Roman" w:eastAsia="Times New Roman" w:hint="default"/>
        </w:rPr>
        <w:t>4.1</w:t>
      </w:r>
      <w:r>
        <w:rPr/>
        <w:t>部分处置对子公司的长期股权投资，但不丧失控制权的情形 </w:t>
      </w:r>
      <w:r>
        <w:rPr>
          <w:spacing w:val="-1"/>
        </w:rPr>
        <w:t>部分处置对子公司的长期股权投资，但不丧失控制权时，应当将处置价款与处置投资对应的账面价值</w:t>
      </w:r>
    </w:p>
    <w:p>
      <w:pPr>
        <w:pStyle w:val="Heading5"/>
        <w:spacing w:line="209" w:lineRule="exact"/>
        <w:ind w:right="0"/>
        <w:jc w:val="left"/>
      </w:pPr>
      <w:r>
        <w:rPr/>
        <w:t>的差额确认为当期投资收益。</w:t>
      </w:r>
    </w:p>
    <w:p>
      <w:pPr>
        <w:pStyle w:val="Heading5"/>
        <w:spacing w:line="357" w:lineRule="auto" w:before="157"/>
        <w:ind w:left="573" w:right="0"/>
        <w:jc w:val="left"/>
      </w:pPr>
      <w:r>
        <w:rPr>
          <w:rFonts w:ascii="Times New Roman" w:hAnsi="Times New Roman" w:cs="Times New Roman" w:eastAsia="Times New Roman" w:hint="default"/>
        </w:rPr>
        <w:t>4.2</w:t>
      </w:r>
      <w:r>
        <w:rPr/>
        <w:t>部分处置股权投资或其他原因丧失了对子公司控制权的情形 </w:t>
      </w:r>
      <w:r>
        <w:rPr>
          <w:spacing w:val="-1"/>
        </w:rPr>
        <w:t>部分处置股权投资或其他原因丧失了对子公司控制权的，对于处置的股权，应结转与所售股权相对应</w:t>
      </w:r>
    </w:p>
    <w:p>
      <w:pPr>
        <w:pStyle w:val="Heading5"/>
        <w:spacing w:line="209" w:lineRule="exact"/>
        <w:ind w:right="0"/>
        <w:jc w:val="left"/>
      </w:pPr>
      <w:r>
        <w:rPr/>
        <w:t>的长期股权投资的账面价值，出售所得价款与处置长期股权投资账面价值之间差额，确认为投资收益（损</w:t>
      </w:r>
    </w:p>
    <w:p>
      <w:pPr>
        <w:pStyle w:val="Heading5"/>
        <w:spacing w:line="273" w:lineRule="auto" w:before="37"/>
        <w:ind w:right="0"/>
        <w:jc w:val="left"/>
      </w:pPr>
      <w:r>
        <w:rPr>
          <w:spacing w:val="-1"/>
        </w:rPr>
        <w:t>失）；同时，对于剩余股权，应当按其账面价值确认为长期股权投资或其它相关金融资产。处置后的剩余</w:t>
      </w:r>
      <w:r>
        <w:rPr>
          <w:spacing w:val="-83"/>
        </w:rPr>
        <w:t> </w:t>
      </w:r>
      <w:r>
        <w:rPr>
          <w:spacing w:val="-83"/>
        </w:rPr>
      </w:r>
      <w:r>
        <w:rPr/>
        <w:t>股权能够对子公司实施共同控制或重大影响的，应按有关成本法转为权益法的相关规定进行会计处理。</w:t>
      </w:r>
    </w:p>
    <w:p>
      <w:pPr>
        <w:pStyle w:val="Heading5"/>
        <w:spacing w:line="357" w:lineRule="auto" w:before="127"/>
        <w:ind w:left="573" w:right="0"/>
        <w:jc w:val="left"/>
      </w:pPr>
      <w:r>
        <w:rPr>
          <w:rFonts w:ascii="Times New Roman" w:hAnsi="Times New Roman" w:cs="Times New Roman" w:eastAsia="Times New Roman" w:hint="default"/>
        </w:rPr>
        <w:t>5.</w:t>
      </w:r>
      <w:r>
        <w:rPr/>
        <w:t>减值测试方法及减值准备计提方法 </w:t>
      </w:r>
      <w:r>
        <w:rPr>
          <w:spacing w:val="-1"/>
        </w:rPr>
        <w:t>对子公司、联营企业及合营企业的投资，在资产负债表日有客观证据表明其发生减值的，按照账面价</w:t>
      </w:r>
    </w:p>
    <w:p>
      <w:pPr>
        <w:pStyle w:val="Heading5"/>
        <w:spacing w:line="209" w:lineRule="exact"/>
        <w:ind w:right="0"/>
        <w:jc w:val="left"/>
      </w:pPr>
      <w:r>
        <w:rPr/>
        <w:t>值与可收回金额的差额计提相应的减值准备。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4"/>
        <w:spacing w:line="240" w:lineRule="auto"/>
        <w:ind w:right="0"/>
        <w:jc w:val="left"/>
        <w:rPr>
          <w:b w:val="0"/>
          <w:bCs w:val="0"/>
        </w:rPr>
      </w:pPr>
      <w:bookmarkStart w:name="15、投资性房地产" w:id="129"/>
      <w:bookmarkEnd w:id="12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left="573" w:right="0"/>
        <w:jc w:val="left"/>
      </w:pPr>
      <w:r>
        <w:rPr>
          <w:rFonts w:ascii="Times New Roman" w:hAnsi="Times New Roman" w:cs="Times New Roman" w:eastAsia="Times New Roman" w:hint="default"/>
        </w:rPr>
        <w:t>1.</w:t>
      </w:r>
      <w:r>
        <w:rPr/>
        <w:t>投资性房地产包括已出租的土地使用权、持有并准备增值后转让的土地使用权和已出租的建筑物。</w:t>
      </w:r>
    </w:p>
    <w:p>
      <w:pPr>
        <w:pStyle w:val="Heading5"/>
        <w:spacing w:line="264" w:lineRule="auto" w:before="141"/>
        <w:ind w:right="1131" w:firstLine="420"/>
        <w:jc w:val="both"/>
      </w:pPr>
      <w:r>
        <w:rPr>
          <w:rFonts w:ascii="Times New Roman" w:hAnsi="Times New Roman" w:cs="Times New Roman" w:eastAsia="Times New Roman" w:hint="default"/>
        </w:rPr>
        <w:t>2.</w:t>
      </w:r>
      <w:r>
        <w:rPr/>
        <w:t>投资性房地产按照成本进行初始计量，采用成本模式进行后续计量，并采用与固定资产和无形资产 </w:t>
      </w:r>
      <w:r>
        <w:rPr>
          <w:spacing w:val="-1"/>
        </w:rPr>
        <w:t>相同的方法计提折旧或进行摊销。资产负债表日，有迹象表明投资性房地产发生减值的，按照账面价值与</w:t>
      </w:r>
      <w:r>
        <w:rPr>
          <w:spacing w:val="-83"/>
        </w:rPr>
        <w:t> </w:t>
      </w:r>
      <w:r>
        <w:rPr>
          <w:spacing w:val="-83"/>
        </w:rPr>
      </w:r>
      <w:r>
        <w:rPr/>
        <w:t>可收回金额的差额计提相应的减值准备。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4"/>
        <w:spacing w:line="240" w:lineRule="auto"/>
        <w:ind w:left="153" w:right="0"/>
        <w:jc w:val="left"/>
        <w:rPr>
          <w:b w:val="0"/>
          <w:bCs w:val="0"/>
        </w:rPr>
      </w:pPr>
      <w:bookmarkStart w:name="16、固定资产" w:id="130"/>
      <w:bookmarkEnd w:id="13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31"/>
      <w:bookmarkEnd w:id="13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jc w:val="left"/>
      </w:pPr>
      <w:r>
        <w:rPr>
          <w:spacing w:val="-2"/>
        </w:rPr>
        <w:t>固定资产是指为生产商品、提供劳务、出租或经营管理而持有的，使用年限超过一个会计年度的有形资产。固定资产以取得</w:t>
      </w:r>
      <w:r>
        <w:rPr>
          <w:spacing w:val="-66"/>
        </w:rPr>
        <w:t> </w:t>
      </w:r>
      <w:r>
        <w:rPr>
          <w:spacing w:val="-66"/>
        </w:rPr>
      </w:r>
      <w:r>
        <w:rPr/>
        <w:t>时的实际成本入账，并从其达到预定可使用状态的次月起采用年限平均法计提折旧。</w:t>
      </w:r>
    </w:p>
    <w:p>
      <w:pPr>
        <w:spacing w:line="240" w:lineRule="auto" w:before="3"/>
        <w:rPr>
          <w:rFonts w:ascii="宋体" w:hAnsi="宋体" w:cs="宋体" w:eastAsia="宋体" w:hint="default"/>
          <w:sz w:val="22"/>
          <w:szCs w:val="22"/>
        </w:rPr>
      </w:pPr>
    </w:p>
    <w:p>
      <w:pPr>
        <w:pStyle w:val="Heading4"/>
        <w:spacing w:line="240" w:lineRule="auto"/>
        <w:ind w:left="153" w:right="0"/>
        <w:jc w:val="left"/>
        <w:rPr>
          <w:b w:val="0"/>
          <w:bCs w:val="0"/>
        </w:rPr>
      </w:pPr>
      <w:bookmarkStart w:name="（2）折旧方法" w:id="132"/>
      <w:bookmarkEnd w:id="13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3）融资租入固定资产的认定依据、计价和折旧方法" w:id="133"/>
      <w:bookmarkEnd w:id="13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7、在建工程" w:id="134"/>
      <w:bookmarkEnd w:id="13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4"/>
          <w:szCs w:val="24"/>
        </w:rPr>
      </w:pPr>
    </w:p>
    <w:p>
      <w:pPr>
        <w:pStyle w:val="Heading5"/>
        <w:spacing w:line="264" w:lineRule="auto"/>
        <w:ind w:left="154" w:right="1131" w:firstLine="420"/>
        <w:jc w:val="both"/>
      </w:pPr>
      <w:r>
        <w:rPr>
          <w:rFonts w:ascii="Times New Roman" w:hAnsi="Times New Roman" w:cs="Times New Roman" w:eastAsia="Times New Roman" w:hint="default"/>
        </w:rPr>
        <w:t>1.</w:t>
      </w:r>
      <w:r>
        <w:rPr/>
        <w:t>在建工程达到预定可使用状态时，按工程实际成本转入固定资产。已达到预定可使用状态但尚未办 </w:t>
      </w:r>
      <w:r>
        <w:rPr>
          <w:spacing w:val="-1"/>
        </w:rPr>
        <w:t>理竣工决算的，先按估计价值转入固定资产，待办理竣工决算后再按实际成本调整原暂估价值，但不再调</w:t>
      </w:r>
      <w:r>
        <w:rPr>
          <w:spacing w:val="-83"/>
        </w:rPr>
        <w:t> </w:t>
      </w:r>
      <w:r>
        <w:rPr>
          <w:spacing w:val="-83"/>
        </w:rPr>
      </w:r>
      <w:r>
        <w:rPr/>
        <w:t>整原已计提的折旧。</w:t>
      </w:r>
    </w:p>
    <w:p>
      <w:pPr>
        <w:pStyle w:val="Heading5"/>
        <w:spacing w:line="256" w:lineRule="auto" w:before="136"/>
        <w:ind w:left="154" w:right="1162" w:firstLine="420"/>
        <w:jc w:val="both"/>
      </w:pPr>
      <w:r>
        <w:rPr>
          <w:rFonts w:ascii="Times New Roman" w:hAnsi="Times New Roman" w:cs="Times New Roman" w:eastAsia="Times New Roman" w:hint="default"/>
        </w:rPr>
        <w:t>2.</w:t>
      </w:r>
      <w:r>
        <w:rPr/>
        <w:t>资产负债表日，有迹象表明在建工程发生减值的，按照账面价值与可收回金额的差额计提相应的减 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bookmarkStart w:name="18、借款费用" w:id="135"/>
      <w:bookmarkEnd w:id="13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5"/>
        <w:spacing w:line="357" w:lineRule="auto"/>
        <w:ind w:left="574" w:right="0"/>
        <w:jc w:val="left"/>
      </w:pPr>
      <w:r>
        <w:rPr>
          <w:rFonts w:ascii="Times New Roman" w:hAnsi="Times New Roman" w:cs="Times New Roman" w:eastAsia="Times New Roman" w:hint="default"/>
        </w:rPr>
        <w:t>1.</w:t>
      </w:r>
      <w:r>
        <w:rPr/>
        <w:t>借款费用资本化的确认原则 </w:t>
      </w:r>
      <w:r>
        <w:rPr>
          <w:spacing w:val="-1"/>
        </w:rPr>
        <w:t>本集团发生的借款费用，可直接归属于符合资本化条件的资产的购建或者生产的，予以资本化，计入</w:t>
      </w:r>
    </w:p>
    <w:p>
      <w:pPr>
        <w:pStyle w:val="Heading5"/>
        <w:spacing w:line="209" w:lineRule="exact"/>
        <w:ind w:left="154" w:right="0"/>
        <w:jc w:val="left"/>
      </w:pPr>
      <w:r>
        <w:rPr/>
        <w:t>相关资产成本；其他借款费用，在发生时确认为费用，计入当期损益。</w:t>
      </w:r>
    </w:p>
    <w:p>
      <w:pPr>
        <w:pStyle w:val="Heading5"/>
        <w:spacing w:line="240" w:lineRule="auto" w:before="157"/>
        <w:ind w:left="573" w:right="0"/>
        <w:jc w:val="left"/>
      </w:pPr>
      <w:r>
        <w:rPr>
          <w:rFonts w:ascii="Times New Roman" w:hAnsi="Times New Roman" w:cs="Times New Roman" w:eastAsia="Times New Roman" w:hint="default"/>
        </w:rPr>
        <w:t>2</w:t>
      </w:r>
      <w:r>
        <w:rPr/>
        <w:t>．借款费用资本化期间</w:t>
      </w:r>
    </w:p>
    <w:p>
      <w:pPr>
        <w:pStyle w:val="Heading5"/>
        <w:spacing w:line="240" w:lineRule="auto" w:before="141"/>
        <w:ind w:left="573" w:right="0"/>
        <w:jc w:val="left"/>
      </w:pPr>
      <w:r>
        <w:rPr/>
        <w:t>（</w:t>
      </w:r>
      <w:r>
        <w:rPr>
          <w:rFonts w:ascii="Times New Roman" w:hAnsi="Times New Roman" w:cs="Times New Roman" w:eastAsia="Times New Roman" w:hint="default"/>
        </w:rPr>
        <w:t>1</w:t>
      </w:r>
      <w:r>
        <w:rPr/>
        <w:t>）当借款费用同时满足下列条件时，开始资本化：</w:t>
      </w:r>
      <w:r>
        <w:rPr>
          <w:rFonts w:ascii="Times New Roman" w:hAnsi="Times New Roman" w:cs="Times New Roman" w:eastAsia="Times New Roman" w:hint="default"/>
        </w:rPr>
        <w:t>1</w:t>
      </w:r>
      <w:r>
        <w:rPr/>
        <w:t>）资产支出已经发生；</w:t>
      </w:r>
      <w:r>
        <w:rPr>
          <w:rFonts w:ascii="Times New Roman" w:hAnsi="Times New Roman" w:cs="Times New Roman" w:eastAsia="Times New Roman" w:hint="default"/>
        </w:rPr>
        <w:t>2</w:t>
      </w:r>
      <w:r>
        <w:rPr/>
        <w:t>）借款费用已经发生；</w:t>
      </w:r>
    </w:p>
    <w:p>
      <w:pPr>
        <w:pStyle w:val="Heading5"/>
        <w:spacing w:line="240" w:lineRule="auto" w:before="21"/>
        <w:ind w:right="0"/>
        <w:jc w:val="left"/>
      </w:pPr>
      <w:r>
        <w:rPr>
          <w:rFonts w:ascii="Times New Roman" w:hAnsi="Times New Roman" w:cs="Times New Roman" w:eastAsia="Times New Roman" w:hint="default"/>
        </w:rPr>
        <w:t>3</w:t>
      </w:r>
      <w:r>
        <w:rPr/>
        <w:t>）为使资产达到预定可使用或可销售状态所必要的购建或者生产活动已经开始。</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64" w:lineRule="auto" w:before="35"/>
        <w:ind w:right="1021" w:firstLine="420"/>
        <w:jc w:val="left"/>
      </w:pPr>
      <w:r>
        <w:rPr>
          <w:spacing w:val="-3"/>
        </w:rPr>
        <w:t>（</w:t>
      </w:r>
      <w:r>
        <w:rPr>
          <w:rFonts w:ascii="Times New Roman" w:hAnsi="Times New Roman" w:cs="Times New Roman" w:eastAsia="Times New Roman" w:hint="default"/>
          <w:spacing w:val="-3"/>
        </w:rPr>
        <w:t>2</w:t>
      </w:r>
      <w:r>
        <w:rPr>
          <w:spacing w:val="-3"/>
        </w:rPr>
        <w:t>）若符合资本化条件的资产在购建或者生产过程中发生非正常中断，并且中断时间连续超过</w:t>
      </w:r>
      <w:r>
        <w:rPr>
          <w:rFonts w:ascii="Times New Roman" w:hAnsi="Times New Roman" w:cs="Times New Roman" w:eastAsia="Times New Roman" w:hint="default"/>
          <w:spacing w:val="-3"/>
        </w:rPr>
        <w:t>3</w:t>
      </w:r>
      <w:r>
        <w:rPr>
          <w:spacing w:val="-3"/>
        </w:rPr>
        <w:t>个月，</w:t>
      </w:r>
      <w:r>
        <w:rPr/>
        <w:t> 暂停借款费用的资本化；中断期间发生的借款费用确认为当期费用，直至资产的购建或者生产活动重新开</w:t>
      </w:r>
      <w:r>
        <w:rPr/>
        <w:t> 始。</w:t>
      </w:r>
    </w:p>
    <w:p>
      <w:pPr>
        <w:pStyle w:val="Heading5"/>
        <w:spacing w:line="256" w:lineRule="auto" w:before="136"/>
        <w:ind w:left="154" w:right="1197" w:firstLine="420"/>
        <w:jc w:val="left"/>
      </w:pPr>
      <w:r>
        <w:rPr/>
        <w:t>（</w:t>
      </w:r>
      <w:r>
        <w:rPr>
          <w:rFonts w:ascii="Times New Roman" w:hAnsi="Times New Roman" w:cs="Times New Roman" w:eastAsia="Times New Roman" w:hint="default"/>
        </w:rPr>
        <w:t>3</w:t>
      </w:r>
      <w:r>
        <w:rPr/>
        <w:t>）当所购建或者生产符合资本化条件的资产达到预定可使用或可销售状态时，借款费用停止资本 化。</w:t>
      </w:r>
    </w:p>
    <w:p>
      <w:pPr>
        <w:pStyle w:val="Heading5"/>
        <w:spacing w:line="357" w:lineRule="auto" w:before="142"/>
        <w:ind w:left="574" w:right="0"/>
        <w:jc w:val="left"/>
      </w:pPr>
      <w:r>
        <w:rPr>
          <w:rFonts w:ascii="Times New Roman" w:hAnsi="Times New Roman" w:cs="Times New Roman" w:eastAsia="Times New Roman" w:hint="default"/>
        </w:rPr>
        <w:t>3</w:t>
      </w:r>
      <w:r>
        <w:rPr/>
        <w:t>．借款费用资本化金额 </w:t>
      </w:r>
      <w:r>
        <w:rPr>
          <w:spacing w:val="-1"/>
        </w:rPr>
        <w:t>为购建或者生产符合资本化条件的资产而借入专门借款的，以专门借款当期实际发生的利息费用（包</w:t>
      </w:r>
    </w:p>
    <w:p>
      <w:pPr>
        <w:pStyle w:val="Heading5"/>
        <w:spacing w:line="209" w:lineRule="exact"/>
        <w:ind w:left="154" w:right="0"/>
        <w:jc w:val="both"/>
      </w:pPr>
      <w:r>
        <w:rPr/>
        <w:t>括按照实际利率法确定的折价或溢价的摊销），减去将尚未动用的借款资金存入银行取得的利息收入或进</w:t>
      </w:r>
    </w:p>
    <w:p>
      <w:pPr>
        <w:pStyle w:val="Heading5"/>
        <w:spacing w:line="273" w:lineRule="auto" w:before="37"/>
        <w:ind w:left="154" w:right="1131"/>
        <w:jc w:val="both"/>
      </w:pPr>
      <w:r>
        <w:rPr>
          <w:spacing w:val="-1"/>
        </w:rPr>
        <w:t>行暂时性投资取得的投资收益后的金额，确定应予资本化的利息金额；为购建或者生产符合资本化条件的</w:t>
      </w:r>
      <w:r>
        <w:rPr>
          <w:spacing w:val="-81"/>
        </w:rPr>
        <w:t> </w:t>
      </w:r>
      <w:r>
        <w:rPr>
          <w:spacing w:val="-81"/>
        </w:rPr>
      </w:r>
      <w:r>
        <w:rPr>
          <w:spacing w:val="-1"/>
        </w:rPr>
        <w:t>资产占用了一般借款的，根据累计资产支出超过专门借款的资产支出加权平均数乘以占用一般借款的资本</w:t>
      </w:r>
      <w:r>
        <w:rPr>
          <w:spacing w:val="-81"/>
        </w:rPr>
        <w:t> </w:t>
      </w:r>
      <w:r>
        <w:rPr>
          <w:spacing w:val="-81"/>
        </w:rPr>
      </w:r>
      <w:r>
        <w:rPr/>
        <w:t>化率，计算确定一般借款应予资本化的利息金额。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ind w:right="0"/>
        <w:jc w:val="both"/>
        <w:rPr>
          <w:b w:val="0"/>
          <w:bCs w:val="0"/>
        </w:rPr>
      </w:pPr>
      <w:bookmarkStart w:name="19、生物资产" w:id="136"/>
      <w:bookmarkEnd w:id="136"/>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无。</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20、油气资产" w:id="137"/>
      <w:bookmarkEnd w:id="13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1、无形资产" w:id="138"/>
      <w:bookmarkEnd w:id="13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计价方法、使用寿命、减值测试" w:id="139"/>
      <w:bookmarkEnd w:id="13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left="574" w:right="0" w:firstLine="0"/>
        <w:jc w:val="left"/>
        <w:rPr>
          <w:i w:val="0"/>
        </w:rPr>
      </w:pPr>
      <w:r>
        <w:rPr>
          <w:rFonts w:ascii="Times New Roman" w:hAnsi="Times New Roman" w:cs="Times New Roman" w:eastAsia="Times New Roman" w:hint="default"/>
          <w:i/>
          <w:sz w:val="21"/>
          <w:szCs w:val="21"/>
        </w:rPr>
        <w:t>1.</w:t>
      </w:r>
      <w:r>
        <w:rPr/>
        <w:t>无形资产按取得时成本进行初始计量。</w:t>
      </w:r>
      <w:r>
        <w:rPr>
          <w:i w:val="0"/>
        </w:rPr>
      </w:r>
    </w:p>
    <w:p>
      <w:pPr>
        <w:pStyle w:val="Heading5"/>
        <w:spacing w:line="256" w:lineRule="auto" w:before="141"/>
        <w:ind w:left="154" w:right="1144" w:firstLine="420"/>
        <w:jc w:val="left"/>
      </w:pPr>
      <w:r>
        <w:rPr>
          <w:rFonts w:ascii="Times New Roman" w:hAnsi="Times New Roman" w:cs="Times New Roman" w:eastAsia="Times New Roman" w:hint="default"/>
        </w:rPr>
        <w:t>2.</w:t>
      </w:r>
      <w:r>
        <w:rPr/>
        <w:t>使用寿命有限的无形资产，在使用寿命内按照与该项无形资产有关的经济利益的预期实现方式系统 合理地摊销，无法可靠确定预期实现方式的，采用直线法摊销。具体年限如下：</w:t>
      </w:r>
    </w:p>
    <w:p>
      <w:pPr>
        <w:spacing w:line="240" w:lineRule="auto" w:before="0"/>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3964"/>
        <w:gridCol w:w="4492"/>
      </w:tblGrid>
      <w:tr>
        <w:trPr>
          <w:trHeight w:val="347" w:hRule="exact"/>
        </w:trPr>
        <w:tc>
          <w:tcPr>
            <w:tcW w:w="396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6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49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71"/>
              <w:jc w:val="center"/>
              <w:rPr>
                <w:rFonts w:ascii="宋体" w:hAnsi="宋体" w:cs="宋体" w:eastAsia="宋体" w:hint="default"/>
                <w:sz w:val="18"/>
                <w:szCs w:val="18"/>
              </w:rPr>
            </w:pPr>
            <w:r>
              <w:rPr>
                <w:rFonts w:ascii="宋体" w:hAnsi="宋体" w:cs="宋体" w:eastAsia="宋体" w:hint="default"/>
                <w:b/>
                <w:bCs/>
                <w:sz w:val="18"/>
                <w:szCs w:val="18"/>
              </w:rPr>
              <w:t>摊销年限（年）</w:t>
            </w:r>
            <w:r>
              <w:rPr>
                <w:rFonts w:ascii="宋体" w:hAnsi="宋体" w:cs="宋体" w:eastAsia="宋体" w:hint="default"/>
                <w:sz w:val="18"/>
                <w:szCs w:val="18"/>
              </w:rPr>
            </w:r>
          </w:p>
        </w:tc>
      </w:tr>
      <w:tr>
        <w:trPr>
          <w:trHeight w:val="348" w:hRule="exact"/>
        </w:trPr>
        <w:tc>
          <w:tcPr>
            <w:tcW w:w="396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69"/>
              <w:jc w:val="center"/>
              <w:rPr>
                <w:rFonts w:ascii="宋体" w:hAnsi="宋体" w:cs="宋体" w:eastAsia="宋体" w:hint="default"/>
                <w:sz w:val="18"/>
                <w:szCs w:val="18"/>
              </w:rPr>
            </w:pPr>
            <w:r>
              <w:rPr>
                <w:rFonts w:ascii="宋体" w:hAnsi="宋体" w:cs="宋体" w:eastAsia="宋体" w:hint="default"/>
                <w:sz w:val="18"/>
                <w:szCs w:val="18"/>
              </w:rPr>
              <w:t>管理系统软件</w:t>
            </w:r>
          </w:p>
        </w:tc>
        <w:tc>
          <w:tcPr>
            <w:tcW w:w="449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71"/>
              <w:jc w:val="center"/>
              <w:rPr>
                <w:rFonts w:ascii="Times New Roman" w:hAnsi="Times New Roman" w:cs="Times New Roman" w:eastAsia="Times New Roman" w:hint="default"/>
                <w:sz w:val="18"/>
                <w:szCs w:val="18"/>
              </w:rPr>
            </w:pPr>
            <w:r>
              <w:rPr>
                <w:rFonts w:ascii="Times New Roman"/>
                <w:sz w:val="18"/>
              </w:rPr>
              <w:t>2-10</w:t>
            </w:r>
          </w:p>
        </w:tc>
      </w:tr>
      <w:tr>
        <w:trPr>
          <w:trHeight w:val="270" w:hRule="exact"/>
        </w:trPr>
        <w:tc>
          <w:tcPr>
            <w:tcW w:w="3964"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right="169"/>
              <w:jc w:val="center"/>
              <w:rPr>
                <w:rFonts w:ascii="宋体" w:hAnsi="宋体" w:cs="宋体" w:eastAsia="宋体" w:hint="default"/>
                <w:sz w:val="18"/>
                <w:szCs w:val="18"/>
              </w:rPr>
            </w:pPr>
            <w:r>
              <w:rPr>
                <w:rFonts w:ascii="宋体" w:hAnsi="宋体" w:cs="宋体" w:eastAsia="宋体" w:hint="default"/>
                <w:sz w:val="18"/>
                <w:szCs w:val="18"/>
              </w:rPr>
              <w:t>商标使用权</w:t>
            </w:r>
          </w:p>
        </w:tc>
        <w:tc>
          <w:tcPr>
            <w:tcW w:w="4492"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171"/>
              <w:jc w:val="center"/>
              <w:rPr>
                <w:rFonts w:ascii="Times New Roman" w:hAnsi="Times New Roman" w:cs="Times New Roman" w:eastAsia="Times New Roman" w:hint="default"/>
                <w:sz w:val="18"/>
                <w:szCs w:val="18"/>
              </w:rPr>
            </w:pPr>
            <w:r>
              <w:rPr>
                <w:rFonts w:ascii="Times New Roman"/>
                <w:sz w:val="18"/>
              </w:rPr>
              <w:t>8-10</w:t>
            </w:r>
          </w:p>
        </w:tc>
      </w:tr>
    </w:tbl>
    <w:p>
      <w:pPr>
        <w:spacing w:line="240" w:lineRule="auto" w:before="4"/>
        <w:rPr>
          <w:rFonts w:ascii="宋体" w:hAnsi="宋体" w:cs="宋体" w:eastAsia="宋体" w:hint="default"/>
          <w:sz w:val="25"/>
          <w:szCs w:val="25"/>
        </w:rPr>
      </w:pPr>
    </w:p>
    <w:p>
      <w:pPr>
        <w:pStyle w:val="Heading5"/>
        <w:spacing w:line="273" w:lineRule="auto" w:before="35"/>
        <w:ind w:left="994" w:right="0" w:firstLine="420"/>
        <w:jc w:val="left"/>
      </w:pPr>
      <w:r>
        <w:rPr>
          <w:spacing w:val="-1"/>
        </w:rPr>
        <w:t>使用寿命不确定的无形资产不摊销，本集团在每个会计期间均对该无形资产的使用寿命进行</w:t>
      </w:r>
      <w:r>
        <w:rPr/>
        <w:t> 复核。截至资产负债表日，本集团无使用寿命不确定的无形资产。</w:t>
      </w:r>
    </w:p>
    <w:p>
      <w:pPr>
        <w:pStyle w:val="Heading5"/>
        <w:spacing w:line="264" w:lineRule="auto" w:before="127"/>
        <w:ind w:right="1131" w:firstLine="420"/>
        <w:jc w:val="both"/>
      </w:pPr>
      <w:r>
        <w:rPr>
          <w:rFonts w:ascii="Times New Roman" w:hAnsi="Times New Roman" w:cs="Times New Roman" w:eastAsia="Times New Roman" w:hint="default"/>
        </w:rPr>
        <w:t>3</w:t>
      </w:r>
      <w:r>
        <w:rPr/>
        <w:t>．使用寿命确定的无形资产，在资产负债表日有迹象表明发生减值的，按照账面价值与可收回金额 </w:t>
      </w:r>
      <w:r>
        <w:rPr>
          <w:spacing w:val="-1"/>
        </w:rPr>
        <w:t>的差额计提相应的减值准备；使用寿命不确定的无形资产和尚未达到可使用状态的无形资产，无论是否存</w:t>
      </w:r>
      <w:r>
        <w:rPr>
          <w:spacing w:val="-81"/>
        </w:rPr>
        <w:t> </w:t>
      </w:r>
      <w:r>
        <w:rPr>
          <w:spacing w:val="-81"/>
        </w:rPr>
      </w:r>
      <w:r>
        <w:rPr/>
        <w:t>在减值迹象，每年均进行减值测试。</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590" w:lineRule="atLeast" w:before="0"/>
        <w:ind w:left="573" w:right="0" w:hanging="420"/>
        <w:jc w:val="left"/>
        <w:rPr>
          <w:rFonts w:ascii="宋体" w:hAnsi="宋体" w:cs="宋体" w:eastAsia="宋体" w:hint="default"/>
          <w:sz w:val="21"/>
          <w:szCs w:val="21"/>
        </w:rPr>
      </w:pPr>
      <w:bookmarkStart w:name="（2）内部研究开发支出会计政策" w:id="140"/>
      <w:bookmarkEnd w:id="1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内部研究开发项目研究阶段的支出，于发生时计入当期损益。内部研究开发项目开发阶段的支出，同</w:t>
      </w:r>
    </w:p>
    <w:p>
      <w:pPr>
        <w:pStyle w:val="Heading5"/>
        <w:spacing w:line="240" w:lineRule="auto" w:before="37"/>
        <w:ind w:right="0"/>
        <w:jc w:val="left"/>
      </w:pPr>
      <w:r>
        <w:rPr/>
        <w:t>时满足下列条件的，确认为无形资产：（</w:t>
      </w:r>
      <w:r>
        <w:rPr>
          <w:rFonts w:ascii="Times New Roman" w:hAnsi="Times New Roman" w:cs="Times New Roman" w:eastAsia="Times New Roman" w:hint="default"/>
        </w:rPr>
        <w:t>1</w:t>
      </w:r>
      <w:r>
        <w:rPr/>
        <w:t>）完成该无形资产以使其能够使用或出售在技术上具有可行性；</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56" w:lineRule="auto" w:before="35"/>
        <w:ind w:right="1093"/>
        <w:jc w:val="left"/>
      </w:pPr>
      <w:r>
        <w:rPr>
          <w:spacing w:val="-1"/>
        </w:rPr>
        <w:t>（</w:t>
      </w:r>
      <w:r>
        <w:rPr>
          <w:rFonts w:ascii="Times New Roman" w:hAnsi="Times New Roman" w:cs="Times New Roman" w:eastAsia="Times New Roman" w:hint="default"/>
          <w:spacing w:val="-1"/>
        </w:rPr>
        <w:t>2</w:t>
      </w:r>
      <w:r>
        <w:rPr>
          <w:spacing w:val="-1"/>
        </w:rPr>
        <w:t>）具有完成该无形资产并使用或出售的意图；（</w:t>
      </w:r>
      <w:r>
        <w:rPr>
          <w:rFonts w:ascii="Times New Roman" w:hAnsi="Times New Roman" w:cs="Times New Roman" w:eastAsia="Times New Roman" w:hint="default"/>
          <w:spacing w:val="-1"/>
        </w:rPr>
        <w:t>3</w:t>
      </w:r>
      <w:r>
        <w:rPr>
          <w:spacing w:val="-1"/>
        </w:rPr>
        <w:t>）无形资产产生经济利益的方式，包括能够证明运用</w:t>
      </w:r>
      <w:r>
        <w:rPr>
          <w:spacing w:val="-83"/>
        </w:rPr>
        <w:t> </w:t>
      </w:r>
      <w:r>
        <w:rPr>
          <w:spacing w:val="-83"/>
        </w:rPr>
      </w:r>
      <w:r>
        <w:rPr/>
        <w:t>该无形资产生产的产品存在市场或无形资产自身存在市场，无形资产将在内部使用的，能证明其有用性；</w:t>
      </w:r>
    </w:p>
    <w:p>
      <w:pPr>
        <w:pStyle w:val="Heading5"/>
        <w:spacing w:line="256" w:lineRule="auto" w:before="22"/>
        <w:ind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w:t>
      </w:r>
      <w:r>
        <w:rPr>
          <w:spacing w:val="-35"/>
        </w:rPr>
        <w:t> </w:t>
      </w:r>
      <w:r>
        <w:rPr>
          <w:spacing w:val="-35"/>
        </w:rPr>
      </w:r>
      <w:r>
        <w:rPr/>
        <w:t>资产；（</w:t>
      </w:r>
      <w:r>
        <w:rPr>
          <w:rFonts w:ascii="Times New Roman" w:hAnsi="Times New Roman" w:cs="Times New Roman" w:eastAsia="Times New Roman" w:hint="default"/>
        </w:rPr>
        <w:t>5</w:t>
      </w:r>
      <w:r>
        <w:rPr/>
        <w:t>）归属于该无形资产开发阶段的支出能够可靠地计量。</w:t>
      </w:r>
    </w:p>
    <w:p>
      <w:pPr>
        <w:pStyle w:val="Heading5"/>
        <w:spacing w:line="432" w:lineRule="exact" w:before="25"/>
        <w:ind w:left="1414" w:right="0" w:hanging="841"/>
        <w:jc w:val="left"/>
      </w:pPr>
      <w:r>
        <w:rPr/>
        <w:t>本集团划分内部研究开发项目研究阶段支出和开发阶段支出的具体标准： </w:t>
      </w:r>
      <w:r>
        <w:rPr>
          <w:spacing w:val="-1"/>
        </w:rPr>
        <w:t>研究阶段：为获取并理解新的科学或技术知识等而进行的独创性的有计划调查、研究活动的</w:t>
      </w:r>
    </w:p>
    <w:p>
      <w:pPr>
        <w:pStyle w:val="Heading5"/>
        <w:spacing w:line="255" w:lineRule="exact"/>
        <w:ind w:left="994" w:right="0"/>
        <w:jc w:val="left"/>
      </w:pPr>
      <w:r>
        <w:rPr/>
        <w:t>阶段。</w:t>
      </w:r>
    </w:p>
    <w:p>
      <w:pPr>
        <w:pStyle w:val="Heading5"/>
        <w:spacing w:line="273" w:lineRule="auto" w:before="157"/>
        <w:ind w:left="994" w:right="1131" w:firstLine="420"/>
        <w:jc w:val="both"/>
      </w:pPr>
      <w:r>
        <w:rPr>
          <w:spacing w:val="-1"/>
        </w:rPr>
        <w:t>开发阶段：在进行商业性生产或使用前，将研究成果或其他知识应用于某项计划或设计，以</w:t>
      </w:r>
      <w:r>
        <w:rPr/>
        <w:t> 生产出新的或具有实质性改进的材料、装置、产品等活动的阶段。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ind w:left="153" w:right="0"/>
        <w:jc w:val="left"/>
        <w:rPr>
          <w:b w:val="0"/>
          <w:bCs w:val="0"/>
        </w:rPr>
      </w:pPr>
      <w:bookmarkStart w:name="22、长期资产减值" w:id="141"/>
      <w:bookmarkEnd w:id="141"/>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994" w:right="1131" w:firstLine="420"/>
        <w:jc w:val="both"/>
      </w:pPr>
      <w:r>
        <w:rPr>
          <w:spacing w:val="-1"/>
        </w:rPr>
        <w:t>因非同一控制下企业合并形成的商誉，其初始成本是合并成本大于合并中取得的被购买方可</w:t>
      </w:r>
      <w:r>
        <w:rPr/>
        <w:t> 辨认净资产公允价值份额的差额。</w:t>
      </w:r>
    </w:p>
    <w:p>
      <w:pPr>
        <w:pStyle w:val="Heading5"/>
        <w:spacing w:line="432" w:lineRule="exact" w:before="27"/>
        <w:ind w:left="1414" w:right="0"/>
        <w:jc w:val="left"/>
      </w:pPr>
      <w:r>
        <w:rPr/>
        <w:t>商誉在其相关资产组或资产组组合处置时予以转出，计入当期损益。 本集团对商誉不摊销，商誉至少在每年年度终了进行减值测试。 </w:t>
      </w:r>
      <w:r>
        <w:rPr>
          <w:spacing w:val="-1"/>
        </w:rPr>
        <w:t>本集团进行商誉减值测试，对于因企业合并形成的商誉的账面价值，自购买日起按照合理的</w:t>
      </w:r>
    </w:p>
    <w:p>
      <w:pPr>
        <w:pStyle w:val="Heading5"/>
        <w:spacing w:line="255" w:lineRule="exact"/>
        <w:ind w:left="0" w:right="1131"/>
        <w:jc w:val="right"/>
      </w:pPr>
      <w:r>
        <w:rPr>
          <w:spacing w:val="-1"/>
        </w:rPr>
        <w:t>方法分摊至相关的资产组；难以分摊至相关的资产组的，将其分摊至相关的资产组组合。在将商</w:t>
      </w:r>
    </w:p>
    <w:p>
      <w:pPr>
        <w:pStyle w:val="Heading5"/>
        <w:spacing w:line="273" w:lineRule="auto" w:before="37"/>
        <w:ind w:left="0" w:right="1111"/>
        <w:jc w:val="right"/>
      </w:pPr>
      <w:r>
        <w:rPr>
          <w:spacing w:val="-1"/>
        </w:rPr>
        <w:t>誉的账面价值分摊至相关的资产组或者资产组组合时，按照各资产组或者资产组组合的公允价值</w:t>
      </w:r>
      <w:r>
        <w:rPr/>
        <w:t> </w:t>
      </w:r>
      <w:r>
        <w:rPr>
          <w:spacing w:val="-1"/>
        </w:rPr>
        <w:t>占相关资产组或者资产组组合公允价值总额的比例进行分摊。公允价值难以可靠计量的，按照各</w:t>
      </w:r>
      <w:r>
        <w:rPr/>
        <w:t> 资产组或者资产组组合的账面价值占相关资产组或者资产组组合账面价值总额的比例进行分摊。</w:t>
      </w:r>
    </w:p>
    <w:p>
      <w:pPr>
        <w:pStyle w:val="Heading5"/>
        <w:spacing w:line="273" w:lineRule="auto" w:before="127"/>
        <w:ind w:left="994" w:right="1131" w:firstLine="420"/>
        <w:jc w:val="both"/>
      </w:pPr>
      <w:r>
        <w:rPr>
          <w:spacing w:val="-1"/>
        </w:rPr>
        <w:t>在对包含商誉的相关资产组或者资产组组合进行减值测试时，如与商誉相关的资产组或者资</w:t>
      </w:r>
      <w:r>
        <w:rPr/>
        <w:t> </w:t>
      </w:r>
      <w:r>
        <w:rPr>
          <w:spacing w:val="-1"/>
        </w:rPr>
        <w:t>产组组合存在减值迹象的，先对不包含商誉的资产组或者资产组组合进行减值测试，计算可收回</w:t>
      </w:r>
      <w:r>
        <w:rPr>
          <w:spacing w:val="-85"/>
        </w:rPr>
        <w:t> </w:t>
      </w:r>
      <w:r>
        <w:rPr>
          <w:spacing w:val="-85"/>
        </w:rPr>
      </w:r>
      <w:r>
        <w:rPr>
          <w:spacing w:val="-1"/>
        </w:rPr>
        <w:t>金额，并与相关账面价值相比较，确认相应的减值损失。再对包含商誉的资产组或者资产组组合</w:t>
      </w:r>
      <w:r>
        <w:rPr>
          <w:spacing w:val="-87"/>
        </w:rPr>
        <w:t> </w:t>
      </w:r>
      <w:r>
        <w:rPr>
          <w:spacing w:val="-87"/>
        </w:rPr>
      </w:r>
      <w:r>
        <w:rPr>
          <w:spacing w:val="-1"/>
        </w:rPr>
        <w:t>进行减值测试，比较这些相关资产组或者资产组组合的账面价值（包括所分摊的商誉的账面价值</w:t>
      </w:r>
      <w:r>
        <w:rPr>
          <w:spacing w:val="-85"/>
        </w:rPr>
        <w:t> </w:t>
      </w:r>
      <w:r>
        <w:rPr>
          <w:spacing w:val="-85"/>
        </w:rPr>
      </w:r>
      <w:r>
        <w:rPr>
          <w:spacing w:val="-1"/>
        </w:rPr>
        <w:t>部分）与其可收回金额，如相关资产组或者资产组组合的可收回金额低于其账面价值的，确认商</w:t>
      </w:r>
      <w:r>
        <w:rPr>
          <w:spacing w:val="-87"/>
        </w:rPr>
        <w:t> </w:t>
      </w:r>
      <w:r>
        <w:rPr>
          <w:spacing w:val="-87"/>
        </w:rPr>
      </w:r>
      <w:r>
        <w:rPr/>
        <w:t>誉的减值损失。</w:t>
      </w:r>
    </w:p>
    <w:p>
      <w:pPr>
        <w:pStyle w:val="Heading5"/>
        <w:spacing w:line="590" w:lineRule="atLeast" w:before="9"/>
        <w:ind w:left="574" w:right="0" w:hanging="420"/>
        <w:jc w:val="left"/>
      </w:pPr>
      <w:bookmarkStart w:name="23、长期待摊费用" w:id="142"/>
      <w:bookmarkEnd w:id="142"/>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长期待摊费用按实际发生额入账，在受益期或规定的期限内分期平均摊销。如果长期待摊的费用项目</w:t>
      </w:r>
    </w:p>
    <w:p>
      <w:pPr>
        <w:pStyle w:val="Heading5"/>
        <w:spacing w:line="240" w:lineRule="auto" w:before="37"/>
        <w:ind w:left="154" w:right="0"/>
        <w:jc w:val="left"/>
      </w:pPr>
      <w:r>
        <w:rPr/>
        <w:t>不能使以后会计期间受益则将尚未摊销的该项目的摊余价值全部转入当期损益。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4"/>
        <w:spacing w:line="240" w:lineRule="auto"/>
        <w:ind w:left="153" w:right="0"/>
        <w:jc w:val="left"/>
        <w:rPr>
          <w:b w:val="0"/>
          <w:bCs w:val="0"/>
        </w:rPr>
      </w:pPr>
      <w:bookmarkStart w:name="24、职工薪酬" w:id="143"/>
      <w:bookmarkEnd w:id="143"/>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4" w:right="0" w:hanging="420"/>
        <w:jc w:val="left"/>
        <w:rPr>
          <w:rFonts w:ascii="宋体" w:hAnsi="宋体" w:cs="宋体" w:eastAsia="宋体" w:hint="default"/>
          <w:sz w:val="21"/>
          <w:szCs w:val="21"/>
        </w:rPr>
      </w:pPr>
      <w:bookmarkStart w:name="（1）短期薪酬的会计处理方法" w:id="144"/>
      <w:bookmarkEnd w:id="1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本集团在职工提供服务的会计期间，将实际发生的短期薪酬确认为负债，并计入当期损益或相关资产</w:t>
      </w:r>
    </w:p>
    <w:p>
      <w:pPr>
        <w:pStyle w:val="Heading5"/>
        <w:spacing w:line="240" w:lineRule="auto" w:before="37"/>
        <w:ind w:left="154" w:right="0"/>
        <w:jc w:val="left"/>
      </w:pPr>
      <w:r>
        <w:rPr/>
        <w:t>成本。其中，非货币性福利按照公允价值计量。</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left="153" w:right="0"/>
        <w:jc w:val="both"/>
        <w:rPr>
          <w:b w:val="0"/>
          <w:bCs w:val="0"/>
        </w:rPr>
      </w:pPr>
      <w:bookmarkStart w:name="（2）离职后福利的会计处理方法" w:id="145"/>
      <w:bookmarkEnd w:id="14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590" w:lineRule="atLeast" w:before="23"/>
        <w:ind w:left="573" w:right="0" w:hanging="420"/>
        <w:jc w:val="left"/>
        <w:rPr>
          <w:rFonts w:ascii="宋体" w:hAnsi="宋体" w:cs="宋体" w:eastAsia="宋体" w:hint="default"/>
          <w:sz w:val="21"/>
          <w:szCs w:val="21"/>
        </w:rPr>
      </w:pPr>
      <w:bookmarkStart w:name="（3）辞退福利的会计处理方法" w:id="146"/>
      <w:bookmarkEnd w:id="1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本集团在职工劳动合同到期之前解除与职工的劳动关系、或者为鼓励职工自愿接受裁减而提出给予补</w:t>
      </w:r>
    </w:p>
    <w:p>
      <w:pPr>
        <w:pStyle w:val="Heading5"/>
        <w:spacing w:line="273" w:lineRule="auto" w:before="37"/>
        <w:ind w:right="1132"/>
        <w:jc w:val="both"/>
      </w:pPr>
      <w:r>
        <w:rPr>
          <w:spacing w:val="-1"/>
        </w:rPr>
        <w:t>偿，在本集团不能单方面撤回解除劳动关系计划或裁减建议时和确认与涉及支付辞退福利的重组相关的成</w:t>
      </w:r>
      <w:r>
        <w:rPr>
          <w:spacing w:val="-81"/>
        </w:rPr>
        <w:t> </w:t>
      </w:r>
      <w:r>
        <w:rPr>
          <w:spacing w:val="-81"/>
        </w:rPr>
      </w:r>
      <w:r>
        <w:rPr/>
        <w:t>本费用时两者孰早日，确认因解除与职工的劳动关系给予补偿而产生的负债，同时计入当期损益。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ind w:left="153" w:right="0"/>
        <w:jc w:val="both"/>
        <w:rPr>
          <w:b w:val="0"/>
          <w:bCs w:val="0"/>
        </w:rPr>
      </w:pPr>
      <w:bookmarkStart w:name="（4）其他长期职工福利的会计处理方法" w:id="147"/>
      <w:bookmarkEnd w:id="14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1131"/>
        <w:jc w:val="both"/>
      </w:pPr>
      <w:r>
        <w:rPr>
          <w:spacing w:val="-1"/>
        </w:rPr>
        <w:t>本集团职工参加了由当地劳动和社会保障部门组织实施的社会基本养老保险。本集团以当地规定的社会基</w:t>
      </w:r>
      <w:r>
        <w:rPr>
          <w:spacing w:val="-81"/>
        </w:rPr>
        <w:t> </w:t>
      </w:r>
      <w:r>
        <w:rPr>
          <w:spacing w:val="-81"/>
        </w:rPr>
      </w:r>
      <w:r>
        <w:rPr>
          <w:spacing w:val="-1"/>
        </w:rPr>
        <w:t>本养老保险缴纳基数和比例，按月向当地社会基本养老保险经办机构缴纳养老保险费。职工退休后，当地</w:t>
      </w:r>
      <w:r>
        <w:rPr>
          <w:spacing w:val="-83"/>
        </w:rPr>
        <w:t> </w:t>
      </w:r>
      <w:r>
        <w:rPr>
          <w:spacing w:val="-83"/>
        </w:rPr>
      </w:r>
      <w:r>
        <w:rPr>
          <w:spacing w:val="-1"/>
        </w:rPr>
        <w:t>劳动及社会保障部门有责任向已退休员工支付社会基本养老金。本集团在职工提供服务的会计期间，将根</w:t>
      </w:r>
      <w:r>
        <w:rPr>
          <w:spacing w:val="-81"/>
        </w:rPr>
        <w:t> </w:t>
      </w:r>
      <w:r>
        <w:rPr>
          <w:spacing w:val="-81"/>
        </w:rPr>
      </w:r>
      <w:r>
        <w:rPr/>
        <w:t>据上述社保规定计算应缴纳的金额确认为负债，并计入当期损益或相关资产成本。</w:t>
      </w:r>
    </w:p>
    <w:p>
      <w:pPr>
        <w:spacing w:line="240" w:lineRule="auto" w:before="8"/>
        <w:rPr>
          <w:rFonts w:ascii="宋体" w:hAnsi="宋体" w:cs="宋体" w:eastAsia="宋体" w:hint="default"/>
          <w:sz w:val="23"/>
          <w:szCs w:val="23"/>
        </w:rPr>
      </w:pPr>
    </w:p>
    <w:p>
      <w:pPr>
        <w:pStyle w:val="Heading4"/>
        <w:spacing w:line="240" w:lineRule="auto"/>
        <w:ind w:left="153" w:right="0"/>
        <w:jc w:val="both"/>
        <w:rPr>
          <w:b w:val="0"/>
          <w:bCs w:val="0"/>
        </w:rPr>
      </w:pPr>
      <w:bookmarkStart w:name="25、预计负债" w:id="148"/>
      <w:bookmarkEnd w:id="148"/>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Heading5"/>
        <w:spacing w:line="266" w:lineRule="auto"/>
        <w:ind w:left="154" w:right="1131" w:firstLine="420"/>
        <w:jc w:val="both"/>
      </w:pPr>
      <w:r>
        <w:rPr>
          <w:rFonts w:ascii="Times New Roman" w:hAnsi="Times New Roman" w:cs="Times New Roman" w:eastAsia="Times New Roman" w:hint="default"/>
        </w:rPr>
        <w:t>1.</w:t>
      </w:r>
      <w:r>
        <w:rPr/>
        <w:t>因对外提供担保、诉讼事项、产品质量保证、亏损合同等或有事项形成的义务成为本集团承担的现 </w:t>
      </w:r>
      <w:r>
        <w:rPr>
          <w:spacing w:val="-1"/>
        </w:rPr>
        <w:t>时义务，履行该义务很可能导致经济利益流出公司，且该义务的金额能够可靠的计量时，本集团将该项义</w:t>
      </w:r>
      <w:r>
        <w:rPr>
          <w:spacing w:val="-83"/>
        </w:rPr>
        <w:t> </w:t>
      </w:r>
      <w:r>
        <w:rPr>
          <w:spacing w:val="-83"/>
        </w:rPr>
      </w:r>
      <w:r>
        <w:rPr/>
        <w:t>务确认为预计负债。</w:t>
      </w:r>
    </w:p>
    <w:p>
      <w:pPr>
        <w:pStyle w:val="Heading5"/>
        <w:spacing w:line="256" w:lineRule="auto" w:before="134"/>
        <w:ind w:left="154" w:right="1162" w:firstLine="420"/>
        <w:jc w:val="both"/>
      </w:pPr>
      <w:r>
        <w:rPr>
          <w:rFonts w:ascii="Times New Roman" w:hAnsi="Times New Roman" w:cs="Times New Roman" w:eastAsia="Times New Roman" w:hint="default"/>
        </w:rPr>
        <w:t>2.</w:t>
      </w:r>
      <w:r>
        <w:rPr/>
        <w:t>本集团按照履行相关现时义务所需支出的最佳估计数对预计负债进行初始计量，并在资产负债表日 对预计负债的账面价值进行复核。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4"/>
        <w:spacing w:line="240" w:lineRule="auto"/>
        <w:ind w:right="0"/>
        <w:jc w:val="both"/>
        <w:rPr>
          <w:b w:val="0"/>
          <w:bCs w:val="0"/>
        </w:rPr>
      </w:pPr>
      <w:bookmarkStart w:name="26、股份支付" w:id="149"/>
      <w:bookmarkEnd w:id="149"/>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Heading5"/>
        <w:spacing w:line="367" w:lineRule="auto"/>
        <w:ind w:left="574" w:right="5292"/>
        <w:jc w:val="left"/>
      </w:pPr>
      <w:r>
        <w:rPr>
          <w:rFonts w:ascii="Times New Roman" w:hAnsi="Times New Roman" w:cs="Times New Roman" w:eastAsia="Times New Roman" w:hint="default"/>
        </w:rPr>
        <w:t>1.</w:t>
      </w:r>
      <w:r>
        <w:rPr/>
        <w:t>股份支付的种类 包括以权益结算的股份支付和以现金结算的股份支付。 </w:t>
      </w:r>
      <w:r>
        <w:rPr>
          <w:rFonts w:ascii="Times New Roman" w:hAnsi="Times New Roman" w:cs="Times New Roman" w:eastAsia="Times New Roman" w:hint="default"/>
        </w:rPr>
        <w:t>2.</w:t>
      </w:r>
      <w:r>
        <w:rPr/>
        <w:t>权益工具公允价值的确定方法</w:t>
      </w:r>
    </w:p>
    <w:p>
      <w:pPr>
        <w:pStyle w:val="Heading5"/>
        <w:spacing w:line="240" w:lineRule="auto" w:before="18"/>
        <w:ind w:left="574" w:right="0"/>
        <w:jc w:val="left"/>
      </w:pPr>
      <w:r>
        <w:rPr/>
        <w:t>（</w:t>
      </w:r>
      <w:r>
        <w:rPr>
          <w:rFonts w:ascii="Times New Roman" w:hAnsi="Times New Roman" w:cs="Times New Roman" w:eastAsia="Times New Roman" w:hint="default"/>
        </w:rPr>
        <w:t>1</w:t>
      </w:r>
      <w:r>
        <w:rPr/>
        <w:t>）存在活跃市场的，按照活跃市场中的报价确定。</w:t>
      </w:r>
    </w:p>
    <w:p>
      <w:pPr>
        <w:pStyle w:val="Heading5"/>
        <w:spacing w:line="256" w:lineRule="auto" w:before="141"/>
        <w:ind w:left="154" w:right="1023" w:firstLine="420"/>
        <w:jc w:val="left"/>
      </w:pPr>
      <w:r>
        <w:rPr/>
        <w:t>（</w:t>
      </w:r>
      <w:r>
        <w:rPr>
          <w:rFonts w:ascii="Times New Roman" w:hAnsi="Times New Roman" w:cs="Times New Roman" w:eastAsia="Times New Roman" w:hint="default"/>
        </w:rPr>
        <w:t>2</w:t>
      </w:r>
      <w:r>
        <w:rPr/>
        <w:t>）不存在活跃市场的，采用估值技术确定，包括参考熟悉情况并自愿交易的各方最近进行的市场 </w:t>
      </w:r>
      <w:r>
        <w:rPr>
          <w:spacing w:val="-3"/>
        </w:rPr>
        <w:t>交易中使用的价格、参照实质上相同的其他金融工具的当前公允价值、现金流量折现法和期权定价模型等。</w:t>
      </w:r>
    </w:p>
    <w:p>
      <w:pPr>
        <w:pStyle w:val="Heading5"/>
        <w:spacing w:line="367" w:lineRule="auto" w:before="142"/>
        <w:ind w:left="574" w:right="5082"/>
        <w:jc w:val="left"/>
      </w:pPr>
      <w:r>
        <w:rPr>
          <w:rFonts w:ascii="Times New Roman" w:hAnsi="Times New Roman" w:cs="Times New Roman" w:eastAsia="Times New Roman" w:hint="default"/>
        </w:rPr>
        <w:t>3.</w:t>
      </w:r>
      <w:r>
        <w:rPr/>
        <w:t>确认可行权权益工具最佳估计的依据 根据最新取得的可行权职工数变动等后续信息进行估计。 </w:t>
      </w:r>
      <w:r>
        <w:rPr>
          <w:rFonts w:ascii="Times New Roman" w:hAnsi="Times New Roman" w:cs="Times New Roman" w:eastAsia="Times New Roman" w:hint="default"/>
        </w:rPr>
        <w:t>4.</w:t>
      </w:r>
      <w:r>
        <w:rPr/>
        <w:t>实施、修改、终止股份支付计划的相关会计处理</w:t>
      </w:r>
    </w:p>
    <w:p>
      <w:pPr>
        <w:pStyle w:val="Heading5"/>
        <w:spacing w:line="357" w:lineRule="auto" w:before="18"/>
        <w:ind w:left="574" w:right="0"/>
        <w:jc w:val="left"/>
      </w:pPr>
      <w:r>
        <w:rPr/>
        <w:t>（</w:t>
      </w:r>
      <w:r>
        <w:rPr>
          <w:rFonts w:ascii="Times New Roman" w:hAnsi="Times New Roman" w:cs="Times New Roman" w:eastAsia="Times New Roman" w:hint="default"/>
        </w:rPr>
        <w:t>1</w:t>
      </w:r>
      <w:r>
        <w:rPr/>
        <w:t>）以权益结算的股份支付 </w:t>
      </w:r>
      <w:r>
        <w:rPr>
          <w:spacing w:val="-1"/>
        </w:rPr>
        <w:t>授予后立即可行权的换取职工服务的以权益结算的股份支付，在授予日按照权益工具的公允价值计入</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73" w:lineRule="auto" w:before="35"/>
        <w:ind w:right="1024"/>
        <w:jc w:val="left"/>
      </w:pPr>
      <w:r>
        <w:rPr/>
        <w:t>相关成本或费用，相应调整资本公积。完成等待期内的服务或达到规定业绩条件才可行权的换取职工服务 </w:t>
      </w:r>
      <w:r>
        <w:rPr>
          <w:spacing w:val="-3"/>
        </w:rPr>
        <w:t>的以权益结算的股份支付，在等待期内的每个资产负债表日，以对可行权权益工具数量的最佳估计为基础，</w:t>
      </w:r>
      <w:r>
        <w:rPr>
          <w:spacing w:val="-92"/>
        </w:rPr>
        <w:t> </w:t>
      </w:r>
      <w:r>
        <w:rPr>
          <w:spacing w:val="-92"/>
        </w:rPr>
      </w:r>
      <w:r>
        <w:rPr/>
        <w:t>按权益工具授予日的公允价值，将当期取得的服务计入相关成本或费用，相应调整资本公积。</w:t>
      </w:r>
    </w:p>
    <w:p>
      <w:pPr>
        <w:pStyle w:val="Heading5"/>
        <w:spacing w:line="273" w:lineRule="auto" w:before="127"/>
        <w:ind w:right="1131" w:firstLine="420"/>
        <w:jc w:val="both"/>
      </w:pPr>
      <w:r>
        <w:rPr>
          <w:spacing w:val="-1"/>
        </w:rPr>
        <w:t>换取其他方服务的权益结算的股份支付，如果其他方服务的公允价值能够可靠计量的，按照其他方服</w:t>
      </w:r>
      <w:r>
        <w:rPr/>
        <w:t> </w:t>
      </w:r>
      <w:r>
        <w:rPr>
          <w:spacing w:val="-1"/>
        </w:rPr>
        <w:t>务在取得日的公允价值计量；如果其他方服务的公允价值不能可靠计量，但权益工具的公允价值能够可靠</w:t>
      </w:r>
      <w:r>
        <w:rPr>
          <w:spacing w:val="-81"/>
        </w:rPr>
        <w:t> </w:t>
      </w:r>
      <w:r>
        <w:rPr>
          <w:spacing w:val="-81"/>
        </w:rPr>
      </w:r>
      <w:r>
        <w:rPr/>
        <w:t>计量的，按照权益工具在服务取得日的公允价值计量，计入相关成本或费用，相应增加所有者权益。</w:t>
      </w:r>
    </w:p>
    <w:p>
      <w:pPr>
        <w:pStyle w:val="Heading5"/>
        <w:spacing w:line="357" w:lineRule="auto" w:before="127"/>
        <w:ind w:left="573" w:right="0"/>
        <w:jc w:val="left"/>
      </w:pPr>
      <w:r>
        <w:rPr/>
        <w:t>（</w:t>
      </w:r>
      <w:r>
        <w:rPr>
          <w:rFonts w:ascii="Times New Roman" w:hAnsi="Times New Roman" w:cs="Times New Roman" w:eastAsia="Times New Roman" w:hint="default"/>
        </w:rPr>
        <w:t>2</w:t>
      </w:r>
      <w:r>
        <w:rPr/>
        <w:t>）以现金结算的股份支付 </w:t>
      </w:r>
      <w:r>
        <w:rPr>
          <w:spacing w:val="-1"/>
        </w:rPr>
        <w:t>授予后立即可行权的换取职工服务的以现金结算的股份支付，在授予日按本集团承担负债的公允价值</w:t>
      </w:r>
    </w:p>
    <w:p>
      <w:pPr>
        <w:pStyle w:val="Heading5"/>
        <w:spacing w:line="209" w:lineRule="exact"/>
        <w:ind w:right="0"/>
        <w:jc w:val="left"/>
      </w:pPr>
      <w:r>
        <w:rPr/>
        <w:t>计入相关成本或费用，相应增加负债。完成等待期内的服务或达到规定业绩条件才可行权的换取职工服务</w:t>
      </w:r>
    </w:p>
    <w:p>
      <w:pPr>
        <w:pStyle w:val="Heading5"/>
        <w:spacing w:line="273" w:lineRule="auto" w:before="37"/>
        <w:ind w:right="0"/>
        <w:jc w:val="left"/>
      </w:pPr>
      <w:r>
        <w:rPr>
          <w:spacing w:val="-1"/>
        </w:rPr>
        <w:t>的以现金结算的股份支付，在等待期内的每个资产负债表日，以对可行权情况的最佳估计为基础，按本集</w:t>
      </w:r>
      <w:r>
        <w:rPr>
          <w:spacing w:val="-83"/>
        </w:rPr>
        <w:t> </w:t>
      </w:r>
      <w:r>
        <w:rPr>
          <w:spacing w:val="-83"/>
        </w:rPr>
      </w:r>
      <w:r>
        <w:rPr/>
        <w:t>团承担负债的公允价值，将当期取得的服务计入相关成本或费用和相应的负债。</w:t>
      </w:r>
    </w:p>
    <w:p>
      <w:pPr>
        <w:pStyle w:val="Heading5"/>
        <w:spacing w:line="357" w:lineRule="auto" w:before="127"/>
        <w:ind w:left="573" w:right="0"/>
        <w:jc w:val="left"/>
      </w:pPr>
      <w:r>
        <w:rPr/>
        <w:t>（</w:t>
      </w:r>
      <w:r>
        <w:rPr>
          <w:rFonts w:ascii="Times New Roman" w:hAnsi="Times New Roman" w:cs="Times New Roman" w:eastAsia="Times New Roman" w:hint="default"/>
        </w:rPr>
        <w:t>3</w:t>
      </w:r>
      <w:r>
        <w:rPr/>
        <w:t>）修改、终止股份支付计划 </w:t>
      </w:r>
      <w:r>
        <w:rPr>
          <w:spacing w:val="-1"/>
        </w:rPr>
        <w:t>如果修改增加了所授予的权益工具的公允价值，本集团按照权益工具公允价值的增加相应地确认取得</w:t>
      </w:r>
    </w:p>
    <w:p>
      <w:pPr>
        <w:pStyle w:val="Heading5"/>
        <w:spacing w:line="209" w:lineRule="exact"/>
        <w:ind w:right="0"/>
        <w:jc w:val="left"/>
      </w:pPr>
      <w:r>
        <w:rPr/>
        <w:t>服务的增加；如果修改增加了所授予的权益工具的数量，本集团将增加的权益工具的公允价值相应地确认</w:t>
      </w:r>
    </w:p>
    <w:p>
      <w:pPr>
        <w:pStyle w:val="Heading5"/>
        <w:spacing w:line="273" w:lineRule="auto" w:before="37"/>
        <w:ind w:right="0"/>
        <w:jc w:val="left"/>
      </w:pPr>
      <w:r>
        <w:rPr>
          <w:spacing w:val="-1"/>
        </w:rPr>
        <w:t>为取得服务的增加；如果本集团按照有利于职工的方式修改可行权条件，公司在处理可行权条件时，考虑</w:t>
      </w:r>
      <w:r>
        <w:rPr>
          <w:spacing w:val="-83"/>
        </w:rPr>
        <w:t> </w:t>
      </w:r>
      <w:r>
        <w:rPr>
          <w:spacing w:val="-83"/>
        </w:rPr>
      </w:r>
      <w:r>
        <w:rPr/>
        <w:t>修改后的可行权条件。</w:t>
      </w:r>
    </w:p>
    <w:p>
      <w:pPr>
        <w:pStyle w:val="Heading5"/>
        <w:spacing w:line="273" w:lineRule="auto" w:before="127"/>
        <w:ind w:right="1130" w:firstLine="420"/>
        <w:jc w:val="both"/>
      </w:pPr>
      <w:r>
        <w:rPr>
          <w:spacing w:val="-1"/>
        </w:rPr>
        <w:t>如果修改减少了授予的权益工具的公允价值，本集团继续以权益工具在授予日的公允价值为基础，确</w:t>
      </w:r>
      <w:r>
        <w:rPr/>
        <w:t> </w:t>
      </w:r>
      <w:r>
        <w:rPr>
          <w:spacing w:val="-1"/>
        </w:rPr>
        <w:t>认取得服务的金额，而不考虑权益工具公允价值的减少；如果修改减少了授予的权益工具的数量，本集团</w:t>
      </w:r>
      <w:r>
        <w:rPr>
          <w:spacing w:val="-83"/>
        </w:rPr>
        <w:t> </w:t>
      </w:r>
      <w:r>
        <w:rPr>
          <w:spacing w:val="-83"/>
        </w:rPr>
      </w:r>
      <w:r>
        <w:rPr>
          <w:spacing w:val="-1"/>
        </w:rPr>
        <w:t>将减少部分作为已授予的权益工具的取消来进行处理；如果以不利于职工的方式修改了可行权条件，在处</w:t>
      </w:r>
      <w:r>
        <w:rPr>
          <w:spacing w:val="-81"/>
        </w:rPr>
        <w:t> </w:t>
      </w:r>
      <w:r>
        <w:rPr>
          <w:spacing w:val="-81"/>
        </w:rPr>
      </w:r>
      <w:r>
        <w:rPr/>
        <w:t>理可行权条件时，不考虑修改后的可行权条件。</w:t>
      </w:r>
    </w:p>
    <w:p>
      <w:pPr>
        <w:pStyle w:val="Heading5"/>
        <w:spacing w:line="273" w:lineRule="auto" w:before="128"/>
        <w:ind w:right="0"/>
        <w:jc w:val="left"/>
      </w:pPr>
      <w:r>
        <w:rPr>
          <w:spacing w:val="-1"/>
        </w:rPr>
        <w:t>如果本集团在等待期内取消了所授予的权益工具或结算了所授予的权益工具（因未满足可行权条件而被取</w:t>
      </w:r>
      <w:r>
        <w:rPr>
          <w:spacing w:val="-81"/>
        </w:rPr>
        <w:t> </w:t>
      </w:r>
      <w:r>
        <w:rPr>
          <w:spacing w:val="-81"/>
        </w:rPr>
      </w:r>
      <w:r>
        <w:rPr/>
        <w:t>消的除外），则将取消或结算作为加速可行权处理，立即确认原本在剩余等待期内确认的金额。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53" w:right="0"/>
        <w:jc w:val="left"/>
        <w:rPr>
          <w:b w:val="0"/>
          <w:bCs w:val="0"/>
        </w:rPr>
      </w:pPr>
      <w:bookmarkStart w:name="27、优先股、永续债等其他金融工具" w:id="150"/>
      <w:bookmarkEnd w:id="150"/>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28、收入" w:id="151"/>
      <w:bookmarkEnd w:id="151"/>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Heading5"/>
        <w:spacing w:line="357" w:lineRule="auto"/>
        <w:ind w:left="1414" w:right="0"/>
        <w:jc w:val="left"/>
      </w:pPr>
      <w:r>
        <w:rPr>
          <w:rFonts w:ascii="Times New Roman" w:hAnsi="Times New Roman" w:cs="Times New Roman" w:eastAsia="Times New Roman" w:hint="default"/>
        </w:rPr>
        <w:t>1.</w:t>
      </w:r>
      <w:r>
        <w:rPr/>
        <w:t>销售商品收入 </w:t>
      </w:r>
      <w:r>
        <w:rPr>
          <w:spacing w:val="-1"/>
        </w:rPr>
        <w:t>已将商品所有权上的主要风险和报酬转移给购买方；公司既没有保留与所有权相联系的继续</w:t>
      </w:r>
    </w:p>
    <w:p>
      <w:pPr>
        <w:pStyle w:val="Heading5"/>
        <w:spacing w:line="209" w:lineRule="exact"/>
        <w:ind w:left="994" w:right="0"/>
        <w:jc w:val="left"/>
      </w:pPr>
      <w:r>
        <w:rPr/>
        <w:t>管理权，也没有对已售出的商品实施有效控制；收入的金额能够可靠地计量；相关的经济利益很</w:t>
      </w:r>
    </w:p>
    <w:p>
      <w:pPr>
        <w:pStyle w:val="Heading5"/>
        <w:spacing w:line="367" w:lineRule="auto" w:before="37"/>
        <w:ind w:left="1414" w:right="0" w:hanging="420"/>
        <w:jc w:val="left"/>
      </w:pPr>
      <w:r>
        <w:rPr/>
        <w:t>可能流入企业；相关的已发生或将发生的成本能够可靠地计量时，确认商品销售收入实现。 </w:t>
      </w:r>
      <w:r>
        <w:rPr>
          <w:rFonts w:ascii="Times New Roman" w:hAnsi="Times New Roman" w:cs="Times New Roman" w:eastAsia="Times New Roman" w:hint="default"/>
        </w:rPr>
        <w:t>2.</w:t>
      </w:r>
      <w:r>
        <w:rPr/>
        <w:t>让渡资产使用权及其增值服务收入 </w:t>
      </w:r>
      <w:r>
        <w:rPr>
          <w:spacing w:val="4"/>
        </w:rPr>
        <w:t>在让渡资产使用权及增值服务收入的金额能够可靠计量，相关的经济利益很可能流入企业</w:t>
      </w:r>
    </w:p>
    <w:p>
      <w:pPr>
        <w:pStyle w:val="Heading5"/>
        <w:spacing w:line="201" w:lineRule="exact"/>
        <w:ind w:left="994" w:right="0"/>
        <w:jc w:val="left"/>
      </w:pPr>
      <w:r>
        <w:rPr/>
        <w:t>时，确认让渡资产使用权及增值服务收入的实现。让渡资产使用权及增值服务收入按照有关合同</w:t>
      </w:r>
    </w:p>
    <w:p>
      <w:pPr>
        <w:pStyle w:val="Heading5"/>
        <w:spacing w:line="273" w:lineRule="auto" w:before="37"/>
        <w:ind w:left="994" w:right="1131"/>
        <w:jc w:val="both"/>
      </w:pPr>
      <w:r>
        <w:rPr>
          <w:spacing w:val="-1"/>
        </w:rPr>
        <w:t>或协议约定的收费时间和方法计算确定。如果合同或协议规定一次性收取使用费，且不提供后续</w:t>
      </w:r>
      <w:r>
        <w:rPr>
          <w:spacing w:val="-85"/>
        </w:rPr>
        <w:t> </w:t>
      </w:r>
      <w:r>
        <w:rPr>
          <w:spacing w:val="-85"/>
        </w:rPr>
      </w:r>
      <w:r>
        <w:rPr>
          <w:spacing w:val="-1"/>
        </w:rPr>
        <w:t>服务的，视同销售该项资产一次性确认收入；按时间比例为基础确定的让渡资产使用权及增值服</w:t>
      </w:r>
      <w:r>
        <w:rPr>
          <w:spacing w:val="-85"/>
        </w:rPr>
        <w:t> </w:t>
      </w:r>
      <w:r>
        <w:rPr>
          <w:spacing w:val="-85"/>
        </w:rPr>
      </w:r>
      <w:r>
        <w:rPr>
          <w:spacing w:val="-1"/>
        </w:rPr>
        <w:t>务收入在协议有效期内按直线法确认。如果有关合同或协议包含若干可单独分辨的组成部分，则</w:t>
      </w:r>
      <w:r>
        <w:rPr>
          <w:spacing w:val="-85"/>
        </w:rPr>
        <w:t> </w:t>
      </w:r>
      <w:r>
        <w:rPr>
          <w:spacing w:val="-85"/>
        </w:rPr>
      </w:r>
      <w:r>
        <w:rPr>
          <w:spacing w:val="-1"/>
        </w:rPr>
        <w:t>先将合同或协议总金额按某种合理的方法分配至每个组成部分。当每个组成部分满足上述收入确</w:t>
      </w:r>
      <w:r>
        <w:rPr>
          <w:spacing w:val="-85"/>
        </w:rPr>
        <w:t> </w:t>
      </w:r>
      <w:r>
        <w:rPr>
          <w:spacing w:val="-85"/>
        </w:rPr>
      </w:r>
      <w:r>
        <w:rPr/>
        <w:t>认条件时，确认其对应的收入金额。</w:t>
      </w:r>
    </w:p>
    <w:p>
      <w:pPr>
        <w:spacing w:after="0" w:line="273" w:lineRule="auto"/>
        <w:jc w:val="both"/>
        <w:sectPr>
          <w:footerReference w:type="default" r:id="rId26"/>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Heading5"/>
        <w:spacing w:line="357" w:lineRule="auto" w:before="35"/>
        <w:ind w:left="1414" w:right="0"/>
        <w:jc w:val="left"/>
      </w:pPr>
      <w:r>
        <w:rPr>
          <w:rFonts w:ascii="Times New Roman" w:hAnsi="Times New Roman" w:cs="Times New Roman" w:eastAsia="Times New Roman" w:hint="default"/>
        </w:rPr>
        <w:t>3.</w:t>
      </w:r>
      <w:r>
        <w:rPr/>
        <w:t>系统集成收入 </w:t>
      </w:r>
      <w:r>
        <w:rPr>
          <w:spacing w:val="-1"/>
        </w:rPr>
        <w:t>系统集成主要是指机电一体化、动态仿真、机械结构以及多媒体产品的技术开发及系统集成</w:t>
      </w:r>
    </w:p>
    <w:p>
      <w:pPr>
        <w:pStyle w:val="Heading5"/>
        <w:spacing w:line="209" w:lineRule="exact"/>
        <w:ind w:left="994" w:right="0"/>
        <w:jc w:val="left"/>
      </w:pPr>
      <w:r>
        <w:rPr/>
        <w:t>项目。公司直接采购或自制硬件、软件、特技系统、影片系统等并进行安装、调试和销售。</w:t>
      </w:r>
    </w:p>
    <w:p>
      <w:pPr>
        <w:pStyle w:val="Heading5"/>
        <w:spacing w:line="273" w:lineRule="auto" w:before="157"/>
        <w:ind w:left="994" w:right="1131" w:firstLine="420"/>
        <w:jc w:val="both"/>
      </w:pPr>
      <w:r>
        <w:rPr>
          <w:spacing w:val="-1"/>
        </w:rPr>
        <w:t>在系统集成项目中，为使设备达到客户要求的可使用状态，公司需要提供设备调试、布线等</w:t>
      </w:r>
      <w:r>
        <w:rPr/>
        <w:t> </w:t>
      </w:r>
      <w:r>
        <w:rPr>
          <w:spacing w:val="-1"/>
        </w:rPr>
        <w:t>服务，由于用户需要的是整套可使用的设备而非单独采购这些服务，因此这些服务的金额通常只</w:t>
      </w:r>
      <w:r>
        <w:rPr>
          <w:spacing w:val="-85"/>
        </w:rPr>
        <w:t> </w:t>
      </w:r>
      <w:r>
        <w:rPr>
          <w:spacing w:val="-85"/>
        </w:rPr>
      </w:r>
      <w:r>
        <w:rPr>
          <w:spacing w:val="-1"/>
        </w:rPr>
        <w:t>占合同总金额很小的部分且无法与软硬件采购分离出来单独向用户提供。根据集成业务的上述特</w:t>
      </w:r>
      <w:r>
        <w:rPr>
          <w:spacing w:val="-85"/>
        </w:rPr>
        <w:t> </w:t>
      </w:r>
      <w:r>
        <w:rPr>
          <w:spacing w:val="-85"/>
        </w:rPr>
      </w:r>
      <w:r>
        <w:rPr>
          <w:spacing w:val="-1"/>
        </w:rPr>
        <w:t>点，系统集成项目本质上属于销售商品，附带的服务只是为了使销售的商品达到预计可使用状态</w:t>
      </w:r>
      <w:r>
        <w:rPr>
          <w:spacing w:val="-85"/>
        </w:rPr>
        <w:t> </w:t>
      </w:r>
      <w:r>
        <w:rPr>
          <w:spacing w:val="-85"/>
        </w:rPr>
      </w:r>
      <w:r>
        <w:rPr>
          <w:spacing w:val="-1"/>
        </w:rPr>
        <w:t>而必须提供的简单劳务。系统集成企业在将商品所有权上的主要风险和报酬转移给购货方时确认</w:t>
      </w:r>
      <w:r>
        <w:rPr>
          <w:spacing w:val="-85"/>
        </w:rPr>
        <w:t> </w:t>
      </w:r>
      <w:r>
        <w:rPr>
          <w:spacing w:val="-85"/>
        </w:rPr>
      </w:r>
      <w:r>
        <w:rPr/>
        <w:t>收入。</w:t>
      </w:r>
    </w:p>
    <w:p>
      <w:pPr>
        <w:pStyle w:val="Heading5"/>
        <w:spacing w:line="266" w:lineRule="auto" w:before="127"/>
        <w:ind w:left="994" w:right="1109" w:firstLine="420"/>
        <w:jc w:val="both"/>
      </w:pPr>
      <w:r>
        <w:rPr>
          <w:spacing w:val="-1"/>
        </w:rPr>
        <w:t>本集团根据合同的约定，在系统集成中的外购软硬件产品和公司软件产品主要风险和报酬已</w:t>
      </w:r>
      <w:r>
        <w:rPr/>
        <w:t> 转移给买方，不再保留与之相联系的继续管理权和控制权，系统已按合同约定的条件安装调试、 取得了买方的验收确认，相关成本能够可靠计量时，确认收入。对于周期较长（项目周期</w:t>
      </w:r>
      <w:r>
        <w:rPr>
          <w:rFonts w:ascii="Times New Roman" w:hAnsi="Times New Roman" w:cs="Times New Roman" w:eastAsia="Times New Roman" w:hint="default"/>
        </w:rPr>
        <w:t>1</w:t>
      </w:r>
      <w:r>
        <w:rPr/>
        <w:t>年以</w:t>
      </w:r>
      <w:r>
        <w:rPr>
          <w:spacing w:val="-25"/>
        </w:rPr>
        <w:t> </w:t>
      </w:r>
      <w:r>
        <w:rPr/>
        <w:t>上）的系统集成项目，本集团采用完工百分比法确认当期收入。</w:t>
      </w:r>
    </w:p>
    <w:p>
      <w:pPr>
        <w:pStyle w:val="Heading5"/>
        <w:spacing w:line="357" w:lineRule="auto" w:before="134"/>
        <w:ind w:left="1414" w:right="0"/>
        <w:jc w:val="left"/>
      </w:pPr>
      <w:r>
        <w:rPr>
          <w:rFonts w:ascii="Times New Roman" w:hAnsi="Times New Roman" w:cs="Times New Roman" w:eastAsia="Times New Roman" w:hint="default"/>
        </w:rPr>
        <w:t>4.</w:t>
      </w:r>
      <w:r>
        <w:rPr/>
        <w:t>影片制作收入 </w:t>
      </w:r>
      <w:r>
        <w:rPr>
          <w:spacing w:val="-1"/>
        </w:rPr>
        <w:t>在已将所制作的影片产品所有权上的主要风险或报酬转移给购货方，并不再对该影片实施继</w:t>
      </w:r>
    </w:p>
    <w:p>
      <w:pPr>
        <w:pStyle w:val="Heading5"/>
        <w:spacing w:line="209" w:lineRule="exact"/>
        <w:ind w:left="994" w:right="0"/>
        <w:jc w:val="left"/>
      </w:pPr>
      <w:r>
        <w:rPr>
          <w:spacing w:val="3"/>
        </w:rPr>
        <w:t>续管理权和实际控制权，相关的收入已经取得或取得了收款的凭据且相关的经济利益很可能流</w:t>
      </w:r>
    </w:p>
    <w:p>
      <w:pPr>
        <w:pStyle w:val="Heading5"/>
        <w:spacing w:line="240" w:lineRule="auto" w:before="37"/>
        <w:ind w:left="994" w:right="0"/>
        <w:jc w:val="left"/>
      </w:pPr>
      <w:r>
        <w:rPr/>
        <w:t>入，与销售该商品有关的成本能够可靠地计量时，确认影片销售收入的实现。</w:t>
      </w:r>
    </w:p>
    <w:p>
      <w:pPr>
        <w:pStyle w:val="Heading5"/>
        <w:spacing w:line="357" w:lineRule="auto" w:before="157"/>
        <w:ind w:left="1414" w:right="0"/>
        <w:jc w:val="left"/>
      </w:pPr>
      <w:r>
        <w:rPr>
          <w:rFonts w:ascii="Times New Roman" w:hAnsi="Times New Roman" w:cs="Times New Roman" w:eastAsia="Times New Roman" w:hint="default"/>
        </w:rPr>
        <w:t>5.</w:t>
      </w:r>
      <w:r>
        <w:rPr/>
        <w:t>设计费收入 </w:t>
      </w:r>
      <w:r>
        <w:rPr>
          <w:spacing w:val="-1"/>
        </w:rPr>
        <w:t>按照合同的约定提供设计方案，该方案经买方验收并收到价款或取得收取款项的证据时，确</w:t>
      </w:r>
    </w:p>
    <w:p>
      <w:pPr>
        <w:pStyle w:val="Heading5"/>
        <w:spacing w:line="209" w:lineRule="exact"/>
        <w:ind w:left="994" w:right="0"/>
        <w:jc w:val="left"/>
      </w:pPr>
      <w:r>
        <w:rPr/>
        <w:t>认收入。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4"/>
        <w:spacing w:line="240" w:lineRule="auto"/>
        <w:ind w:right="0"/>
        <w:jc w:val="left"/>
        <w:rPr>
          <w:b w:val="0"/>
          <w:bCs w:val="0"/>
        </w:rPr>
      </w:pPr>
      <w:bookmarkStart w:name="29、政府补助" w:id="152"/>
      <w:bookmarkEnd w:id="152"/>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资产相关的政府补助判断依据及会计处理方法" w:id="153"/>
      <w:bookmarkEnd w:id="153"/>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154" w:right="0"/>
        <w:jc w:val="left"/>
      </w:pPr>
      <w:r>
        <w:rPr>
          <w:spacing w:val="-1"/>
        </w:rPr>
        <w:t>与购建固定资产、无形资产等长期资产相关的政府补助，确认为递延收益，按照所建造或购买的资产使用</w:t>
      </w:r>
      <w:r>
        <w:rPr>
          <w:spacing w:val="-83"/>
        </w:rPr>
        <w:t> </w:t>
      </w:r>
      <w:r>
        <w:rPr>
          <w:spacing w:val="-83"/>
        </w:rPr>
      </w:r>
      <w:r>
        <w:rPr/>
        <w:t>年限分期计入营业外收入。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ind w:right="0"/>
        <w:jc w:val="left"/>
        <w:rPr>
          <w:b w:val="0"/>
          <w:bCs w:val="0"/>
        </w:rPr>
      </w:pPr>
      <w:bookmarkStart w:name="（2）与收益相关的政府补助判断依据及会计处理方法" w:id="154"/>
      <w:bookmarkEnd w:id="154"/>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154" w:right="1092"/>
        <w:jc w:val="left"/>
      </w:pPr>
      <w:r>
        <w:rPr/>
        <w:t>与收益相关的政府补助，若以固定的定额标准取得的政府补助，按照应收金额计量，确认为营业外收入， 否则应当按照实际收到的金额计量。</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30、递延所得税资产/递延所得税负债" w:id="155"/>
      <w:bookmarkEnd w:id="15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5"/>
        <w:spacing w:line="264" w:lineRule="auto"/>
        <w:ind w:right="1131" w:firstLine="420"/>
        <w:jc w:val="both"/>
      </w:pPr>
      <w:r>
        <w:rPr>
          <w:rFonts w:ascii="Times New Roman" w:hAnsi="Times New Roman" w:cs="Times New Roman" w:eastAsia="Times New Roman" w:hint="default"/>
        </w:rPr>
        <w:t>1.</w:t>
      </w:r>
      <w:r>
        <w:rPr/>
        <w:t>根据资产、负债的账面价值与其计税基础之间的差额（未作为资产和负债确认的项目按照税法规定 </w:t>
      </w:r>
      <w:r>
        <w:rPr>
          <w:spacing w:val="-1"/>
        </w:rPr>
        <w:t>可以确定其计税基础的，该计税基础与其账面数之间的差额），按照预期收回该资产或清偿该负债期间的</w:t>
      </w:r>
      <w:r>
        <w:rPr>
          <w:spacing w:val="-83"/>
        </w:rPr>
        <w:t> </w:t>
      </w:r>
      <w:r>
        <w:rPr>
          <w:spacing w:val="-83"/>
        </w:rPr>
      </w:r>
      <w:r>
        <w:rPr/>
        <w:t>适用税率计算确认递延所得税资产或递延所得税负债。</w:t>
      </w:r>
    </w:p>
    <w:p>
      <w:pPr>
        <w:pStyle w:val="Heading5"/>
        <w:spacing w:line="240" w:lineRule="auto" w:before="136"/>
        <w:ind w:left="574" w:right="0"/>
        <w:jc w:val="left"/>
      </w:pPr>
      <w:r>
        <w:rPr>
          <w:rFonts w:ascii="Times New Roman" w:hAnsi="Times New Roman" w:cs="Times New Roman" w:eastAsia="Times New Roman" w:hint="default"/>
        </w:rPr>
        <w:t>2.</w:t>
      </w:r>
      <w:r>
        <w:rPr/>
        <w:t>确认递延所得税资产以很可能取得用来抵扣可抵扣暂时性差异的应纳税所得额为限。资产负债表日，</w:t>
      </w:r>
    </w:p>
    <w:p>
      <w:pPr>
        <w:spacing w:after="0" w:line="240" w:lineRule="auto"/>
        <w:jc w:val="left"/>
        <w:sectPr>
          <w:footerReference w:type="default" r:id="rId27"/>
          <w:pgSz w:w="11910" w:h="16840"/>
          <w:pgMar w:footer="979" w:header="747" w:top="1060" w:bottom="1160" w:left="980" w:right="0"/>
          <w:pgNumType w:start="101"/>
        </w:sectPr>
      </w:pPr>
    </w:p>
    <w:p>
      <w:pPr>
        <w:spacing w:line="240" w:lineRule="auto" w:before="9"/>
        <w:rPr>
          <w:rFonts w:ascii="宋体" w:hAnsi="宋体" w:cs="宋体" w:eastAsia="宋体" w:hint="default"/>
          <w:sz w:val="24"/>
          <w:szCs w:val="24"/>
        </w:rPr>
      </w:pPr>
    </w:p>
    <w:p>
      <w:pPr>
        <w:pStyle w:val="Heading5"/>
        <w:spacing w:line="273" w:lineRule="auto" w:before="35"/>
        <w:ind w:right="1132"/>
        <w:jc w:val="both"/>
      </w:pPr>
      <w:r>
        <w:rPr>
          <w:spacing w:val="-1"/>
        </w:rPr>
        <w:t>有确凿证据表明未来期间很可能获得足够的应纳税所得额用来抵扣可抵扣暂时性差异的，确认以前会计期</w:t>
      </w:r>
      <w:r>
        <w:rPr>
          <w:spacing w:val="-81"/>
        </w:rPr>
        <w:t> </w:t>
      </w:r>
      <w:r>
        <w:rPr>
          <w:spacing w:val="-81"/>
        </w:rPr>
      </w:r>
      <w:r>
        <w:rPr/>
        <w:t>间未确认的递延所得税资产。</w:t>
      </w:r>
    </w:p>
    <w:p>
      <w:pPr>
        <w:pStyle w:val="Heading5"/>
        <w:spacing w:line="266" w:lineRule="auto" w:before="127"/>
        <w:ind w:right="1130" w:firstLine="420"/>
        <w:jc w:val="both"/>
      </w:pPr>
      <w:r>
        <w:rPr>
          <w:rFonts w:ascii="Times New Roman" w:hAnsi="Times New Roman" w:cs="Times New Roman" w:eastAsia="Times New Roman" w:hint="default"/>
        </w:rPr>
        <w:t>3.</w:t>
      </w:r>
      <w:r>
        <w:rPr/>
        <w:t>资产负债表日，对递延所得税资产的账面价值进行复核，如果未来期间很可能无法获得足够的应纳 </w:t>
      </w:r>
      <w:r>
        <w:rPr>
          <w:spacing w:val="-1"/>
        </w:rPr>
        <w:t>税所得额用以抵扣递延所得税资产的利益，则减记递延所得税资产的账面价值。在很可能获得足够的应纳</w:t>
      </w:r>
      <w:r>
        <w:rPr>
          <w:spacing w:val="-80"/>
        </w:rPr>
        <w:t> </w:t>
      </w:r>
      <w:r>
        <w:rPr>
          <w:spacing w:val="-80"/>
        </w:rPr>
      </w:r>
      <w:r>
        <w:rPr/>
        <w:t>税所得额时，转回减记的金额。</w:t>
      </w:r>
    </w:p>
    <w:p>
      <w:pPr>
        <w:pStyle w:val="Heading5"/>
        <w:spacing w:line="256" w:lineRule="auto" w:before="134"/>
        <w:ind w:right="1162" w:firstLine="420"/>
        <w:jc w:val="both"/>
      </w:pPr>
      <w:r>
        <w:rPr>
          <w:rFonts w:ascii="Times New Roman" w:hAnsi="Times New Roman" w:cs="Times New Roman" w:eastAsia="Times New Roman" w:hint="default"/>
        </w:rPr>
        <w:t>4.</w:t>
      </w:r>
      <w:r>
        <w:rPr/>
        <w:t>本集团当期所得税和递延所得税作为所得税费用或收益计入当期损益，但不包括下列情况产生的所 得税：（</w:t>
      </w:r>
      <w:r>
        <w:rPr>
          <w:rFonts w:ascii="Times New Roman" w:hAnsi="Times New Roman" w:cs="Times New Roman" w:eastAsia="Times New Roman" w:hint="default"/>
        </w:rPr>
        <w:t>1</w:t>
      </w:r>
      <w:r>
        <w:rPr/>
        <w:t>）企业合并；（</w:t>
      </w:r>
      <w:r>
        <w:rPr>
          <w:rFonts w:ascii="Times New Roman" w:hAnsi="Times New Roman" w:cs="Times New Roman" w:eastAsia="Times New Roman" w:hint="default"/>
        </w:rPr>
        <w:t>2</w:t>
      </w:r>
      <w:r>
        <w:rPr/>
        <w:t>）直接在所有者权益中确认的交易或者事项。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62"/>
        <w:ind w:left="153" w:right="0"/>
        <w:jc w:val="both"/>
        <w:rPr>
          <w:b w:val="0"/>
          <w:bCs w:val="0"/>
        </w:rPr>
      </w:pPr>
      <w:bookmarkStart w:name="31、租赁" w:id="156"/>
      <w:bookmarkEnd w:id="156"/>
      <w:r>
        <w:rPr>
          <w:b w:val="0"/>
          <w:bCs w:val="0"/>
        </w:rPr>
      </w:r>
      <w:r>
        <w:rPr>
          <w:rFonts w:ascii="Times New Roman" w:hAnsi="Times New Roman" w:cs="Times New Roman" w:eastAsia="Times New Roman" w:hint="default"/>
        </w:rPr>
        <w:t>31</w:t>
      </w:r>
      <w:r>
        <w:rPr/>
        <w:t>、租赁</w:t>
      </w:r>
      <w:r>
        <w:rPr>
          <w:b w:val="0"/>
          <w:bCs w:val="0"/>
        </w:rPr>
      </w:r>
    </w:p>
    <w:p>
      <w:pPr>
        <w:spacing w:line="590" w:lineRule="atLeast" w:before="23"/>
        <w:ind w:left="574" w:right="0" w:hanging="420"/>
        <w:jc w:val="left"/>
        <w:rPr>
          <w:rFonts w:ascii="宋体" w:hAnsi="宋体" w:cs="宋体" w:eastAsia="宋体" w:hint="default"/>
          <w:sz w:val="21"/>
          <w:szCs w:val="21"/>
        </w:rPr>
      </w:pPr>
      <w:bookmarkStart w:name="（1）经营租赁的会计处理方法" w:id="157"/>
      <w:bookmarkEnd w:id="1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本集团为承租人时，在租赁期内各个期间按照直线法将租金计入相关资产成本或确认为当期损益，发</w:t>
      </w:r>
    </w:p>
    <w:p>
      <w:pPr>
        <w:pStyle w:val="Heading5"/>
        <w:spacing w:line="240" w:lineRule="auto" w:before="37"/>
        <w:ind w:left="154" w:right="0"/>
        <w:jc w:val="both"/>
      </w:pPr>
      <w:r>
        <w:rPr/>
        <w:t>生的初始直接费用，直接计入当期损益。或有租金在实际发生时计入当期损益。</w:t>
      </w:r>
    </w:p>
    <w:p>
      <w:pPr>
        <w:pStyle w:val="Heading5"/>
        <w:spacing w:line="273" w:lineRule="auto" w:before="157"/>
        <w:ind w:right="1024" w:firstLine="420"/>
        <w:jc w:val="left"/>
      </w:pPr>
      <w:r>
        <w:rPr/>
        <w:t>本集团为出租人时，在租赁期内各个期间按照直线法将租金确认为当期损益，发生的初始直接费用， </w:t>
      </w:r>
      <w:r>
        <w:rPr>
          <w:spacing w:val="-3"/>
        </w:rPr>
        <w:t>除金额较大的予以资本化并分期计入损益外，均直接计入当期损益。或有租金在实际发生时计入当期损益。</w:t>
      </w:r>
    </w:p>
    <w:p>
      <w:pPr>
        <w:spacing w:line="240" w:lineRule="auto" w:before="0"/>
        <w:rPr>
          <w:rFonts w:ascii="宋体" w:hAnsi="宋体" w:cs="宋体" w:eastAsia="宋体" w:hint="default"/>
          <w:sz w:val="20"/>
          <w:szCs w:val="20"/>
        </w:rPr>
      </w:pPr>
    </w:p>
    <w:p>
      <w:pPr>
        <w:spacing w:line="590" w:lineRule="atLeast" w:before="180"/>
        <w:ind w:left="574" w:right="0" w:hanging="420"/>
        <w:jc w:val="left"/>
        <w:rPr>
          <w:rFonts w:ascii="宋体" w:hAnsi="宋体" w:cs="宋体" w:eastAsia="宋体" w:hint="default"/>
          <w:sz w:val="21"/>
          <w:szCs w:val="21"/>
        </w:rPr>
      </w:pPr>
      <w:bookmarkStart w:name="（2）融资租赁的会计处理方法" w:id="158"/>
      <w:bookmarkEnd w:id="1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本集团为承租人时，在租赁期开始日，本集团以租赁开始日租赁资产公允价值与最低租赁付款额现值</w:t>
      </w:r>
    </w:p>
    <w:p>
      <w:pPr>
        <w:pStyle w:val="Heading5"/>
        <w:spacing w:line="273" w:lineRule="auto" w:before="37"/>
        <w:ind w:left="154" w:right="1131"/>
        <w:jc w:val="both"/>
      </w:pPr>
      <w:r>
        <w:rPr>
          <w:spacing w:val="-1"/>
        </w:rPr>
        <w:t>中两者较低者作为租入资产的入账价值，将最低租赁付款额作为长期应付款的入账价值，其差额为未确认</w:t>
      </w:r>
      <w:r>
        <w:rPr>
          <w:spacing w:val="-81"/>
        </w:rPr>
        <w:t> </w:t>
      </w:r>
      <w:r>
        <w:rPr>
          <w:spacing w:val="-81"/>
        </w:rPr>
      </w:r>
      <w:r>
        <w:rPr>
          <w:spacing w:val="-1"/>
        </w:rPr>
        <w:t>融资费用，发生的初始直接费用，计入租赁资产价值。在租赁期各个期间，采用实际利率法计算确认当期</w:t>
      </w:r>
      <w:r>
        <w:rPr>
          <w:spacing w:val="-86"/>
        </w:rPr>
        <w:t> </w:t>
      </w:r>
      <w:r>
        <w:rPr>
          <w:spacing w:val="-86"/>
        </w:rPr>
      </w:r>
      <w:r>
        <w:rPr/>
        <w:t>的融资费用。</w:t>
      </w:r>
    </w:p>
    <w:p>
      <w:pPr>
        <w:pStyle w:val="Heading5"/>
        <w:spacing w:line="273" w:lineRule="auto" w:before="127"/>
        <w:ind w:left="154" w:right="1110"/>
        <w:jc w:val="both"/>
      </w:pPr>
      <w:r>
        <w:rPr>
          <w:spacing w:val="-1"/>
        </w:rPr>
        <w:t>本集团为出租人时，在租赁期开始日，本集团以租赁开始日最低租赁收款额与初始直接费用之和作为应收</w:t>
      </w:r>
      <w:r>
        <w:rPr>
          <w:spacing w:val="-81"/>
        </w:rPr>
        <w:t> </w:t>
      </w:r>
      <w:r>
        <w:rPr>
          <w:spacing w:val="-81"/>
        </w:rPr>
      </w:r>
      <w:r>
        <w:rPr>
          <w:spacing w:val="-1"/>
        </w:rPr>
        <w:t>融资租赁款的入账价值，同时记录未担保余值；将最低租赁收款额、初始直接费用及未担保余值之和与其</w:t>
      </w:r>
      <w:r>
        <w:rPr>
          <w:spacing w:val="-83"/>
        </w:rPr>
        <w:t> </w:t>
      </w:r>
      <w:r>
        <w:rPr>
          <w:spacing w:val="-83"/>
        </w:rPr>
      </w:r>
      <w:r>
        <w:rPr/>
        <w:t>现值之和的差额确认为未实现融资收益。在租赁期各个期间，采用实际利率法计算确认当期的融资收入。</w:t>
      </w:r>
    </w:p>
    <w:p>
      <w:pPr>
        <w:pStyle w:val="Heading4"/>
        <w:spacing w:line="590" w:lineRule="atLeast" w:before="9"/>
        <w:ind w:left="573" w:right="7381" w:hanging="420"/>
        <w:jc w:val="left"/>
        <w:rPr>
          <w:rFonts w:ascii="宋体" w:hAnsi="宋体" w:cs="宋体" w:eastAsia="宋体" w:hint="default"/>
          <w:b w:val="0"/>
          <w:bCs w:val="0"/>
        </w:rPr>
      </w:pPr>
      <w:bookmarkStart w:name="32、其他重要的会计政策和会计估计" w:id="159"/>
      <w:bookmarkEnd w:id="159"/>
      <w:r>
        <w:rPr>
          <w:b w:val="0"/>
          <w:bCs w:val="0"/>
        </w:rPr>
      </w:r>
      <w:r>
        <w:rPr>
          <w:rFonts w:ascii="Times New Roman" w:hAnsi="Times New Roman" w:cs="Times New Roman" w:eastAsia="Times New Roman" w:hint="default"/>
        </w:rPr>
        <w:t>32</w:t>
      </w:r>
      <w:r>
        <w:rPr/>
        <w:t>、其他重要的会计政策和会计估计</w:t>
      </w:r>
      <w:r>
        <w:rPr>
          <w:w w:val="99"/>
        </w:rPr>
        <w:t> </w:t>
      </w:r>
      <w:r>
        <w:rPr>
          <w:rFonts w:ascii="宋体" w:hAnsi="宋体" w:cs="宋体" w:eastAsia="宋体" w:hint="default"/>
          <w:b w:val="0"/>
          <w:bCs w:val="0"/>
        </w:rPr>
        <w:t>回购股份</w:t>
      </w:r>
    </w:p>
    <w:p>
      <w:pPr>
        <w:pStyle w:val="Heading5"/>
        <w:spacing w:line="273" w:lineRule="auto" w:before="157"/>
        <w:ind w:right="1131" w:firstLine="420"/>
        <w:jc w:val="both"/>
      </w:pPr>
      <w:r>
        <w:rPr>
          <w:spacing w:val="-1"/>
        </w:rPr>
        <w:t>因减少注册资本或奖励职工等原因收购本公司或本集团所属子公司股份的，按实际支付的金额作为库</w:t>
      </w:r>
      <w:r>
        <w:rPr/>
        <w:t> </w:t>
      </w:r>
      <w:r>
        <w:rPr>
          <w:spacing w:val="-1"/>
        </w:rPr>
        <w:t>存股处理，同时进行备查登记。如果将回购的股份注销，则将按注销股票面值和注销股数计算的股票面值</w:t>
      </w:r>
      <w:r>
        <w:rPr>
          <w:spacing w:val="-83"/>
        </w:rPr>
        <w:t> </w:t>
      </w:r>
      <w:r>
        <w:rPr>
          <w:spacing w:val="-83"/>
        </w:rPr>
      </w:r>
      <w:r>
        <w:rPr>
          <w:spacing w:val="-1"/>
        </w:rPr>
        <w:t>总额与实际回购所支付的金额之间的差额冲减资本公积，资本公积不足冲减的，冲减留存收益；如果将回</w:t>
      </w:r>
      <w:r>
        <w:rPr>
          <w:spacing w:val="-83"/>
        </w:rPr>
        <w:t> </w:t>
      </w:r>
      <w:r>
        <w:rPr>
          <w:spacing w:val="-83"/>
        </w:rPr>
      </w:r>
      <w:r>
        <w:rPr>
          <w:spacing w:val="-1"/>
        </w:rPr>
        <w:t>购的股份奖励给本集团职工属于以权益结算的股份支付，于职工行权购买本公司或本集团所属子公司股份</w:t>
      </w:r>
      <w:r>
        <w:rPr>
          <w:spacing w:val="-81"/>
        </w:rPr>
        <w:t> </w:t>
      </w:r>
      <w:r>
        <w:rPr>
          <w:spacing w:val="-81"/>
        </w:rPr>
      </w:r>
      <w:r>
        <w:rPr>
          <w:spacing w:val="-1"/>
        </w:rPr>
        <w:t>收到价款时，转销交付职工的库存股成本和等待期内资本公积（其他资本公积）累计金额，同时，按照其</w:t>
      </w:r>
      <w:r>
        <w:rPr>
          <w:spacing w:val="-83"/>
        </w:rPr>
        <w:t> </w:t>
      </w:r>
      <w:r>
        <w:rPr>
          <w:spacing w:val="-83"/>
        </w:rPr>
      </w:r>
      <w:r>
        <w:rPr/>
        <w:t>差额调整资本公积（资本溢价或股本溢价）。</w:t>
      </w:r>
    </w:p>
    <w:p>
      <w:pPr>
        <w:pStyle w:val="Heading5"/>
        <w:spacing w:line="432" w:lineRule="exact" w:before="28"/>
        <w:ind w:left="574" w:right="1118"/>
        <w:jc w:val="left"/>
      </w:pPr>
      <w:r>
        <w:rPr/>
        <w:t>分部报告 </w:t>
      </w:r>
      <w:r>
        <w:rPr>
          <w:spacing w:val="-1"/>
        </w:rPr>
        <w:t>本集团以内部组织结构、管理要求、内部报告制度为依据确定经营分部，以经营分部为基础确定报告</w:t>
      </w:r>
    </w:p>
    <w:p>
      <w:pPr>
        <w:pStyle w:val="Heading5"/>
        <w:spacing w:line="255" w:lineRule="exact"/>
        <w:ind w:left="154" w:right="0"/>
        <w:jc w:val="both"/>
      </w:pPr>
      <w:r>
        <w:rPr/>
        <w:t>分部并披露分部信息。</w:t>
      </w:r>
    </w:p>
    <w:p>
      <w:pPr>
        <w:spacing w:after="0" w:line="255" w:lineRule="exact"/>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61" w:lineRule="auto" w:before="35"/>
        <w:ind w:right="1131" w:firstLine="420"/>
        <w:jc w:val="both"/>
      </w:pPr>
      <w:r>
        <w:rPr>
          <w:spacing w:val="-2"/>
        </w:rPr>
        <w:t>经营分部是指本集团内同时满足下列条件的组成部分：</w:t>
      </w:r>
      <w:r>
        <w:rPr>
          <w:rFonts w:ascii="Times New Roman" w:hAnsi="Times New Roman" w:cs="Times New Roman" w:eastAsia="Times New Roman" w:hint="default"/>
          <w:spacing w:val="-2"/>
        </w:rPr>
        <w:t>(1)</w:t>
      </w:r>
      <w:r>
        <w:rPr>
          <w:spacing w:val="-2"/>
        </w:rPr>
        <w:t>该组成部分能够在日常活动中产生收入、发</w:t>
      </w:r>
      <w:r>
        <w:rPr/>
        <w:t> </w:t>
      </w:r>
      <w:r>
        <w:rPr>
          <w:spacing w:val="2"/>
        </w:rPr>
        <w:t>生费用；</w:t>
      </w:r>
      <w:r>
        <w:rPr>
          <w:rFonts w:ascii="Times New Roman" w:hAnsi="Times New Roman" w:cs="Times New Roman" w:eastAsia="Times New Roman" w:hint="default"/>
          <w:spacing w:val="2"/>
        </w:rPr>
        <w:t>(2)</w:t>
      </w:r>
      <w:r>
        <w:rPr>
          <w:spacing w:val="2"/>
        </w:rPr>
        <w:t>本集团管理层能够定期评价该组成部分的经营成果，以决定向其配置资源、评价其业绩；</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1"/>
        </w:rPr>
        <w:t>本集团能够取得该组成部分的财务状况、经营成果和现金流量等有关会计信息。两个或多个经营分部具有</w:t>
      </w:r>
      <w:r>
        <w:rPr>
          <w:spacing w:val="-81"/>
        </w:rPr>
        <w:t> </w:t>
      </w:r>
      <w:r>
        <w:rPr>
          <w:spacing w:val="-81"/>
        </w:rPr>
      </w:r>
      <w:r>
        <w:rPr/>
        <w:t>相似的经济特征，并且满足一定条件的，则可合并为一个经营分部。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4"/>
        <w:spacing w:line="240" w:lineRule="auto"/>
        <w:ind w:left="153" w:right="0"/>
        <w:jc w:val="left"/>
        <w:rPr>
          <w:b w:val="0"/>
          <w:bCs w:val="0"/>
        </w:rPr>
      </w:pPr>
      <w:bookmarkStart w:name="33、重要会计政策和会计估计变更" w:id="160"/>
      <w:bookmarkEnd w:id="16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重要会计政策变更" w:id="161"/>
      <w:bookmarkEnd w:id="16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Heading5"/>
        <w:spacing w:line="276" w:lineRule="exact"/>
        <w:ind w:right="0" w:firstLine="420"/>
        <w:jc w:val="left"/>
      </w:pPr>
      <w:r>
        <w:rPr/>
        <w:t>本集团根据财政部</w:t>
      </w:r>
      <w:r>
        <w:rPr>
          <w:rFonts w:ascii="Times New Roman" w:hAnsi="Times New Roman" w:cs="Times New Roman" w:eastAsia="Times New Roman" w:hint="default"/>
        </w:rPr>
        <w:t>2014</w:t>
      </w:r>
      <w:r>
        <w:rPr/>
        <w:t>年发布的《企业会计准则第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长期股权投资》等八项会计准则变更了相</w:t>
      </w:r>
    </w:p>
    <w:p>
      <w:pPr>
        <w:pStyle w:val="Heading5"/>
        <w:spacing w:line="256" w:lineRule="auto" w:before="21"/>
        <w:ind w:right="1118"/>
        <w:jc w:val="left"/>
      </w:pPr>
      <w:r>
        <w:rPr>
          <w:spacing w:val="-1"/>
        </w:rPr>
        <w:t>关会计政策，本集团采用上述新颁布及修订的企业会计准则未对本集团</w:t>
      </w:r>
      <w:r>
        <w:rPr>
          <w:rFonts w:ascii="Times New Roman" w:hAnsi="Times New Roman" w:cs="Times New Roman" w:eastAsia="Times New Roman" w:hint="default"/>
          <w:spacing w:val="-1"/>
        </w:rPr>
        <w:t>2014</w:t>
      </w:r>
      <w:r>
        <w:rPr>
          <w:spacing w:val="-1"/>
        </w:rPr>
        <w:t>年及以前年度的损益和权益产</w:t>
      </w:r>
      <w:r>
        <w:rPr>
          <w:spacing w:val="-80"/>
        </w:rPr>
        <w:t> </w:t>
      </w:r>
      <w:r>
        <w:rPr>
          <w:spacing w:val="-80"/>
        </w:rPr>
      </w:r>
      <w:r>
        <w:rPr/>
        <w:t>生影响。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4"/>
        <w:spacing w:line="240" w:lineRule="auto"/>
        <w:ind w:left="153" w:right="0"/>
        <w:jc w:val="left"/>
        <w:rPr>
          <w:b w:val="0"/>
          <w:bCs w:val="0"/>
        </w:rPr>
      </w:pPr>
      <w:bookmarkStart w:name="（2）重要会计估计变更" w:id="162"/>
      <w:bookmarkEnd w:id="16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163"/>
      <w:bookmarkEnd w:id="163"/>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164"/>
      <w:bookmarkEnd w:id="164"/>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165"/>
      <w:bookmarkEnd w:id="165"/>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166"/>
      <w:bookmarkEnd w:id="16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3"/>
        <w:rPr>
          <w:rFonts w:ascii="宋体" w:hAnsi="宋体" w:cs="宋体" w:eastAsia="宋体" w:hint="default"/>
          <w:b/>
          <w:bCs/>
          <w:sz w:val="21"/>
          <w:szCs w:val="21"/>
        </w:rPr>
      </w:pPr>
    </w:p>
    <w:p>
      <w:pPr>
        <w:pStyle w:val="Heading5"/>
        <w:spacing w:line="240" w:lineRule="auto" w:before="35"/>
        <w:ind w:left="1414" w:right="0"/>
        <w:jc w:val="left"/>
      </w:pPr>
      <w:r>
        <w:rPr>
          <w:rFonts w:ascii="Times New Roman" w:hAnsi="Times New Roman" w:cs="Times New Roman" w:eastAsia="Times New Roman" w:hint="default"/>
        </w:rPr>
        <w:t>1.</w:t>
      </w:r>
      <w:r>
        <w:rPr/>
        <w:t>增值税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61" w:lineRule="auto" w:before="35"/>
        <w:ind w:left="994" w:right="1129" w:firstLine="420"/>
        <w:jc w:val="both"/>
      </w:pPr>
      <w:r>
        <w:rPr>
          <w:spacing w:val="-1"/>
        </w:rPr>
        <w:t>根据《深圳市国家税务总局深圳市地方税务局关于深圳市营业税改征增值税试点纳税人办理</w:t>
      </w:r>
      <w:r>
        <w:rPr/>
        <w:t> </w:t>
      </w:r>
      <w:r>
        <w:rPr>
          <w:spacing w:val="-1"/>
        </w:rPr>
        <w:t>税收业务的通告》（深国税告（</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11</w:t>
      </w:r>
      <w:r>
        <w:rPr>
          <w:spacing w:val="-1"/>
        </w:rPr>
        <w:t>号）的规定：</w:t>
      </w:r>
      <w:r>
        <w:rPr>
          <w:rFonts w:ascii="Times New Roman" w:hAnsi="Times New Roman" w:cs="Times New Roman" w:eastAsia="Times New Roman" w:hint="default"/>
          <w:spacing w:val="-1"/>
        </w:rPr>
        <w:t>“</w:t>
      </w:r>
      <w:r>
        <w:rPr>
          <w:spacing w:val="-1"/>
        </w:rPr>
        <w:t>深圳市将于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w:t>
      </w:r>
      <w:r>
        <w:rPr>
          <w:spacing w:val="-1"/>
        </w:rPr>
        <w:t>日起在交通运输</w:t>
      </w:r>
      <w:r>
        <w:rPr>
          <w:spacing w:val="-77"/>
        </w:rPr>
        <w:t> </w:t>
      </w:r>
      <w:r>
        <w:rPr>
          <w:spacing w:val="-77"/>
        </w:rPr>
      </w:r>
      <w:r>
        <w:rPr/>
        <w:t>业和部分现代服务业试点营业税改征增值税</w:t>
      </w:r>
      <w:r>
        <w:rPr>
          <w:rFonts w:ascii="Times New Roman" w:hAnsi="Times New Roman" w:cs="Times New Roman" w:eastAsia="Times New Roman" w:hint="default"/>
        </w:rPr>
        <w:t>”</w:t>
      </w:r>
      <w:r>
        <w:rPr/>
        <w:t>。根据《交通运输业和部分现代服务业营业税改征</w:t>
      </w:r>
      <w:r>
        <w:rPr>
          <w:spacing w:val="-26"/>
        </w:rPr>
        <w:t> </w:t>
      </w:r>
      <w:r>
        <w:rPr>
          <w:spacing w:val="-26"/>
        </w:rPr>
      </w:r>
      <w:r>
        <w:rPr/>
        <w:t>增值税试点过渡政策的规定》（财税（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111</w:t>
      </w:r>
      <w:r>
        <w:rPr/>
        <w:t>号）以及《交通运输业和部分现代服务业营业</w:t>
      </w:r>
      <w:r>
        <w:rPr>
          <w:spacing w:val="-30"/>
        </w:rPr>
        <w:t> </w:t>
      </w:r>
      <w:r>
        <w:rPr>
          <w:spacing w:val="-30"/>
        </w:rPr>
      </w:r>
      <w:r>
        <w:rPr/>
        <w:t>税改征增值税试点过渡政策的规定》（财税〔</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37</w:t>
      </w:r>
      <w:r>
        <w:rPr/>
        <w:t>号）规定：</w:t>
      </w:r>
      <w:r>
        <w:rPr>
          <w:rFonts w:ascii="Times New Roman" w:hAnsi="Times New Roman" w:cs="Times New Roman" w:eastAsia="Times New Roman" w:hint="default"/>
        </w:rPr>
        <w:t>“</w:t>
      </w:r>
      <w:r>
        <w:rPr/>
        <w:t>交通运输业和部分现代服务</w:t>
      </w:r>
      <w:r>
        <w:rPr>
          <w:spacing w:val="-25"/>
        </w:rPr>
        <w:t> </w:t>
      </w:r>
      <w:r>
        <w:rPr>
          <w:spacing w:val="-1"/>
        </w:rPr>
        <w:t>业营业税改征增值税后，为实现试点纳税人原享受的营业税优惠政策平稳过渡，试点期间试点纳</w:t>
      </w:r>
      <w:r>
        <w:rPr>
          <w:spacing w:val="-85"/>
        </w:rPr>
        <w:t> </w:t>
      </w:r>
      <w:r>
        <w:rPr>
          <w:spacing w:val="-85"/>
        </w:rPr>
      </w:r>
      <w:r>
        <w:rPr>
          <w:spacing w:val="-1"/>
        </w:rPr>
        <w:t>税人有关增值税优惠政策如下：一、（四）试点纳税人提供技术转让、技术开发和与之相关的技</w:t>
      </w:r>
      <w:r>
        <w:rPr>
          <w:spacing w:val="-86"/>
        </w:rPr>
        <w:t> </w:t>
      </w:r>
      <w:r>
        <w:rPr>
          <w:spacing w:val="-86"/>
        </w:rPr>
      </w:r>
      <w:r>
        <w:rPr/>
        <w:t>术咨询、技术服务免征增值税。</w:t>
      </w:r>
      <w:r>
        <w:rPr>
          <w:rFonts w:ascii="Times New Roman" w:hAnsi="Times New Roman" w:cs="Times New Roman" w:eastAsia="Times New Roman" w:hint="default"/>
        </w:rPr>
        <w:t>”</w:t>
      </w:r>
      <w:r>
        <w:rPr/>
        <w:t>深圳艾特凡斯智能科技有限公司于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日获取一般纳税</w:t>
      </w:r>
      <w:r>
        <w:rPr>
          <w:spacing w:val="-21"/>
        </w:rPr>
        <w:t> </w:t>
      </w:r>
      <w:r>
        <w:rPr>
          <w:spacing w:val="-21"/>
        </w:rPr>
      </w:r>
      <w:r>
        <w:rPr/>
        <w:t>人认定，从</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日开始实施</w:t>
      </w:r>
      <w:r>
        <w:rPr>
          <w:rFonts w:ascii="Times New Roman" w:hAnsi="Times New Roman" w:cs="Times New Roman" w:eastAsia="Times New Roman" w:hint="default"/>
        </w:rPr>
        <w:t>,</w:t>
      </w:r>
      <w:r>
        <w:rPr/>
        <w:t>销项税税率为</w:t>
      </w:r>
      <w:r>
        <w:rPr>
          <w:rFonts w:ascii="Times New Roman" w:hAnsi="Times New Roman" w:cs="Times New Roman" w:eastAsia="Times New Roman" w:hint="default"/>
        </w:rPr>
        <w:t>6%</w:t>
      </w:r>
      <w:r>
        <w:rPr/>
        <w:t>。该公司提供的经认定的技术转让、技术开发和与</w:t>
      </w:r>
      <w:r>
        <w:rPr>
          <w:spacing w:val="-53"/>
        </w:rPr>
        <w:t> </w:t>
      </w:r>
      <w:r>
        <w:rPr>
          <w:spacing w:val="-53"/>
        </w:rPr>
      </w:r>
      <w:r>
        <w:rPr/>
        <w:t>之相关的技术咨询、技术服务享受免征增值税优惠政策。</w:t>
      </w:r>
    </w:p>
    <w:p>
      <w:pPr>
        <w:pStyle w:val="Heading5"/>
        <w:spacing w:line="240" w:lineRule="auto" w:before="138"/>
        <w:ind w:left="1414" w:right="0"/>
        <w:jc w:val="left"/>
      </w:pPr>
      <w:r>
        <w:rPr>
          <w:rFonts w:ascii="Times New Roman" w:hAnsi="Times New Roman" w:cs="Times New Roman" w:eastAsia="Times New Roman" w:hint="default"/>
        </w:rPr>
        <w:t>2.</w:t>
      </w:r>
      <w:r>
        <w:rPr/>
        <w:t>企业所得税</w:t>
      </w:r>
    </w:p>
    <w:p>
      <w:pPr>
        <w:pStyle w:val="Heading5"/>
        <w:spacing w:line="261" w:lineRule="auto" w:before="141"/>
        <w:ind w:left="994" w:right="0" w:firstLine="420"/>
        <w:jc w:val="left"/>
      </w:pPr>
      <w:r>
        <w:rPr/>
        <w:t>（</w:t>
      </w:r>
      <w:r>
        <w:rPr>
          <w:rFonts w:ascii="Times New Roman" w:hAnsi="Times New Roman" w:cs="Times New Roman" w:eastAsia="Times New Roman" w:hint="default"/>
        </w:rPr>
        <w:t>1</w:t>
      </w:r>
      <w:r>
        <w:rPr/>
        <w:t>）根据《财政部、国家税务总局关于企业所得税若干优惠政策的通知》（财税（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 </w:t>
      </w:r>
      <w:r>
        <w:rPr/>
        <w:t>号）的规定，深圳艾特凡斯智能科技有限公司于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日取得了由深圳市经济贸易和信息</w:t>
      </w:r>
      <w:r>
        <w:rPr>
          <w:spacing w:val="-30"/>
        </w:rPr>
        <w:t> </w:t>
      </w:r>
      <w:r>
        <w:rPr>
          <w:spacing w:val="-30"/>
        </w:rPr>
      </w:r>
      <w:r>
        <w:rPr/>
        <w:t>化委员会颁发的《软件企业认定证书》，并取得深圳市蛇口地方税务局税务事项通知书深地税蛇</w:t>
      </w:r>
      <w:r>
        <w:rPr/>
        <w:t> </w:t>
      </w:r>
      <w:r>
        <w:rPr>
          <w:spacing w:val="-1"/>
        </w:rPr>
        <w:t>备（</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350</w:t>
      </w:r>
      <w:r>
        <w:rPr>
          <w:spacing w:val="-1"/>
        </w:rPr>
        <w:t>号文件，自开始获利年度起，企业所得税享受两免三减半。</w:t>
      </w:r>
      <w:r>
        <w:rPr>
          <w:rFonts w:ascii="Times New Roman" w:hAnsi="Times New Roman" w:cs="Times New Roman" w:eastAsia="Times New Roman" w:hint="default"/>
          <w:spacing w:val="-1"/>
        </w:rPr>
        <w:t>2013</w:t>
      </w:r>
      <w:r>
        <w:rPr>
          <w:spacing w:val="-1"/>
        </w:rPr>
        <w:t>年为免税第二年，</w:t>
      </w:r>
      <w:r>
        <w:rPr>
          <w:spacing w:val="-82"/>
        </w:rPr>
        <w:t> </w:t>
      </w:r>
      <w:r>
        <w:rPr>
          <w:spacing w:val="-82"/>
        </w:rPr>
      </w:r>
      <w:r>
        <w:rPr>
          <w:rFonts w:ascii="Times New Roman" w:hAnsi="Times New Roman" w:cs="Times New Roman" w:eastAsia="Times New Roman" w:hint="default"/>
        </w:rPr>
        <w:t>2014</w:t>
      </w:r>
      <w:r>
        <w:rPr/>
        <w:t>年执行</w:t>
      </w:r>
      <w:r>
        <w:rPr>
          <w:rFonts w:ascii="Times New Roman" w:hAnsi="Times New Roman" w:cs="Times New Roman" w:eastAsia="Times New Roman" w:hint="default"/>
        </w:rPr>
        <w:t>12.5%</w:t>
      </w:r>
      <w:r>
        <w:rPr/>
        <w:t>的所得税税率。</w:t>
      </w:r>
    </w:p>
    <w:p>
      <w:pPr>
        <w:pStyle w:val="Heading5"/>
        <w:spacing w:line="264" w:lineRule="auto" w:before="120"/>
        <w:ind w:left="994" w:right="1111" w:firstLine="420"/>
        <w:jc w:val="both"/>
      </w:pPr>
      <w:r>
        <w:rPr/>
        <w:t>（</w:t>
      </w: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日发布的《中华人民共和国企业所得税法》规定，华盖创意（北京） </w:t>
      </w:r>
      <w:r>
        <w:rPr>
          <w:spacing w:val="-1"/>
        </w:rPr>
        <w:t>图像技术有限公司为符合条件的国家需要重点扶持的高新技术企业，并经北京市海淀区国家税务</w:t>
      </w:r>
      <w:r>
        <w:rPr>
          <w:spacing w:val="-85"/>
        </w:rPr>
        <w:t> </w:t>
      </w:r>
      <w:r>
        <w:rPr>
          <w:spacing w:val="-85"/>
        </w:rPr>
      </w:r>
      <w:r>
        <w:rPr/>
        <w:t>局</w:t>
      </w:r>
      <w:r>
        <w:rPr>
          <w:rFonts w:ascii="Times New Roman" w:hAnsi="Times New Roman" w:cs="Times New Roman" w:eastAsia="Times New Roman" w:hint="default"/>
        </w:rPr>
        <w:t>(GR201211000546)</w:t>
      </w:r>
      <w:r>
        <w:rPr/>
        <w:t>批准，自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日执行</w:t>
      </w:r>
      <w:r>
        <w:rPr>
          <w:rFonts w:ascii="Times New Roman" w:hAnsi="Times New Roman" w:cs="Times New Roman" w:eastAsia="Times New Roman" w:hint="default"/>
        </w:rPr>
        <w:t>15%</w:t>
      </w:r>
      <w:r>
        <w:rPr/>
        <w:t>的企业所得税税率。</w:t>
      </w:r>
    </w:p>
    <w:p>
      <w:pPr>
        <w:pStyle w:val="Heading5"/>
        <w:spacing w:line="266" w:lineRule="auto" w:before="118"/>
        <w:ind w:left="994" w:right="1131" w:firstLine="420"/>
        <w:jc w:val="both"/>
      </w:pPr>
      <w:r>
        <w:rPr>
          <w:spacing w:val="-1"/>
        </w:rPr>
        <w:t>（</w:t>
      </w:r>
      <w:r>
        <w:rPr>
          <w:rFonts w:ascii="Times New Roman" w:hAnsi="Times New Roman" w:cs="Times New Roman" w:eastAsia="Times New Roman" w:hint="default"/>
          <w:spacing w:val="-1"/>
        </w:rPr>
        <w:t>3</w:t>
      </w:r>
      <w:r>
        <w:rPr>
          <w:spacing w:val="-1"/>
        </w:rPr>
        <w:t>）根据</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16</w:t>
      </w:r>
      <w:r>
        <w:rPr>
          <w:spacing w:val="-1"/>
        </w:rPr>
        <w:t>日发布的《中华人民共和国企业所得税法》规定，北京汉华易美图片</w:t>
      </w:r>
      <w:r>
        <w:rPr/>
        <w:t> </w:t>
      </w:r>
      <w:r>
        <w:rPr>
          <w:spacing w:val="-1"/>
        </w:rPr>
        <w:t>有限公司为符合条件的国家需要重点扶持的高新技术企业，并经北京市朝阳区国家税务局朝备减</w:t>
      </w:r>
      <w:r>
        <w:rPr>
          <w:spacing w:val="-85"/>
        </w:rPr>
        <w:t> </w:t>
      </w:r>
      <w:r>
        <w:rPr>
          <w:spacing w:val="-85"/>
        </w:rPr>
      </w:r>
      <w:r>
        <w:rPr/>
        <w:t>免</w:t>
      </w:r>
      <w:r>
        <w:rPr>
          <w:rFonts w:ascii="Times New Roman" w:hAnsi="Times New Roman" w:cs="Times New Roman" w:eastAsia="Times New Roman" w:hint="default"/>
        </w:rPr>
        <w:t>(2013)16300060</w:t>
      </w:r>
      <w:r>
        <w:rPr/>
        <w:t>号批准，自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日执行</w:t>
      </w:r>
      <w:r>
        <w:rPr>
          <w:rFonts w:ascii="Times New Roman" w:hAnsi="Times New Roman" w:cs="Times New Roman" w:eastAsia="Times New Roman" w:hint="default"/>
        </w:rPr>
        <w:t>15%</w:t>
      </w:r>
      <w:r>
        <w:rPr/>
        <w:t>的企业所得税税率。</w:t>
      </w:r>
    </w:p>
    <w:p>
      <w:pPr>
        <w:pStyle w:val="Heading5"/>
        <w:spacing w:line="261" w:lineRule="auto" w:before="115"/>
        <w:ind w:left="994" w:right="1130" w:firstLine="420"/>
        <w:jc w:val="both"/>
      </w:pPr>
      <w:r>
        <w:rPr/>
        <w:t>（</w:t>
      </w:r>
      <w:r>
        <w:rPr>
          <w:rFonts w:ascii="Times New Roman" w:hAnsi="Times New Roman" w:cs="Times New Roman" w:eastAsia="Times New Roman" w:hint="default"/>
        </w:rPr>
        <w:t>4</w:t>
      </w:r>
      <w:r>
        <w:rPr/>
        <w:t>）根据《财政部、国家税务总局进一步鼓励软件产业和集成业发展企业所得税政策的通 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号）的规定，华夏视觉（天津）信息技术有限公司于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日取得</w:t>
      </w:r>
      <w:r>
        <w:rPr>
          <w:spacing w:val="-30"/>
        </w:rPr>
        <w:t> </w:t>
      </w:r>
      <w:r>
        <w:rPr>
          <w:spacing w:val="-30"/>
        </w:rPr>
      </w:r>
      <w:r>
        <w:rPr>
          <w:spacing w:val="-1"/>
        </w:rPr>
        <w:t>了由天津市经济和信息化委员会颁发的《软件企业认定证书》，并经天津市武清区国家税务局备</w:t>
      </w:r>
      <w:r>
        <w:rPr>
          <w:spacing w:val="-87"/>
        </w:rPr>
        <w:t> </w:t>
      </w:r>
      <w:r>
        <w:rPr>
          <w:spacing w:val="-87"/>
        </w:rPr>
      </w:r>
      <w:r>
        <w:rPr>
          <w:spacing w:val="-1"/>
        </w:rPr>
        <w:t>案，自开始获利年度起，软件开发及技术服务所得享受两免三减半的企业所得税优惠。</w:t>
      </w:r>
      <w:r>
        <w:rPr>
          <w:rFonts w:ascii="Times New Roman" w:hAnsi="Times New Roman" w:cs="Times New Roman" w:eastAsia="Times New Roman" w:hint="default"/>
          <w:spacing w:val="-1"/>
        </w:rPr>
        <w:t>2013</w:t>
      </w:r>
      <w:r>
        <w:rPr>
          <w:spacing w:val="-1"/>
        </w:rPr>
        <w:t>年和</w:t>
      </w:r>
      <w:r>
        <w:rPr>
          <w:spacing w:val="-84"/>
        </w:rPr>
        <w:t> </w:t>
      </w:r>
      <w:r>
        <w:rPr>
          <w:rFonts w:ascii="Times New Roman" w:hAnsi="Times New Roman" w:cs="Times New Roman" w:eastAsia="Times New Roman" w:hint="default"/>
        </w:rPr>
        <w:t>2014</w:t>
      </w:r>
      <w:r>
        <w:rPr/>
        <w:t>年为免税年度。</w:t>
      </w:r>
    </w:p>
    <w:p>
      <w:pPr>
        <w:pStyle w:val="Heading5"/>
        <w:spacing w:line="264" w:lineRule="auto" w:before="120"/>
        <w:ind w:left="994" w:right="1131" w:firstLine="42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华盖创意（天津）视讯科技有限公司和汉华易美（天津）图像技术有限 </w:t>
      </w:r>
      <w:r>
        <w:rPr>
          <w:spacing w:val="-1"/>
        </w:rPr>
        <w:t>公司获得天津市科学技术委员会、天津市财政局、天津市国家税务局、天津市地方税务局联合颁</w:t>
      </w:r>
      <w:r>
        <w:rPr>
          <w:spacing w:val="-87"/>
        </w:rPr>
        <w:t> </w:t>
      </w:r>
      <w:r>
        <w:rPr>
          <w:spacing w:val="-87"/>
        </w:rPr>
      </w:r>
      <w:r>
        <w:rPr/>
        <w:t>发的《高新技术企业》证书，公司执行</w:t>
      </w:r>
      <w:r>
        <w:rPr>
          <w:rFonts w:ascii="Times New Roman" w:hAnsi="Times New Roman" w:cs="Times New Roman" w:eastAsia="Times New Roman" w:hint="default"/>
        </w:rPr>
        <w:t>15%</w:t>
      </w:r>
      <w:r>
        <w:rPr/>
        <w:t>的企业所得税税率。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line="487" w:lineRule="auto" w:before="0"/>
        <w:ind w:left="153" w:right="7693" w:firstLine="0"/>
        <w:jc w:val="left"/>
        <w:rPr>
          <w:rFonts w:ascii="宋体" w:hAnsi="宋体" w:cs="宋体" w:eastAsia="宋体" w:hint="default"/>
          <w:sz w:val="21"/>
          <w:szCs w:val="21"/>
        </w:rPr>
      </w:pPr>
      <w:bookmarkStart w:name="3、其他" w:id="167"/>
      <w:bookmarkEnd w:id="16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168"/>
      <w:bookmarkEnd w:id="168"/>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169"/>
      <w:bookmarkEnd w:id="169"/>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57,407.78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259,525,336.56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120,270,479.82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283,555,336.56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120,327,887.60</w:t>
            </w:r>
          </w:p>
        </w:tc>
      </w:tr>
    </w:tbl>
    <w:p>
      <w:pPr>
        <w:pStyle w:val="BodyText"/>
        <w:spacing w:line="240" w:lineRule="auto" w:before="51"/>
        <w:ind w:left="154" w:right="0"/>
        <w:jc w:val="left"/>
      </w:pPr>
      <w:r>
        <w:rPr/>
        <w:t>其他说明</w:t>
      </w:r>
    </w:p>
    <w:p>
      <w:pPr>
        <w:pStyle w:val="Heading5"/>
        <w:spacing w:line="240" w:lineRule="auto" w:before="90"/>
        <w:ind w:right="0"/>
        <w:jc w:val="left"/>
      </w:pPr>
      <w:r>
        <w:rPr/>
        <w:t>期末存在抵押、质押、冻结等对使用有限制款项</w:t>
      </w:r>
      <w:r>
        <w:rPr>
          <w:rFonts w:ascii="Times New Roman" w:hAnsi="Times New Roman" w:cs="Times New Roman" w:eastAsia="Times New Roman" w:hint="default"/>
        </w:rPr>
        <w:t>24,010,000.00</w:t>
      </w:r>
      <w:r>
        <w:rPr/>
        <w:t>元。</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2、应收票据" w:id="170"/>
      <w:bookmarkEnd w:id="170"/>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171"/>
      <w:bookmarkEnd w:id="17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应收账款" w:id="172"/>
      <w:bookmarkEnd w:id="172"/>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173"/>
      <w:bookmarkEnd w:id="17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155,308,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741.65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4,655,69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150,653,0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43.91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82,959,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768.42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1,806,695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81,153,072.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155,308,</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741.65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4,655,69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150,653,0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43.91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82,959,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768.42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1,806,695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2.18%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81,153,072.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80"/>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7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116,950,763.82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5" w:right="0"/>
              <w:jc w:val="left"/>
              <w:rPr>
                <w:rFonts w:ascii="Times New Roman" w:hAnsi="Times New Roman" w:cs="Times New Roman" w:eastAsia="Times New Roman" w:hint="default"/>
                <w:sz w:val="18"/>
                <w:szCs w:val="18"/>
              </w:rPr>
            </w:pPr>
            <w:r>
              <w:rPr>
                <w:rFonts w:ascii="Times New Roman"/>
                <w:sz w:val="18"/>
              </w:rPr>
              <w:t>1,039,692.22</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0.89%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34,643,334.40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2,593,538.72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3,410,077.43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717,900.80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304,566.00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304,566.00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155,308,741.65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4,655,697.74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48"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本期实际核销的应收账款情况" w:id="174"/>
      <w:bookmarkEnd w:id="174"/>
      <w:r>
        <w:rPr>
          <w:b w:val="0"/>
          <w:bCs w:val="0"/>
        </w:rPr>
      </w:r>
      <w:r>
        <w:rPr/>
        <w:t>（</w:t>
      </w:r>
      <w:r>
        <w:rPr>
          <w:rFonts w:ascii="Times New Roman" w:hAnsi="Times New Roman" w:cs="Times New Roman" w:eastAsia="Times New Roman" w:hint="default"/>
        </w:rPr>
        <w:t>2</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1,618,969.58</w:t>
            </w:r>
          </w:p>
        </w:tc>
      </w:tr>
    </w:tbl>
    <w:p>
      <w:pPr>
        <w:pStyle w:val="BodyText"/>
        <w:spacing w:line="240" w:lineRule="auto" w:before="51"/>
        <w:ind w:left="15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零星客户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图片使用费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1,618,969.58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预计无法收回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内部会议审批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1,618,969.58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84" w:lineRule="auto" w:before="51"/>
        <w:ind w:left="163" w:right="9133" w:hanging="10"/>
        <w:jc w:val="left"/>
      </w:pPr>
      <w:r>
        <w:rPr/>
        <w:pict>
          <v:group style="position:absolute;margin-left:56.34pt;margin-top:19.601715pt;width:453.55pt;height:.75pt;mso-position-horizontal-relative:page;mso-position-vertical-relative:paragraph;z-index:-822160" coordorigin="1127,392" coordsize="9071,15">
            <v:group style="position:absolute;left:1134;top:399;width:3106;height:2" coordorigin="1134,399" coordsize="3106,2">
              <v:shape style="position:absolute;left:1134;top:399;width:3106;height:2" coordorigin="1134,399" coordsize="3106,0" path="m1134,399l4240,399e" filled="false" stroked="true" strokeweight=".72pt" strokecolor="#000000">
                <v:path arrowok="t"/>
              </v:shape>
            </v:group>
            <v:group style="position:absolute;left:4240;top:399;width:15;height:2" coordorigin="4240,399" coordsize="15,2">
              <v:shape style="position:absolute;left:4240;top:399;width:15;height:2" coordorigin="4240,399" coordsize="15,0" path="m4240,399l4254,399e" filled="false" stroked="true" strokeweight=".72pt" strokecolor="#000000">
                <v:path arrowok="t"/>
              </v:shape>
            </v:group>
            <v:group style="position:absolute;left:4254;top:399;width:1374;height:2" coordorigin="4254,399" coordsize="1374,2">
              <v:shape style="position:absolute;left:4254;top:399;width:1374;height:2" coordorigin="4254,399" coordsize="1374,0" path="m4254,399l5628,399e" filled="false" stroked="true" strokeweight=".72pt" strokecolor="#000000">
                <v:path arrowok="t"/>
              </v:shape>
            </v:group>
            <v:group style="position:absolute;left:5628;top:399;width:15;height:2" coordorigin="5628,399" coordsize="15,2">
              <v:shape style="position:absolute;left:5628;top:399;width:15;height:2" coordorigin="5628,399" coordsize="15,0" path="m5628,399l5642,399e" filled="false" stroked="true" strokeweight=".72pt" strokecolor="#000000">
                <v:path arrowok="t"/>
              </v:shape>
            </v:group>
            <v:group style="position:absolute;left:5642;top:399;width:1544;height:2" coordorigin="5642,399" coordsize="1544,2">
              <v:shape style="position:absolute;left:5642;top:399;width:1544;height:2" coordorigin="5642,399" coordsize="1544,0" path="m5642,399l7185,399e" filled="false" stroked="true" strokeweight=".72pt" strokecolor="#000000">
                <v:path arrowok="t"/>
              </v:shape>
            </v:group>
            <v:group style="position:absolute;left:7185;top:399;width:15;height:2" coordorigin="7185,399" coordsize="15,2">
              <v:shape style="position:absolute;left:7185;top:399;width:15;height:2" coordorigin="7185,399" coordsize="15,0" path="m7185,399l7200,399e" filled="false" stroked="true" strokeweight=".72pt" strokecolor="#000000">
                <v:path arrowok="t"/>
              </v:shape>
            </v:group>
            <v:group style="position:absolute;left:7200;top:399;width:1406;height:2" coordorigin="7200,399" coordsize="1406,2">
              <v:shape style="position:absolute;left:7200;top:399;width:1406;height:2" coordorigin="7200,399" coordsize="1406,0" path="m7200,399l8605,399e" filled="false" stroked="true" strokeweight=".72pt" strokecolor="#000000">
                <v:path arrowok="t"/>
              </v:shape>
            </v:group>
            <v:group style="position:absolute;left:8605;top:399;width:15;height:2" coordorigin="8605,399" coordsize="15,2">
              <v:shape style="position:absolute;left:8605;top:399;width:15;height:2" coordorigin="8605,399" coordsize="15,0" path="m8605,399l8620,399e" filled="false" stroked="true" strokeweight=".72pt" strokecolor="#000000">
                <v:path arrowok="t"/>
              </v:shape>
            </v:group>
            <v:group style="position:absolute;left:8620;top:399;width:1571;height:2" coordorigin="8620,399" coordsize="1571,2">
              <v:shape style="position:absolute;left:8620;top:399;width:1571;height:2" coordorigin="8620,399" coordsize="1571,0" path="m8620,399l10190,399e" filled="false" stroked="true" strokeweight=".72pt" strokecolor="#000000">
                <v:path arrowok="t"/>
              </v:shape>
            </v:group>
            <w10:wrap type="none"/>
          </v:group>
        </w:pict>
      </w:r>
      <w:r>
        <w:rPr/>
        <w:pict>
          <v:group style="position:absolute;margin-left:56.34pt;margin-top:36.941715pt;width:453.55pt;height:.75pt;mso-position-horizontal-relative:page;mso-position-vertical-relative:paragraph;z-index:-822136" coordorigin="1127,739" coordsize="9071,15">
            <v:group style="position:absolute;left:1134;top:746;width:3106;height:2" coordorigin="1134,746" coordsize="3106,2">
              <v:shape style="position:absolute;left:1134;top:746;width:3106;height:2" coordorigin="1134,746" coordsize="3106,0" path="m1134,746l4240,746e" filled="false" stroked="true" strokeweight=".72pt" strokecolor="#000000">
                <v:path arrowok="t"/>
              </v:shape>
            </v:group>
            <v:group style="position:absolute;left:4240;top:746;width:15;height:2" coordorigin="4240,746" coordsize="15,2">
              <v:shape style="position:absolute;left:4240;top:746;width:15;height:2" coordorigin="4240,746" coordsize="15,0" path="m4240,746l4254,746e" filled="false" stroked="true" strokeweight=".72pt" strokecolor="#000000">
                <v:path arrowok="t"/>
              </v:shape>
            </v:group>
            <v:group style="position:absolute;left:4254;top:746;width:1374;height:2" coordorigin="4254,746" coordsize="1374,2">
              <v:shape style="position:absolute;left:4254;top:746;width:1374;height:2" coordorigin="4254,746" coordsize="1374,0" path="m4254,746l5628,746e" filled="false" stroked="true" strokeweight=".72pt" strokecolor="#000000">
                <v:path arrowok="t"/>
              </v:shape>
            </v:group>
            <v:group style="position:absolute;left:5628;top:746;width:15;height:2" coordorigin="5628,746" coordsize="15,2">
              <v:shape style="position:absolute;left:5628;top:746;width:15;height:2" coordorigin="5628,746" coordsize="15,0" path="m5628,746l5642,746e" filled="false" stroked="true" strokeweight=".72pt" strokecolor="#000000">
                <v:path arrowok="t"/>
              </v:shape>
            </v:group>
            <v:group style="position:absolute;left:5642;top:746;width:1544;height:2" coordorigin="5642,746" coordsize="1544,2">
              <v:shape style="position:absolute;left:5642;top:746;width:1544;height:2" coordorigin="5642,746" coordsize="1544,0" path="m5642,746l7185,746e" filled="false" stroked="true" strokeweight=".72pt" strokecolor="#000000">
                <v:path arrowok="t"/>
              </v:shape>
            </v:group>
            <v:group style="position:absolute;left:7185;top:746;width:15;height:2" coordorigin="7185,746" coordsize="15,2">
              <v:shape style="position:absolute;left:7185;top:746;width:15;height:2" coordorigin="7185,746" coordsize="15,0" path="m7185,746l7200,746e" filled="false" stroked="true" strokeweight=".72pt" strokecolor="#000000">
                <v:path arrowok="t"/>
              </v:shape>
            </v:group>
            <v:group style="position:absolute;left:7200;top:746;width:1406;height:2" coordorigin="7200,746" coordsize="1406,2">
              <v:shape style="position:absolute;left:7200;top:746;width:1406;height:2" coordorigin="7200,746" coordsize="1406,0" path="m7200,746l8605,746e" filled="false" stroked="true" strokeweight=".72pt" strokecolor="#000000">
                <v:path arrowok="t"/>
              </v:shape>
            </v:group>
            <v:group style="position:absolute;left:8605;top:746;width:15;height:2" coordorigin="8605,746" coordsize="15,2">
              <v:shape style="position:absolute;left:8605;top:746;width:15;height:2" coordorigin="8605,746" coordsize="15,0" path="m8605,746l8620,746e" filled="false" stroked="true" strokeweight=".72pt" strokecolor="#000000">
                <v:path arrowok="t"/>
              </v:shape>
            </v:group>
            <v:group style="position:absolute;left:8620;top:746;width:1571;height:2" coordorigin="8620,746" coordsize="1571,2">
              <v:shape style="position:absolute;left:8620;top:746;width:1571;height:2" coordorigin="8620,746" coordsize="1571,0" path="m8620,746l10190,746e" filled="false" stroked="true" strokeweight=".72pt" strokecolor="#000000">
                <v:path arrowok="t"/>
              </v:shape>
            </v:group>
            <w10:wrap type="none"/>
          </v:group>
        </w:pict>
      </w:r>
      <w:r>
        <w:rPr/>
        <w:t>应收账款核销说明： 其中</w:t>
      </w:r>
    </w:p>
    <w:p>
      <w:pPr>
        <w:spacing w:line="240" w:lineRule="auto" w:before="0"/>
        <w:rPr>
          <w:rFonts w:ascii="宋体" w:hAnsi="宋体" w:cs="宋体" w:eastAsia="宋体" w:hint="default"/>
          <w:sz w:val="24"/>
          <w:szCs w:val="24"/>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53.55pt;height:.75pt;mso-position-horizontal-relative:char;mso-position-vertical-relative:line" coordorigin="0,0" coordsize="9071,15">
            <v:group style="position:absolute;left:7;top:7;width:3106;height:2" coordorigin="7,7" coordsize="3106,2">
              <v:shape style="position:absolute;left:7;top:7;width:3106;height:2" coordorigin="7,7" coordsize="3106,0" path="m7,7l3113,7e" filled="false" stroked="true" strokeweight=".72pt" strokecolor="#000000">
                <v:path arrowok="t"/>
              </v:shape>
            </v:group>
            <v:group style="position:absolute;left:3113;top:7;width:15;height:2" coordorigin="3113,7" coordsize="15,2">
              <v:shape style="position:absolute;left:3113;top:7;width:15;height:2" coordorigin="3113,7" coordsize="15,0" path="m3113,7l3128,7e" filled="false" stroked="true" strokeweight=".72pt" strokecolor="#000000">
                <v:path arrowok="t"/>
              </v:shape>
            </v:group>
            <v:group style="position:absolute;left:3128;top:7;width:1374;height:2" coordorigin="3128,7" coordsize="1374,2">
              <v:shape style="position:absolute;left:3128;top:7;width:1374;height:2" coordorigin="3128,7" coordsize="1374,0" path="m3128,7l4501,7e" filled="false" stroked="true" strokeweight=".72pt" strokecolor="#000000">
                <v:path arrowok="t"/>
              </v:shape>
            </v:group>
            <v:group style="position:absolute;left:4501;top:7;width:15;height:2" coordorigin="4501,7" coordsize="15,2">
              <v:shape style="position:absolute;left:4501;top:7;width:15;height:2" coordorigin="4501,7" coordsize="15,0" path="m4501,7l4515,7e" filled="false" stroked="true" strokeweight=".72pt" strokecolor="#000000">
                <v:path arrowok="t"/>
              </v:shape>
            </v:group>
            <v:group style="position:absolute;left:4515;top:7;width:1544;height:2" coordorigin="4515,7" coordsize="1544,2">
              <v:shape style="position:absolute;left:4515;top:7;width:1544;height:2" coordorigin="4515,7" coordsize="1544,0" path="m4515,7l6058,7e" filled="false" stroked="true" strokeweight=".72pt" strokecolor="#000000">
                <v:path arrowok="t"/>
              </v:shape>
            </v:group>
            <v:group style="position:absolute;left:6058;top:7;width:15;height:2" coordorigin="6058,7" coordsize="15,2">
              <v:shape style="position:absolute;left:6058;top:7;width:15;height:2" coordorigin="6058,7" coordsize="15,0" path="m6058,7l6073,7e" filled="false" stroked="true" strokeweight=".72pt" strokecolor="#000000">
                <v:path arrowok="t"/>
              </v:shape>
            </v:group>
            <v:group style="position:absolute;left:6073;top:7;width:1406;height:2" coordorigin="6073,7" coordsize="1406,2">
              <v:shape style="position:absolute;left:6073;top:7;width:1406;height:2" coordorigin="6073,7" coordsize="1406,0" path="m6073,7l7478,7e" filled="false" stroked="true" strokeweight=".72pt" strokecolor="#000000">
                <v:path arrowok="t"/>
              </v:shape>
            </v:group>
            <v:group style="position:absolute;left:7478;top:7;width:15;height:2" coordorigin="7478,7" coordsize="15,2">
              <v:shape style="position:absolute;left:7478;top:7;width:15;height:2" coordorigin="7478,7" coordsize="15,0" path="m7478,7l7493,7e" filled="false" stroked="true" strokeweight=".72pt" strokecolor="#000000">
                <v:path arrowok="t"/>
              </v:shape>
            </v:group>
            <v:group style="position:absolute;left:7493;top:7;width:1571;height:2" coordorigin="7493,7" coordsize="1571,2">
              <v:shape style="position:absolute;left:7493;top:7;width:1571;height:2" coordorigin="7493,7" coordsize="1571,0" path="m7493,7l906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4"/>
        <w:spacing w:line="240" w:lineRule="auto" w:before="35"/>
        <w:ind w:right="0"/>
        <w:jc w:val="left"/>
        <w:rPr>
          <w:b w:val="0"/>
          <w:bCs w:val="0"/>
        </w:rPr>
      </w:pPr>
      <w:bookmarkStart w:name="（3）按欠款方归集的期末余额前五吊的应收账款情况" w:id="175"/>
      <w:bookmarkEnd w:id="175"/>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53" w:type="dxa"/>
        <w:tblLayout w:type="fixed"/>
        <w:tblCellMar>
          <w:top w:w="0" w:type="dxa"/>
          <w:left w:w="0" w:type="dxa"/>
          <w:bottom w:w="0" w:type="dxa"/>
          <w:right w:w="0" w:type="dxa"/>
        </w:tblCellMar>
        <w:tblLook w:val="01E0"/>
      </w:tblPr>
      <w:tblGrid>
        <w:gridCol w:w="3164"/>
        <w:gridCol w:w="1406"/>
        <w:gridCol w:w="1403"/>
        <w:gridCol w:w="1729"/>
        <w:gridCol w:w="1354"/>
      </w:tblGrid>
      <w:tr>
        <w:trPr>
          <w:trHeight w:val="779" w:hRule="exact"/>
        </w:trPr>
        <w:tc>
          <w:tcPr>
            <w:tcW w:w="3164"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55"/>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0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27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0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729" w:type="dxa"/>
            <w:tcBorders>
              <w:top w:val="single" w:sz="6" w:space="0" w:color="000000"/>
              <w:left w:val="nil" w:sz="6" w:space="0" w:color="auto"/>
              <w:bottom w:val="single" w:sz="6" w:space="0" w:color="000000"/>
              <w:right w:val="nil" w:sz="6" w:space="0" w:color="auto"/>
            </w:tcBorders>
          </w:tcPr>
          <w:p>
            <w:pPr>
              <w:pStyle w:val="TableParagraph"/>
              <w:spacing w:line="360" w:lineRule="auto" w:before="62"/>
              <w:ind w:left="86" w:right="197" w:firstLine="248"/>
              <w:jc w:val="left"/>
              <w:rPr>
                <w:rFonts w:ascii="宋体" w:hAnsi="宋体" w:cs="宋体" w:eastAsia="宋体" w:hint="default"/>
                <w:sz w:val="18"/>
                <w:szCs w:val="18"/>
              </w:rPr>
            </w:pPr>
            <w:r>
              <w:rPr>
                <w:rFonts w:ascii="宋体" w:hAnsi="宋体" w:cs="宋体" w:eastAsia="宋体" w:hint="default"/>
                <w:b/>
                <w:bCs/>
                <w:sz w:val="18"/>
                <w:szCs w:val="18"/>
              </w:rPr>
              <w:t>占应收账款</w:t>
            </w:r>
            <w:r>
              <w:rPr>
                <w:rFonts w:ascii="宋体" w:hAnsi="宋体" w:cs="宋体" w:eastAsia="宋体" w:hint="default"/>
                <w:b/>
                <w:bCs/>
                <w:w w:val="99"/>
                <w:sz w:val="18"/>
                <w:szCs w:val="18"/>
              </w:rPr>
              <w:t> </w:t>
            </w:r>
            <w:r>
              <w:rPr>
                <w:rFonts w:ascii="宋体" w:hAnsi="宋体" w:cs="宋体" w:eastAsia="宋体" w:hint="default"/>
                <w:b/>
                <w:bCs/>
                <w:w w:val="95"/>
                <w:sz w:val="18"/>
                <w:szCs w:val="18"/>
              </w:rPr>
              <w:t>总额的比例（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354" w:type="dxa"/>
            <w:tcBorders>
              <w:top w:val="single" w:sz="6" w:space="0" w:color="000000"/>
              <w:left w:val="nil" w:sz="6" w:space="0" w:color="auto"/>
              <w:bottom w:val="single" w:sz="6" w:space="0" w:color="000000"/>
              <w:right w:val="nil" w:sz="6" w:space="0" w:color="auto"/>
            </w:tcBorders>
          </w:tcPr>
          <w:p>
            <w:pPr>
              <w:pStyle w:val="TableParagraph"/>
              <w:spacing w:line="360" w:lineRule="auto" w:before="62"/>
              <w:ind w:left="199" w:right="43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27" w:hRule="exact"/>
        </w:trPr>
        <w:tc>
          <w:tcPr>
            <w:tcW w:w="3164"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按欠款方归集的期末前五名客户汇总</w:t>
            </w:r>
          </w:p>
        </w:tc>
        <w:tc>
          <w:tcPr>
            <w:tcW w:w="1406"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47,556,757.00</w:t>
            </w:r>
          </w:p>
        </w:tc>
        <w:tc>
          <w:tcPr>
            <w:tcW w:w="140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729"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39"/>
              <w:jc w:val="right"/>
              <w:rPr>
                <w:rFonts w:ascii="Times New Roman" w:hAnsi="Times New Roman" w:cs="Times New Roman" w:eastAsia="Times New Roman" w:hint="default"/>
                <w:sz w:val="18"/>
                <w:szCs w:val="18"/>
              </w:rPr>
            </w:pPr>
            <w:r>
              <w:rPr>
                <w:rFonts w:ascii="Times New Roman"/>
                <w:sz w:val="18"/>
              </w:rPr>
              <w:t>30.62</w:t>
            </w:r>
          </w:p>
        </w:tc>
        <w:tc>
          <w:tcPr>
            <w:tcW w:w="1354"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9"/>
              <w:jc w:val="right"/>
              <w:rPr>
                <w:rFonts w:ascii="Times New Roman" w:hAnsi="Times New Roman" w:cs="Times New Roman" w:eastAsia="Times New Roman" w:hint="default"/>
                <w:sz w:val="18"/>
                <w:szCs w:val="18"/>
              </w:rPr>
            </w:pPr>
            <w:r>
              <w:rPr>
                <w:rFonts w:ascii="Times New Roman"/>
                <w:spacing w:val="-1"/>
                <w:sz w:val="18"/>
              </w:rPr>
              <w:t>1,366,940.34</w:t>
            </w:r>
          </w:p>
        </w:tc>
      </w:tr>
      <w:tr>
        <w:trPr>
          <w:trHeight w:val="312" w:hRule="exact"/>
        </w:trPr>
        <w:tc>
          <w:tcPr>
            <w:tcW w:w="3164"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55"/>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406"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47,556,757.00</w:t>
            </w:r>
            <w:r>
              <w:rPr>
                <w:rFonts w:ascii="Times New Roman"/>
                <w:sz w:val="18"/>
              </w:rPr>
            </w:r>
          </w:p>
        </w:tc>
        <w:tc>
          <w:tcPr>
            <w:tcW w:w="1403" w:type="dxa"/>
            <w:tcBorders>
              <w:top w:val="single" w:sz="6" w:space="0" w:color="000000"/>
              <w:left w:val="nil" w:sz="6" w:space="0" w:color="auto"/>
              <w:bottom w:val="nil" w:sz="6" w:space="0" w:color="auto"/>
              <w:right w:val="nil" w:sz="6" w:space="0" w:color="auto"/>
            </w:tcBorders>
          </w:tcPr>
          <w:p>
            <w:pPr/>
          </w:p>
        </w:tc>
        <w:tc>
          <w:tcPr>
            <w:tcW w:w="1729"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right="23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30.62</w:t>
            </w:r>
            <w:r>
              <w:rPr>
                <w:rFonts w:ascii="Times New Roman"/>
                <w:sz w:val="18"/>
              </w:rPr>
            </w:r>
          </w:p>
        </w:tc>
        <w:tc>
          <w:tcPr>
            <w:tcW w:w="1354"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right="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1,366,940.34</w:t>
            </w:r>
            <w:r>
              <w:rPr>
                <w:rFonts w:ascii="Times New Roman"/>
                <w:spacing w:val="-1"/>
                <w:sz w:val="18"/>
              </w:rPr>
            </w:r>
          </w:p>
        </w:tc>
      </w:tr>
    </w:tbl>
    <w:p>
      <w:pPr>
        <w:spacing w:line="240" w:lineRule="auto" w:before="5"/>
        <w:rPr>
          <w:rFonts w:ascii="宋体" w:hAnsi="宋体" w:cs="宋体" w:eastAsia="宋体" w:hint="default"/>
          <w:b/>
          <w:bCs/>
          <w:sz w:val="27"/>
          <w:szCs w:val="27"/>
        </w:rPr>
      </w:pPr>
    </w:p>
    <w:p>
      <w:pPr>
        <w:pStyle w:val="Heading4"/>
        <w:spacing w:line="240" w:lineRule="auto" w:before="35"/>
        <w:ind w:right="0"/>
        <w:jc w:val="left"/>
        <w:rPr>
          <w:b w:val="0"/>
          <w:bCs w:val="0"/>
        </w:rPr>
      </w:pPr>
      <w:bookmarkStart w:name="4、预付款项" w:id="176"/>
      <w:bookmarkEnd w:id="176"/>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177"/>
      <w:bookmarkEnd w:id="17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18,393,980.75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713,207.55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21,993,980.75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713,207.55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53" w:type="dxa"/>
        <w:tblLayout w:type="fixed"/>
        <w:tblCellMar>
          <w:top w:w="0" w:type="dxa"/>
          <w:left w:w="0" w:type="dxa"/>
          <w:bottom w:w="0" w:type="dxa"/>
          <w:right w:w="0" w:type="dxa"/>
        </w:tblCellMar>
        <w:tblLook w:val="01E0"/>
      </w:tblPr>
      <w:tblGrid>
        <w:gridCol w:w="3941"/>
        <w:gridCol w:w="1632"/>
        <w:gridCol w:w="1573"/>
        <w:gridCol w:w="1685"/>
      </w:tblGrid>
      <w:tr>
        <w:trPr>
          <w:trHeight w:val="427" w:hRule="exact"/>
        </w:trPr>
        <w:tc>
          <w:tcPr>
            <w:tcW w:w="3941"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46"/>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3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52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7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68"/>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685"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88"/>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27" w:hRule="exact"/>
        </w:trPr>
        <w:tc>
          <w:tcPr>
            <w:tcW w:w="3941"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按预付对象归集的期末预付账款前五名汇总</w:t>
            </w:r>
          </w:p>
        </w:tc>
        <w:tc>
          <w:tcPr>
            <w:tcW w:w="163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21,494,810.94</w:t>
            </w:r>
          </w:p>
        </w:tc>
        <w:tc>
          <w:tcPr>
            <w:tcW w:w="157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68"/>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685"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90"/>
              <w:jc w:val="center"/>
              <w:rPr>
                <w:rFonts w:ascii="宋体" w:hAnsi="宋体" w:cs="宋体" w:eastAsia="宋体" w:hint="default"/>
                <w:sz w:val="18"/>
                <w:szCs w:val="18"/>
              </w:rPr>
            </w:pPr>
            <w:r>
              <w:rPr>
                <w:rFonts w:ascii="宋体" w:hAnsi="宋体" w:cs="宋体" w:eastAsia="宋体" w:hint="default"/>
                <w:sz w:val="18"/>
                <w:szCs w:val="18"/>
              </w:rPr>
              <w:t>项目尚未完毕</w:t>
            </w:r>
          </w:p>
        </w:tc>
      </w:tr>
      <w:tr>
        <w:trPr>
          <w:trHeight w:val="311" w:hRule="exact"/>
        </w:trPr>
        <w:tc>
          <w:tcPr>
            <w:tcW w:w="3941"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145"/>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632" w:type="dxa"/>
            <w:tcBorders>
              <w:top w:val="single" w:sz="6" w:space="0" w:color="000000"/>
              <w:left w:val="nil" w:sz="6" w:space="0" w:color="auto"/>
              <w:bottom w:val="nil" w:sz="6" w:space="0" w:color="auto"/>
              <w:right w:val="nil" w:sz="6" w:space="0" w:color="auto"/>
            </w:tcBorders>
          </w:tcPr>
          <w:p>
            <w:pPr>
              <w:pStyle w:val="TableParagraph"/>
              <w:spacing w:line="240" w:lineRule="auto" w:before="100"/>
              <w:ind w:left="51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21,494,810.94</w:t>
            </w:r>
            <w:r>
              <w:rPr>
                <w:rFonts w:ascii="Times New Roman"/>
                <w:sz w:val="18"/>
              </w:rPr>
            </w:r>
          </w:p>
        </w:tc>
        <w:tc>
          <w:tcPr>
            <w:tcW w:w="1573" w:type="dxa"/>
            <w:tcBorders>
              <w:top w:val="single" w:sz="6" w:space="0" w:color="000000"/>
              <w:left w:val="nil" w:sz="6" w:space="0" w:color="auto"/>
              <w:bottom w:val="nil" w:sz="6" w:space="0" w:color="auto"/>
              <w:right w:val="nil" w:sz="6" w:space="0" w:color="auto"/>
            </w:tcBorders>
          </w:tcPr>
          <w:p>
            <w:pPr/>
          </w:p>
        </w:tc>
        <w:tc>
          <w:tcPr>
            <w:tcW w:w="1685" w:type="dxa"/>
            <w:tcBorders>
              <w:top w:val="single" w:sz="6"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2"/>
        <w:ind w:right="0"/>
        <w:jc w:val="left"/>
        <w:rPr>
          <w:b w:val="0"/>
          <w:bCs w:val="0"/>
        </w:rPr>
      </w:pPr>
      <w:bookmarkStart w:name="（2）按预付对象归集的期末余额前五吊的预付款情况" w:id="178"/>
      <w:bookmarkEnd w:id="17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53" w:type="dxa"/>
        <w:tblLayout w:type="fixed"/>
        <w:tblCellMar>
          <w:top w:w="0" w:type="dxa"/>
          <w:left w:w="0" w:type="dxa"/>
          <w:bottom w:w="0" w:type="dxa"/>
          <w:right w:w="0" w:type="dxa"/>
        </w:tblCellMar>
        <w:tblLook w:val="01E0"/>
      </w:tblPr>
      <w:tblGrid>
        <w:gridCol w:w="3761"/>
        <w:gridCol w:w="1962"/>
        <w:gridCol w:w="1273"/>
        <w:gridCol w:w="1835"/>
      </w:tblGrid>
      <w:tr>
        <w:trPr>
          <w:trHeight w:val="347" w:hRule="exact"/>
        </w:trPr>
        <w:tc>
          <w:tcPr>
            <w:tcW w:w="376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1"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6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9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67"/>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83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59" w:right="0"/>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347" w:hRule="exact"/>
        </w:trPr>
        <w:tc>
          <w:tcPr>
            <w:tcW w:w="376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北京嘉诚博瑞国际广告有限公司</w:t>
            </w:r>
          </w:p>
        </w:tc>
        <w:tc>
          <w:tcPr>
            <w:tcW w:w="196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34"/>
              <w:jc w:val="right"/>
              <w:rPr>
                <w:rFonts w:ascii="Times New Roman" w:hAnsi="Times New Roman" w:cs="Times New Roman" w:eastAsia="Times New Roman" w:hint="default"/>
                <w:sz w:val="18"/>
                <w:szCs w:val="18"/>
              </w:rPr>
            </w:pPr>
            <w:r>
              <w:rPr>
                <w:rFonts w:ascii="Times New Roman"/>
                <w:spacing w:val="-1"/>
                <w:sz w:val="18"/>
              </w:rPr>
              <w:t>7,594,810.94</w:t>
            </w:r>
          </w:p>
        </w:tc>
        <w:tc>
          <w:tcPr>
            <w:tcW w:w="127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68"/>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3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59" w:right="0"/>
              <w:jc w:val="center"/>
              <w:rPr>
                <w:rFonts w:ascii="宋体" w:hAnsi="宋体" w:cs="宋体" w:eastAsia="宋体" w:hint="default"/>
                <w:sz w:val="18"/>
                <w:szCs w:val="18"/>
              </w:rPr>
            </w:pPr>
            <w:r>
              <w:rPr>
                <w:rFonts w:ascii="宋体" w:hAnsi="宋体" w:cs="宋体" w:eastAsia="宋体" w:hint="default"/>
                <w:sz w:val="18"/>
                <w:szCs w:val="18"/>
              </w:rPr>
              <w:t>项目尚未完毕</w:t>
            </w:r>
          </w:p>
        </w:tc>
      </w:tr>
      <w:tr>
        <w:trPr>
          <w:trHeight w:val="347" w:hRule="exact"/>
        </w:trPr>
        <w:tc>
          <w:tcPr>
            <w:tcW w:w="376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重庆笛女阿瑞斯广告文化传播有限公司</w:t>
            </w:r>
          </w:p>
        </w:tc>
        <w:tc>
          <w:tcPr>
            <w:tcW w:w="196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34"/>
              <w:jc w:val="right"/>
              <w:rPr>
                <w:rFonts w:ascii="Times New Roman" w:hAnsi="Times New Roman" w:cs="Times New Roman" w:eastAsia="Times New Roman" w:hint="default"/>
                <w:sz w:val="18"/>
                <w:szCs w:val="18"/>
              </w:rPr>
            </w:pPr>
            <w:r>
              <w:rPr>
                <w:rFonts w:ascii="Times New Roman"/>
                <w:spacing w:val="-1"/>
                <w:sz w:val="18"/>
              </w:rPr>
              <w:t>6,000,000.00</w:t>
            </w:r>
          </w:p>
        </w:tc>
        <w:tc>
          <w:tcPr>
            <w:tcW w:w="127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68"/>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3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59" w:right="0"/>
              <w:jc w:val="center"/>
              <w:rPr>
                <w:rFonts w:ascii="宋体" w:hAnsi="宋体" w:cs="宋体" w:eastAsia="宋体" w:hint="default"/>
                <w:sz w:val="18"/>
                <w:szCs w:val="18"/>
              </w:rPr>
            </w:pPr>
            <w:r>
              <w:rPr>
                <w:rFonts w:ascii="宋体" w:hAnsi="宋体" w:cs="宋体" w:eastAsia="宋体" w:hint="default"/>
                <w:sz w:val="18"/>
                <w:szCs w:val="18"/>
              </w:rPr>
              <w:t>项目尚未完毕</w:t>
            </w:r>
          </w:p>
        </w:tc>
      </w:tr>
      <w:tr>
        <w:trPr>
          <w:trHeight w:val="347" w:hRule="exact"/>
        </w:trPr>
        <w:tc>
          <w:tcPr>
            <w:tcW w:w="376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上海金天地影视文化有限公司</w:t>
            </w:r>
          </w:p>
        </w:tc>
        <w:tc>
          <w:tcPr>
            <w:tcW w:w="196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34"/>
              <w:jc w:val="right"/>
              <w:rPr>
                <w:rFonts w:ascii="Times New Roman" w:hAnsi="Times New Roman" w:cs="Times New Roman" w:eastAsia="Times New Roman" w:hint="default"/>
                <w:sz w:val="18"/>
                <w:szCs w:val="18"/>
              </w:rPr>
            </w:pPr>
            <w:r>
              <w:rPr>
                <w:rFonts w:ascii="Times New Roman"/>
                <w:spacing w:val="-1"/>
                <w:sz w:val="18"/>
              </w:rPr>
              <w:t>3,600,000.00</w:t>
            </w:r>
          </w:p>
        </w:tc>
        <w:tc>
          <w:tcPr>
            <w:tcW w:w="127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67"/>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83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59" w:right="0"/>
              <w:jc w:val="center"/>
              <w:rPr>
                <w:rFonts w:ascii="宋体" w:hAnsi="宋体" w:cs="宋体" w:eastAsia="宋体" w:hint="default"/>
                <w:sz w:val="18"/>
                <w:szCs w:val="18"/>
              </w:rPr>
            </w:pPr>
            <w:r>
              <w:rPr>
                <w:rFonts w:ascii="宋体" w:hAnsi="宋体" w:cs="宋体" w:eastAsia="宋体" w:hint="default"/>
                <w:sz w:val="18"/>
                <w:szCs w:val="18"/>
              </w:rPr>
              <w:t>项目尚未完毕</w:t>
            </w:r>
          </w:p>
        </w:tc>
      </w:tr>
      <w:tr>
        <w:trPr>
          <w:trHeight w:val="347" w:hRule="exact"/>
        </w:trPr>
        <w:tc>
          <w:tcPr>
            <w:tcW w:w="376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广东昱嘉华讯科技发展有限公司</w:t>
            </w:r>
          </w:p>
        </w:tc>
        <w:tc>
          <w:tcPr>
            <w:tcW w:w="196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34"/>
              <w:jc w:val="right"/>
              <w:rPr>
                <w:rFonts w:ascii="Times New Roman" w:hAnsi="Times New Roman" w:cs="Times New Roman" w:eastAsia="Times New Roman" w:hint="default"/>
                <w:sz w:val="18"/>
                <w:szCs w:val="18"/>
              </w:rPr>
            </w:pPr>
            <w:r>
              <w:rPr>
                <w:rFonts w:ascii="Times New Roman"/>
                <w:spacing w:val="-1"/>
                <w:sz w:val="18"/>
              </w:rPr>
              <w:t>3,300,000.00</w:t>
            </w:r>
          </w:p>
        </w:tc>
        <w:tc>
          <w:tcPr>
            <w:tcW w:w="127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68"/>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3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59" w:right="0"/>
              <w:jc w:val="center"/>
              <w:rPr>
                <w:rFonts w:ascii="宋体" w:hAnsi="宋体" w:cs="宋体" w:eastAsia="宋体" w:hint="default"/>
                <w:sz w:val="18"/>
                <w:szCs w:val="18"/>
              </w:rPr>
            </w:pPr>
            <w:r>
              <w:rPr>
                <w:rFonts w:ascii="宋体" w:hAnsi="宋体" w:cs="宋体" w:eastAsia="宋体" w:hint="default"/>
                <w:sz w:val="18"/>
                <w:szCs w:val="18"/>
              </w:rPr>
              <w:t>项目尚未完毕</w:t>
            </w:r>
          </w:p>
        </w:tc>
      </w:tr>
      <w:tr>
        <w:trPr>
          <w:trHeight w:val="348" w:hRule="exact"/>
        </w:trPr>
        <w:tc>
          <w:tcPr>
            <w:tcW w:w="376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c>
          <w:tcPr>
            <w:tcW w:w="196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34"/>
              <w:jc w:val="right"/>
              <w:rPr>
                <w:rFonts w:ascii="Times New Roman" w:hAnsi="Times New Roman" w:cs="Times New Roman" w:eastAsia="Times New Roman" w:hint="default"/>
                <w:sz w:val="18"/>
                <w:szCs w:val="18"/>
              </w:rPr>
            </w:pPr>
            <w:r>
              <w:rPr>
                <w:rFonts w:ascii="Times New Roman"/>
                <w:spacing w:val="-1"/>
                <w:sz w:val="18"/>
              </w:rPr>
              <w:t>1,000,000.00</w:t>
            </w:r>
          </w:p>
        </w:tc>
        <w:tc>
          <w:tcPr>
            <w:tcW w:w="127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68"/>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3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59" w:right="0"/>
              <w:jc w:val="center"/>
              <w:rPr>
                <w:rFonts w:ascii="宋体" w:hAnsi="宋体" w:cs="宋体" w:eastAsia="宋体" w:hint="default"/>
                <w:sz w:val="18"/>
                <w:szCs w:val="18"/>
              </w:rPr>
            </w:pPr>
            <w:r>
              <w:rPr>
                <w:rFonts w:ascii="宋体" w:hAnsi="宋体" w:cs="宋体" w:eastAsia="宋体" w:hint="default"/>
                <w:sz w:val="18"/>
                <w:szCs w:val="18"/>
              </w:rPr>
              <w:t>项目尚未完毕</w:t>
            </w:r>
          </w:p>
        </w:tc>
      </w:tr>
      <w:tr>
        <w:trPr>
          <w:trHeight w:val="270" w:hRule="exact"/>
        </w:trPr>
        <w:tc>
          <w:tcPr>
            <w:tcW w:w="3761"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3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962"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2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21,494,810.94</w:t>
            </w:r>
            <w:r>
              <w:rPr>
                <w:rFonts w:ascii="Times New Roman"/>
                <w:spacing w:val="-1"/>
                <w:sz w:val="18"/>
              </w:rPr>
            </w:r>
          </w:p>
        </w:tc>
        <w:tc>
          <w:tcPr>
            <w:tcW w:w="1273" w:type="dxa"/>
            <w:tcBorders>
              <w:top w:val="single" w:sz="6" w:space="0" w:color="000000"/>
              <w:left w:val="nil" w:sz="6" w:space="0" w:color="auto"/>
              <w:bottom w:val="nil" w:sz="6" w:space="0" w:color="auto"/>
              <w:right w:val="nil" w:sz="6" w:space="0" w:color="auto"/>
            </w:tcBorders>
          </w:tcPr>
          <w:p>
            <w:pPr/>
          </w:p>
        </w:tc>
        <w:tc>
          <w:tcPr>
            <w:tcW w:w="1835" w:type="dxa"/>
            <w:tcBorders>
              <w:top w:val="single" w:sz="6" w:space="0" w:color="000000"/>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b/>
          <w:bCs/>
          <w:sz w:val="29"/>
          <w:szCs w:val="29"/>
        </w:rPr>
      </w:pPr>
    </w:p>
    <w:p>
      <w:pPr>
        <w:pStyle w:val="BodyText"/>
        <w:spacing w:line="240" w:lineRule="auto" w:before="44"/>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5、其他应收款" w:id="179"/>
      <w:bookmarkEnd w:id="179"/>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其他应收款分类披露" w:id="180"/>
      <w:bookmarkEnd w:id="18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24.16%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9,415,44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75.84%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127,171.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9,288,274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2,454,3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24.24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7,640.61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2,446,683.6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12,415,4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127,171.</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12,288,27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2,454,3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7,640.61</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2,446,683.6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46.48</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78</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Times New Roman" w:hAnsi="Times New Roman" w:cs="Times New Roman" w:eastAsia="Times New Roman" w:hint="default"/>
                <w:sz w:val="18"/>
                <w:szCs w:val="18"/>
              </w:rPr>
            </w:pPr>
            <w:r>
              <w:rPr>
                <w:rFonts w:ascii="Times New Roman"/>
                <w:sz w:val="18"/>
              </w:rPr>
              <w:t>4.70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Times New Roman" w:hAnsi="Times New Roman" w:cs="Times New Roman" w:eastAsia="Times New Roman" w:hint="default"/>
                <w:sz w:val="18"/>
                <w:szCs w:val="18"/>
              </w:rPr>
            </w:pPr>
            <w:r>
              <w:rPr>
                <w:rFonts w:ascii="Times New Roman"/>
                <w:sz w:val="18"/>
              </w:rPr>
              <w:t>24.24</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常州市新世纪房地产开 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承诺及或有事项</w:t>
            </w:r>
            <w:r>
              <w:rPr>
                <w:rFonts w:ascii="Times New Roman" w:hAnsi="Times New Roman" w:cs="Times New Roman" w:eastAsia="Times New Roman" w:hint="default"/>
                <w:sz w:val="18"/>
                <w:szCs w:val="18"/>
              </w:rPr>
              <w:t>“</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9" w:space="0" w:color="D2D2D2"/>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组合中，按账龄分析法计提坏账准备的其他应收款：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5,832,079.43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41,131.41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724,577.56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36,342.99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59,939.68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142,878.00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43,703.40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30.59%</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6,759,474.67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127,171.78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1989"/>
        <w:gridCol w:w="1618"/>
        <w:gridCol w:w="1073"/>
        <w:gridCol w:w="1556"/>
        <w:gridCol w:w="2471"/>
      </w:tblGrid>
      <w:tr>
        <w:trPr>
          <w:trHeight w:val="575" w:hRule="exact"/>
        </w:trPr>
        <w:tc>
          <w:tcPr>
            <w:tcW w:w="1989" w:type="dxa"/>
            <w:tcBorders>
              <w:top w:val="nil" w:sz="6" w:space="0" w:color="auto"/>
              <w:left w:val="nil" w:sz="6" w:space="0" w:color="auto"/>
              <w:bottom w:val="single" w:sz="6" w:space="0" w:color="000000"/>
              <w:right w:val="nil" w:sz="6" w:space="0" w:color="auto"/>
            </w:tcBorders>
          </w:tcPr>
          <w:p>
            <w:pPr>
              <w:pStyle w:val="TableParagraph"/>
              <w:spacing w:line="180" w:lineRule="exact"/>
              <w:ind w:left="80" w:right="0"/>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618" w:type="dxa"/>
            <w:tcBorders>
              <w:top w:val="nil" w:sz="6" w:space="0" w:color="auto"/>
              <w:left w:val="nil" w:sz="6" w:space="0" w:color="auto"/>
              <w:bottom w:val="single" w:sz="6" w:space="0" w:color="000000"/>
              <w:right w:val="nil" w:sz="6" w:space="0" w:color="auto"/>
            </w:tcBorders>
          </w:tcPr>
          <w:p>
            <w:pPr>
              <w:pStyle w:val="TableParagraph"/>
              <w:spacing w:line="180" w:lineRule="exact"/>
              <w:ind w:left="41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73" w:type="dxa"/>
            <w:tcBorders>
              <w:top w:val="nil" w:sz="6" w:space="0" w:color="auto"/>
              <w:left w:val="nil" w:sz="6" w:space="0" w:color="auto"/>
              <w:bottom w:val="single" w:sz="6" w:space="0" w:color="000000"/>
              <w:right w:val="nil" w:sz="6" w:space="0" w:color="auto"/>
            </w:tcBorders>
          </w:tcPr>
          <w:p>
            <w:pPr>
              <w:pStyle w:val="TableParagraph"/>
              <w:spacing w:line="180" w:lineRule="exact"/>
              <w:ind w:left="14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p>
            <w:pPr>
              <w:pStyle w:val="TableParagraph"/>
              <w:spacing w:line="240" w:lineRule="auto" w:before="76"/>
              <w:ind w:left="14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56" w:type="dxa"/>
            <w:tcBorders>
              <w:top w:val="nil" w:sz="6" w:space="0" w:color="auto"/>
              <w:left w:val="nil" w:sz="6" w:space="0" w:color="auto"/>
              <w:bottom w:val="single" w:sz="6" w:space="0" w:color="000000"/>
              <w:right w:val="nil" w:sz="6" w:space="0" w:color="auto"/>
            </w:tcBorders>
          </w:tcPr>
          <w:p>
            <w:pPr>
              <w:pStyle w:val="TableParagraph"/>
              <w:spacing w:line="180" w:lineRule="exact"/>
              <w:ind w:left="20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76"/>
              <w:ind w:left="29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471" w:type="dxa"/>
            <w:tcBorders>
              <w:top w:val="nil" w:sz="6" w:space="0" w:color="auto"/>
              <w:left w:val="nil" w:sz="6" w:space="0" w:color="auto"/>
              <w:bottom w:val="single" w:sz="6" w:space="0" w:color="000000"/>
              <w:right w:val="nil" w:sz="6" w:space="0" w:color="auto"/>
            </w:tcBorders>
          </w:tcPr>
          <w:p>
            <w:pPr>
              <w:pStyle w:val="TableParagraph"/>
              <w:spacing w:line="180" w:lineRule="exact"/>
              <w:ind w:right="491"/>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649" w:hRule="exact"/>
        </w:trPr>
        <w:tc>
          <w:tcPr>
            <w:tcW w:w="198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80" w:right="0"/>
              <w:jc w:val="center"/>
              <w:rPr>
                <w:rFonts w:ascii="宋体" w:hAnsi="宋体" w:cs="宋体" w:eastAsia="宋体" w:hint="default"/>
                <w:sz w:val="18"/>
                <w:szCs w:val="18"/>
              </w:rPr>
            </w:pPr>
            <w:r>
              <w:rPr>
                <w:rFonts w:ascii="宋体" w:hAnsi="宋体" w:cs="宋体" w:eastAsia="宋体" w:hint="default"/>
                <w:sz w:val="18"/>
                <w:szCs w:val="18"/>
              </w:rPr>
              <w:t>保证金及押金</w:t>
            </w:r>
          </w:p>
        </w:tc>
        <w:tc>
          <w:tcPr>
            <w:tcW w:w="1618"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142"/>
              <w:jc w:val="right"/>
              <w:rPr>
                <w:rFonts w:ascii="Times New Roman" w:hAnsi="Times New Roman" w:cs="Times New Roman" w:eastAsia="Times New Roman" w:hint="default"/>
                <w:sz w:val="18"/>
                <w:szCs w:val="18"/>
              </w:rPr>
            </w:pPr>
            <w:r>
              <w:rPr>
                <w:rFonts w:ascii="Times New Roman"/>
                <w:spacing w:val="-1"/>
                <w:sz w:val="18"/>
              </w:rPr>
              <w:t>2,655,971.81</w:t>
            </w:r>
          </w:p>
        </w:tc>
        <w:tc>
          <w:tcPr>
            <w:tcW w:w="1073" w:type="dxa"/>
            <w:tcBorders>
              <w:top w:val="single" w:sz="6" w:space="0" w:color="000000"/>
              <w:left w:val="nil" w:sz="6" w:space="0" w:color="auto"/>
              <w:bottom w:val="single" w:sz="6" w:space="0" w:color="000000"/>
              <w:right w:val="nil" w:sz="6" w:space="0" w:color="auto"/>
            </w:tcBorders>
          </w:tcPr>
          <w:p>
            <w:pPr/>
          </w:p>
        </w:tc>
        <w:tc>
          <w:tcPr>
            <w:tcW w:w="4027" w:type="dxa"/>
            <w:gridSpan w:val="2"/>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1374" w:right="40" w:hanging="270"/>
              <w:jc w:val="left"/>
              <w:rPr>
                <w:rFonts w:ascii="宋体" w:hAnsi="宋体" w:cs="宋体" w:eastAsia="宋体" w:hint="default"/>
                <w:sz w:val="18"/>
                <w:szCs w:val="18"/>
              </w:rPr>
            </w:pPr>
            <w:r>
              <w:rPr>
                <w:rFonts w:ascii="宋体" w:hAnsi="宋体" w:cs="宋体" w:eastAsia="宋体" w:hint="default"/>
                <w:sz w:val="18"/>
                <w:szCs w:val="18"/>
              </w:rPr>
              <w:t>视觉内容与增值服务保证金及房租物 业押金发生坏账的可能性极小</w:t>
            </w:r>
          </w:p>
        </w:tc>
      </w:tr>
      <w:tr>
        <w:trPr>
          <w:trHeight w:val="337" w:hRule="exact"/>
        </w:trPr>
        <w:tc>
          <w:tcPr>
            <w:tcW w:w="198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8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618"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14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2,655,971.81</w:t>
            </w:r>
            <w:r>
              <w:rPr>
                <w:rFonts w:ascii="Times New Roman"/>
                <w:spacing w:val="-1"/>
                <w:sz w:val="18"/>
              </w:rPr>
            </w:r>
          </w:p>
        </w:tc>
        <w:tc>
          <w:tcPr>
            <w:tcW w:w="1073" w:type="dxa"/>
            <w:tcBorders>
              <w:top w:val="single" w:sz="6" w:space="0" w:color="000000"/>
              <w:left w:val="nil" w:sz="6" w:space="0" w:color="auto"/>
              <w:bottom w:val="single" w:sz="6" w:space="0" w:color="000000"/>
              <w:right w:val="nil" w:sz="6" w:space="0" w:color="auto"/>
            </w:tcBorders>
          </w:tcPr>
          <w:p>
            <w:pPr/>
          </w:p>
        </w:tc>
        <w:tc>
          <w:tcPr>
            <w:tcW w:w="1556" w:type="dxa"/>
            <w:tcBorders>
              <w:top w:val="single" w:sz="6" w:space="0" w:color="000000"/>
              <w:left w:val="nil" w:sz="6" w:space="0" w:color="auto"/>
              <w:bottom w:val="single" w:sz="6" w:space="0" w:color="000000"/>
              <w:right w:val="nil" w:sz="6" w:space="0" w:color="auto"/>
            </w:tcBorders>
          </w:tcPr>
          <w:p>
            <w:pPr/>
          </w:p>
        </w:tc>
        <w:tc>
          <w:tcPr>
            <w:tcW w:w="2471"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49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4"/>
        <w:spacing w:line="240" w:lineRule="auto" w:before="35"/>
        <w:ind w:right="0"/>
        <w:jc w:val="left"/>
        <w:rPr>
          <w:b w:val="0"/>
          <w:bCs w:val="0"/>
        </w:rPr>
      </w:pPr>
      <w:bookmarkStart w:name="（2）本期计提、收回或转回的坏账准备情况" w:id="181"/>
      <w:bookmarkEnd w:id="18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79,241.19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230" w:space="2600"/>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其他应收款按款项性质分类情况" w:id="182"/>
      <w:bookmarkEnd w:id="182"/>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6,650,886.55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2,056,562.66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2,764,559.93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397,761.58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12,415,446.48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2,454,324.24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按欠款方归集的期末余额前五吊的其他应收款情况" w:id="183"/>
      <w:bookmarkEnd w:id="183"/>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常州市新世纪房地 产开发有限公司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中信国际投标有限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16.11%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北京京城电通投资 管理有限责任公司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1,278,472.68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北京国际影视交流 促进中心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750,625.60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苏美达国际技术贸 易有限公司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7,579,098.28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12,750.00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存货" w:id="184"/>
      <w:bookmarkEnd w:id="184"/>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存货分类" w:id="185"/>
      <w:bookmarkEnd w:id="18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1,924,018.72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1,924,018.72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4,977,153.98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4,977,153.98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1,065,610.00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1,065,610.00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7,966,782.70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7,966,782.70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其他流动资产" w:id="186"/>
      <w:bookmarkEnd w:id="186"/>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待摊房租费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904,491.03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899,203.12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网络宽带费及其他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604,632.07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696,709.41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1,509,123.10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1,595,912.53</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8、长期股权投资" w:id="187"/>
      <w:bookmarkEnd w:id="187"/>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常州永东 服饰洗水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r>
    </w:tbl>
    <w:p>
      <w:pPr>
        <w:pStyle w:val="BodyText"/>
        <w:spacing w:line="240" w:lineRule="auto" w:before="51"/>
        <w:ind w:left="154" w:right="0"/>
        <w:jc w:val="left"/>
      </w:pPr>
      <w:r>
        <w:rPr/>
        <w:t>其他说明</w:t>
      </w:r>
    </w:p>
    <w:p>
      <w:pPr>
        <w:pStyle w:val="Heading5"/>
        <w:spacing w:line="256" w:lineRule="auto" w:before="90"/>
        <w:ind w:left="154" w:right="1162" w:firstLine="420"/>
        <w:jc w:val="left"/>
      </w:pPr>
      <w:r>
        <w:rPr/>
        <w:t>注：本期计提减值准备和其他项系本公司自购买日纳入华夏视觉和汉华易美</w:t>
      </w:r>
      <w:r>
        <w:rPr>
          <w:rFonts w:ascii="Times New Roman" w:hAnsi="Times New Roman" w:cs="Times New Roman" w:eastAsia="Times New Roman" w:hint="default"/>
        </w:rPr>
        <w:t>(</w:t>
      </w:r>
      <w:r>
        <w:rPr/>
        <w:t>会计上母公司</w:t>
      </w:r>
      <w:r>
        <w:rPr>
          <w:rFonts w:ascii="Times New Roman" w:hAnsi="Times New Roman" w:cs="Times New Roman" w:eastAsia="Times New Roman" w:hint="default"/>
        </w:rPr>
        <w:t>)</w:t>
      </w:r>
      <w:r>
        <w:rPr/>
        <w:t>合并财务 报表范围，相应并入原长期股权投资及其减值准备。</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bookmarkStart w:name="9、固定资产" w:id="188"/>
      <w:bookmarkEnd w:id="188"/>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固定资产情况" w:id="189"/>
      <w:bookmarkEnd w:id="18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7,339,009.22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3,037,983.91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10,376,993.13</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9" w:right="0"/>
              <w:jc w:val="left"/>
              <w:rPr>
                <w:rFonts w:ascii="Times New Roman" w:hAnsi="Times New Roman" w:cs="Times New Roman" w:eastAsia="Times New Roman" w:hint="default"/>
                <w:sz w:val="18"/>
                <w:szCs w:val="18"/>
              </w:rPr>
            </w:pPr>
            <w:r>
              <w:rPr>
                <w:rFonts w:ascii="Times New Roman"/>
                <w:sz w:val="18"/>
              </w:rPr>
              <w:t>1,720,664.27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2,802,381.23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2,242,426.90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3,736,631.12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10,502,103.52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23,504.27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2,658,233.23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843,718.17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3,640,255.67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1,697,160.00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144,148.00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2,127,626.90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2,892,912.95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6,861,847.85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1,628,560.00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1,696,495.51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1,114,551.00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364,262.00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4,803,868.51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1,628,560.00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1,696,495.51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1,114,551.00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364,262.00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4,803,868.51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92,104.27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8,444,894.94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1,127,875.90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6,410,353.03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16,075,228.14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4,379,425.18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1,607,796.29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5,987,221.47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1,015,937.12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1,321,770.50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1,593,477.66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2,396,563.48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6,327,748.76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27,173.49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1,293,174.80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137,014.47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1,125,027.88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2,582,390.64</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988,763.63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28,595.70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1,456,463.19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1,271,535.60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3,745,358.12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991,136.09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1,694,873.28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998,833.77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324,321.87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4,009,165.01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991,136.09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1,694,873.28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998,833.77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324,321.87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4,009,165.01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24,801.03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4,006,322.40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594,643.89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3,680,037.90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8,305,805.22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470,540.92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470,540.92</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企业合并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470,540.92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470,540.92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470,540.92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470,540.92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470,540.92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470,540.92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67,303.24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4,438,572.54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533,232.01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2,730,315.13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7,769,422.92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2,959,584.04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1,430,187.62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4,389,771.66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0、无形资产" w:id="190"/>
      <w:bookmarkEnd w:id="190"/>
      <w:r>
        <w:rPr>
          <w:b w:val="0"/>
          <w:bCs w:val="0"/>
        </w:rPr>
      </w:r>
      <w:r>
        <w:rPr>
          <w:rFonts w:ascii="Times New Roman" w:hAnsi="Times New Roman" w:cs="Times New Roman" w:eastAsia="Times New Roman" w:hint="default"/>
        </w:rPr>
        <w:t>10</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 无形资产的情况" w:id="191"/>
      <w:bookmarkEnd w:id="191"/>
      <w:r>
        <w:rPr>
          <w:b w:val="0"/>
          <w:bCs w:val="0"/>
        </w:rPr>
      </w:r>
      <w:r>
        <w:rPr/>
        <w:t>（</w:t>
      </w:r>
      <w:r>
        <w:rPr>
          <w:rFonts w:ascii="Times New Roman" w:hAnsi="Times New Roman" w:cs="Times New Roman" w:eastAsia="Times New Roman" w:hint="default"/>
        </w:rPr>
        <w:t>1</w:t>
      </w:r>
      <w:r>
        <w:rPr/>
        <w:t>）</w:t>
      </w:r>
      <w:r>
        <w:rPr>
          <w:spacing w:val="-3"/>
        </w:rPr>
        <w:t> </w:t>
      </w:r>
      <w:r>
        <w:rPr/>
        <w:t>无形资产的情况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53" w:type="dxa"/>
        <w:tblLayout w:type="fixed"/>
        <w:tblCellMar>
          <w:top w:w="0" w:type="dxa"/>
          <w:left w:w="0" w:type="dxa"/>
          <w:bottom w:w="0" w:type="dxa"/>
          <w:right w:w="0" w:type="dxa"/>
        </w:tblCellMar>
        <w:tblLook w:val="01E0"/>
      </w:tblPr>
      <w:tblGrid>
        <w:gridCol w:w="2076"/>
        <w:gridCol w:w="1564"/>
        <w:gridCol w:w="1742"/>
        <w:gridCol w:w="2291"/>
        <w:gridCol w:w="1388"/>
      </w:tblGrid>
      <w:tr>
        <w:trPr>
          <w:trHeight w:val="448" w:hRule="exact"/>
        </w:trPr>
        <w:tc>
          <w:tcPr>
            <w:tcW w:w="2076"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5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4"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44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42" w:type="dxa"/>
            <w:tcBorders>
              <w:top w:val="single" w:sz="6" w:space="0" w:color="000000"/>
              <w:left w:val="nil" w:sz="6" w:space="0" w:color="auto"/>
              <w:bottom w:val="single" w:sz="6" w:space="0" w:color="000000"/>
              <w:right w:val="nil" w:sz="6" w:space="0" w:color="auto"/>
            </w:tcBorders>
          </w:tcPr>
          <w:p>
            <w:pPr>
              <w:pStyle w:val="TableParagraph"/>
              <w:spacing w:line="240" w:lineRule="auto" w:before="122"/>
              <w:ind w:left="1037" w:right="-18"/>
              <w:jc w:val="left"/>
              <w:rPr>
                <w:rFonts w:ascii="宋体" w:hAnsi="宋体" w:cs="宋体" w:eastAsia="宋体" w:hint="default"/>
                <w:sz w:val="18"/>
                <w:szCs w:val="18"/>
              </w:rPr>
            </w:pPr>
            <w:r>
              <w:rPr>
                <w:rFonts w:ascii="宋体" w:hAnsi="宋体" w:cs="宋体" w:eastAsia="宋体" w:hint="default"/>
                <w:b/>
                <w:bCs/>
                <w:w w:val="95"/>
                <w:sz w:val="18"/>
                <w:szCs w:val="18"/>
              </w:rPr>
              <w:t>本期增加</w:t>
            </w:r>
            <w:r>
              <w:rPr>
                <w:rFonts w:ascii="宋体" w:hAnsi="宋体" w:cs="宋体" w:eastAsia="宋体" w:hint="default"/>
                <w:sz w:val="18"/>
                <w:szCs w:val="18"/>
              </w:rPr>
            </w:r>
          </w:p>
        </w:tc>
        <w:tc>
          <w:tcPr>
            <w:tcW w:w="2291" w:type="dxa"/>
            <w:tcBorders>
              <w:top w:val="single" w:sz="6" w:space="0" w:color="000000"/>
              <w:left w:val="nil" w:sz="6" w:space="0" w:color="auto"/>
              <w:bottom w:val="single" w:sz="6" w:space="0" w:color="000000"/>
              <w:right w:val="nil" w:sz="6" w:space="0" w:color="auto"/>
            </w:tcBorders>
          </w:tcPr>
          <w:p>
            <w:pPr>
              <w:pStyle w:val="TableParagraph"/>
              <w:spacing w:line="240" w:lineRule="auto" w:before="122"/>
              <w:ind w:left="127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88"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29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46" w:hRule="exact"/>
        </w:trPr>
        <w:tc>
          <w:tcPr>
            <w:tcW w:w="2076" w:type="dxa"/>
            <w:tcBorders>
              <w:top w:val="nil" w:sz="6" w:space="0" w:color="auto"/>
              <w:left w:val="nil" w:sz="6" w:space="0" w:color="auto"/>
              <w:bottom w:val="single" w:sz="6" w:space="0" w:color="000000"/>
              <w:right w:val="nil" w:sz="6" w:space="0" w:color="auto"/>
            </w:tcBorders>
          </w:tcPr>
          <w:p>
            <w:pPr/>
          </w:p>
        </w:tc>
        <w:tc>
          <w:tcPr>
            <w:tcW w:w="1564" w:type="dxa"/>
            <w:tcBorders>
              <w:top w:val="nil" w:sz="6" w:space="0" w:color="auto"/>
              <w:left w:val="nil" w:sz="6" w:space="0" w:color="auto"/>
              <w:bottom w:val="single" w:sz="6" w:space="0" w:color="000000"/>
              <w:right w:val="nil" w:sz="6" w:space="0" w:color="auto"/>
            </w:tcBorders>
          </w:tcPr>
          <w:p>
            <w:pPr/>
          </w:p>
        </w:tc>
        <w:tc>
          <w:tcPr>
            <w:tcW w:w="1742" w:type="dxa"/>
            <w:tcBorders>
              <w:top w:val="single" w:sz="6" w:space="0" w:color="000000"/>
              <w:left w:val="nil" w:sz="6" w:space="0" w:color="auto"/>
              <w:bottom w:val="single" w:sz="6" w:space="0" w:color="000000"/>
              <w:right w:val="nil" w:sz="6" w:space="0" w:color="auto"/>
            </w:tcBorders>
          </w:tcPr>
          <w:p>
            <w:pPr>
              <w:pStyle w:val="TableParagraph"/>
              <w:spacing w:line="240" w:lineRule="auto" w:before="122"/>
              <w:ind w:left="338" w:right="0"/>
              <w:jc w:val="left"/>
              <w:rPr>
                <w:rFonts w:ascii="宋体" w:hAnsi="宋体" w:cs="宋体" w:eastAsia="宋体" w:hint="default"/>
                <w:sz w:val="18"/>
                <w:szCs w:val="18"/>
              </w:rPr>
            </w:pPr>
            <w:r>
              <w:rPr>
                <w:rFonts w:ascii="宋体" w:hAnsi="宋体" w:cs="宋体" w:eastAsia="宋体" w:hint="default"/>
                <w:b/>
                <w:bCs/>
                <w:sz w:val="18"/>
                <w:szCs w:val="18"/>
              </w:rPr>
              <w:t>合并增加</w:t>
            </w:r>
            <w:r>
              <w:rPr>
                <w:rFonts w:ascii="宋体" w:hAnsi="宋体" w:cs="宋体" w:eastAsia="宋体" w:hint="default"/>
                <w:sz w:val="18"/>
                <w:szCs w:val="18"/>
              </w:rPr>
            </w:r>
          </w:p>
        </w:tc>
        <w:tc>
          <w:tcPr>
            <w:tcW w:w="2291" w:type="dxa"/>
            <w:tcBorders>
              <w:top w:val="single" w:sz="6" w:space="0" w:color="000000"/>
              <w:left w:val="nil" w:sz="6" w:space="0" w:color="auto"/>
              <w:bottom w:val="single" w:sz="6" w:space="0" w:color="000000"/>
              <w:right w:val="nil" w:sz="6" w:space="0" w:color="auto"/>
            </w:tcBorders>
          </w:tcPr>
          <w:p>
            <w:pPr>
              <w:pStyle w:val="TableParagraph"/>
              <w:spacing w:line="240" w:lineRule="auto" w:before="122"/>
              <w:ind w:left="-6" w:right="0"/>
              <w:jc w:val="left"/>
              <w:rPr>
                <w:rFonts w:ascii="宋体" w:hAnsi="宋体" w:cs="宋体" w:eastAsia="宋体" w:hint="default"/>
                <w:sz w:val="18"/>
                <w:szCs w:val="18"/>
              </w:rPr>
            </w:pPr>
            <w:r>
              <w:rPr>
                <w:rFonts w:ascii="宋体" w:hAnsi="宋体" w:cs="宋体" w:eastAsia="宋体" w:hint="default"/>
                <w:b/>
                <w:bCs/>
                <w:sz w:val="18"/>
                <w:szCs w:val="18"/>
              </w:rPr>
              <w:t>购置增加</w:t>
            </w:r>
            <w:r>
              <w:rPr>
                <w:rFonts w:ascii="宋体" w:hAnsi="宋体" w:cs="宋体" w:eastAsia="宋体" w:hint="default"/>
                <w:sz w:val="18"/>
                <w:szCs w:val="18"/>
              </w:rPr>
            </w:r>
          </w:p>
        </w:tc>
        <w:tc>
          <w:tcPr>
            <w:tcW w:w="1388" w:type="dxa"/>
            <w:tcBorders>
              <w:top w:val="nil" w:sz="6" w:space="0" w:color="auto"/>
              <w:left w:val="nil" w:sz="6" w:space="0" w:color="auto"/>
              <w:bottom w:val="single" w:sz="6" w:space="0" w:color="000000"/>
              <w:right w:val="nil" w:sz="6" w:space="0" w:color="auto"/>
            </w:tcBorders>
          </w:tcPr>
          <w:p>
            <w:pPr/>
          </w:p>
        </w:tc>
      </w:tr>
      <w:tr>
        <w:trPr>
          <w:trHeight w:val="348" w:hRule="exact"/>
        </w:trPr>
        <w:tc>
          <w:tcPr>
            <w:tcW w:w="207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56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3,918,262.76</w:t>
            </w:r>
          </w:p>
        </w:tc>
        <w:tc>
          <w:tcPr>
            <w:tcW w:w="174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578" w:right="0"/>
              <w:jc w:val="left"/>
              <w:rPr>
                <w:rFonts w:ascii="Times New Roman" w:hAnsi="Times New Roman" w:cs="Times New Roman" w:eastAsia="Times New Roman" w:hint="default"/>
                <w:sz w:val="18"/>
                <w:szCs w:val="18"/>
              </w:rPr>
            </w:pPr>
            <w:r>
              <w:rPr>
                <w:rFonts w:ascii="Times New Roman"/>
                <w:sz w:val="18"/>
              </w:rPr>
              <w:t>146,921.02</w:t>
            </w:r>
          </w:p>
        </w:tc>
        <w:tc>
          <w:tcPr>
            <w:tcW w:w="229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234" w:right="0"/>
              <w:jc w:val="left"/>
              <w:rPr>
                <w:rFonts w:ascii="Times New Roman" w:hAnsi="Times New Roman" w:cs="Times New Roman" w:eastAsia="Times New Roman" w:hint="default"/>
                <w:sz w:val="18"/>
                <w:szCs w:val="18"/>
              </w:rPr>
            </w:pPr>
            <w:r>
              <w:rPr>
                <w:rFonts w:ascii="Times New Roman"/>
                <w:sz w:val="18"/>
              </w:rPr>
              <w:t>410,341.89</w:t>
            </w:r>
          </w:p>
        </w:tc>
        <w:tc>
          <w:tcPr>
            <w:tcW w:w="1388"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4,475,525.67</w:t>
            </w:r>
          </w:p>
        </w:tc>
      </w:tr>
      <w:tr>
        <w:trPr>
          <w:trHeight w:val="347" w:hRule="exact"/>
        </w:trPr>
        <w:tc>
          <w:tcPr>
            <w:tcW w:w="207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管理系统软件</w:t>
            </w:r>
          </w:p>
        </w:tc>
        <w:tc>
          <w:tcPr>
            <w:tcW w:w="1564"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1,723,295.02</w:t>
            </w:r>
          </w:p>
        </w:tc>
        <w:tc>
          <w:tcPr>
            <w:tcW w:w="1742"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578" w:right="0"/>
              <w:jc w:val="left"/>
              <w:rPr>
                <w:rFonts w:ascii="Times New Roman" w:hAnsi="Times New Roman" w:cs="Times New Roman" w:eastAsia="Times New Roman" w:hint="default"/>
                <w:sz w:val="18"/>
                <w:szCs w:val="18"/>
              </w:rPr>
            </w:pPr>
            <w:r>
              <w:rPr>
                <w:rFonts w:ascii="Times New Roman"/>
                <w:sz w:val="18"/>
              </w:rPr>
              <w:t>146,921.02</w:t>
            </w:r>
          </w:p>
        </w:tc>
        <w:tc>
          <w:tcPr>
            <w:tcW w:w="2291"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234" w:right="0"/>
              <w:jc w:val="left"/>
              <w:rPr>
                <w:rFonts w:ascii="Times New Roman" w:hAnsi="Times New Roman" w:cs="Times New Roman" w:eastAsia="Times New Roman" w:hint="default"/>
                <w:sz w:val="18"/>
                <w:szCs w:val="18"/>
              </w:rPr>
            </w:pPr>
            <w:r>
              <w:rPr>
                <w:rFonts w:ascii="Times New Roman"/>
                <w:sz w:val="18"/>
              </w:rPr>
              <w:t>410,341.89</w:t>
            </w:r>
          </w:p>
        </w:tc>
        <w:tc>
          <w:tcPr>
            <w:tcW w:w="1388"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2,280,557.93</w:t>
            </w:r>
          </w:p>
        </w:tc>
      </w:tr>
      <w:tr>
        <w:trPr>
          <w:trHeight w:val="347" w:hRule="exact"/>
        </w:trPr>
        <w:tc>
          <w:tcPr>
            <w:tcW w:w="207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56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1,870,967.74</w:t>
            </w:r>
          </w:p>
        </w:tc>
        <w:tc>
          <w:tcPr>
            <w:tcW w:w="1742" w:type="dxa"/>
            <w:tcBorders>
              <w:top w:val="single" w:sz="6" w:space="0" w:color="000000"/>
              <w:left w:val="nil" w:sz="6" w:space="0" w:color="auto"/>
              <w:bottom w:val="single" w:sz="6" w:space="0" w:color="000000"/>
              <w:right w:val="nil" w:sz="6" w:space="0" w:color="auto"/>
            </w:tcBorders>
          </w:tcPr>
          <w:p>
            <w:pPr/>
          </w:p>
        </w:tc>
        <w:tc>
          <w:tcPr>
            <w:tcW w:w="2291" w:type="dxa"/>
            <w:tcBorders>
              <w:top w:val="single" w:sz="6" w:space="0" w:color="000000"/>
              <w:left w:val="nil" w:sz="6" w:space="0" w:color="auto"/>
              <w:bottom w:val="single" w:sz="6" w:space="0" w:color="000000"/>
              <w:right w:val="nil" w:sz="6" w:space="0" w:color="auto"/>
            </w:tcBorders>
          </w:tcPr>
          <w:p>
            <w:pPr/>
          </w:p>
        </w:tc>
        <w:tc>
          <w:tcPr>
            <w:tcW w:w="1388"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1,870,967.74</w:t>
            </w:r>
          </w:p>
        </w:tc>
      </w:tr>
      <w:tr>
        <w:trPr>
          <w:trHeight w:val="347" w:hRule="exact"/>
        </w:trPr>
        <w:tc>
          <w:tcPr>
            <w:tcW w:w="2076"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9" w:right="0"/>
              <w:jc w:val="left"/>
              <w:rPr>
                <w:rFonts w:ascii="Times New Roman" w:hAnsi="Times New Roman" w:cs="Times New Roman" w:eastAsia="Times New Roman" w:hint="default"/>
                <w:sz w:val="18"/>
                <w:szCs w:val="18"/>
              </w:rPr>
            </w:pPr>
            <w:r>
              <w:rPr>
                <w:rFonts w:ascii="Times New Roman"/>
                <w:sz w:val="18"/>
              </w:rPr>
              <w:t>Chinese</w:t>
            </w:r>
            <w:r>
              <w:rPr>
                <w:rFonts w:ascii="Times New Roman"/>
                <w:spacing w:val="-2"/>
                <w:sz w:val="18"/>
              </w:rPr>
              <w:t> </w:t>
            </w:r>
            <w:r>
              <w:rPr>
                <w:rFonts w:ascii="Times New Roman"/>
                <w:sz w:val="18"/>
              </w:rPr>
              <w:t>Web</w:t>
            </w:r>
          </w:p>
        </w:tc>
        <w:tc>
          <w:tcPr>
            <w:tcW w:w="156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324,000.00</w:t>
            </w:r>
          </w:p>
        </w:tc>
        <w:tc>
          <w:tcPr>
            <w:tcW w:w="1742" w:type="dxa"/>
            <w:tcBorders>
              <w:top w:val="single" w:sz="6" w:space="0" w:color="000000"/>
              <w:left w:val="nil" w:sz="6" w:space="0" w:color="auto"/>
              <w:bottom w:val="single" w:sz="6" w:space="0" w:color="000000"/>
              <w:right w:val="nil" w:sz="6" w:space="0" w:color="auto"/>
            </w:tcBorders>
          </w:tcPr>
          <w:p>
            <w:pPr/>
          </w:p>
        </w:tc>
        <w:tc>
          <w:tcPr>
            <w:tcW w:w="2291" w:type="dxa"/>
            <w:tcBorders>
              <w:top w:val="single" w:sz="6" w:space="0" w:color="000000"/>
              <w:left w:val="nil" w:sz="6" w:space="0" w:color="auto"/>
              <w:bottom w:val="single" w:sz="6" w:space="0" w:color="000000"/>
              <w:right w:val="nil" w:sz="6" w:space="0" w:color="auto"/>
            </w:tcBorders>
          </w:tcPr>
          <w:p>
            <w:pPr/>
          </w:p>
        </w:tc>
        <w:tc>
          <w:tcPr>
            <w:tcW w:w="1388"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324,000.00</w:t>
            </w:r>
          </w:p>
        </w:tc>
      </w:tr>
      <w:tr>
        <w:trPr>
          <w:trHeight w:val="448" w:hRule="exact"/>
        </w:trPr>
        <w:tc>
          <w:tcPr>
            <w:tcW w:w="2076" w:type="dxa"/>
            <w:tcBorders>
              <w:top w:val="single" w:sz="6" w:space="0" w:color="000000"/>
              <w:left w:val="nil" w:sz="6" w:space="0" w:color="auto"/>
              <w:bottom w:val="single" w:sz="6" w:space="0" w:color="000000"/>
              <w:right w:val="nil" w:sz="6" w:space="0" w:color="auto"/>
            </w:tcBorders>
          </w:tcPr>
          <w:p>
            <w:pPr/>
          </w:p>
        </w:tc>
        <w:tc>
          <w:tcPr>
            <w:tcW w:w="1564" w:type="dxa"/>
            <w:tcBorders>
              <w:top w:val="single" w:sz="6" w:space="0" w:color="000000"/>
              <w:left w:val="nil" w:sz="6" w:space="0" w:color="auto"/>
              <w:bottom w:val="single" w:sz="6" w:space="0" w:color="000000"/>
              <w:right w:val="nil" w:sz="6" w:space="0" w:color="auto"/>
            </w:tcBorders>
          </w:tcPr>
          <w:p>
            <w:pPr/>
          </w:p>
        </w:tc>
        <w:tc>
          <w:tcPr>
            <w:tcW w:w="1742" w:type="dxa"/>
            <w:tcBorders>
              <w:top w:val="single" w:sz="6" w:space="0" w:color="000000"/>
              <w:left w:val="nil" w:sz="6" w:space="0" w:color="auto"/>
              <w:bottom w:val="single" w:sz="6" w:space="0" w:color="000000"/>
              <w:right w:val="nil" w:sz="6" w:space="0" w:color="auto"/>
            </w:tcBorders>
          </w:tcPr>
          <w:p>
            <w:pPr>
              <w:pStyle w:val="TableParagraph"/>
              <w:spacing w:line="240" w:lineRule="auto" w:before="122"/>
              <w:ind w:left="338" w:right="0"/>
              <w:jc w:val="left"/>
              <w:rPr>
                <w:rFonts w:ascii="宋体" w:hAnsi="宋体" w:cs="宋体" w:eastAsia="宋体" w:hint="default"/>
                <w:sz w:val="18"/>
                <w:szCs w:val="18"/>
              </w:rPr>
            </w:pPr>
            <w:r>
              <w:rPr>
                <w:rFonts w:ascii="宋体" w:hAnsi="宋体" w:cs="宋体" w:eastAsia="宋体" w:hint="default"/>
                <w:b/>
                <w:bCs/>
                <w:sz w:val="18"/>
                <w:szCs w:val="18"/>
              </w:rPr>
              <w:t>合并增加</w:t>
            </w:r>
            <w:r>
              <w:rPr>
                <w:rFonts w:ascii="宋体" w:hAnsi="宋体" w:cs="宋体" w:eastAsia="宋体" w:hint="default"/>
                <w:sz w:val="18"/>
                <w:szCs w:val="18"/>
              </w:rPr>
            </w:r>
          </w:p>
        </w:tc>
        <w:tc>
          <w:tcPr>
            <w:tcW w:w="2291" w:type="dxa"/>
            <w:tcBorders>
              <w:top w:val="single" w:sz="6" w:space="0" w:color="000000"/>
              <w:left w:val="nil" w:sz="6" w:space="0" w:color="auto"/>
              <w:bottom w:val="single" w:sz="6" w:space="0" w:color="000000"/>
              <w:right w:val="nil" w:sz="6" w:space="0" w:color="auto"/>
            </w:tcBorders>
          </w:tcPr>
          <w:p>
            <w:pPr>
              <w:pStyle w:val="TableParagraph"/>
              <w:spacing w:line="240" w:lineRule="auto" w:before="122"/>
              <w:ind w:left="-6"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388"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207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564"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1,675,397.13</w:t>
            </w:r>
          </w:p>
        </w:tc>
        <w:tc>
          <w:tcPr>
            <w:tcW w:w="1742"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668" w:right="0"/>
              <w:jc w:val="left"/>
              <w:rPr>
                <w:rFonts w:ascii="Times New Roman" w:hAnsi="Times New Roman" w:cs="Times New Roman" w:eastAsia="Times New Roman" w:hint="default"/>
                <w:sz w:val="18"/>
                <w:szCs w:val="18"/>
              </w:rPr>
            </w:pPr>
            <w:r>
              <w:rPr>
                <w:rFonts w:ascii="Times New Roman"/>
                <w:sz w:val="18"/>
              </w:rPr>
              <w:t>36,704.52</w:t>
            </w:r>
          </w:p>
        </w:tc>
        <w:tc>
          <w:tcPr>
            <w:tcW w:w="2291"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234" w:right="0"/>
              <w:jc w:val="left"/>
              <w:rPr>
                <w:rFonts w:ascii="Times New Roman" w:hAnsi="Times New Roman" w:cs="Times New Roman" w:eastAsia="Times New Roman" w:hint="default"/>
                <w:sz w:val="18"/>
                <w:szCs w:val="18"/>
              </w:rPr>
            </w:pPr>
            <w:r>
              <w:rPr>
                <w:rFonts w:ascii="Times New Roman"/>
                <w:sz w:val="18"/>
              </w:rPr>
              <w:t>475,626.61</w:t>
            </w:r>
          </w:p>
        </w:tc>
        <w:tc>
          <w:tcPr>
            <w:tcW w:w="1388"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2,187,728.26</w:t>
            </w:r>
          </w:p>
        </w:tc>
      </w:tr>
      <w:tr>
        <w:trPr>
          <w:trHeight w:val="347" w:hRule="exact"/>
        </w:trPr>
        <w:tc>
          <w:tcPr>
            <w:tcW w:w="207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管理系统软件</w:t>
            </w:r>
          </w:p>
        </w:tc>
        <w:tc>
          <w:tcPr>
            <w:tcW w:w="156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1,093,332.61</w:t>
            </w:r>
          </w:p>
        </w:tc>
        <w:tc>
          <w:tcPr>
            <w:tcW w:w="174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668" w:right="0"/>
              <w:jc w:val="left"/>
              <w:rPr>
                <w:rFonts w:ascii="Times New Roman" w:hAnsi="Times New Roman" w:cs="Times New Roman" w:eastAsia="Times New Roman" w:hint="default"/>
                <w:sz w:val="18"/>
                <w:szCs w:val="18"/>
              </w:rPr>
            </w:pPr>
            <w:r>
              <w:rPr>
                <w:rFonts w:ascii="Times New Roman"/>
                <w:sz w:val="18"/>
              </w:rPr>
              <w:t>36,704.52</w:t>
            </w:r>
          </w:p>
        </w:tc>
        <w:tc>
          <w:tcPr>
            <w:tcW w:w="229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234" w:right="0"/>
              <w:jc w:val="left"/>
              <w:rPr>
                <w:rFonts w:ascii="Times New Roman" w:hAnsi="Times New Roman" w:cs="Times New Roman" w:eastAsia="Times New Roman" w:hint="default"/>
                <w:sz w:val="18"/>
                <w:szCs w:val="18"/>
              </w:rPr>
            </w:pPr>
            <w:r>
              <w:rPr>
                <w:rFonts w:ascii="Times New Roman"/>
                <w:sz w:val="18"/>
              </w:rPr>
              <w:t>217,562.09</w:t>
            </w:r>
          </w:p>
        </w:tc>
        <w:tc>
          <w:tcPr>
            <w:tcW w:w="1388"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1,347,599.22</w:t>
            </w:r>
          </w:p>
        </w:tc>
      </w:tr>
      <w:tr>
        <w:trPr>
          <w:trHeight w:val="347" w:hRule="exact"/>
        </w:trPr>
        <w:tc>
          <w:tcPr>
            <w:tcW w:w="207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56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258,064.52</w:t>
            </w:r>
          </w:p>
        </w:tc>
        <w:tc>
          <w:tcPr>
            <w:tcW w:w="1742" w:type="dxa"/>
            <w:tcBorders>
              <w:top w:val="single" w:sz="6" w:space="0" w:color="000000"/>
              <w:left w:val="nil" w:sz="6" w:space="0" w:color="auto"/>
              <w:bottom w:val="single" w:sz="6" w:space="0" w:color="000000"/>
              <w:right w:val="nil" w:sz="6" w:space="0" w:color="auto"/>
            </w:tcBorders>
          </w:tcPr>
          <w:p>
            <w:pPr/>
          </w:p>
        </w:tc>
        <w:tc>
          <w:tcPr>
            <w:tcW w:w="229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234" w:right="0"/>
              <w:jc w:val="left"/>
              <w:rPr>
                <w:rFonts w:ascii="Times New Roman" w:hAnsi="Times New Roman" w:cs="Times New Roman" w:eastAsia="Times New Roman" w:hint="default"/>
                <w:sz w:val="18"/>
                <w:szCs w:val="18"/>
              </w:rPr>
            </w:pPr>
            <w:r>
              <w:rPr>
                <w:rFonts w:ascii="Times New Roman"/>
                <w:sz w:val="18"/>
              </w:rPr>
              <w:t>258,064.52</w:t>
            </w:r>
          </w:p>
        </w:tc>
        <w:tc>
          <w:tcPr>
            <w:tcW w:w="1388"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516,129.04</w:t>
            </w:r>
          </w:p>
        </w:tc>
      </w:tr>
      <w:tr>
        <w:trPr>
          <w:trHeight w:val="272" w:hRule="exact"/>
        </w:trPr>
        <w:tc>
          <w:tcPr>
            <w:tcW w:w="2076"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left="9" w:right="0"/>
              <w:jc w:val="left"/>
              <w:rPr>
                <w:rFonts w:ascii="Times New Roman" w:hAnsi="Times New Roman" w:cs="Times New Roman" w:eastAsia="Times New Roman" w:hint="default"/>
                <w:sz w:val="18"/>
                <w:szCs w:val="18"/>
              </w:rPr>
            </w:pPr>
            <w:r>
              <w:rPr>
                <w:rFonts w:ascii="Times New Roman"/>
                <w:sz w:val="18"/>
              </w:rPr>
              <w:t>Chinese</w:t>
            </w:r>
            <w:r>
              <w:rPr>
                <w:rFonts w:ascii="Times New Roman"/>
                <w:spacing w:val="-2"/>
                <w:sz w:val="18"/>
              </w:rPr>
              <w:t> </w:t>
            </w:r>
            <w:r>
              <w:rPr>
                <w:rFonts w:ascii="Times New Roman"/>
                <w:sz w:val="18"/>
              </w:rPr>
              <w:t>Web</w:t>
            </w:r>
          </w:p>
        </w:tc>
        <w:tc>
          <w:tcPr>
            <w:tcW w:w="1564"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324,000.00</w:t>
            </w:r>
          </w:p>
        </w:tc>
        <w:tc>
          <w:tcPr>
            <w:tcW w:w="1742" w:type="dxa"/>
            <w:tcBorders>
              <w:top w:val="single" w:sz="6" w:space="0" w:color="000000"/>
              <w:left w:val="nil" w:sz="6" w:space="0" w:color="auto"/>
              <w:bottom w:val="nil" w:sz="6" w:space="0" w:color="auto"/>
              <w:right w:val="nil" w:sz="6" w:space="0" w:color="auto"/>
            </w:tcBorders>
          </w:tcPr>
          <w:p>
            <w:pPr/>
          </w:p>
        </w:tc>
        <w:tc>
          <w:tcPr>
            <w:tcW w:w="2291" w:type="dxa"/>
            <w:tcBorders>
              <w:top w:val="single" w:sz="6" w:space="0" w:color="000000"/>
              <w:left w:val="nil" w:sz="6" w:space="0" w:color="auto"/>
              <w:bottom w:val="nil" w:sz="6" w:space="0" w:color="auto"/>
              <w:right w:val="nil" w:sz="6" w:space="0" w:color="auto"/>
            </w:tcBorders>
          </w:tcPr>
          <w:p>
            <w:pPr/>
          </w:p>
        </w:tc>
        <w:tc>
          <w:tcPr>
            <w:tcW w:w="1388"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324,000.00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53" w:type="dxa"/>
        <w:tblLayout w:type="fixed"/>
        <w:tblCellMar>
          <w:top w:w="0" w:type="dxa"/>
          <w:left w:w="0" w:type="dxa"/>
          <w:bottom w:w="0" w:type="dxa"/>
          <w:right w:w="0" w:type="dxa"/>
        </w:tblCellMar>
        <w:tblLook w:val="01E0"/>
      </w:tblPr>
      <w:tblGrid>
        <w:gridCol w:w="2068"/>
        <w:gridCol w:w="2970"/>
        <w:gridCol w:w="4022"/>
      </w:tblGrid>
      <w:tr>
        <w:trPr>
          <w:trHeight w:val="446" w:hRule="exact"/>
        </w:trPr>
        <w:tc>
          <w:tcPr>
            <w:tcW w:w="2068" w:type="dxa"/>
            <w:tcBorders>
              <w:top w:val="single" w:sz="6" w:space="0" w:color="000000"/>
              <w:left w:val="nil" w:sz="6" w:space="0" w:color="auto"/>
              <w:bottom w:val="single" w:sz="6" w:space="0" w:color="000000"/>
              <w:right w:val="nil" w:sz="6" w:space="0" w:color="auto"/>
            </w:tcBorders>
          </w:tcPr>
          <w:p>
            <w:pPr/>
          </w:p>
        </w:tc>
        <w:tc>
          <w:tcPr>
            <w:tcW w:w="2970" w:type="dxa"/>
            <w:tcBorders>
              <w:top w:val="single" w:sz="6" w:space="0" w:color="000000"/>
              <w:left w:val="nil" w:sz="6" w:space="0" w:color="auto"/>
              <w:bottom w:val="single" w:sz="6" w:space="0" w:color="000000"/>
              <w:right w:val="nil" w:sz="6" w:space="0" w:color="auto"/>
            </w:tcBorders>
          </w:tcPr>
          <w:p>
            <w:pPr>
              <w:pStyle w:val="TableParagraph"/>
              <w:spacing w:line="240" w:lineRule="auto" w:before="122"/>
              <w:ind w:left="1910" w:right="0"/>
              <w:jc w:val="left"/>
              <w:rPr>
                <w:rFonts w:ascii="宋体" w:hAnsi="宋体" w:cs="宋体" w:eastAsia="宋体" w:hint="default"/>
                <w:sz w:val="18"/>
                <w:szCs w:val="18"/>
              </w:rPr>
            </w:pPr>
            <w:r>
              <w:rPr>
                <w:rFonts w:ascii="宋体" w:hAnsi="宋体" w:cs="宋体" w:eastAsia="宋体" w:hint="default"/>
                <w:b/>
                <w:bCs/>
                <w:sz w:val="18"/>
                <w:szCs w:val="18"/>
              </w:rPr>
              <w:t>合并增加</w:t>
            </w:r>
            <w:r>
              <w:rPr>
                <w:rFonts w:ascii="宋体" w:hAnsi="宋体" w:cs="宋体" w:eastAsia="宋体" w:hint="default"/>
                <w:sz w:val="18"/>
                <w:szCs w:val="18"/>
              </w:rPr>
            </w:r>
          </w:p>
        </w:tc>
        <w:tc>
          <w:tcPr>
            <w:tcW w:w="4022" w:type="dxa"/>
            <w:tcBorders>
              <w:top w:val="single" w:sz="6" w:space="0" w:color="000000"/>
              <w:left w:val="nil" w:sz="6" w:space="0" w:color="auto"/>
              <w:bottom w:val="single" w:sz="6" w:space="0" w:color="000000"/>
              <w:right w:val="nil" w:sz="6" w:space="0" w:color="auto"/>
            </w:tcBorders>
          </w:tcPr>
          <w:p>
            <w:pPr>
              <w:pStyle w:val="TableParagraph"/>
              <w:spacing w:line="240" w:lineRule="auto" w:before="122"/>
              <w:ind w:left="337"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r>
      <w:tr>
        <w:trPr>
          <w:trHeight w:val="348" w:hRule="exact"/>
        </w:trPr>
        <w:tc>
          <w:tcPr>
            <w:tcW w:w="206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三、减值准备合计</w:t>
            </w:r>
          </w:p>
        </w:tc>
        <w:tc>
          <w:tcPr>
            <w:tcW w:w="2970" w:type="dxa"/>
            <w:tcBorders>
              <w:top w:val="single" w:sz="6" w:space="0" w:color="000000"/>
              <w:left w:val="nil" w:sz="6" w:space="0" w:color="auto"/>
              <w:bottom w:val="single" w:sz="6" w:space="0" w:color="000000"/>
              <w:right w:val="nil" w:sz="6" w:space="0" w:color="auto"/>
            </w:tcBorders>
          </w:tcPr>
          <w:p>
            <w:pPr/>
          </w:p>
        </w:tc>
        <w:tc>
          <w:tcPr>
            <w:tcW w:w="4022"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206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管理系统软件</w:t>
            </w:r>
          </w:p>
        </w:tc>
        <w:tc>
          <w:tcPr>
            <w:tcW w:w="2970" w:type="dxa"/>
            <w:tcBorders>
              <w:top w:val="single" w:sz="6" w:space="0" w:color="000000"/>
              <w:left w:val="nil" w:sz="6" w:space="0" w:color="auto"/>
              <w:bottom w:val="single" w:sz="6" w:space="0" w:color="000000"/>
              <w:right w:val="nil" w:sz="6" w:space="0" w:color="auto"/>
            </w:tcBorders>
          </w:tcPr>
          <w:p>
            <w:pPr/>
          </w:p>
        </w:tc>
        <w:tc>
          <w:tcPr>
            <w:tcW w:w="4022"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206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2970" w:type="dxa"/>
            <w:tcBorders>
              <w:top w:val="single" w:sz="6" w:space="0" w:color="000000"/>
              <w:left w:val="nil" w:sz="6" w:space="0" w:color="auto"/>
              <w:bottom w:val="single" w:sz="6" w:space="0" w:color="000000"/>
              <w:right w:val="nil" w:sz="6" w:space="0" w:color="auto"/>
            </w:tcBorders>
          </w:tcPr>
          <w:p>
            <w:pPr/>
          </w:p>
        </w:tc>
        <w:tc>
          <w:tcPr>
            <w:tcW w:w="4022"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2068"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9" w:right="0"/>
              <w:jc w:val="left"/>
              <w:rPr>
                <w:rFonts w:ascii="Times New Roman" w:hAnsi="Times New Roman" w:cs="Times New Roman" w:eastAsia="Times New Roman" w:hint="default"/>
                <w:sz w:val="18"/>
                <w:szCs w:val="18"/>
              </w:rPr>
            </w:pPr>
            <w:r>
              <w:rPr>
                <w:rFonts w:ascii="Times New Roman"/>
                <w:sz w:val="18"/>
              </w:rPr>
              <w:t>Chinese</w:t>
            </w:r>
            <w:r>
              <w:rPr>
                <w:rFonts w:ascii="Times New Roman"/>
                <w:spacing w:val="-2"/>
                <w:sz w:val="18"/>
              </w:rPr>
              <w:t> </w:t>
            </w:r>
            <w:r>
              <w:rPr>
                <w:rFonts w:ascii="Times New Roman"/>
                <w:sz w:val="18"/>
              </w:rPr>
              <w:t>Web</w:t>
            </w:r>
          </w:p>
        </w:tc>
        <w:tc>
          <w:tcPr>
            <w:tcW w:w="2970" w:type="dxa"/>
            <w:tcBorders>
              <w:top w:val="single" w:sz="6" w:space="0" w:color="000000"/>
              <w:left w:val="nil" w:sz="6" w:space="0" w:color="auto"/>
              <w:bottom w:val="single" w:sz="6" w:space="0" w:color="000000"/>
              <w:right w:val="nil" w:sz="6" w:space="0" w:color="auto"/>
            </w:tcBorders>
          </w:tcPr>
          <w:p>
            <w:pPr/>
          </w:p>
        </w:tc>
        <w:tc>
          <w:tcPr>
            <w:tcW w:w="4022"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206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四、账面价值合计</w:t>
            </w:r>
          </w:p>
        </w:tc>
        <w:tc>
          <w:tcPr>
            <w:tcW w:w="297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618" w:right="0"/>
              <w:jc w:val="left"/>
              <w:rPr>
                <w:rFonts w:ascii="Times New Roman" w:hAnsi="Times New Roman" w:cs="Times New Roman" w:eastAsia="Times New Roman" w:hint="default"/>
                <w:sz w:val="18"/>
                <w:szCs w:val="18"/>
              </w:rPr>
            </w:pPr>
            <w:r>
              <w:rPr>
                <w:rFonts w:ascii="Times New Roman"/>
                <w:sz w:val="18"/>
              </w:rPr>
              <w:t>2,242,865.63</w:t>
            </w:r>
          </w:p>
        </w:tc>
        <w:tc>
          <w:tcPr>
            <w:tcW w:w="402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2,287,797.41</w:t>
            </w:r>
          </w:p>
        </w:tc>
      </w:tr>
      <w:tr>
        <w:trPr>
          <w:trHeight w:val="348" w:hRule="exact"/>
        </w:trPr>
        <w:tc>
          <w:tcPr>
            <w:tcW w:w="206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管理系统软件</w:t>
            </w:r>
          </w:p>
        </w:tc>
        <w:tc>
          <w:tcPr>
            <w:tcW w:w="297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752" w:right="0"/>
              <w:jc w:val="left"/>
              <w:rPr>
                <w:rFonts w:ascii="Times New Roman" w:hAnsi="Times New Roman" w:cs="Times New Roman" w:eastAsia="Times New Roman" w:hint="default"/>
                <w:sz w:val="18"/>
                <w:szCs w:val="18"/>
              </w:rPr>
            </w:pPr>
            <w:r>
              <w:rPr>
                <w:rFonts w:ascii="Times New Roman"/>
                <w:sz w:val="18"/>
              </w:rPr>
              <w:t>629,962.41</w:t>
            </w:r>
          </w:p>
        </w:tc>
        <w:tc>
          <w:tcPr>
            <w:tcW w:w="402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932,958.71</w:t>
            </w:r>
          </w:p>
        </w:tc>
      </w:tr>
      <w:tr>
        <w:trPr>
          <w:trHeight w:val="347" w:hRule="exact"/>
        </w:trPr>
        <w:tc>
          <w:tcPr>
            <w:tcW w:w="206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297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618" w:right="0"/>
              <w:jc w:val="left"/>
              <w:rPr>
                <w:rFonts w:ascii="Times New Roman" w:hAnsi="Times New Roman" w:cs="Times New Roman" w:eastAsia="Times New Roman" w:hint="default"/>
                <w:sz w:val="18"/>
                <w:szCs w:val="18"/>
              </w:rPr>
            </w:pPr>
            <w:r>
              <w:rPr>
                <w:rFonts w:ascii="Times New Roman"/>
                <w:sz w:val="18"/>
              </w:rPr>
              <w:t>1,612,903.22</w:t>
            </w:r>
          </w:p>
        </w:tc>
        <w:tc>
          <w:tcPr>
            <w:tcW w:w="4022"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1,354,838.70</w:t>
            </w:r>
          </w:p>
        </w:tc>
      </w:tr>
      <w:tr>
        <w:trPr>
          <w:trHeight w:val="272" w:hRule="exact"/>
        </w:trPr>
        <w:tc>
          <w:tcPr>
            <w:tcW w:w="2068"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left="9" w:right="0"/>
              <w:jc w:val="left"/>
              <w:rPr>
                <w:rFonts w:ascii="Times New Roman" w:hAnsi="Times New Roman" w:cs="Times New Roman" w:eastAsia="Times New Roman" w:hint="default"/>
                <w:sz w:val="18"/>
                <w:szCs w:val="18"/>
              </w:rPr>
            </w:pPr>
            <w:r>
              <w:rPr>
                <w:rFonts w:ascii="Times New Roman"/>
                <w:sz w:val="18"/>
              </w:rPr>
              <w:t>hinese</w:t>
            </w:r>
            <w:r>
              <w:rPr>
                <w:rFonts w:ascii="Times New Roman"/>
                <w:spacing w:val="-2"/>
                <w:sz w:val="18"/>
              </w:rPr>
              <w:t> </w:t>
            </w:r>
            <w:r>
              <w:rPr>
                <w:rFonts w:ascii="Times New Roman"/>
                <w:sz w:val="18"/>
              </w:rPr>
              <w:t>Web</w:t>
            </w:r>
          </w:p>
        </w:tc>
        <w:tc>
          <w:tcPr>
            <w:tcW w:w="2970" w:type="dxa"/>
            <w:tcBorders>
              <w:top w:val="single" w:sz="6" w:space="0" w:color="000000"/>
              <w:left w:val="nil" w:sz="6" w:space="0" w:color="auto"/>
              <w:bottom w:val="nil" w:sz="6" w:space="0" w:color="auto"/>
              <w:right w:val="nil" w:sz="6" w:space="0" w:color="auto"/>
            </w:tcBorders>
          </w:tcPr>
          <w:p>
            <w:pPr/>
          </w:p>
        </w:tc>
        <w:tc>
          <w:tcPr>
            <w:tcW w:w="4022" w:type="dxa"/>
            <w:tcBorders>
              <w:top w:val="single" w:sz="6" w:space="0" w:color="000000"/>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b/>
          <w:bCs/>
          <w:sz w:val="24"/>
          <w:szCs w:val="24"/>
        </w:rPr>
      </w:pPr>
    </w:p>
    <w:p>
      <w:pPr>
        <w:pStyle w:val="Heading4"/>
        <w:spacing w:line="240" w:lineRule="auto" w:before="35"/>
        <w:ind w:right="0"/>
        <w:jc w:val="left"/>
        <w:rPr>
          <w:b w:val="0"/>
          <w:bCs w:val="0"/>
        </w:rPr>
      </w:pPr>
      <w:bookmarkStart w:name="11、商誉" w:id="192"/>
      <w:bookmarkEnd w:id="192"/>
      <w:r>
        <w:rPr>
          <w:b w:val="0"/>
          <w:bCs w:val="0"/>
        </w:rPr>
      </w:r>
      <w:r>
        <w:rPr>
          <w:rFonts w:ascii="Times New Roman" w:hAnsi="Times New Roman" w:cs="Times New Roman" w:eastAsia="Times New Roman" w:hint="default"/>
        </w:rPr>
        <w:t>11</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193"/>
      <w:bookmarkEnd w:id="19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非同一控制企业 合并收购东星视 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90,601,733.37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90,601,733.37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发行股份购买资 产构成反向购买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924,317,158.51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924,317,158.51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90,601,733.37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924,317,158.51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1,014,918,891.88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 商誉账面原值的说明" w:id="194"/>
      <w:bookmarkEnd w:id="194"/>
      <w:r>
        <w:rPr>
          <w:b w:val="0"/>
          <w:bCs w:val="0"/>
        </w:rPr>
      </w:r>
      <w:r>
        <w:rPr/>
        <w:t>（</w:t>
      </w:r>
      <w:r>
        <w:rPr>
          <w:rFonts w:ascii="Times New Roman" w:hAnsi="Times New Roman" w:cs="Times New Roman" w:eastAsia="Times New Roman" w:hint="default"/>
        </w:rPr>
        <w:t>2</w:t>
      </w:r>
      <w:r>
        <w:rPr/>
        <w:t>）</w:t>
      </w:r>
      <w:r>
        <w:rPr>
          <w:spacing w:val="-4"/>
        </w:rPr>
        <w:t> </w:t>
      </w:r>
      <w:r>
        <w:rPr/>
        <w:t>商誉账面原值的说明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商誉减值测试过程、参数及商誉减值损失的确认方法</w:t>
      </w:r>
    </w:p>
    <w:p>
      <w:pPr>
        <w:pStyle w:val="BodyText"/>
        <w:spacing w:line="430" w:lineRule="atLeast" w:before="15"/>
        <w:ind w:left="574" w:right="0"/>
        <w:jc w:val="left"/>
      </w:pPr>
      <w:r>
        <w:rPr>
          <w:rFonts w:ascii="Times New Roman" w:hAnsi="Times New Roman" w:cs="Times New Roman" w:eastAsia="Times New Roman" w:hint="default"/>
        </w:rPr>
        <w:t>1</w:t>
      </w:r>
      <w:r>
        <w:rPr/>
        <w:t>）非同一控制企业合并收购东星视讯形成的商誉： </w:t>
      </w:r>
      <w:r>
        <w:rPr>
          <w:spacing w:val="-2"/>
        </w:rPr>
        <w:t>经沃克森（北京）国际资产评估有限公司对该商誉评估，并出具了沃克森咨报字</w:t>
      </w:r>
      <w:r>
        <w:rPr>
          <w:rFonts w:ascii="Times New Roman" w:hAnsi="Times New Roman" w:cs="Times New Roman" w:eastAsia="Times New Roman" w:hint="default"/>
          <w:spacing w:val="-2"/>
        </w:rPr>
        <w:t>[2015]</w:t>
      </w:r>
      <w:r>
        <w:rPr>
          <w:spacing w:val="-2"/>
        </w:rPr>
        <w:t>第</w:t>
      </w:r>
      <w:r>
        <w:rPr>
          <w:rFonts w:ascii="Times New Roman" w:hAnsi="Times New Roman" w:cs="Times New Roman" w:eastAsia="Times New Roman" w:hint="default"/>
          <w:spacing w:val="-2"/>
        </w:rPr>
        <w:t>0011</w:t>
      </w:r>
      <w:r>
        <w:rPr>
          <w:spacing w:val="-2"/>
        </w:rPr>
        <w:t>号《估值报告书》，本期</w:t>
      </w:r>
    </w:p>
    <w:p>
      <w:pPr>
        <w:pStyle w:val="BodyText"/>
        <w:spacing w:line="240" w:lineRule="auto" w:before="63"/>
        <w:ind w:left="154" w:right="0"/>
        <w:jc w:val="left"/>
      </w:pPr>
      <w:r>
        <w:rPr/>
        <w:t>末因收购东星视讯形成的商誉不存在减值。</w:t>
      </w:r>
    </w:p>
    <w:p>
      <w:pPr>
        <w:spacing w:line="240" w:lineRule="auto" w:before="0"/>
        <w:rPr>
          <w:rFonts w:ascii="宋体" w:hAnsi="宋体" w:cs="宋体" w:eastAsia="宋体" w:hint="default"/>
          <w:sz w:val="15"/>
          <w:szCs w:val="15"/>
        </w:rPr>
      </w:pPr>
    </w:p>
    <w:p>
      <w:pPr>
        <w:pStyle w:val="BodyText"/>
        <w:spacing w:line="240" w:lineRule="auto"/>
        <w:ind w:left="573" w:right="0"/>
        <w:jc w:val="left"/>
      </w:pPr>
      <w:r>
        <w:rPr>
          <w:rFonts w:ascii="Times New Roman" w:hAnsi="Times New Roman" w:cs="Times New Roman" w:eastAsia="Times New Roman" w:hint="default"/>
        </w:rPr>
        <w:t>2</w:t>
      </w:r>
      <w:r>
        <w:rPr/>
        <w:t>）发行股份购买资产构成反向购买形成的商誉：</w:t>
      </w:r>
    </w:p>
    <w:p>
      <w:pPr>
        <w:spacing w:line="240" w:lineRule="auto" w:before="13"/>
        <w:rPr>
          <w:rFonts w:ascii="宋体" w:hAnsi="宋体" w:cs="宋体" w:eastAsia="宋体" w:hint="default"/>
          <w:sz w:val="13"/>
          <w:szCs w:val="13"/>
        </w:rPr>
      </w:pPr>
    </w:p>
    <w:p>
      <w:pPr>
        <w:pStyle w:val="BodyText"/>
        <w:spacing w:line="302" w:lineRule="auto"/>
        <w:ind w:right="0"/>
        <w:jc w:val="left"/>
      </w:pPr>
      <w:r>
        <w:rPr>
          <w:spacing w:val="-1"/>
        </w:rPr>
        <w:t>经沃克森（北京）国际资产评估有限公司对该商誉评估，并出具了沃克森咨报字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0010</w:t>
      </w:r>
      <w:r>
        <w:rPr>
          <w:spacing w:val="-1"/>
        </w:rPr>
        <w:t>号《估值报告书》，本期末因</w:t>
      </w:r>
      <w:r>
        <w:rPr>
          <w:spacing w:val="-56"/>
        </w:rPr>
        <w:t> </w:t>
      </w:r>
      <w:r>
        <w:rPr>
          <w:spacing w:val="-56"/>
        </w:rPr>
      </w:r>
      <w:r>
        <w:rPr/>
        <w:t>反向购买形成的商誉不存在减值。</w:t>
      </w:r>
    </w:p>
    <w:p>
      <w:pPr>
        <w:spacing w:line="240" w:lineRule="auto" w:before="2"/>
        <w:rPr>
          <w:rFonts w:ascii="宋体" w:hAnsi="宋体" w:cs="宋体" w:eastAsia="宋体" w:hint="default"/>
          <w:sz w:val="23"/>
          <w:szCs w:val="23"/>
        </w:rPr>
      </w:pPr>
    </w:p>
    <w:p>
      <w:pPr>
        <w:pStyle w:val="Heading4"/>
        <w:spacing w:line="240" w:lineRule="auto"/>
        <w:ind w:left="153" w:right="0"/>
        <w:jc w:val="left"/>
        <w:rPr>
          <w:b w:val="0"/>
          <w:bCs w:val="0"/>
        </w:rPr>
      </w:pPr>
      <w:bookmarkStart w:name="12、长期待摊费用" w:id="195"/>
      <w:bookmarkEnd w:id="195"/>
      <w:r>
        <w:rPr>
          <w:b w:val="0"/>
          <w:bCs w:val="0"/>
        </w:rPr>
      </w:r>
      <w:r>
        <w:rPr>
          <w:rFonts w:ascii="Times New Roman" w:hAnsi="Times New Roman" w:cs="Times New Roman" w:eastAsia="Times New Roman" w:hint="default"/>
        </w:rPr>
        <w:t>12</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center"/>
              <w:rPr>
                <w:rFonts w:ascii="宋体" w:hAnsi="宋体" w:cs="宋体" w:eastAsia="宋体" w:hint="default"/>
                <w:sz w:val="18"/>
                <w:szCs w:val="18"/>
              </w:rPr>
            </w:pPr>
            <w:r>
              <w:rPr>
                <w:rFonts w:ascii="宋体" w:hAnsi="宋体" w:cs="宋体" w:eastAsia="宋体" w:hint="default"/>
                <w:sz w:val="18"/>
                <w:szCs w:val="18"/>
              </w:rPr>
              <w:t>经营租入固定资产</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2,863,354.40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409,440.41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893,068.86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2,379,725.95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改良支出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2,863,354.40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409,440.41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893,068.86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2,379,725.95</w:t>
            </w:r>
          </w:p>
        </w:tc>
      </w:tr>
    </w:tbl>
    <w:p>
      <w:pPr>
        <w:pStyle w:val="BodyText"/>
        <w:spacing w:line="240" w:lineRule="auto" w:before="51"/>
        <w:ind w:left="154" w:right="0"/>
        <w:jc w:val="left"/>
      </w:pPr>
      <w:r>
        <w:rPr/>
        <w:t>其他说明</w:t>
      </w:r>
    </w:p>
    <w:p>
      <w:pPr>
        <w:pStyle w:val="Heading5"/>
        <w:spacing w:line="256" w:lineRule="auto" w:before="91"/>
        <w:ind w:left="154" w:right="0" w:firstLine="420"/>
        <w:jc w:val="left"/>
      </w:pPr>
      <w:r>
        <w:rPr/>
        <w:t>注：本期增加包括本公司自购买日纳入华夏视觉和汉华易美</w:t>
      </w:r>
      <w:r>
        <w:rPr>
          <w:rFonts w:ascii="Times New Roman" w:hAnsi="Times New Roman" w:cs="Times New Roman" w:eastAsia="Times New Roman" w:hint="default"/>
        </w:rPr>
        <w:t>(</w:t>
      </w:r>
      <w:r>
        <w:rPr/>
        <w:t>会计上母公司</w:t>
      </w:r>
      <w:r>
        <w:rPr>
          <w:rFonts w:ascii="Times New Roman" w:hAnsi="Times New Roman" w:cs="Times New Roman" w:eastAsia="Times New Roman" w:hint="default"/>
        </w:rPr>
        <w:t>)</w:t>
      </w:r>
      <w:r>
        <w:rPr/>
        <w:t>合并财务报表范围，相应 并入长期待摊费用余额</w:t>
      </w:r>
      <w:r>
        <w:rPr>
          <w:rFonts w:ascii="Times New Roman" w:hAnsi="Times New Roman" w:cs="Times New Roman" w:eastAsia="Times New Roman" w:hint="default"/>
        </w:rPr>
        <w:t>349,571.09</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62"/>
        <w:ind w:right="0"/>
        <w:jc w:val="left"/>
        <w:rPr>
          <w:b w:val="0"/>
          <w:bCs w:val="0"/>
        </w:rPr>
      </w:pPr>
      <w:bookmarkStart w:name="13、递延所得税资产/递延所得税负债" w:id="196"/>
      <w:bookmarkEnd w:id="196"/>
      <w:r>
        <w:rPr>
          <w:b w:val="0"/>
          <w:bCs w:val="0"/>
        </w:rPr>
      </w:r>
      <w:r>
        <w:rPr>
          <w:rFonts w:ascii="Times New Roman" w:hAnsi="Times New Roman" w:cs="Times New Roman" w:eastAsia="Times New Roman" w:hint="default"/>
        </w:rPr>
        <w:t>13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未经抵销的递延所得税资产" w:id="197"/>
      <w:bookmarkEnd w:id="19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1,568,051.98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196,006.50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3,945,448.36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986,362.09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6,016,982.91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1,504,245.73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5,513,500.34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1,182,368.59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6,016,982.91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1,504,245.73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198"/>
      <w:bookmarkEnd w:id="19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无形资产评估增值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1,354,838.70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338,709.68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1,612,903.24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403,225.81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1,354,838.70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338,709.68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1,612,903.24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403,225.81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4、其他非流动资产" w:id="199"/>
      <w:bookmarkEnd w:id="199"/>
      <w:r>
        <w:rPr>
          <w:b w:val="0"/>
          <w:bCs w:val="0"/>
        </w:rPr>
      </w:r>
      <w:r>
        <w:rPr>
          <w:rFonts w:ascii="Times New Roman" w:hAnsi="Times New Roman" w:cs="Times New Roman" w:eastAsia="Times New Roman" w:hint="default"/>
        </w:rPr>
        <w:t>14</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15、应付账款" w:id="200"/>
      <w:bookmarkEnd w:id="200"/>
      <w:r>
        <w:rPr>
          <w:b w:val="0"/>
          <w:bCs w:val="0"/>
        </w:rPr>
      </w:r>
      <w:r>
        <w:rPr>
          <w:rFonts w:ascii="Times New Roman" w:hAnsi="Times New Roman" w:cs="Times New Roman" w:eastAsia="Times New Roman" w:hint="default"/>
        </w:rPr>
        <w:t>15</w:t>
      </w:r>
      <w:r>
        <w:rPr/>
        <w:t>、应付账款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201"/>
      <w:bookmarkEnd w:id="20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40,014,264.86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28,153,974.43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6,191,939.19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1,487,144.33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366,589.57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31,522.95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812,880.99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47,385,674.61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29,675,301.71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6、预收款项" w:id="202"/>
      <w:bookmarkEnd w:id="202"/>
      <w:r>
        <w:rPr>
          <w:b w:val="0"/>
          <w:bCs w:val="0"/>
        </w:rPr>
      </w:r>
      <w:r>
        <w:rPr>
          <w:rFonts w:ascii="Times New Roman" w:hAnsi="Times New Roman" w:cs="Times New Roman" w:eastAsia="Times New Roman" w:hint="default"/>
        </w:rPr>
        <w:t>16</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203"/>
      <w:bookmarkEnd w:id="20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39,196,346.60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35,295,821.31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4,786,683.31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3,159,670.39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1,202,260.19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31,053.84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63,059.99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45,248,350.09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38,491,498.54</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7、应付职工薪酬" w:id="204"/>
      <w:bookmarkEnd w:id="204"/>
      <w:r>
        <w:rPr>
          <w:b w:val="0"/>
          <w:bCs w:val="0"/>
        </w:rPr>
      </w:r>
      <w:r>
        <w:rPr>
          <w:rFonts w:ascii="Times New Roman" w:hAnsi="Times New Roman" w:cs="Times New Roman" w:eastAsia="Times New Roman" w:hint="default"/>
        </w:rPr>
        <w:t>17</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05"/>
      <w:bookmarkEnd w:id="20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6,016,982.91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54,743,715.50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52,928,998.00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7,831,700.41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5,152,181.94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5,152,181.94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148,981.26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148,981.26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6,016,982.91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60,044,878.70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58,230,161.20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7,831,700.41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206"/>
      <w:bookmarkEnd w:id="20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9" w:right="0"/>
              <w:jc w:val="left"/>
              <w:rPr>
                <w:rFonts w:ascii="Times New Roman" w:hAnsi="Times New Roman" w:cs="Times New Roman" w:eastAsia="Times New Roman" w:hint="default"/>
                <w:sz w:val="18"/>
                <w:szCs w:val="18"/>
              </w:rPr>
            </w:pPr>
            <w:r>
              <w:rPr>
                <w:rFonts w:ascii="Times New Roman"/>
                <w:sz w:val="18"/>
              </w:rPr>
              <w:t>6,016,982.91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48,210,694.61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46,395,977.11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7,831,700.41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1,213,494.79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1,213,494.79</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2,602,918.25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2,602,918.25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2,291,825.24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2,291,825.24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116,307.78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116,307.78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194,785.23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194,785.23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2,673,461.85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2,673,461.85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43,146.00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6,016,982.91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54,743,715.50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52,928,998.00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7,831,700.41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207"/>
      <w:bookmarkEnd w:id="20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4,844,645.94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4,844,645.94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307,536.00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307,536.00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5,152,181.94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5,152,181.94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18、应交税费" w:id="208"/>
      <w:bookmarkEnd w:id="208"/>
      <w:r>
        <w:rPr>
          <w:b w:val="0"/>
          <w:bCs w:val="0"/>
        </w:rPr>
      </w:r>
      <w:r>
        <w:rPr>
          <w:rFonts w:ascii="Times New Roman" w:hAnsi="Times New Roman" w:cs="Times New Roman" w:eastAsia="Times New Roman" w:hint="default"/>
        </w:rPr>
        <w:t>18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6,492,933.02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3,603,361.37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-143,303.44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-89,583.33</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16,196,921.36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22,577,552.94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669,294.72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229,610.81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478,067.74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164,007.79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519,307.67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180,145.86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163,215.62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353,408.04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24,376,436.69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27,018,503.48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19、 其他应付款" w:id="209"/>
      <w:bookmarkEnd w:id="209"/>
      <w:r>
        <w:rPr>
          <w:b w:val="0"/>
          <w:bCs w:val="0"/>
        </w:rPr>
      </w:r>
      <w:r>
        <w:rPr>
          <w:rFonts w:ascii="Times New Roman" w:hAnsi="Times New Roman" w:cs="Times New Roman" w:eastAsia="Times New Roman" w:hint="default"/>
        </w:rPr>
        <w:t>19</w:t>
      </w:r>
      <w:r>
        <w:rPr/>
        <w:t>、</w:t>
      </w:r>
      <w:r>
        <w:rPr>
          <w:spacing w:val="-2"/>
        </w:rPr>
        <w:t> </w:t>
      </w:r>
      <w:r>
        <w:rPr/>
        <w:t>其他应付款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574" w:right="0"/>
        <w:jc w:val="left"/>
      </w:pPr>
      <w:r>
        <w:rPr/>
        <w:t>（</w:t>
      </w:r>
      <w:r>
        <w:rPr>
          <w:rFonts w:ascii="Times New Roman" w:hAnsi="Times New Roman" w:cs="Times New Roman" w:eastAsia="Times New Roman" w:hint="default"/>
        </w:rPr>
        <w:t>1</w:t>
      </w:r>
      <w:r>
        <w:rPr/>
        <w:t>）按性质列示</w:t>
      </w:r>
    </w:p>
    <w:p>
      <w:pPr>
        <w:spacing w:line="240" w:lineRule="auto" w:before="9"/>
        <w:rPr>
          <w:rFonts w:ascii="宋体" w:hAnsi="宋体" w:cs="宋体" w:eastAsia="宋体" w:hint="default"/>
          <w:sz w:val="17"/>
          <w:szCs w:val="17"/>
        </w:rPr>
      </w:pPr>
    </w:p>
    <w:tbl>
      <w:tblPr>
        <w:tblW w:w="0" w:type="auto"/>
        <w:jc w:val="left"/>
        <w:tblInd w:w="139" w:type="dxa"/>
        <w:tblLayout w:type="fixed"/>
        <w:tblCellMar>
          <w:top w:w="0" w:type="dxa"/>
          <w:left w:w="0" w:type="dxa"/>
          <w:bottom w:w="0" w:type="dxa"/>
          <w:right w:w="0" w:type="dxa"/>
        </w:tblCellMar>
        <w:tblLook w:val="01E0"/>
      </w:tblPr>
      <w:tblGrid>
        <w:gridCol w:w="3294"/>
        <w:gridCol w:w="2862"/>
        <w:gridCol w:w="2615"/>
      </w:tblGrid>
      <w:tr>
        <w:trPr>
          <w:trHeight w:val="263" w:hRule="exact"/>
        </w:trPr>
        <w:tc>
          <w:tcPr>
            <w:tcW w:w="3294" w:type="dxa"/>
            <w:tcBorders>
              <w:top w:val="nil" w:sz="6" w:space="0" w:color="auto"/>
              <w:left w:val="nil" w:sz="6" w:space="0" w:color="auto"/>
              <w:bottom w:val="single" w:sz="6" w:space="0" w:color="000000"/>
              <w:right w:val="nil" w:sz="6" w:space="0" w:color="auto"/>
            </w:tcBorders>
          </w:tcPr>
          <w:p>
            <w:pPr>
              <w:pStyle w:val="TableParagraph"/>
              <w:spacing w:line="180" w:lineRule="exact"/>
              <w:ind w:left="210"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862" w:type="dxa"/>
            <w:tcBorders>
              <w:top w:val="nil" w:sz="6" w:space="0" w:color="auto"/>
              <w:left w:val="nil" w:sz="6" w:space="0" w:color="auto"/>
              <w:bottom w:val="single" w:sz="6" w:space="0" w:color="000000"/>
              <w:right w:val="nil" w:sz="6" w:space="0" w:color="auto"/>
            </w:tcBorders>
          </w:tcPr>
          <w:p>
            <w:pPr>
              <w:pStyle w:val="TableParagraph"/>
              <w:spacing w:line="180" w:lineRule="exact"/>
              <w:ind w:left="22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15" w:type="dxa"/>
            <w:tcBorders>
              <w:top w:val="nil" w:sz="6" w:space="0" w:color="auto"/>
              <w:left w:val="nil" w:sz="6" w:space="0" w:color="auto"/>
              <w:bottom w:val="single" w:sz="6" w:space="0" w:color="000000"/>
              <w:right w:val="nil" w:sz="6" w:space="0" w:color="auto"/>
            </w:tcBorders>
          </w:tcPr>
          <w:p>
            <w:pPr>
              <w:pStyle w:val="TableParagraph"/>
              <w:spacing w:line="180" w:lineRule="exact"/>
              <w:ind w:left="25"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38" w:hRule="exact"/>
        </w:trPr>
        <w:tc>
          <w:tcPr>
            <w:tcW w:w="3294"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210" w:right="0"/>
              <w:jc w:val="center"/>
              <w:rPr>
                <w:rFonts w:ascii="宋体" w:hAnsi="宋体" w:cs="宋体" w:eastAsia="宋体" w:hint="default"/>
                <w:sz w:val="18"/>
                <w:szCs w:val="18"/>
              </w:rPr>
            </w:pPr>
            <w:r>
              <w:rPr>
                <w:rFonts w:ascii="宋体" w:hAnsi="宋体" w:cs="宋体" w:eastAsia="宋体" w:hint="default"/>
                <w:sz w:val="18"/>
                <w:szCs w:val="18"/>
              </w:rPr>
              <w:t>奖励款</w:t>
            </w:r>
          </w:p>
        </w:tc>
        <w:tc>
          <w:tcPr>
            <w:tcW w:w="2862"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7,500,000.00</w:t>
            </w:r>
          </w:p>
        </w:tc>
        <w:tc>
          <w:tcPr>
            <w:tcW w:w="2615" w:type="dxa"/>
            <w:tcBorders>
              <w:top w:val="single" w:sz="6" w:space="0" w:color="000000"/>
              <w:left w:val="nil" w:sz="6" w:space="0" w:color="auto"/>
              <w:bottom w:val="single" w:sz="6"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686"/>
        <w:gridCol w:w="3325"/>
        <w:gridCol w:w="1776"/>
      </w:tblGrid>
      <w:tr>
        <w:trPr>
          <w:trHeight w:val="667" w:hRule="exact"/>
        </w:trPr>
        <w:tc>
          <w:tcPr>
            <w:tcW w:w="3686"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48"/>
              <w:jc w:val="center"/>
              <w:rPr>
                <w:rFonts w:ascii="宋体" w:hAnsi="宋体" w:cs="宋体" w:eastAsia="宋体" w:hint="default"/>
                <w:sz w:val="18"/>
                <w:szCs w:val="18"/>
              </w:rPr>
            </w:pPr>
            <w:r>
              <w:rPr>
                <w:rFonts w:ascii="宋体" w:hAnsi="宋体" w:cs="宋体" w:eastAsia="宋体" w:hint="default"/>
                <w:sz w:val="18"/>
                <w:szCs w:val="18"/>
              </w:rPr>
              <w:t>待付费用款</w:t>
            </w:r>
          </w:p>
        </w:tc>
        <w:tc>
          <w:tcPr>
            <w:tcW w:w="3325"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819"/>
              <w:jc w:val="right"/>
              <w:rPr>
                <w:rFonts w:ascii="Times New Roman" w:hAnsi="Times New Roman" w:cs="Times New Roman" w:eastAsia="Times New Roman" w:hint="default"/>
                <w:sz w:val="18"/>
                <w:szCs w:val="18"/>
              </w:rPr>
            </w:pPr>
            <w:r>
              <w:rPr>
                <w:rFonts w:ascii="Times New Roman"/>
                <w:spacing w:val="-1"/>
                <w:sz w:val="18"/>
              </w:rPr>
              <w:t>7,452,617.61</w:t>
            </w:r>
          </w:p>
        </w:tc>
        <w:tc>
          <w:tcPr>
            <w:tcW w:w="177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8"/>
              <w:jc w:val="right"/>
              <w:rPr>
                <w:rFonts w:ascii="Times New Roman" w:hAnsi="Times New Roman" w:cs="Times New Roman" w:eastAsia="Times New Roman" w:hint="default"/>
                <w:sz w:val="18"/>
                <w:szCs w:val="18"/>
              </w:rPr>
            </w:pPr>
            <w:r>
              <w:rPr>
                <w:rFonts w:ascii="Times New Roman"/>
                <w:spacing w:val="-1"/>
                <w:sz w:val="18"/>
              </w:rPr>
              <w:t>2,068,318.26</w:t>
            </w:r>
          </w:p>
        </w:tc>
      </w:tr>
      <w:tr>
        <w:trPr>
          <w:trHeight w:val="336" w:hRule="exact"/>
        </w:trPr>
        <w:tc>
          <w:tcPr>
            <w:tcW w:w="36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148"/>
              <w:jc w:val="center"/>
              <w:rPr>
                <w:rFonts w:ascii="宋体" w:hAnsi="宋体" w:cs="宋体" w:eastAsia="宋体" w:hint="default"/>
                <w:sz w:val="18"/>
                <w:szCs w:val="18"/>
              </w:rPr>
            </w:pPr>
            <w:r>
              <w:rPr>
                <w:rFonts w:ascii="宋体" w:hAnsi="宋体" w:cs="宋体" w:eastAsia="宋体" w:hint="default"/>
                <w:sz w:val="18"/>
                <w:szCs w:val="18"/>
              </w:rPr>
              <w:t>往来款</w:t>
            </w:r>
          </w:p>
        </w:tc>
        <w:tc>
          <w:tcPr>
            <w:tcW w:w="3325"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819"/>
              <w:jc w:val="right"/>
              <w:rPr>
                <w:rFonts w:ascii="Times New Roman" w:hAnsi="Times New Roman" w:cs="Times New Roman" w:eastAsia="Times New Roman" w:hint="default"/>
                <w:sz w:val="18"/>
                <w:szCs w:val="18"/>
              </w:rPr>
            </w:pPr>
            <w:r>
              <w:rPr>
                <w:rFonts w:ascii="Times New Roman"/>
                <w:sz w:val="18"/>
              </w:rPr>
              <w:t>970,961.45</w:t>
            </w:r>
          </w:p>
        </w:tc>
        <w:tc>
          <w:tcPr>
            <w:tcW w:w="1776"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3,599,999.00</w:t>
            </w:r>
          </w:p>
        </w:tc>
      </w:tr>
      <w:tr>
        <w:trPr>
          <w:trHeight w:val="338" w:hRule="exact"/>
        </w:trPr>
        <w:tc>
          <w:tcPr>
            <w:tcW w:w="3686"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14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325"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81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15,923,579.06</w:t>
            </w:r>
            <w:r>
              <w:rPr>
                <w:rFonts w:ascii="Times New Roman"/>
                <w:spacing w:val="-1"/>
                <w:sz w:val="18"/>
              </w:rPr>
            </w:r>
          </w:p>
        </w:tc>
        <w:tc>
          <w:tcPr>
            <w:tcW w:w="1776"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5,668,317.26</w:t>
            </w:r>
            <w:r>
              <w:rPr>
                <w:rFonts w:ascii="Times New Roman"/>
                <w:spacing w:val="-1"/>
                <w:sz w:val="18"/>
              </w:rPr>
            </w:r>
          </w:p>
        </w:tc>
      </w:tr>
    </w:tbl>
    <w:p>
      <w:pPr>
        <w:spacing w:line="240" w:lineRule="auto" w:before="1"/>
        <w:rPr>
          <w:rFonts w:ascii="宋体" w:hAnsi="宋体" w:cs="宋体" w:eastAsia="宋体" w:hint="default"/>
          <w:sz w:val="20"/>
          <w:szCs w:val="20"/>
        </w:rPr>
      </w:pPr>
    </w:p>
    <w:p>
      <w:pPr>
        <w:pStyle w:val="Heading5"/>
        <w:spacing w:line="240" w:lineRule="auto" w:before="35"/>
        <w:ind w:left="574" w:right="0"/>
        <w:jc w:val="left"/>
      </w:pPr>
      <w:r>
        <w:rPr/>
        <w:pict>
          <v:group style="position:absolute;margin-left:55.200001pt;margin-top:-80.56636pt;width:485pt;height:.1pt;mso-position-horizontal-relative:page;mso-position-vertical-relative:paragraph;z-index:-822112" coordorigin="1104,-1611" coordsize="9700,2">
            <v:shape style="position:absolute;left:1104;top:-1611;width:9700;height:2" coordorigin="1104,-1611" coordsize="9700,0" path="m1104,-1611l10804,-1611e" filled="false" stroked="true" strokeweight=".72pt" strokecolor="#000000">
              <v:path arrowok="t"/>
            </v:shape>
            <w10:wrap type="none"/>
          </v:group>
        </w:pict>
      </w:r>
      <w:r>
        <w:rPr/>
        <w:t>（</w:t>
      </w:r>
      <w:r>
        <w:rPr>
          <w:rFonts w:ascii="Times New Roman" w:hAnsi="Times New Roman" w:cs="Times New Roman" w:eastAsia="Times New Roman" w:hint="default"/>
        </w:rPr>
        <w:t>2</w:t>
      </w:r>
      <w:r>
        <w:rPr/>
        <w:t>）按账龄列示</w:t>
      </w:r>
    </w:p>
    <w:p>
      <w:pPr>
        <w:spacing w:line="240" w:lineRule="auto" w:before="12"/>
        <w:rPr>
          <w:rFonts w:ascii="宋体" w:hAnsi="宋体" w:cs="宋体" w:eastAsia="宋体" w:hint="default"/>
          <w:sz w:val="11"/>
          <w:szCs w:val="11"/>
        </w:rPr>
      </w:pPr>
    </w:p>
    <w:tbl>
      <w:tblPr>
        <w:tblW w:w="0" w:type="auto"/>
        <w:jc w:val="left"/>
        <w:tblInd w:w="153" w:type="dxa"/>
        <w:tblLayout w:type="fixed"/>
        <w:tblCellMar>
          <w:top w:w="0" w:type="dxa"/>
          <w:left w:w="0" w:type="dxa"/>
          <w:bottom w:w="0" w:type="dxa"/>
          <w:right w:w="0" w:type="dxa"/>
        </w:tblCellMar>
        <w:tblLook w:val="01E0"/>
      </w:tblPr>
      <w:tblGrid>
        <w:gridCol w:w="2310"/>
        <w:gridCol w:w="2210"/>
        <w:gridCol w:w="1425"/>
        <w:gridCol w:w="1555"/>
        <w:gridCol w:w="1214"/>
      </w:tblGrid>
      <w:tr>
        <w:trPr>
          <w:trHeight w:val="347" w:hRule="exact"/>
        </w:trPr>
        <w:tc>
          <w:tcPr>
            <w:tcW w:w="231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834"/>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21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83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2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5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4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1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7" w:hRule="exact"/>
        </w:trPr>
        <w:tc>
          <w:tcPr>
            <w:tcW w:w="231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21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spacing w:val="-1"/>
                <w:sz w:val="18"/>
              </w:rPr>
              <w:t>14,933,255.64</w:t>
            </w:r>
          </w:p>
        </w:tc>
        <w:tc>
          <w:tcPr>
            <w:tcW w:w="142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46"/>
              <w:jc w:val="right"/>
              <w:rPr>
                <w:rFonts w:ascii="Times New Roman" w:hAnsi="Times New Roman" w:cs="Times New Roman" w:eastAsia="Times New Roman" w:hint="default"/>
                <w:sz w:val="18"/>
                <w:szCs w:val="18"/>
              </w:rPr>
            </w:pPr>
            <w:r>
              <w:rPr>
                <w:rFonts w:ascii="Times New Roman"/>
                <w:sz w:val="18"/>
              </w:rPr>
              <w:t>93.78</w:t>
            </w:r>
          </w:p>
        </w:tc>
        <w:tc>
          <w:tcPr>
            <w:tcW w:w="155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8"/>
                <w:szCs w:val="18"/>
              </w:rPr>
            </w:pPr>
            <w:r>
              <w:rPr>
                <w:rFonts w:ascii="Times New Roman"/>
                <w:spacing w:val="-1"/>
                <w:sz w:val="18"/>
              </w:rPr>
              <w:t>5,663,317.26</w:t>
            </w:r>
          </w:p>
        </w:tc>
        <w:tc>
          <w:tcPr>
            <w:tcW w:w="121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99.91</w:t>
            </w:r>
          </w:p>
        </w:tc>
      </w:tr>
      <w:tr>
        <w:trPr>
          <w:trHeight w:val="347" w:hRule="exact"/>
        </w:trPr>
        <w:tc>
          <w:tcPr>
            <w:tcW w:w="231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21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sz w:val="18"/>
              </w:rPr>
              <w:t>209,061.97</w:t>
            </w:r>
          </w:p>
        </w:tc>
        <w:tc>
          <w:tcPr>
            <w:tcW w:w="142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46"/>
              <w:jc w:val="right"/>
              <w:rPr>
                <w:rFonts w:ascii="Times New Roman" w:hAnsi="Times New Roman" w:cs="Times New Roman" w:eastAsia="Times New Roman" w:hint="default"/>
                <w:sz w:val="18"/>
                <w:szCs w:val="18"/>
              </w:rPr>
            </w:pPr>
            <w:r>
              <w:rPr>
                <w:rFonts w:ascii="Times New Roman"/>
                <w:sz w:val="18"/>
              </w:rPr>
              <w:t>1.31</w:t>
            </w:r>
          </w:p>
        </w:tc>
        <w:tc>
          <w:tcPr>
            <w:tcW w:w="1555" w:type="dxa"/>
            <w:tcBorders>
              <w:top w:val="single" w:sz="6" w:space="0" w:color="000000"/>
              <w:left w:val="nil" w:sz="6" w:space="0" w:color="auto"/>
              <w:bottom w:val="single" w:sz="6" w:space="0" w:color="000000"/>
              <w:right w:val="nil" w:sz="6" w:space="0" w:color="auto"/>
            </w:tcBorders>
          </w:tcPr>
          <w:p>
            <w:pPr/>
          </w:p>
        </w:tc>
        <w:tc>
          <w:tcPr>
            <w:tcW w:w="1214"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231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210" w:type="dxa"/>
            <w:tcBorders>
              <w:top w:val="single" w:sz="6" w:space="0" w:color="000000"/>
              <w:left w:val="nil" w:sz="6" w:space="0" w:color="auto"/>
              <w:bottom w:val="single" w:sz="6" w:space="0" w:color="000000"/>
              <w:right w:val="nil" w:sz="6" w:space="0" w:color="auto"/>
            </w:tcBorders>
          </w:tcPr>
          <w:p>
            <w:pPr/>
          </w:p>
        </w:tc>
        <w:tc>
          <w:tcPr>
            <w:tcW w:w="1425" w:type="dxa"/>
            <w:tcBorders>
              <w:top w:val="single" w:sz="6" w:space="0" w:color="000000"/>
              <w:left w:val="nil" w:sz="6" w:space="0" w:color="auto"/>
              <w:bottom w:val="single" w:sz="6" w:space="0" w:color="000000"/>
              <w:right w:val="nil" w:sz="6" w:space="0" w:color="auto"/>
            </w:tcBorders>
          </w:tcPr>
          <w:p>
            <w:pPr/>
          </w:p>
        </w:tc>
        <w:tc>
          <w:tcPr>
            <w:tcW w:w="1555" w:type="dxa"/>
            <w:tcBorders>
              <w:top w:val="single" w:sz="6" w:space="0" w:color="000000"/>
              <w:left w:val="nil" w:sz="6" w:space="0" w:color="auto"/>
              <w:bottom w:val="single" w:sz="6" w:space="0" w:color="000000"/>
              <w:right w:val="nil" w:sz="6" w:space="0" w:color="auto"/>
            </w:tcBorders>
          </w:tcPr>
          <w:p>
            <w:pPr/>
          </w:p>
        </w:tc>
        <w:tc>
          <w:tcPr>
            <w:tcW w:w="1214" w:type="dxa"/>
            <w:tcBorders>
              <w:top w:val="single" w:sz="6" w:space="0" w:color="000000"/>
              <w:left w:val="nil" w:sz="6" w:space="0" w:color="auto"/>
              <w:bottom w:val="single" w:sz="6" w:space="0" w:color="000000"/>
              <w:right w:val="nil" w:sz="6" w:space="0" w:color="auto"/>
            </w:tcBorders>
          </w:tcPr>
          <w:p>
            <w:pPr/>
          </w:p>
        </w:tc>
      </w:tr>
      <w:tr>
        <w:trPr>
          <w:trHeight w:val="348" w:hRule="exact"/>
        </w:trPr>
        <w:tc>
          <w:tcPr>
            <w:tcW w:w="231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21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sz w:val="18"/>
              </w:rPr>
              <w:t>781,261.45</w:t>
            </w:r>
          </w:p>
        </w:tc>
        <w:tc>
          <w:tcPr>
            <w:tcW w:w="142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46"/>
              <w:jc w:val="right"/>
              <w:rPr>
                <w:rFonts w:ascii="Times New Roman" w:hAnsi="Times New Roman" w:cs="Times New Roman" w:eastAsia="Times New Roman" w:hint="default"/>
                <w:sz w:val="18"/>
                <w:szCs w:val="18"/>
              </w:rPr>
            </w:pPr>
            <w:r>
              <w:rPr>
                <w:rFonts w:ascii="Times New Roman"/>
                <w:sz w:val="18"/>
              </w:rPr>
              <w:t>4.91</w:t>
            </w:r>
          </w:p>
        </w:tc>
        <w:tc>
          <w:tcPr>
            <w:tcW w:w="155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8"/>
                <w:szCs w:val="18"/>
              </w:rPr>
            </w:pPr>
            <w:r>
              <w:rPr>
                <w:rFonts w:ascii="Times New Roman"/>
                <w:sz w:val="18"/>
              </w:rPr>
              <w:t>5,000.00</w:t>
            </w:r>
          </w:p>
        </w:tc>
        <w:tc>
          <w:tcPr>
            <w:tcW w:w="121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0.09</w:t>
            </w:r>
          </w:p>
        </w:tc>
      </w:tr>
      <w:tr>
        <w:trPr>
          <w:trHeight w:val="270" w:hRule="exact"/>
        </w:trPr>
        <w:tc>
          <w:tcPr>
            <w:tcW w:w="2310"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right="83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210"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9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15,923,579.06</w:t>
            </w:r>
            <w:r>
              <w:rPr>
                <w:rFonts w:ascii="Times New Roman"/>
                <w:spacing w:val="-1"/>
                <w:sz w:val="18"/>
              </w:rPr>
            </w:r>
          </w:p>
        </w:tc>
        <w:tc>
          <w:tcPr>
            <w:tcW w:w="1425"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24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100.00</w:t>
            </w:r>
            <w:r>
              <w:rPr>
                <w:rFonts w:ascii="Times New Roman"/>
                <w:sz w:val="18"/>
              </w:rPr>
            </w:r>
          </w:p>
        </w:tc>
        <w:tc>
          <w:tcPr>
            <w:tcW w:w="1555"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5,668,317.26</w:t>
            </w:r>
            <w:r>
              <w:rPr>
                <w:rFonts w:ascii="Times New Roman"/>
                <w:spacing w:val="-1"/>
                <w:sz w:val="18"/>
              </w:rPr>
            </w:r>
          </w:p>
        </w:tc>
        <w:tc>
          <w:tcPr>
            <w:tcW w:w="1214"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4"/>
        <w:ind w:right="0"/>
        <w:jc w:val="left"/>
        <w:rPr>
          <w:b w:val="0"/>
          <w:bCs w:val="0"/>
        </w:rPr>
      </w:pPr>
      <w:bookmarkStart w:name="20、递延收益" w:id="210"/>
      <w:bookmarkEnd w:id="210"/>
      <w:r>
        <w:rPr>
          <w:b w:val="0"/>
          <w:bCs w:val="0"/>
        </w:rPr>
      </w:r>
      <w:r>
        <w:rPr>
          <w:rFonts w:ascii="Times New Roman" w:hAnsi="Times New Roman" w:cs="Times New Roman" w:eastAsia="Times New Roman" w:hint="default"/>
        </w:rPr>
        <w:t>20</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3"/>
        <w:gridCol w:w="1596"/>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18"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73,000.00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41,062.50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31,937.50</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2"/>
              <w:ind w:left="23" w:right="119"/>
              <w:jc w:val="both"/>
              <w:rPr>
                <w:rFonts w:ascii="宋体" w:hAnsi="宋体" w:cs="宋体" w:eastAsia="宋体" w:hint="default"/>
                <w:sz w:val="18"/>
                <w:szCs w:val="18"/>
              </w:rPr>
            </w:pPr>
            <w:r>
              <w:rPr>
                <w:rFonts w:ascii="宋体" w:hAnsi="宋体" w:cs="宋体" w:eastAsia="宋体" w:hint="default"/>
                <w:sz w:val="18"/>
                <w:szCs w:val="18"/>
              </w:rPr>
              <w:t>本期增加系本公司 于合并日递延收益 余额转入</w:t>
            </w:r>
          </w:p>
        </w:tc>
      </w:tr>
      <w:tr>
        <w:trPr>
          <w:trHeight w:val="391"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2" w:right="0"/>
              <w:jc w:val="left"/>
              <w:rPr>
                <w:rFonts w:ascii="Times New Roman" w:hAnsi="Times New Roman" w:cs="Times New Roman" w:eastAsia="Times New Roman" w:hint="default"/>
                <w:sz w:val="18"/>
                <w:szCs w:val="18"/>
              </w:rPr>
            </w:pPr>
            <w:r>
              <w:rPr>
                <w:rFonts w:ascii="Times New Roman"/>
                <w:sz w:val="18"/>
              </w:rPr>
              <w:t>73,000.00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1" w:right="0"/>
              <w:jc w:val="left"/>
              <w:rPr>
                <w:rFonts w:ascii="Times New Roman" w:hAnsi="Times New Roman" w:cs="Times New Roman" w:eastAsia="Times New Roman" w:hint="default"/>
                <w:sz w:val="18"/>
                <w:szCs w:val="18"/>
              </w:rPr>
            </w:pPr>
            <w:r>
              <w:rPr>
                <w:rFonts w:ascii="Times New Roman"/>
                <w:sz w:val="18"/>
              </w:rPr>
              <w:t>41,062.50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841" w:right="0"/>
              <w:jc w:val="left"/>
              <w:rPr>
                <w:rFonts w:ascii="Times New Roman" w:hAnsi="Times New Roman" w:cs="Times New Roman" w:eastAsia="Times New Roman" w:hint="default"/>
                <w:sz w:val="18"/>
                <w:szCs w:val="18"/>
              </w:rPr>
            </w:pPr>
            <w:r>
              <w:rPr>
                <w:rFonts w:ascii="Times New Roman"/>
                <w:sz w:val="18"/>
              </w:rPr>
              <w:t>31,937.50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360 </w:t>
            </w:r>
            <w:r>
              <w:rPr>
                <w:rFonts w:ascii="宋体" w:hAnsi="宋体" w:cs="宋体" w:eastAsia="宋体" w:hint="default"/>
                <w:sz w:val="18"/>
                <w:szCs w:val="18"/>
              </w:rPr>
              <w:t>度全景式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仿真系统项目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41,062.50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31,937.50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41,062.50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31,937.50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21、股本" w:id="211"/>
      <w:bookmarkEnd w:id="211"/>
      <w:r>
        <w:rPr>
          <w:b w:val="0"/>
          <w:bCs w:val="0"/>
        </w:rPr>
      </w:r>
      <w:r>
        <w:rPr>
          <w:rFonts w:ascii="Times New Roman" w:hAnsi="Times New Roman" w:cs="Times New Roman" w:eastAsia="Times New Roman" w:hint="default"/>
        </w:rPr>
        <w:t>21</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30,456,700.00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12,845,495.00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12,845,495.00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43,302,195.00</w:t>
            </w:r>
          </w:p>
        </w:tc>
      </w:tr>
    </w:tbl>
    <w:p>
      <w:pPr>
        <w:pStyle w:val="BodyText"/>
        <w:spacing w:line="240" w:lineRule="auto" w:before="51"/>
        <w:ind w:left="154" w:right="0"/>
        <w:jc w:val="left"/>
      </w:pPr>
      <w:r>
        <w:rPr/>
        <w:t>其他说明：</w:t>
      </w:r>
    </w:p>
    <w:p>
      <w:pPr>
        <w:pStyle w:val="Heading5"/>
        <w:spacing w:line="240" w:lineRule="auto" w:before="90"/>
        <w:ind w:right="0"/>
        <w:jc w:val="left"/>
      </w:pPr>
      <w:r>
        <w:rPr/>
        <w:t>注：参见本节</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反向购买</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4"/>
        <w:spacing w:line="240" w:lineRule="auto" w:before="35"/>
        <w:ind w:left="153" w:right="0"/>
        <w:jc w:val="left"/>
        <w:rPr>
          <w:b w:val="0"/>
          <w:bCs w:val="0"/>
        </w:rPr>
      </w:pPr>
      <w:bookmarkStart w:name="22、资本公积" w:id="212"/>
      <w:bookmarkEnd w:id="212"/>
      <w:r>
        <w:rPr>
          <w:b w:val="0"/>
          <w:bCs w:val="0"/>
        </w:rPr>
      </w:r>
      <w:r>
        <w:rPr>
          <w:rFonts w:ascii="Times New Roman" w:hAnsi="Times New Roman" w:cs="Times New Roman" w:eastAsia="Times New Roman" w:hint="default"/>
        </w:rPr>
        <w:t>22</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64,448,268.53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13,301.03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1,852,240.00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62,609,329.56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模拟发行股份调整</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1,036,554,505.00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31,171,312.14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1,005,383,192.86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64,448,268.53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1,036,567,806.03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33,023,552.14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1,067,992,522.42</w:t>
            </w:r>
          </w:p>
        </w:tc>
      </w:tr>
    </w:tbl>
    <w:p>
      <w:pPr>
        <w:pStyle w:val="BodyText"/>
        <w:spacing w:line="357" w:lineRule="auto" w:before="51"/>
        <w:ind w:left="574" w:right="0" w:hanging="420"/>
        <w:jc w:val="left"/>
      </w:pPr>
      <w:r>
        <w:rPr/>
        <w:t>其他说明，包括本期增减变动情况、变动原因说明： 注</w:t>
      </w:r>
      <w:r>
        <w:rPr>
          <w:rFonts w:ascii="Times New Roman" w:hAnsi="Times New Roman" w:cs="Times New Roman" w:eastAsia="Times New Roman" w:hint="default"/>
        </w:rPr>
        <w:t>1</w:t>
      </w:r>
      <w:r>
        <w:rPr/>
        <w:t>：根据中国证监会要求，本公司于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月与登记公司签署了《上市公司委托中国结算有限责任公司深圳分公司</w:t>
      </w:r>
    </w:p>
    <w:p>
      <w:pPr>
        <w:pStyle w:val="BodyText"/>
        <w:spacing w:line="214" w:lineRule="exact"/>
        <w:ind w:right="0"/>
        <w:jc w:val="left"/>
      </w:pPr>
      <w:r>
        <w:rPr/>
        <w:t>出售零碎股协议》并委托登记公司办理出售事宜，</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月实际出售净所得</w:t>
      </w:r>
      <w:r>
        <w:rPr>
          <w:rFonts w:ascii="Times New Roman" w:hAnsi="Times New Roman" w:cs="Times New Roman" w:eastAsia="Times New Roman" w:hint="default"/>
        </w:rPr>
        <w:t>13,301.03</w:t>
      </w:r>
      <w:r>
        <w:rPr/>
        <w:t>元划入本公司银行账户，并按规定列</w:t>
      </w:r>
    </w:p>
    <w:p>
      <w:pPr>
        <w:pStyle w:val="BodyText"/>
        <w:spacing w:line="240" w:lineRule="auto" w:before="63"/>
        <w:ind w:left="154" w:right="0"/>
        <w:jc w:val="left"/>
      </w:pPr>
      <w:r>
        <w:rPr/>
        <w:t>入资本公积科目。</w:t>
      </w:r>
    </w:p>
    <w:p>
      <w:pPr>
        <w:spacing w:line="240" w:lineRule="auto" w:before="0"/>
        <w:rPr>
          <w:rFonts w:ascii="宋体" w:hAnsi="宋体" w:cs="宋体" w:eastAsia="宋体" w:hint="default"/>
          <w:sz w:val="15"/>
          <w:szCs w:val="15"/>
        </w:rPr>
      </w:pPr>
    </w:p>
    <w:p>
      <w:pPr>
        <w:pStyle w:val="BodyText"/>
        <w:spacing w:line="300" w:lineRule="auto"/>
        <w:ind w:left="154" w:right="1123" w:firstLine="420"/>
        <w:jc w:val="right"/>
      </w:pPr>
      <w:r>
        <w:rPr/>
        <w:t>注</w:t>
      </w:r>
      <w:r>
        <w:rPr>
          <w:rFonts w:ascii="Times New Roman" w:hAnsi="Times New Roman" w:cs="Times New Roman" w:eastAsia="Times New Roman" w:hint="default"/>
        </w:rPr>
        <w:t>2.2014</w:t>
      </w:r>
      <w:r>
        <w:rPr/>
        <w:t>年</w:t>
      </w:r>
      <w:r>
        <w:rPr>
          <w:rFonts w:ascii="Times New Roman" w:hAnsi="Times New Roman" w:cs="Times New Roman" w:eastAsia="Times New Roman" w:hint="default"/>
        </w:rPr>
        <w:t>10</w:t>
      </w:r>
      <w:r>
        <w:rPr/>
        <w:t>月，本公司之子公司北京汉华易美图片有限公司与刘淑范及北京视觉工坊文化传播有限公司投资设立广 </w:t>
      </w:r>
      <w:r>
        <w:rPr>
          <w:w w:val="95"/>
        </w:rPr>
        <w:t>东视觉无限文化科技有限公司，截至本期末，按照各股东实际缴纳出资比例计算本集团应享有的资本溢价</w:t>
      </w:r>
      <w:r>
        <w:rPr>
          <w:rFonts w:ascii="Times New Roman" w:hAnsi="Times New Roman" w:cs="Times New Roman" w:eastAsia="Times New Roman" w:hint="default"/>
          <w:w w:val="95"/>
        </w:rPr>
        <w:t>-1,852,240.00</w:t>
      </w:r>
      <w:r>
        <w:rPr>
          <w:w w:val="95"/>
        </w:rPr>
        <w:t>元。</w:t>
      </w:r>
    </w:p>
    <w:p>
      <w:pPr>
        <w:pStyle w:val="BodyText"/>
        <w:spacing w:line="300" w:lineRule="auto" w:before="133"/>
        <w:ind w:right="1130" w:firstLine="420"/>
        <w:jc w:val="both"/>
      </w:pPr>
      <w:r>
        <w:rPr/>
        <w:t>注</w:t>
      </w:r>
      <w:r>
        <w:rPr>
          <w:rFonts w:ascii="Times New Roman" w:hAnsi="Times New Roman" w:cs="Times New Roman" w:eastAsia="Times New Roman" w:hint="default"/>
        </w:rPr>
        <w:t>3</w:t>
      </w:r>
      <w:r>
        <w:rPr/>
        <w:t>：模拟发行股份调整增加资本公积</w:t>
      </w:r>
      <w:r>
        <w:rPr>
          <w:rFonts w:ascii="Times New Roman" w:hAnsi="Times New Roman" w:cs="Times New Roman" w:eastAsia="Times New Roman" w:hint="default"/>
        </w:rPr>
        <w:t>1,036,554,505.00</w:t>
      </w:r>
      <w:r>
        <w:rPr/>
        <w:t>元，原因参见本节</w:t>
      </w:r>
      <w:r>
        <w:rPr>
          <w:rFonts w:ascii="Times New Roman" w:hAnsi="Times New Roman" w:cs="Times New Roman" w:eastAsia="Times New Roman" w:hint="default"/>
        </w:rPr>
        <w:t>“</w:t>
      </w:r>
      <w:r>
        <w:rPr/>
        <w:t>七、合并范围的变更</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、反向购买</w:t>
      </w:r>
      <w:r>
        <w:rPr>
          <w:rFonts w:ascii="Times New Roman" w:hAnsi="Times New Roman" w:cs="Times New Roman" w:eastAsia="Times New Roman" w:hint="default"/>
        </w:rPr>
        <w:t>”</w:t>
      </w:r>
      <w:r>
        <w:rPr/>
        <w:t>中关</w:t>
      </w:r>
      <w:r>
        <w:rPr>
          <w:spacing w:val="2"/>
        </w:rPr>
        <w:t> </w:t>
      </w:r>
      <w:r>
        <w:rPr>
          <w:spacing w:val="-4"/>
        </w:rPr>
        <w:t>于资本公积的说明；模拟发行股份调整减少资本公积</w:t>
      </w:r>
      <w:r>
        <w:rPr>
          <w:rFonts w:ascii="Times New Roman" w:hAnsi="Times New Roman" w:cs="Times New Roman" w:eastAsia="Times New Roman" w:hint="default"/>
          <w:spacing w:val="-4"/>
        </w:rPr>
        <w:t>31,171,312.14</w:t>
      </w:r>
      <w:r>
        <w:rPr>
          <w:spacing w:val="-4"/>
        </w:rPr>
        <w:t>元，系根据财政部《企业会计准则解释第</w:t>
      </w:r>
      <w:r>
        <w:rPr>
          <w:rFonts w:ascii="Times New Roman" w:hAnsi="Times New Roman" w:cs="Times New Roman" w:eastAsia="Times New Roman" w:hint="default"/>
          <w:spacing w:val="-4"/>
        </w:rPr>
        <w:t>4</w:t>
      </w:r>
      <w:r>
        <w:rPr>
          <w:spacing w:val="-4"/>
        </w:rPr>
        <w:t>号（财会</w:t>
      </w:r>
      <w:r>
        <w:rPr>
          <w:rFonts w:ascii="Times New Roman" w:hAnsi="Times New Roman" w:cs="Times New Roman" w:eastAsia="Times New Roman" w:hint="default"/>
          <w:spacing w:val="-4"/>
        </w:rPr>
        <w:t>[2010]15</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号）的规定，公司将资产重组增发股份过程中发生的中介机构费用</w:t>
      </w:r>
      <w:r>
        <w:rPr>
          <w:rFonts w:ascii="Times New Roman" w:hAnsi="Times New Roman" w:cs="Times New Roman" w:eastAsia="Times New Roman" w:hint="default"/>
        </w:rPr>
        <w:t>31,171,312.14</w:t>
      </w:r>
      <w:r>
        <w:rPr/>
        <w:t>元计入资本公积。</w:t>
      </w:r>
    </w:p>
    <w:p>
      <w:pPr>
        <w:spacing w:line="240" w:lineRule="auto" w:before="1"/>
        <w:rPr>
          <w:rFonts w:ascii="宋体" w:hAnsi="宋体" w:cs="宋体" w:eastAsia="宋体" w:hint="default"/>
          <w:sz w:val="22"/>
          <w:szCs w:val="22"/>
        </w:rPr>
      </w:pPr>
    </w:p>
    <w:p>
      <w:pPr>
        <w:pStyle w:val="Heading4"/>
        <w:spacing w:line="240" w:lineRule="auto"/>
        <w:ind w:left="153" w:right="0"/>
        <w:jc w:val="left"/>
        <w:rPr>
          <w:b w:val="0"/>
          <w:bCs w:val="0"/>
        </w:rPr>
      </w:pPr>
      <w:bookmarkStart w:name="23、盈余公积" w:id="213"/>
      <w:bookmarkEnd w:id="213"/>
      <w:r>
        <w:rPr>
          <w:b w:val="0"/>
          <w:bCs w:val="0"/>
        </w:rPr>
      </w:r>
      <w:r>
        <w:rPr>
          <w:rFonts w:ascii="Times New Roman" w:hAnsi="Times New Roman" w:cs="Times New Roman" w:eastAsia="Times New Roman" w:hint="default"/>
        </w:rPr>
        <w:t>23</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r>
    </w:tbl>
    <w:p>
      <w:pPr>
        <w:pStyle w:val="BodyText"/>
        <w:spacing w:line="240" w:lineRule="auto" w:before="51"/>
        <w:ind w:left="154"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4、未分配利润" w:id="214"/>
      <w:bookmarkEnd w:id="214"/>
      <w:r>
        <w:rPr>
          <w:b w:val="0"/>
          <w:bCs w:val="0"/>
        </w:rPr>
      </w:r>
      <w:r>
        <w:rPr>
          <w:rFonts w:ascii="Times New Roman" w:hAnsi="Times New Roman" w:cs="Times New Roman" w:eastAsia="Times New Roman" w:hint="default"/>
        </w:rPr>
        <w:t>24</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105,159,936.72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43,817,398.38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105,159,936.72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43,817,398.38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141,768,490.75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80,342,538.34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246,928,427.47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105,159,936.72</w:t>
            </w:r>
          </w:p>
        </w:tc>
      </w:tr>
    </w:tbl>
    <w:p>
      <w:pPr>
        <w:pStyle w:val="BodyText"/>
        <w:spacing w:line="240" w:lineRule="auto" w:before="51"/>
        <w:ind w:left="154" w:right="0"/>
        <w:jc w:val="left"/>
      </w:pPr>
      <w:r>
        <w:rPr/>
        <w:t>调整期初未分配利润明细：</w:t>
      </w:r>
    </w:p>
    <w:p>
      <w:pPr>
        <w:pStyle w:val="BodyText"/>
        <w:spacing w:line="240" w:lineRule="auto" w:before="117"/>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5、营业收入和营业成本" w:id="215"/>
      <w:bookmarkEnd w:id="215"/>
      <w:r>
        <w:rPr>
          <w:b w:val="0"/>
          <w:bCs w:val="0"/>
        </w:rPr>
      </w:r>
      <w:r>
        <w:rPr>
          <w:rFonts w:ascii="Times New Roman" w:hAnsi="Times New Roman" w:cs="Times New Roman" w:eastAsia="Times New Roman" w:hint="default"/>
        </w:rPr>
        <w:t>25</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391,092,045.23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174,484,389.59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262,014,292.98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100,842,308.19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391,092,045.23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174,484,389.59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262,014,292.98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100,842,308.19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6、营业税金及附加" w:id="216"/>
      <w:bookmarkEnd w:id="216"/>
      <w:r>
        <w:rPr>
          <w:b w:val="0"/>
          <w:bCs w:val="0"/>
        </w:rPr>
      </w:r>
      <w:r>
        <w:rPr>
          <w:rFonts w:ascii="Times New Roman" w:hAnsi="Times New Roman" w:cs="Times New Roman" w:eastAsia="Times New Roman" w:hint="default"/>
        </w:rPr>
        <w:t>26</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160,757.65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204,583.34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1,291,374.77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786,959.25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922,798.13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562,113.79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336,645.71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86,083.30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2,711,576.26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1,639,739.68</w:t>
            </w:r>
          </w:p>
        </w:tc>
      </w:tr>
    </w:tbl>
    <w:p>
      <w:pPr>
        <w:pStyle w:val="BodyText"/>
        <w:spacing w:line="357" w:lineRule="auto" w:before="51"/>
        <w:ind w:right="9853"/>
        <w:jc w:val="left"/>
      </w:pPr>
      <w:r>
        <w:rPr/>
        <w:t>其他说明： 计缴标准：</w:t>
      </w:r>
    </w:p>
    <w:p>
      <w:pPr>
        <w:pStyle w:val="BodyText"/>
        <w:tabs>
          <w:tab w:pos="2643" w:val="left" w:leader="none"/>
        </w:tabs>
        <w:spacing w:line="237" w:lineRule="exact"/>
        <w:ind w:right="0"/>
        <w:jc w:val="left"/>
        <w:rPr>
          <w:rFonts w:ascii="Times New Roman" w:hAnsi="Times New Roman" w:cs="Times New Roman" w:eastAsia="Times New Roman" w:hint="default"/>
        </w:rPr>
      </w:pPr>
      <w:r>
        <w:rPr/>
        <w:t>营业税</w:t>
        <w:tab/>
      </w:r>
      <w:r>
        <w:rPr>
          <w:rFonts w:ascii="Times New Roman" w:hAnsi="Times New Roman" w:cs="Times New Roman" w:eastAsia="Times New Roman" w:hint="default"/>
        </w:rPr>
        <w:t>5%</w:t>
      </w:r>
    </w:p>
    <w:p>
      <w:pPr>
        <w:pStyle w:val="BodyText"/>
        <w:tabs>
          <w:tab w:pos="2424" w:val="left" w:leader="none"/>
        </w:tabs>
        <w:spacing w:line="240" w:lineRule="auto" w:before="63"/>
        <w:ind w:left="154" w:right="0"/>
        <w:jc w:val="left"/>
        <w:rPr>
          <w:rFonts w:ascii="Times New Roman" w:hAnsi="Times New Roman" w:cs="Times New Roman" w:eastAsia="Times New Roman" w:hint="default"/>
        </w:rPr>
      </w:pPr>
      <w:r>
        <w:rPr/>
        <w:t>城市维护建设税</w:t>
        <w:tab/>
      </w:r>
      <w:r>
        <w:rPr>
          <w:rFonts w:ascii="Times New Roman" w:hAnsi="Times New Roman" w:cs="Times New Roman" w:eastAsia="Times New Roman" w:hint="default"/>
        </w:rPr>
        <w:t>7%</w:t>
      </w:r>
    </w:p>
    <w:p>
      <w:pPr>
        <w:pStyle w:val="BodyText"/>
        <w:tabs>
          <w:tab w:pos="2461" w:val="left" w:leader="none"/>
        </w:tabs>
        <w:spacing w:line="240" w:lineRule="auto" w:before="63"/>
        <w:ind w:right="0"/>
        <w:jc w:val="left"/>
        <w:rPr>
          <w:rFonts w:ascii="Times New Roman" w:hAnsi="Times New Roman" w:cs="Times New Roman" w:eastAsia="Times New Roman" w:hint="default"/>
        </w:rPr>
      </w:pPr>
      <w:r>
        <w:rPr/>
        <w:t>教育费及附加</w:t>
        <w:tab/>
      </w:r>
      <w:r>
        <w:rPr>
          <w:rFonts w:ascii="Times New Roman" w:hAnsi="Times New Roman" w:cs="Times New Roman" w:eastAsia="Times New Roman" w:hint="default"/>
        </w:rPr>
        <w:t>3%</w:t>
      </w:r>
      <w:r>
        <w:rPr/>
        <w:t>、</w:t>
      </w:r>
      <w:r>
        <w:rPr>
          <w:rFonts w:ascii="Times New Roman" w:hAnsi="Times New Roman" w:cs="Times New Roman" w:eastAsia="Times New Roman" w:hint="default"/>
        </w:rPr>
        <w:t>2%</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0"/>
          <w:szCs w:val="20"/>
        </w:rPr>
      </w:pPr>
    </w:p>
    <w:p>
      <w:pPr>
        <w:pStyle w:val="Heading4"/>
        <w:spacing w:line="240" w:lineRule="auto"/>
        <w:ind w:left="153" w:right="0"/>
        <w:jc w:val="left"/>
        <w:rPr>
          <w:b w:val="0"/>
          <w:bCs w:val="0"/>
        </w:rPr>
      </w:pPr>
      <w:bookmarkStart w:name="27、销售费用" w:id="217"/>
      <w:bookmarkEnd w:id="217"/>
      <w:r>
        <w:rPr>
          <w:b w:val="0"/>
          <w:bCs w:val="0"/>
        </w:rPr>
      </w:r>
      <w:r>
        <w:rPr>
          <w:rFonts w:ascii="Times New Roman" w:hAnsi="Times New Roman" w:cs="Times New Roman" w:eastAsia="Times New Roman" w:hint="default"/>
        </w:rPr>
        <w:t>27</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20,797,556.87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18,413,957.36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6,433,845.21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2,869,946.43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1,951,397.61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1,323,878.19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751,109.37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990,289.73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811,893.20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269,868.24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30,745,802.26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23,867,939.95</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28、管理费用" w:id="218"/>
      <w:bookmarkEnd w:id="218"/>
      <w:r>
        <w:rPr>
          <w:b w:val="0"/>
          <w:bCs w:val="0"/>
        </w:rPr>
      </w:r>
      <w:r>
        <w:rPr>
          <w:rFonts w:ascii="Times New Roman" w:hAnsi="Times New Roman" w:cs="Times New Roman" w:eastAsia="Times New Roman" w:hint="default"/>
        </w:rPr>
        <w:t>28</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35,354,750.67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17,862,635.59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10,081,627.32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7,598,015.62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5,327,658.96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3,031,145.31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3,612,319.54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3,419,957.61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3,867,764.66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3,082,124.75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2,947,931.66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1,264,715.03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2,048,908.21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383,490.14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63,240,961.02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36,642,084.05</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29、财务费用" w:id="219"/>
      <w:bookmarkEnd w:id="219"/>
      <w:r>
        <w:rPr>
          <w:b w:val="0"/>
          <w:bCs w:val="0"/>
        </w:rPr>
      </w:r>
      <w:r>
        <w:rPr>
          <w:rFonts w:ascii="Times New Roman" w:hAnsi="Times New Roman" w:cs="Times New Roman" w:eastAsia="Times New Roman" w:hint="default"/>
        </w:rPr>
        <w:t>29</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1,417,500.33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429,650.20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264,250.45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228,756.56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343,672.22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-884,529.68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-809,577.66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-1,085,423.32</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30、资产减值损失" w:id="220"/>
      <w:bookmarkEnd w:id="220"/>
      <w:r>
        <w:rPr>
          <w:b w:val="0"/>
          <w:bCs w:val="0"/>
        </w:rPr>
      </w:r>
      <w:r>
        <w:rPr>
          <w:rFonts w:ascii="Times New Roman" w:hAnsi="Times New Roman" w:cs="Times New Roman" w:eastAsia="Times New Roman" w:hint="default"/>
        </w:rPr>
        <w:t>30</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3,889,382.20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1,322,829.90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3,889,382.20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1,322,829.90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31、公允价值变动收益" w:id="221"/>
      <w:bookmarkEnd w:id="221"/>
      <w:r>
        <w:rPr>
          <w:b w:val="0"/>
          <w:bCs w:val="0"/>
        </w:rPr>
      </w:r>
      <w:r>
        <w:rPr>
          <w:rFonts w:ascii="Times New Roman" w:hAnsi="Times New Roman" w:cs="Times New Roman" w:eastAsia="Times New Roman" w:hint="default"/>
        </w:rPr>
        <w:t>31</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企业合并或有对价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3,898,046.57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4"/>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3,898,046.57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32、投资收益" w:id="222"/>
      <w:bookmarkEnd w:id="222"/>
      <w:r>
        <w:rPr>
          <w:b w:val="0"/>
          <w:bCs w:val="0"/>
        </w:rPr>
      </w:r>
      <w:r>
        <w:rPr>
          <w:rFonts w:ascii="Times New Roman" w:hAnsi="Times New Roman" w:cs="Times New Roman" w:eastAsia="Times New Roman" w:hint="default"/>
        </w:rPr>
        <w:t>32</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95,194.73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266,301.38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266,301.38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95,194.73</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33、营业外收入" w:id="223"/>
      <w:bookmarkEnd w:id="223"/>
      <w:r>
        <w:rPr>
          <w:b w:val="0"/>
          <w:bCs w:val="0"/>
        </w:rPr>
      </w:r>
      <w:r>
        <w:rPr>
          <w:rFonts w:ascii="Times New Roman" w:hAnsi="Times New Roman" w:cs="Times New Roman" w:eastAsia="Times New Roman" w:hint="default"/>
        </w:rPr>
        <w:t>33</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4,238.03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4,238.03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4,238.03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4,238.03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40,323,162.50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40,323,162.50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200,834.79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1,017,862.85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200,834.79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40,528,235.32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1,797,862.85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40,528,235.32</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重点企业产业基金扶持</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高新技术产业发展专项资金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深圳市南山区财政局房租补 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度全景式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仿真系统项 目补助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41,062.50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深圳市南山区财政局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文化发展资金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192,100.00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国家智慧旅游公共服务平台 文化发展扶持资金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40,323,162.50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780,000.00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34、营业外支出" w:id="224"/>
      <w:bookmarkEnd w:id="224"/>
      <w:r>
        <w:rPr>
          <w:b w:val="0"/>
          <w:bCs w:val="0"/>
        </w:rPr>
      </w:r>
      <w:r>
        <w:rPr>
          <w:rFonts w:ascii="Times New Roman" w:hAnsi="Times New Roman" w:cs="Times New Roman" w:eastAsia="Times New Roman" w:hint="default"/>
        </w:rPr>
        <w:t>34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133,225.09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6,554.09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133,225.09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6,554.09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133,225.09</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7,980.40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75,008.71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7,980.40</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141,205.49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81,562.80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141,205.49</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35、所得税费用" w:id="225"/>
      <w:bookmarkEnd w:id="225"/>
      <w:r>
        <w:rPr>
          <w:b w:val="0"/>
          <w:bCs w:val="0"/>
        </w:rPr>
      </w:r>
      <w:r>
        <w:rPr>
          <w:rFonts w:ascii="Times New Roman" w:hAnsi="Times New Roman" w:cs="Times New Roman" w:eastAsia="Times New Roman" w:hint="default"/>
        </w:rPr>
        <w:t>35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226"/>
      <w:bookmarkEnd w:id="22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18,103,572.30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21,359,889.12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257,361.01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-1,106,118.15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18,360,933.31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20,253,770.97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227"/>
      <w:bookmarkEnd w:id="22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161,380,889.34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18,360,933.31</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36、现金流量表项目" w:id="228"/>
      <w:bookmarkEnd w:id="228"/>
      <w:r>
        <w:rPr>
          <w:b w:val="0"/>
          <w:bCs w:val="0"/>
        </w:rPr>
      </w:r>
      <w:r>
        <w:rPr>
          <w:rFonts w:ascii="Times New Roman" w:hAnsi="Times New Roman" w:cs="Times New Roman" w:eastAsia="Times New Roman" w:hint="default"/>
        </w:rPr>
        <w:t>36</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收到的其他与经营活动有关的现金" w:id="229"/>
      <w:bookmarkEnd w:id="22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4,864,528.12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61,475,796.90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1,252,912.83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429,650.20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40,282,100.00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200,834.79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916,777.92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46,600,375.74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63,602,225.02</w:t>
            </w:r>
          </w:p>
        </w:tc>
      </w:tr>
    </w:tbl>
    <w:p>
      <w:pPr>
        <w:pStyle w:val="BodyText"/>
        <w:spacing w:line="240" w:lineRule="auto" w:before="51"/>
        <w:ind w:left="15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230"/>
      <w:bookmarkEnd w:id="23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16,386,424.44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36,549,927.34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保函保证金转出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33,966,691.07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20,847,541.03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264,250.45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228,756.56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75,008.71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74,635,346.36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57,701,233.64</w:t>
            </w:r>
          </w:p>
        </w:tc>
      </w:tr>
    </w:tbl>
    <w:p>
      <w:pPr>
        <w:pStyle w:val="BodyText"/>
        <w:spacing w:line="240" w:lineRule="auto" w:before="51"/>
        <w:ind w:left="15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231"/>
      <w:bookmarkEnd w:id="23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投资意向款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本公司合并日现金及等价物余额转入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30,976,711.28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147,976,711.28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232"/>
      <w:bookmarkEnd w:id="23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投资意向金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233"/>
      <w:bookmarkEnd w:id="23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出售零售股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13,301.03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598.089966pt;width:151.25pt;height:40.8pt;mso-position-horizontal-relative:page;mso-position-vertical-relative:page;z-index:-822064" coordorigin="4467,11962" coordsize="3025,816">
            <v:group style="position:absolute;left:4478;top:11973;width:2;height:392" coordorigin="4478,11973" coordsize="2,392">
              <v:shape style="position:absolute;left:4478;top:11973;width:2;height:392" coordorigin="4478,11973" coordsize="0,392" path="m4478,11973l4478,12364e" filled="false" stroked="true" strokeweight="1.140pt" strokecolor="#ffffff">
                <v:path arrowok="t"/>
              </v:shape>
            </v:group>
            <v:group style="position:absolute;left:4490;top:11973;width:3002;height:392" coordorigin="4490,11973" coordsize="3002,392">
              <v:shape style="position:absolute;left:4490;top:11973;width:3002;height:392" coordorigin="4490,11973" coordsize="3002,392" path="m4490,12364l7491,12364,7491,11973,4490,11973,4490,12364xe" filled="true" fillcolor="#ffffff" stroked="false">
                <v:path arrowok="t"/>
                <v:fill type="solid"/>
              </v:shape>
            </v:group>
            <v:group style="position:absolute;left:4478;top:12375;width:2;height:392" coordorigin="4478,12375" coordsize="2,392">
              <v:shape style="position:absolute;left:4478;top:12375;width:2;height:392" coordorigin="4478,12375" coordsize="0,392" path="m4478,12375l4478,12766e" filled="false" stroked="true" strokeweight="1.140pt" strokecolor="#ffffff">
                <v:path arrowok="t"/>
              </v:shape>
            </v:group>
            <v:group style="position:absolute;left:4490;top:12375;width:3002;height:392" coordorigin="4490,12375" coordsize="3002,392">
              <v:shape style="position:absolute;left:4490;top:12375;width:3002;height:392" coordorigin="4490,12375" coordsize="3002,392" path="m4490,12766l7491,12766,7491,12375,4490,12375,4490,12766xe" filled="true" fillcolor="#ffffff" stroked="false">
                <v:path arrowok="t"/>
                <v:fill type="solid"/>
              </v:shape>
            </v:group>
            <w10:wrap type="none"/>
          </v:group>
        </w:pict>
      </w:r>
    </w:p>
    <w:tbl>
      <w:tblPr>
        <w:tblW w:w="0" w:type="auto"/>
        <w:jc w:val="left"/>
        <w:tblInd w:w="146" w:type="dxa"/>
        <w:tblLayout w:type="fixed"/>
        <w:tblCellMar>
          <w:top w:w="0" w:type="dxa"/>
          <w:left w:w="0" w:type="dxa"/>
          <w:bottom w:w="0" w:type="dxa"/>
          <w:right w:w="0" w:type="dxa"/>
        </w:tblCellMar>
        <w:tblLook w:val="01E0"/>
      </w:tblPr>
      <w:tblGrid>
        <w:gridCol w:w="3190"/>
        <w:gridCol w:w="3194"/>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13,301.03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234"/>
      <w:bookmarkEnd w:id="23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发行股票费用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33,079,236.74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33,079,236.74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7、现金流量表补充资料" w:id="235"/>
      <w:bookmarkEnd w:id="235"/>
      <w:r>
        <w:rPr>
          <w:b w:val="0"/>
          <w:bCs w:val="0"/>
        </w:rPr>
      </w:r>
      <w:r>
        <w:rPr>
          <w:rFonts w:ascii="Times New Roman" w:hAnsi="Times New Roman" w:cs="Times New Roman" w:eastAsia="Times New Roman" w:hint="default"/>
        </w:rPr>
        <w:t>37</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现金流量表补充资料" w:id="236"/>
      <w:bookmarkEnd w:id="23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52"/>
        <w:gridCol w:w="191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143,019,956.03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80,342,538.34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3,889,382.20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1,322,829.90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2,582,390.64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1,384,472.56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475,626.61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446,839.88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893,068.86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1,003,068.09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128,987.06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6,554.09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-3,898,046.57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-266,301.38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-95,194.73</w:t>
            </w:r>
            <w:r>
              <w:rPr>
                <w:rFonts w:ascii="Times New Roman"/>
                <w:sz w:val="18"/>
              </w:rPr>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345,640.00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-1,041,602.02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-64,516.13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-64,516.13</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15,678,818.47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-57,958,850.45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6,121,015.87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-13,777,167.91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21,150,126.98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-24,010,000.00</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67,038,970.47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110,576,272.87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259,545,336.56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120,327,887.60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120,327,887.60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40,966,616.05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139,217,448.96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79,361,271.55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237"/>
      <w:bookmarkEnd w:id="23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30,976,711.28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11,980,200.09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常州远东文化产业有限公司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1,856,964.28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深圳艾特凡斯智能科技有限公司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17,139,546.91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-30,976,711.28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3）现金和现金等价物的构成" w:id="238"/>
      <w:bookmarkEnd w:id="238"/>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259,545,336.56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120,327,887.60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57,407.78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259,525,336.56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120,270,479.82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259,545,336.56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120,327,887.60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24,010,000.00</w:t>
            </w:r>
          </w:p>
        </w:tc>
        <w:tc>
          <w:tcPr>
            <w:tcW w:w="31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38、所有权或使用权受到限制的资产" w:id="239"/>
      <w:bookmarkEnd w:id="239"/>
      <w:r>
        <w:rPr>
          <w:b w:val="0"/>
          <w:bCs w:val="0"/>
        </w:rPr>
      </w:r>
      <w:r>
        <w:rPr>
          <w:rFonts w:ascii="Times New Roman" w:hAnsi="Times New Roman" w:cs="Times New Roman" w:eastAsia="Times New Roman" w:hint="default"/>
        </w:rPr>
        <w:t>38</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详见下列注释</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24,010,000.00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Heading5"/>
        <w:spacing w:line="240" w:lineRule="auto" w:before="90"/>
        <w:ind w:right="0"/>
        <w:jc w:val="left"/>
      </w:pPr>
      <w:r>
        <w:rPr/>
        <w:t>注：子公司艾特凡斯保函保证金情况：</w:t>
      </w:r>
    </w:p>
    <w:p>
      <w:pPr>
        <w:spacing w:line="240" w:lineRule="auto" w:before="2"/>
        <w:rPr>
          <w:rFonts w:ascii="宋体" w:hAnsi="宋体" w:cs="宋体" w:eastAsia="宋体" w:hint="default"/>
          <w:sz w:val="13"/>
          <w:szCs w:val="13"/>
        </w:rPr>
      </w:pPr>
    </w:p>
    <w:tbl>
      <w:tblPr>
        <w:tblW w:w="0" w:type="auto"/>
        <w:jc w:val="left"/>
        <w:tblInd w:w="153" w:type="dxa"/>
        <w:tblLayout w:type="fixed"/>
        <w:tblCellMar>
          <w:top w:w="0" w:type="dxa"/>
          <w:left w:w="0" w:type="dxa"/>
          <w:bottom w:w="0" w:type="dxa"/>
          <w:right w:w="0" w:type="dxa"/>
        </w:tblCellMar>
        <w:tblLook w:val="01E0"/>
      </w:tblPr>
      <w:tblGrid>
        <w:gridCol w:w="1036"/>
        <w:gridCol w:w="1629"/>
        <w:gridCol w:w="1305"/>
        <w:gridCol w:w="5104"/>
      </w:tblGrid>
      <w:tr>
        <w:trPr>
          <w:trHeight w:val="347" w:hRule="exact"/>
        </w:trPr>
        <w:tc>
          <w:tcPr>
            <w:tcW w:w="103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05" w:right="0"/>
              <w:jc w:val="left"/>
              <w:rPr>
                <w:rFonts w:ascii="宋体" w:hAnsi="宋体" w:cs="宋体" w:eastAsia="宋体" w:hint="default"/>
                <w:sz w:val="18"/>
                <w:szCs w:val="18"/>
              </w:rPr>
            </w:pPr>
            <w:r>
              <w:rPr>
                <w:rFonts w:ascii="宋体" w:hAnsi="宋体" w:cs="宋体" w:eastAsia="宋体" w:hint="default"/>
                <w:b/>
                <w:bCs/>
                <w:sz w:val="18"/>
                <w:szCs w:val="18"/>
              </w:rPr>
              <w:t>保函类别</w:t>
            </w:r>
            <w:r>
              <w:rPr>
                <w:rFonts w:ascii="宋体" w:hAnsi="宋体" w:cs="宋体" w:eastAsia="宋体" w:hint="default"/>
                <w:sz w:val="18"/>
                <w:szCs w:val="18"/>
              </w:rPr>
            </w:r>
          </w:p>
        </w:tc>
        <w:tc>
          <w:tcPr>
            <w:tcW w:w="162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46" w:right="0"/>
              <w:jc w:val="left"/>
              <w:rPr>
                <w:rFonts w:ascii="宋体" w:hAnsi="宋体" w:cs="宋体" w:eastAsia="宋体" w:hint="default"/>
                <w:sz w:val="18"/>
                <w:szCs w:val="18"/>
              </w:rPr>
            </w:pPr>
            <w:r>
              <w:rPr>
                <w:rFonts w:ascii="宋体" w:hAnsi="宋体" w:cs="宋体" w:eastAsia="宋体" w:hint="default"/>
                <w:b/>
                <w:bCs/>
                <w:sz w:val="18"/>
                <w:szCs w:val="18"/>
              </w:rPr>
              <w:t>担保银行</w:t>
            </w:r>
            <w:r>
              <w:rPr>
                <w:rFonts w:ascii="宋体" w:hAnsi="宋体" w:cs="宋体" w:eastAsia="宋体" w:hint="default"/>
                <w:sz w:val="18"/>
                <w:szCs w:val="18"/>
              </w:rPr>
            </w:r>
          </w:p>
        </w:tc>
        <w:tc>
          <w:tcPr>
            <w:tcW w:w="130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1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10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2531" w:hRule="exact"/>
        </w:trPr>
        <w:tc>
          <w:tcPr>
            <w:tcW w:w="1036"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预付款保函</w:t>
            </w:r>
          </w:p>
        </w:tc>
        <w:tc>
          <w:tcPr>
            <w:tcW w:w="1629"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257"/>
              <w:jc w:val="both"/>
              <w:rPr>
                <w:rFonts w:ascii="宋体" w:hAnsi="宋体" w:cs="宋体" w:eastAsia="宋体" w:hint="default"/>
                <w:sz w:val="18"/>
                <w:szCs w:val="18"/>
              </w:rPr>
            </w:pPr>
            <w:r>
              <w:rPr>
                <w:rFonts w:ascii="宋体" w:hAnsi="宋体" w:cs="宋体" w:eastAsia="宋体" w:hint="default"/>
                <w:sz w:val="18"/>
                <w:szCs w:val="18"/>
              </w:rPr>
              <w:t>杭州银行股份有 限公司北京大兴 支行</w:t>
            </w:r>
          </w:p>
        </w:tc>
        <w:tc>
          <w:tcPr>
            <w:tcW w:w="1305"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8"/>
              <w:jc w:val="right"/>
              <w:rPr>
                <w:rFonts w:ascii="Times New Roman" w:hAnsi="Times New Roman" w:cs="Times New Roman" w:eastAsia="Times New Roman" w:hint="default"/>
                <w:sz w:val="18"/>
                <w:szCs w:val="18"/>
              </w:rPr>
            </w:pPr>
            <w:r>
              <w:rPr>
                <w:rFonts w:ascii="Times New Roman"/>
                <w:spacing w:val="-1"/>
                <w:sz w:val="18"/>
              </w:rPr>
              <w:t>14,406,000.00</w:t>
            </w:r>
          </w:p>
        </w:tc>
        <w:tc>
          <w:tcPr>
            <w:tcW w:w="5104"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09" w:lineRule="auto"/>
              <w:ind w:left="10" w:right="20"/>
              <w:jc w:val="left"/>
              <w:rPr>
                <w:rFonts w:ascii="宋体" w:hAnsi="宋体" w:cs="宋体" w:eastAsia="宋体" w:hint="default"/>
                <w:sz w:val="18"/>
                <w:szCs w:val="18"/>
              </w:rPr>
            </w:pPr>
            <w:r>
              <w:rPr>
                <w:rFonts w:ascii="宋体" w:hAnsi="宋体" w:cs="宋体" w:eastAsia="宋体" w:hint="default"/>
                <w:sz w:val="18"/>
                <w:szCs w:val="18"/>
              </w:rPr>
              <w:t>艾特凡斯为履行与合肥万达城投资有限公司签订的编号为 </w:t>
            </w:r>
            <w:r>
              <w:rPr>
                <w:rFonts w:ascii="Times New Roman" w:hAnsi="Times New Roman" w:cs="Times New Roman" w:eastAsia="Times New Roman" w:hint="default"/>
                <w:sz w:val="18"/>
                <w:szCs w:val="18"/>
              </w:rPr>
              <w:t>HFWDC-H-GC-WDC-003</w:t>
            </w:r>
            <w:r>
              <w:rPr>
                <w:rFonts w:ascii="宋体" w:hAnsi="宋体" w:cs="宋体" w:eastAsia="宋体" w:hint="default"/>
                <w:sz w:val="18"/>
                <w:szCs w:val="18"/>
              </w:rPr>
              <w:t>《合肥万达室内电影乐园飞行剧场和互</w:t>
            </w:r>
            <w:r>
              <w:rPr>
                <w:rFonts w:ascii="宋体" w:hAnsi="宋体" w:cs="宋体" w:eastAsia="宋体" w:hint="default"/>
                <w:w w:val="99"/>
                <w:sz w:val="18"/>
                <w:szCs w:val="18"/>
              </w:rPr>
              <w:t> </w:t>
            </w:r>
            <w:r>
              <w:rPr>
                <w:rFonts w:ascii="宋体" w:hAnsi="宋体" w:cs="宋体" w:eastAsia="宋体" w:hint="default"/>
                <w:sz w:val="18"/>
                <w:szCs w:val="18"/>
              </w:rPr>
              <w:t>动剧场（含公共区域）项目室内设计建造工程合同》。艾特凡斯</w:t>
            </w:r>
            <w:r>
              <w:rPr>
                <w:rFonts w:ascii="宋体" w:hAnsi="宋体" w:cs="宋体" w:eastAsia="宋体" w:hint="default"/>
                <w:w w:val="99"/>
                <w:sz w:val="18"/>
                <w:szCs w:val="18"/>
              </w:rPr>
              <w:t> </w:t>
            </w:r>
            <w:r>
              <w:rPr>
                <w:rFonts w:ascii="宋体" w:hAnsi="宋体" w:cs="宋体" w:eastAsia="宋体" w:hint="default"/>
                <w:sz w:val="18"/>
                <w:szCs w:val="18"/>
              </w:rPr>
              <w:t>与担保银行签订了编号为</w:t>
            </w:r>
            <w:r>
              <w:rPr>
                <w:rFonts w:ascii="Times New Roman" w:hAnsi="Times New Roman" w:cs="Times New Roman" w:eastAsia="Times New Roman" w:hint="default"/>
                <w:sz w:val="18"/>
                <w:szCs w:val="18"/>
              </w:rPr>
              <w:t>147C631201400002</w:t>
            </w:r>
            <w:r>
              <w:rPr>
                <w:rFonts w:ascii="宋体" w:hAnsi="宋体" w:cs="宋体" w:eastAsia="宋体" w:hint="default"/>
                <w:sz w:val="18"/>
                <w:szCs w:val="18"/>
              </w:rPr>
              <w:t>的不可撤销的保函协</w:t>
            </w:r>
            <w:r>
              <w:rPr>
                <w:rFonts w:ascii="宋体" w:hAnsi="宋体" w:cs="宋体" w:eastAsia="宋体" w:hint="default"/>
                <w:w w:val="99"/>
                <w:sz w:val="18"/>
                <w:szCs w:val="18"/>
              </w:rPr>
              <w:t> </w:t>
            </w:r>
            <w:r>
              <w:rPr>
                <w:rFonts w:ascii="宋体" w:hAnsi="宋体" w:cs="宋体" w:eastAsia="宋体" w:hint="default"/>
                <w:sz w:val="18"/>
                <w:szCs w:val="18"/>
              </w:rPr>
              <w:t>议。保证金额为主合同总价的</w:t>
            </w:r>
            <w:r>
              <w:rPr>
                <w:rFonts w:ascii="Times New Roman" w:hAnsi="Times New Roman" w:cs="Times New Roman" w:eastAsia="Times New Roman" w:hint="default"/>
                <w:sz w:val="18"/>
                <w:szCs w:val="18"/>
              </w:rPr>
              <w:t>15%</w:t>
            </w:r>
            <w:r>
              <w:rPr>
                <w:rFonts w:ascii="宋体" w:hAnsi="宋体" w:cs="宋体" w:eastAsia="宋体" w:hint="default"/>
                <w:sz w:val="18"/>
                <w:szCs w:val="18"/>
              </w:rPr>
              <w:t>。保函有效期限：自保函开具</w:t>
            </w:r>
            <w:r>
              <w:rPr>
                <w:rFonts w:ascii="宋体" w:hAnsi="宋体" w:cs="宋体" w:eastAsia="宋体" w:hint="default"/>
                <w:w w:val="99"/>
                <w:sz w:val="18"/>
                <w:szCs w:val="18"/>
              </w:rPr>
              <w:t> </w:t>
            </w:r>
            <w:r>
              <w:rPr>
                <w:rFonts w:ascii="宋体" w:hAnsi="宋体" w:cs="宋体" w:eastAsia="宋体" w:hint="default"/>
                <w:sz w:val="18"/>
                <w:szCs w:val="18"/>
              </w:rPr>
              <w:t>之日至分包方进场施工后完成的工程量达到预付款保函金额之日</w:t>
            </w:r>
            <w:r>
              <w:rPr>
                <w:rFonts w:ascii="宋体" w:hAnsi="宋体" w:cs="宋体" w:eastAsia="宋体" w:hint="default"/>
                <w:w w:val="99"/>
                <w:sz w:val="18"/>
                <w:szCs w:val="18"/>
              </w:rPr>
              <w:t> </w:t>
            </w:r>
            <w:r>
              <w:rPr>
                <w:rFonts w:ascii="宋体" w:hAnsi="宋体" w:cs="宋体" w:eastAsia="宋体" w:hint="default"/>
                <w:sz w:val="18"/>
                <w:szCs w:val="18"/>
              </w:rPr>
              <w:t>届满。最终到期日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2843" w:hRule="exact"/>
        </w:trPr>
        <w:tc>
          <w:tcPr>
            <w:tcW w:w="1036"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29"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257"/>
              <w:jc w:val="both"/>
              <w:rPr>
                <w:rFonts w:ascii="宋体" w:hAnsi="宋体" w:cs="宋体" w:eastAsia="宋体" w:hint="default"/>
                <w:sz w:val="18"/>
                <w:szCs w:val="18"/>
              </w:rPr>
            </w:pPr>
            <w:r>
              <w:rPr>
                <w:rFonts w:ascii="宋体" w:hAnsi="宋体" w:cs="宋体" w:eastAsia="宋体" w:hint="default"/>
                <w:sz w:val="18"/>
                <w:szCs w:val="18"/>
              </w:rPr>
              <w:t>杭州银行股份有 限公司北京大兴 支行</w:t>
            </w:r>
          </w:p>
        </w:tc>
        <w:tc>
          <w:tcPr>
            <w:tcW w:w="1305"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8"/>
              <w:jc w:val="right"/>
              <w:rPr>
                <w:rFonts w:ascii="Times New Roman" w:hAnsi="Times New Roman" w:cs="Times New Roman" w:eastAsia="Times New Roman" w:hint="default"/>
                <w:sz w:val="18"/>
                <w:szCs w:val="18"/>
              </w:rPr>
            </w:pPr>
            <w:r>
              <w:rPr>
                <w:rFonts w:ascii="Times New Roman"/>
                <w:spacing w:val="-1"/>
                <w:sz w:val="18"/>
              </w:rPr>
              <w:t>9,604,000.00</w:t>
            </w:r>
          </w:p>
        </w:tc>
        <w:tc>
          <w:tcPr>
            <w:tcW w:w="5104"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09" w:lineRule="auto"/>
              <w:ind w:left="10" w:right="20"/>
              <w:jc w:val="left"/>
              <w:rPr>
                <w:rFonts w:ascii="宋体" w:hAnsi="宋体" w:cs="宋体" w:eastAsia="宋体" w:hint="default"/>
                <w:sz w:val="18"/>
                <w:szCs w:val="18"/>
              </w:rPr>
            </w:pPr>
            <w:r>
              <w:rPr>
                <w:rFonts w:ascii="宋体" w:hAnsi="宋体" w:cs="宋体" w:eastAsia="宋体" w:hint="default"/>
                <w:sz w:val="18"/>
                <w:szCs w:val="18"/>
              </w:rPr>
              <w:t>艾特凡斯为履行与合肥万达城投资有限公司签订的编号为 </w:t>
            </w:r>
            <w:r>
              <w:rPr>
                <w:rFonts w:ascii="Times New Roman" w:hAnsi="Times New Roman" w:cs="Times New Roman" w:eastAsia="Times New Roman" w:hint="default"/>
                <w:sz w:val="18"/>
                <w:szCs w:val="18"/>
              </w:rPr>
              <w:t>HFWDC-H-GC-WDC-003</w:t>
            </w:r>
            <w:r>
              <w:rPr>
                <w:rFonts w:ascii="宋体" w:hAnsi="宋体" w:cs="宋体" w:eastAsia="宋体" w:hint="default"/>
                <w:sz w:val="18"/>
                <w:szCs w:val="18"/>
              </w:rPr>
              <w:t>《合肥万达室内电影乐园飞行剧场和互</w:t>
            </w:r>
            <w:r>
              <w:rPr>
                <w:rFonts w:ascii="宋体" w:hAnsi="宋体" w:cs="宋体" w:eastAsia="宋体" w:hint="default"/>
                <w:w w:val="99"/>
                <w:sz w:val="18"/>
                <w:szCs w:val="18"/>
              </w:rPr>
              <w:t> </w:t>
            </w:r>
            <w:r>
              <w:rPr>
                <w:rFonts w:ascii="宋体" w:hAnsi="宋体" w:cs="宋体" w:eastAsia="宋体" w:hint="default"/>
                <w:sz w:val="18"/>
                <w:szCs w:val="18"/>
              </w:rPr>
              <w:t>动剧场（含公共区域）项目室内设计建造工程合同》。艾特凡斯</w:t>
            </w:r>
            <w:r>
              <w:rPr>
                <w:rFonts w:ascii="宋体" w:hAnsi="宋体" w:cs="宋体" w:eastAsia="宋体" w:hint="default"/>
                <w:w w:val="99"/>
                <w:sz w:val="18"/>
                <w:szCs w:val="18"/>
              </w:rPr>
              <w:t> </w:t>
            </w:r>
            <w:r>
              <w:rPr>
                <w:rFonts w:ascii="宋体" w:hAnsi="宋体" w:cs="宋体" w:eastAsia="宋体" w:hint="default"/>
                <w:sz w:val="18"/>
                <w:szCs w:val="18"/>
              </w:rPr>
              <w:t>与担保银行签订了编号为</w:t>
            </w:r>
            <w:r>
              <w:rPr>
                <w:rFonts w:ascii="Times New Roman" w:hAnsi="Times New Roman" w:cs="Times New Roman" w:eastAsia="Times New Roman" w:hint="default"/>
                <w:sz w:val="18"/>
                <w:szCs w:val="18"/>
              </w:rPr>
              <w:t>147C612201400003</w:t>
            </w:r>
            <w:r>
              <w:rPr>
                <w:rFonts w:ascii="宋体" w:hAnsi="宋体" w:cs="宋体" w:eastAsia="宋体" w:hint="default"/>
                <w:sz w:val="18"/>
                <w:szCs w:val="18"/>
              </w:rPr>
              <w:t>的不可撤销的保函协</w:t>
            </w:r>
            <w:r>
              <w:rPr>
                <w:rFonts w:ascii="宋体" w:hAnsi="宋体" w:cs="宋体" w:eastAsia="宋体" w:hint="default"/>
                <w:w w:val="99"/>
                <w:sz w:val="18"/>
                <w:szCs w:val="18"/>
              </w:rPr>
              <w:t> </w:t>
            </w:r>
            <w:r>
              <w:rPr>
                <w:rFonts w:ascii="宋体" w:hAnsi="宋体" w:cs="宋体" w:eastAsia="宋体" w:hint="default"/>
                <w:sz w:val="18"/>
                <w:szCs w:val="18"/>
              </w:rPr>
              <w:t>议。保证金额为主合同总价的</w:t>
            </w:r>
            <w:r>
              <w:rPr>
                <w:rFonts w:ascii="Times New Roman" w:hAnsi="Times New Roman" w:cs="Times New Roman" w:eastAsia="Times New Roman" w:hint="default"/>
                <w:sz w:val="18"/>
                <w:szCs w:val="18"/>
              </w:rPr>
              <w:t>10%</w:t>
            </w:r>
            <w:r>
              <w:rPr>
                <w:rFonts w:ascii="宋体" w:hAnsi="宋体" w:cs="宋体" w:eastAsia="宋体" w:hint="default"/>
                <w:sz w:val="18"/>
                <w:szCs w:val="18"/>
              </w:rPr>
              <w:t>。保函有效期限：自保函开具</w:t>
            </w:r>
            <w:r>
              <w:rPr>
                <w:rFonts w:ascii="宋体" w:hAnsi="宋体" w:cs="宋体" w:eastAsia="宋体" w:hint="default"/>
                <w:w w:val="99"/>
                <w:sz w:val="18"/>
                <w:szCs w:val="18"/>
              </w:rPr>
              <w:t> </w:t>
            </w:r>
            <w:r>
              <w:rPr>
                <w:rFonts w:ascii="宋体" w:hAnsi="宋体" w:cs="宋体" w:eastAsia="宋体" w:hint="default"/>
                <w:sz w:val="18"/>
                <w:szCs w:val="18"/>
              </w:rPr>
              <w:t>之日至本项目完工、经发包方最终验收合格并签发合格证书、整</w:t>
            </w:r>
            <w:r>
              <w:rPr>
                <w:rFonts w:ascii="宋体" w:hAnsi="宋体" w:cs="宋体" w:eastAsia="宋体" w:hint="default"/>
                <w:w w:val="99"/>
                <w:sz w:val="18"/>
                <w:szCs w:val="18"/>
              </w:rPr>
              <w:t> </w:t>
            </w:r>
            <w:r>
              <w:rPr>
                <w:rFonts w:ascii="宋体" w:hAnsi="宋体" w:cs="宋体" w:eastAsia="宋体" w:hint="default"/>
                <w:sz w:val="18"/>
                <w:szCs w:val="18"/>
              </w:rPr>
              <w:t>体工程竣工验收合格且整体工程正式移交给发包方并结算完成后</w:t>
            </w:r>
            <w:r>
              <w:rPr>
                <w:rFonts w:ascii="宋体" w:hAnsi="宋体" w:cs="宋体" w:eastAsia="宋体" w:hint="default"/>
                <w:w w:val="99"/>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45</w:t>
            </w:r>
            <w:r>
              <w:rPr>
                <w:rFonts w:ascii="宋体" w:hAnsi="宋体" w:cs="宋体" w:eastAsia="宋体" w:hint="default"/>
                <w:sz w:val="18"/>
                <w:szCs w:val="18"/>
              </w:rPr>
              <w:t>天届满。最终到期日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272" w:hRule="exact"/>
        </w:trPr>
        <w:tc>
          <w:tcPr>
            <w:tcW w:w="1036"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38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629" w:type="dxa"/>
            <w:tcBorders>
              <w:top w:val="single" w:sz="6" w:space="0" w:color="000000"/>
              <w:left w:val="nil" w:sz="6" w:space="0" w:color="auto"/>
              <w:bottom w:val="nil" w:sz="6" w:space="0" w:color="auto"/>
              <w:right w:val="nil" w:sz="6" w:space="0" w:color="auto"/>
            </w:tcBorders>
          </w:tcPr>
          <w:p>
            <w:pPr/>
          </w:p>
        </w:tc>
        <w:tc>
          <w:tcPr>
            <w:tcW w:w="1305"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24,010,000.00</w:t>
            </w:r>
            <w:r>
              <w:rPr>
                <w:rFonts w:ascii="Times New Roman"/>
                <w:spacing w:val="-1"/>
                <w:sz w:val="18"/>
              </w:rPr>
            </w:r>
          </w:p>
        </w:tc>
        <w:tc>
          <w:tcPr>
            <w:tcW w:w="5104" w:type="dxa"/>
            <w:tcBorders>
              <w:top w:val="single" w:sz="6"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4"/>
        <w:spacing w:line="240" w:lineRule="auto" w:before="35"/>
        <w:ind w:right="0"/>
        <w:jc w:val="left"/>
        <w:rPr>
          <w:b w:val="0"/>
          <w:bCs w:val="0"/>
        </w:rPr>
      </w:pPr>
      <w:bookmarkStart w:name="39、外币货币性项目" w:id="240"/>
      <w:bookmarkEnd w:id="240"/>
      <w:r>
        <w:rPr>
          <w:b w:val="0"/>
          <w:bCs w:val="0"/>
        </w:rPr>
      </w:r>
      <w:r>
        <w:rPr>
          <w:rFonts w:ascii="Times New Roman" w:hAnsi="Times New Roman" w:cs="Times New Roman" w:eastAsia="Times New Roman" w:hint="default"/>
        </w:rPr>
        <w:t>39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外币货币性项目" w:id="241"/>
      <w:bookmarkEnd w:id="24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1"/>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4,446.92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726.74</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4,446.92</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3" w:right="8584" w:firstLine="0"/>
        <w:jc w:val="left"/>
        <w:rPr>
          <w:rFonts w:ascii="宋体" w:hAnsi="宋体" w:cs="宋体" w:eastAsia="宋体" w:hint="default"/>
          <w:sz w:val="21"/>
          <w:szCs w:val="21"/>
        </w:rPr>
      </w:pPr>
      <w:bookmarkStart w:name="40、其他" w:id="242"/>
      <w:bookmarkEnd w:id="242"/>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243"/>
      <w:bookmarkEnd w:id="243"/>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反向购买" w:id="244"/>
      <w:bookmarkEnd w:id="24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、反向购买</w:t>
      </w:r>
      <w:r>
        <w:rPr>
          <w:rFonts w:ascii="宋体" w:hAnsi="宋体" w:cs="宋体" w:eastAsia="宋体" w:hint="default"/>
          <w:sz w:val="21"/>
          <w:szCs w:val="21"/>
        </w:rPr>
      </w:r>
    </w:p>
    <w:p>
      <w:pPr>
        <w:pStyle w:val="BodyText"/>
        <w:spacing w:line="319" w:lineRule="auto" w:before="107"/>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pStyle w:val="Heading5"/>
        <w:spacing w:line="273" w:lineRule="auto" w:before="31"/>
        <w:ind w:right="1133" w:firstLine="420"/>
        <w:jc w:val="both"/>
      </w:pPr>
      <w:r>
        <w:rPr>
          <w:spacing w:val="-1"/>
        </w:rPr>
        <w:t>交易基本信息、交易构成反向购买的依据、上市公司保留的资产、负债是否构成业务及其依据、合并</w:t>
      </w:r>
      <w:r>
        <w:rPr/>
        <w:t> 成本的确定、按照权益性交易处理时调整权益的金额及其计算：</w:t>
      </w:r>
    </w:p>
    <w:p>
      <w:pPr>
        <w:pStyle w:val="Heading5"/>
        <w:spacing w:line="256" w:lineRule="auto" w:before="127"/>
        <w:ind w:right="1131" w:firstLine="420"/>
        <w:jc w:val="both"/>
      </w:pPr>
      <w:r>
        <w:rPr>
          <w:spacing w:val="-1"/>
        </w:rPr>
        <w:t>根据《企业会计准则》、《企业会计准则讲解（</w:t>
      </w:r>
      <w:r>
        <w:rPr>
          <w:rFonts w:ascii="Times New Roman" w:hAnsi="Times New Roman" w:cs="Times New Roman" w:eastAsia="Times New Roman" w:hint="default"/>
          <w:spacing w:val="-1"/>
        </w:rPr>
        <w:t>2010</w:t>
      </w:r>
      <w:r>
        <w:rPr>
          <w:spacing w:val="-1"/>
        </w:rPr>
        <w:t>）》以及财政部会计司财会便（</w:t>
      </w:r>
      <w:r>
        <w:rPr>
          <w:rFonts w:ascii="Times New Roman" w:hAnsi="Times New Roman" w:cs="Times New Roman" w:eastAsia="Times New Roman" w:hint="default"/>
          <w:spacing w:val="-1"/>
        </w:rPr>
        <w:t>2009</w:t>
      </w:r>
      <w:r>
        <w:rPr>
          <w:spacing w:val="-1"/>
        </w:rPr>
        <w:t>）</w:t>
      </w:r>
      <w:r>
        <w:rPr>
          <w:rFonts w:ascii="Times New Roman" w:hAnsi="Times New Roman" w:cs="Times New Roman" w:eastAsia="Times New Roman" w:hint="default"/>
          <w:spacing w:val="-1"/>
        </w:rPr>
        <w:t>17</w:t>
      </w:r>
      <w:r>
        <w:rPr>
          <w:spacing w:val="-1"/>
        </w:rPr>
        <w:t>号《关</w:t>
      </w:r>
      <w:r>
        <w:rPr/>
        <w:t> </w:t>
      </w:r>
      <w:r>
        <w:rPr>
          <w:spacing w:val="-1"/>
        </w:rPr>
        <w:t>于非上市公司购买上市公司股权实现间接上市会计处理的复函》等相关规定，重组方以所持有的华夏视觉</w:t>
      </w:r>
    </w:p>
    <w:p>
      <w:pPr>
        <w:pStyle w:val="Heading5"/>
        <w:spacing w:line="256" w:lineRule="auto" w:before="22"/>
        <w:ind w:right="1131"/>
        <w:jc w:val="both"/>
      </w:pPr>
      <w:r>
        <w:rPr>
          <w:spacing w:val="-2"/>
        </w:rPr>
        <w:t>（北京）图像技术有限公司及其子公司和北京汉华易美图片有限公司及其子公司</w:t>
      </w:r>
      <w:r>
        <w:rPr>
          <w:rFonts w:ascii="Times New Roman" w:hAnsi="Times New Roman" w:cs="Times New Roman" w:eastAsia="Times New Roman" w:hint="default"/>
          <w:spacing w:val="-2"/>
        </w:rPr>
        <w:t>100%</w:t>
      </w:r>
      <w:r>
        <w:rPr>
          <w:spacing w:val="-2"/>
        </w:rPr>
        <w:t>股权为对价认购本公</w:t>
      </w:r>
      <w:r>
        <w:rPr>
          <w:spacing w:val="-102"/>
        </w:rPr>
        <w:t> </w:t>
      </w:r>
      <w:r>
        <w:rPr>
          <w:spacing w:val="-1"/>
        </w:rPr>
        <w:t>司定向发行的</w:t>
      </w:r>
      <w:r>
        <w:rPr>
          <w:rFonts w:ascii="Times New Roman" w:hAnsi="Times New Roman" w:cs="Times New Roman" w:eastAsia="Times New Roman" w:hint="default"/>
          <w:spacing w:val="-1"/>
        </w:rPr>
        <w:t>471,236,736</w:t>
      </w:r>
      <w:r>
        <w:rPr>
          <w:spacing w:val="-1"/>
        </w:rPr>
        <w:t>股股份后，其中廖道训等</w:t>
      </w:r>
      <w:r>
        <w:rPr>
          <w:rFonts w:ascii="Times New Roman" w:hAnsi="Times New Roman" w:cs="Times New Roman" w:eastAsia="Times New Roman" w:hint="default"/>
          <w:spacing w:val="-1"/>
        </w:rPr>
        <w:t>10</w:t>
      </w:r>
      <w:r>
        <w:rPr>
          <w:spacing w:val="-1"/>
        </w:rPr>
        <w:t>名一致行动人持股比例为</w:t>
      </w:r>
      <w:r>
        <w:rPr>
          <w:rFonts w:ascii="Times New Roman" w:hAnsi="Times New Roman" w:cs="Times New Roman" w:eastAsia="Times New Roman" w:hint="default"/>
          <w:spacing w:val="-1"/>
        </w:rPr>
        <w:t>57.92%</w:t>
      </w:r>
      <w:r>
        <w:rPr>
          <w:spacing w:val="-1"/>
        </w:rPr>
        <w:t>，取得本公司的控制</w:t>
      </w:r>
      <w:r>
        <w:rPr>
          <w:spacing w:val="-96"/>
        </w:rPr>
        <w:t> </w:t>
      </w:r>
      <w:r>
        <w:rPr>
          <w:spacing w:val="-96"/>
        </w:rPr>
      </w:r>
      <w:r>
        <w:rPr/>
        <w:t>权，构成反向购买。</w:t>
      </w:r>
    </w:p>
    <w:p>
      <w:pPr>
        <w:pStyle w:val="Heading5"/>
        <w:spacing w:line="240" w:lineRule="auto" w:before="142"/>
        <w:ind w:left="573" w:right="0"/>
        <w:jc w:val="left"/>
      </w:pPr>
      <w:r>
        <w:rPr/>
        <w:t>本公司遵从以下原则编制合并财务报表：</w:t>
      </w:r>
    </w:p>
    <w:p>
      <w:pPr>
        <w:pStyle w:val="Heading5"/>
        <w:spacing w:line="261" w:lineRule="auto" w:before="157"/>
        <w:ind w:right="1131" w:firstLine="420"/>
        <w:jc w:val="both"/>
      </w:pPr>
      <w:r>
        <w:rPr/>
        <w:t>（</w:t>
      </w:r>
      <w:r>
        <w:rPr>
          <w:rFonts w:ascii="Times New Roman" w:hAnsi="Times New Roman" w:cs="Times New Roman" w:eastAsia="Times New Roman" w:hint="default"/>
        </w:rPr>
        <w:t>1</w:t>
      </w:r>
      <w:r>
        <w:rPr/>
        <w:t>）因法律上母公司（即本公司）原有业务相关的资产和负债，具有投入、加工处理过程和产出能 </w:t>
      </w:r>
      <w:r>
        <w:rPr>
          <w:spacing w:val="-1"/>
        </w:rPr>
        <w:t>力，能够独立计算其成本费用或所产生的收入，故本次反向购买认定为构成业务。按照《企业会计准则第</w:t>
      </w:r>
      <w:r>
        <w:rPr>
          <w:spacing w:val="-86"/>
        </w:rPr>
        <w:t> </w:t>
      </w:r>
      <w:r>
        <w:rPr>
          <w:spacing w:val="-86"/>
        </w:rPr>
      </w:r>
      <w:r>
        <w:rPr>
          <w:rFonts w:ascii="Times New Roman" w:hAnsi="Times New Roman" w:cs="Times New Roman" w:eastAsia="Times New Roman" w:hint="default"/>
          <w:spacing w:val="-1"/>
        </w:rPr>
        <w:t>20</w:t>
      </w:r>
      <w:r>
        <w:rPr>
          <w:spacing w:val="-1"/>
        </w:rPr>
        <w:t>号</w:t>
      </w:r>
      <w:r>
        <w:rPr>
          <w:rFonts w:ascii="Times New Roman" w:hAnsi="Times New Roman" w:cs="Times New Roman" w:eastAsia="Times New Roman" w:hint="default"/>
          <w:spacing w:val="-1"/>
        </w:rPr>
        <w:t>――</w:t>
      </w:r>
      <w:r>
        <w:rPr>
          <w:spacing w:val="-1"/>
        </w:rPr>
        <w:t>企业合并》及相关讲解的规定，对于形成非同一控制下企业合并的，企业合并成本与取得的上市</w:t>
      </w:r>
      <w:r>
        <w:rPr>
          <w:spacing w:val="-84"/>
        </w:rPr>
        <w:t> </w:t>
      </w:r>
      <w:r>
        <w:rPr>
          <w:spacing w:val="-84"/>
        </w:rPr>
      </w:r>
      <w:r>
        <w:rPr/>
        <w:t>公司可辨认净资产公允价值份额的差额确认为商誉或是计入当期损益。</w:t>
      </w:r>
    </w:p>
    <w:p>
      <w:pPr>
        <w:pStyle w:val="Heading5"/>
        <w:spacing w:line="256" w:lineRule="auto" w:before="138"/>
        <w:ind w:right="1137" w:firstLine="420"/>
        <w:jc w:val="both"/>
      </w:pPr>
      <w:r>
        <w:rPr/>
        <w:t>（</w:t>
      </w:r>
      <w:r>
        <w:rPr>
          <w:rFonts w:ascii="Times New Roman" w:hAnsi="Times New Roman" w:cs="Times New Roman" w:eastAsia="Times New Roman" w:hint="default"/>
        </w:rPr>
        <w:t>2</w:t>
      </w:r>
      <w:r>
        <w:rPr/>
        <w:t>）合并财务报表中的留存收益和其他权益性余额反映法律上子公司（华夏视觉和汉华易美）在合 并前的留存收益和其他权益余额。</w:t>
      </w:r>
    </w:p>
    <w:p>
      <w:pPr>
        <w:pStyle w:val="Heading5"/>
        <w:spacing w:line="266" w:lineRule="auto" w:before="142"/>
        <w:ind w:right="1130" w:firstLine="420"/>
        <w:jc w:val="both"/>
      </w:pPr>
      <w:r>
        <w:rPr/>
        <w:t>（</w:t>
      </w:r>
      <w:r>
        <w:rPr>
          <w:rFonts w:ascii="Times New Roman" w:hAnsi="Times New Roman" w:cs="Times New Roman" w:eastAsia="Times New Roman" w:hint="default"/>
        </w:rPr>
        <w:t>3</w:t>
      </w:r>
      <w:r>
        <w:rPr/>
        <w:t>）合并财务报表中的权益性工具的金额应当反映法律上子公司（华夏视觉和汉华易美）合并前发 </w:t>
      </w:r>
      <w:r>
        <w:rPr>
          <w:spacing w:val="-1"/>
        </w:rPr>
        <w:t>行在外的股份面值以及假定在确定该项企业合并成本过程中新发行的权益性工具的金额。但是在合并财务</w:t>
      </w:r>
      <w:r>
        <w:rPr>
          <w:spacing w:val="-81"/>
        </w:rPr>
        <w:t> </w:t>
      </w:r>
      <w:r>
        <w:rPr>
          <w:spacing w:val="-81"/>
        </w:rPr>
      </w:r>
      <w:r>
        <w:rPr>
          <w:spacing w:val="-1"/>
        </w:rPr>
        <w:t>报表中的权益结构应当反映法律上母公司（本公司）的权益结构，即本公司发行在外</w:t>
      </w:r>
      <w:r>
        <w:rPr>
          <w:color w:val="6C6C6C"/>
          <w:spacing w:val="-1"/>
        </w:rPr>
      </w:r>
      <w:hyperlink r:id="rId20">
        <w:r>
          <w:rPr>
            <w:color w:val="6C6C6C"/>
            <w:spacing w:val="-1"/>
            <w:u w:val="single" w:color="6C6C6C"/>
          </w:rPr>
          <w:t>权益性证券</w:t>
        </w:r>
        <w:r>
          <w:rPr>
            <w:color w:val="6C6C6C"/>
            <w:spacing w:val="-1"/>
          </w:rPr>
        </w:r>
      </w:hyperlink>
      <w:r>
        <w:rPr>
          <w:spacing w:val="-1"/>
        </w:rPr>
        <w:t>的数量及</w:t>
      </w:r>
      <w:r>
        <w:rPr>
          <w:spacing w:val="-82"/>
        </w:rPr>
        <w:t> </w:t>
      </w:r>
      <w:r>
        <w:rPr>
          <w:spacing w:val="-82"/>
        </w:rPr>
      </w:r>
      <w:r>
        <w:rPr/>
        <w:t>种类。</w:t>
      </w:r>
    </w:p>
    <w:p>
      <w:pPr>
        <w:pStyle w:val="Heading5"/>
        <w:spacing w:line="259" w:lineRule="auto" w:before="134"/>
        <w:ind w:right="1128" w:firstLine="420"/>
        <w:jc w:val="both"/>
      </w:pPr>
      <w:r>
        <w:rPr>
          <w:spacing w:val="3"/>
        </w:rPr>
        <w:t>本公司向廖道训等</w:t>
      </w:r>
      <w:r>
        <w:rPr>
          <w:rFonts w:ascii="Times New Roman" w:hAnsi="Times New Roman" w:cs="Times New Roman" w:eastAsia="Times New Roman" w:hint="default"/>
          <w:spacing w:val="3"/>
        </w:rPr>
        <w:t>17</w:t>
      </w:r>
      <w:r>
        <w:rPr>
          <w:spacing w:val="3"/>
        </w:rPr>
        <w:t>名自然人定向增发</w:t>
      </w:r>
      <w:r>
        <w:rPr>
          <w:rFonts w:ascii="Times New Roman" w:hAnsi="Times New Roman" w:cs="Times New Roman" w:eastAsia="Times New Roman" w:hint="default"/>
          <w:spacing w:val="3"/>
        </w:rPr>
        <w:t>471,236,736</w:t>
      </w:r>
      <w:r>
        <w:rPr>
          <w:spacing w:val="3"/>
        </w:rPr>
        <w:t>股股份购买其持有的华夏视觉和汉华易美等标的</w:t>
      </w:r>
      <w:r>
        <w:rPr/>
        <w:t> 资产</w:t>
      </w:r>
      <w:r>
        <w:rPr>
          <w:rFonts w:ascii="Times New Roman" w:hAnsi="Times New Roman" w:cs="Times New Roman" w:eastAsia="Times New Roman" w:hint="default"/>
        </w:rPr>
        <w:t>100%</w:t>
      </w:r>
      <w:r>
        <w:rPr/>
        <w:t>股权，增发后股本为</w:t>
      </w:r>
      <w:r>
        <w:rPr>
          <w:rFonts w:ascii="Times New Roman" w:hAnsi="Times New Roman" w:cs="Times New Roman" w:eastAsia="Times New Roman" w:hint="default"/>
        </w:rPr>
        <w:t>669,986,736</w:t>
      </w:r>
      <w:r>
        <w:rPr/>
        <w:t>股，其中廖道训等</w:t>
      </w:r>
      <w:r>
        <w:rPr>
          <w:rFonts w:ascii="Times New Roman" w:hAnsi="Times New Roman" w:cs="Times New Roman" w:eastAsia="Times New Roman" w:hint="default"/>
        </w:rPr>
        <w:t>17</w:t>
      </w:r>
      <w:r>
        <w:rPr/>
        <w:t>名自然人持股占比</w:t>
      </w:r>
      <w:r>
        <w:rPr>
          <w:rFonts w:ascii="Times New Roman" w:hAnsi="Times New Roman" w:cs="Times New Roman" w:eastAsia="Times New Roman" w:hint="default"/>
        </w:rPr>
        <w:t>70.3352%</w:t>
      </w:r>
      <w:r>
        <w:rPr/>
        <w:t>。在本次编制</w:t>
      </w:r>
      <w:r>
        <w:rPr>
          <w:spacing w:val="-20"/>
        </w:rPr>
        <w:t> </w:t>
      </w:r>
      <w:r>
        <w:rPr>
          <w:spacing w:val="-20"/>
        </w:rPr>
      </w:r>
      <w:r>
        <w:rPr>
          <w:spacing w:val="16"/>
        </w:rPr>
        <w:t>合并报表时，</w:t>
      </w:r>
      <w:r>
        <w:rPr>
          <w:spacing w:val="-80"/>
        </w:rPr>
        <w:t> </w:t>
      </w:r>
      <w:r>
        <w:rPr>
          <w:spacing w:val="18"/>
        </w:rPr>
        <w:t>假定重组方保持在合并后报告主体中享有其在本公司同等的权益（</w:t>
      </w:r>
      <w:r>
        <w:rPr>
          <w:spacing w:val="-83"/>
        </w:rPr>
        <w:t> </w:t>
      </w:r>
      <w:r>
        <w:rPr>
          <w:spacing w:val="16"/>
        </w:rPr>
        <w:t>即持股比例保持</w:t>
      </w:r>
      <w:r>
        <w:rPr>
          <w:spacing w:val="-95"/>
        </w:rPr>
        <w:t> </w:t>
      </w:r>
      <w:r>
        <w:rPr>
          <w:spacing w:val="-95"/>
        </w:rPr>
      </w:r>
      <w:r>
        <w:rPr>
          <w:rFonts w:ascii="Times New Roman" w:hAnsi="Times New Roman" w:cs="Times New Roman" w:eastAsia="Times New Roman" w:hint="default"/>
          <w:spacing w:val="-1"/>
        </w:rPr>
        <w:t>70.3352%</w:t>
      </w:r>
      <w:r>
        <w:rPr>
          <w:spacing w:val="-1"/>
        </w:rPr>
        <w:t>），华夏视觉和汉华易美合并前股本合计</w:t>
      </w:r>
      <w:r>
        <w:rPr>
          <w:rFonts w:ascii="Times New Roman" w:hAnsi="Times New Roman" w:cs="Times New Roman" w:eastAsia="Times New Roman" w:hint="default"/>
          <w:spacing w:val="-1"/>
        </w:rPr>
        <w:t>30,456,700</w:t>
      </w:r>
      <w:r>
        <w:rPr>
          <w:spacing w:val="-1"/>
        </w:rPr>
        <w:t>股，因此需模拟增发股本</w:t>
      </w:r>
      <w:r>
        <w:rPr>
          <w:rFonts w:ascii="Times New Roman" w:hAnsi="Times New Roman" w:cs="Times New Roman" w:eastAsia="Times New Roman" w:hint="default"/>
          <w:spacing w:val="-1"/>
        </w:rPr>
        <w:t>12,845,495</w:t>
      </w:r>
      <w:r>
        <w:rPr>
          <w:spacing w:val="-1"/>
        </w:rPr>
        <w:t>股，模拟</w:t>
      </w:r>
      <w:r>
        <w:rPr>
          <w:spacing w:val="-87"/>
        </w:rPr>
        <w:t> </w:t>
      </w:r>
      <w:r>
        <w:rPr>
          <w:spacing w:val="-87"/>
        </w:rPr>
      </w:r>
      <w:r>
        <w:rPr>
          <w:spacing w:val="5"/>
        </w:rPr>
        <w:t>增发后华夏视觉和汉华易美总股本为</w:t>
      </w:r>
      <w:r>
        <w:rPr>
          <w:rFonts w:ascii="Times New Roman" w:hAnsi="Times New Roman" w:cs="Times New Roman" w:eastAsia="Times New Roman" w:hint="default"/>
          <w:spacing w:val="5"/>
        </w:rPr>
        <w:t>43,302,195</w:t>
      </w:r>
      <w:r>
        <w:rPr>
          <w:spacing w:val="5"/>
        </w:rPr>
        <w:t>股，列示为合并财务报表的股本项目。同时，合并成本</w:t>
      </w:r>
      <w:r>
        <w:rPr>
          <w:spacing w:val="-83"/>
        </w:rPr>
        <w:t> </w:t>
      </w:r>
      <w:r>
        <w:rPr>
          <w:spacing w:val="-83"/>
        </w:rPr>
      </w:r>
      <w:r>
        <w:rPr>
          <w:rFonts w:ascii="Times New Roman" w:hAnsi="Times New Roman" w:cs="Times New Roman" w:eastAsia="Times New Roman" w:hint="default"/>
        </w:rPr>
        <w:t>1,049,400,000.00</w:t>
      </w:r>
      <w:r>
        <w:rPr/>
        <w:t>元（合并成本确定见下所述）与模拟发行股本金额</w:t>
      </w:r>
      <w:r>
        <w:rPr>
          <w:rFonts w:ascii="Times New Roman" w:hAnsi="Times New Roman" w:cs="Times New Roman" w:eastAsia="Times New Roman" w:hint="default"/>
        </w:rPr>
        <w:t>12,845,495.00</w:t>
      </w:r>
      <w:r>
        <w:rPr/>
        <w:t>的差额</w:t>
      </w:r>
      <w:r>
        <w:rPr>
          <w:rFonts w:ascii="Times New Roman" w:hAnsi="Times New Roman" w:cs="Times New Roman" w:eastAsia="Times New Roman" w:hint="default"/>
        </w:rPr>
        <w:t>1,036,554,505.00</w:t>
      </w:r>
      <w:r>
        <w:rPr/>
        <w:t>元</w:t>
      </w:r>
      <w:r>
        <w:rPr>
          <w:spacing w:val="-77"/>
        </w:rPr>
        <w:t> </w:t>
      </w:r>
      <w:r>
        <w:rPr/>
        <w:t>计入资本公积。</w:t>
      </w:r>
    </w:p>
    <w:p>
      <w:pPr>
        <w:pStyle w:val="Heading5"/>
        <w:spacing w:line="256" w:lineRule="auto" w:before="140"/>
        <w:ind w:right="1132" w:firstLine="420"/>
        <w:jc w:val="both"/>
      </w:pPr>
      <w:r>
        <w:rPr>
          <w:spacing w:val="-1"/>
        </w:rPr>
        <w:t>法律上母公司（本公司）发行在外的权益性证券的股份数量</w:t>
      </w:r>
      <w:r>
        <w:rPr>
          <w:rFonts w:ascii="Times New Roman" w:hAnsi="Times New Roman" w:cs="Times New Roman" w:eastAsia="Times New Roman" w:hint="default"/>
          <w:spacing w:val="-1"/>
        </w:rPr>
        <w:t>669,986,736</w:t>
      </w:r>
      <w:r>
        <w:rPr>
          <w:spacing w:val="-1"/>
        </w:rPr>
        <w:t>股，故母公司个别报表中股本</w:t>
      </w:r>
      <w:r>
        <w:rPr/>
        <w:t> 金额为</w:t>
      </w:r>
      <w:r>
        <w:rPr>
          <w:rFonts w:ascii="Times New Roman" w:hAnsi="Times New Roman" w:cs="Times New Roman" w:eastAsia="Times New Roman" w:hint="default"/>
        </w:rPr>
        <w:t>669,986,736.00</w:t>
      </w:r>
      <w:r>
        <w:rPr/>
        <w:t>元。</w:t>
      </w:r>
    </w:p>
    <w:p>
      <w:pPr>
        <w:pStyle w:val="Heading5"/>
        <w:spacing w:line="256" w:lineRule="auto" w:before="125"/>
        <w:ind w:right="1132" w:firstLine="420"/>
        <w:jc w:val="both"/>
      </w:pPr>
      <w:r>
        <w:rPr/>
        <w:t>（</w:t>
      </w:r>
      <w:r>
        <w:rPr>
          <w:rFonts w:ascii="Times New Roman" w:hAnsi="Times New Roman" w:cs="Times New Roman" w:eastAsia="Times New Roman" w:hint="default"/>
        </w:rPr>
        <w:t>4</w:t>
      </w:r>
      <w:r>
        <w:rPr/>
        <w:t>）法律上母公司（本公司）的有关可辨认资产、负债在并入合并财务报表时，应以其在购买日确 定的公允价值进行合并，企业合并成本大于合并中取得的法律上母公司</w:t>
      </w:r>
      <w:r>
        <w:rPr>
          <w:rFonts w:ascii="Times New Roman" w:hAnsi="Times New Roman" w:cs="Times New Roman" w:eastAsia="Times New Roman" w:hint="default"/>
        </w:rPr>
        <w:t>(</w:t>
      </w:r>
      <w:r>
        <w:rPr/>
        <w:t>被购买方</w:t>
      </w:r>
      <w:r>
        <w:rPr>
          <w:rFonts w:ascii="Times New Roman" w:hAnsi="Times New Roman" w:cs="Times New Roman" w:eastAsia="Times New Roman" w:hint="default"/>
        </w:rPr>
        <w:t>)</w:t>
      </w:r>
      <w:r>
        <w:rPr/>
        <w:t>可辨认净资产公允价值</w:t>
      </w:r>
      <w:r>
        <w:rPr>
          <w:spacing w:val="-63"/>
        </w:rPr>
        <w:t> </w:t>
      </w:r>
      <w:r>
        <w:rPr>
          <w:spacing w:val="-63"/>
        </w:rPr>
      </w:r>
      <w:r>
        <w:rPr/>
        <w:t>的份额体现为商誉，小于合并中取得的法律上母公司</w:t>
      </w:r>
      <w:r>
        <w:rPr>
          <w:rFonts w:ascii="Times New Roman" w:hAnsi="Times New Roman" w:cs="Times New Roman" w:eastAsia="Times New Roman" w:hint="default"/>
        </w:rPr>
        <w:t>(</w:t>
      </w:r>
      <w:r>
        <w:rPr/>
        <w:t>被购买方</w:t>
      </w:r>
      <w:r>
        <w:rPr>
          <w:rFonts w:ascii="Times New Roman" w:hAnsi="Times New Roman" w:cs="Times New Roman" w:eastAsia="Times New Roman" w:hint="default"/>
        </w:rPr>
        <w:t>)</w:t>
      </w:r>
      <w:r>
        <w:rPr/>
        <w:t>可辨认净资产公允价值的份额确认为合并</w:t>
      </w:r>
      <w:r>
        <w:rPr>
          <w:spacing w:val="-64"/>
        </w:rPr>
        <w:t> </w:t>
      </w:r>
      <w:r>
        <w:rPr>
          <w:spacing w:val="-64"/>
        </w:rPr>
      </w:r>
      <w:r>
        <w:rPr/>
        <w:t>当期损益。</w:t>
      </w:r>
    </w:p>
    <w:p>
      <w:pPr>
        <w:pStyle w:val="Heading5"/>
        <w:spacing w:line="240" w:lineRule="auto" w:before="142"/>
        <w:ind w:left="574" w:right="0"/>
        <w:jc w:val="left"/>
      </w:pPr>
      <w:r>
        <w:rPr>
          <w:spacing w:val="3"/>
        </w:rPr>
        <w:t>本次合并成本为假定重组方保持在合并后报告主体中享有其在本公司同等的权益（即持股比例保持</w:t>
      </w:r>
    </w:p>
    <w:p>
      <w:pPr>
        <w:pStyle w:val="Heading5"/>
        <w:spacing w:line="240" w:lineRule="auto" w:before="37"/>
        <w:ind w:left="154"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70.3352%</w:t>
      </w:r>
      <w:r>
        <w:rPr>
          <w:spacing w:val="-3"/>
        </w:rPr>
        <w:t>），华夏视觉和汉华易美需模拟增发股本</w:t>
      </w:r>
      <w:r>
        <w:rPr>
          <w:rFonts w:ascii="Times New Roman" w:hAnsi="Times New Roman" w:cs="Times New Roman" w:eastAsia="Times New Roman" w:hint="default"/>
          <w:spacing w:val="-3"/>
        </w:rPr>
        <w:t>12,845,495</w:t>
      </w:r>
      <w:r>
        <w:rPr>
          <w:spacing w:val="-3"/>
        </w:rPr>
        <w:t>股，模拟发行股份的公允价值</w:t>
      </w:r>
      <w:r>
        <w:rPr>
          <w:rFonts w:ascii="Times New Roman" w:hAnsi="Times New Roman" w:cs="Times New Roman" w:eastAsia="Times New Roman" w:hint="default"/>
          <w:spacing w:val="-3"/>
        </w:rPr>
        <w:t>1,049,400,000.00</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28"/>
          <w:szCs w:val="28"/>
        </w:rPr>
      </w:pPr>
      <w:r>
        <w:rPr/>
        <w:pict>
          <v:shape style="position:absolute;margin-left:92.343002pt;margin-top:586.299988pt;width:63.4pt;height:23.4pt;mso-position-horizontal-relative:page;mso-position-vertical-relative:page;z-index:-821968" type="#_x0000_t202" filled="false" stroked="false">
            <v:textbox inset="0,0,0,0">
              <w:txbxContent>
                <w:p>
                  <w:pPr>
                    <w:spacing w:line="240" w:lineRule="auto" w:before="11"/>
                    <w:rPr>
                      <w:rFonts w:ascii="宋体" w:hAnsi="宋体" w:cs="宋体" w:eastAsia="宋体" w:hint="default"/>
                      <w:b/>
                      <w:bCs/>
                      <w:sz w:val="15"/>
                      <w:szCs w:val="15"/>
                    </w:rPr>
                  </w:pPr>
                </w:p>
                <w:p>
                  <w:pPr>
                    <w:pStyle w:val="BodyText"/>
                    <w:spacing w:line="240" w:lineRule="auto"/>
                    <w:ind w:left="0" w:right="0"/>
                    <w:jc w:val="left"/>
                  </w:pPr>
                  <w:r>
                    <w:rPr/>
                    <w:t>（天津）</w:t>
                  </w:r>
                </w:p>
              </w:txbxContent>
            </v:textbox>
            <w10:wrap type="none"/>
          </v:shape>
        </w:pict>
      </w:r>
      <w:r>
        <w:rPr/>
        <w:pict>
          <v:shape style="position:absolute;margin-left:92.343002pt;margin-top:653.200012pt;width:63.4pt;height:31.2pt;mso-position-horizontal-relative:page;mso-position-vertical-relative:page;z-index:-821944" type="#_x0000_t202" filled="false" stroked="false">
            <v:textbox inset="0,0,0,0">
              <w:txbxContent>
                <w:p>
                  <w:pPr>
                    <w:spacing w:line="240" w:lineRule="auto" w:before="0"/>
                    <w:rPr>
                      <w:rFonts w:ascii="宋体" w:hAnsi="宋体" w:cs="宋体" w:eastAsia="宋体" w:hint="default"/>
                      <w:b/>
                      <w:bCs/>
                      <w:sz w:val="18"/>
                      <w:szCs w:val="18"/>
                    </w:rPr>
                  </w:pPr>
                </w:p>
                <w:p>
                  <w:pPr>
                    <w:pStyle w:val="BodyText"/>
                    <w:spacing w:line="240" w:lineRule="auto" w:before="128"/>
                    <w:ind w:left="0" w:right="0"/>
                    <w:jc w:val="left"/>
                  </w:pPr>
                  <w:r>
                    <w:rPr/>
                    <w:t>（天津）</w:t>
                  </w:r>
                </w:p>
              </w:txbxContent>
            </v:textbox>
            <w10:wrap type="none"/>
          </v:shape>
        </w:pict>
      </w:r>
      <w:r>
        <w:rPr/>
        <w:pict>
          <v:shape style="position:absolute;margin-left:365.960022pt;margin-top:653.200012pt;width:73.3pt;height:31.2pt;mso-position-horizontal-relative:page;mso-position-vertical-relative:page;z-index:-821920" type="#_x0000_t202" filled="false" stroked="false">
            <v:textbox inset="0,0,0,0">
              <w:txbxContent>
                <w:p>
                  <w:pPr>
                    <w:pStyle w:val="BodyText"/>
                    <w:spacing w:line="240" w:lineRule="auto" w:before="51"/>
                    <w:ind w:left="0" w:right="0"/>
                    <w:jc w:val="left"/>
                  </w:pPr>
                  <w:r>
                    <w:rPr/>
                    <w:t>咨询、</w:t>
                  </w:r>
                </w:p>
              </w:txbxContent>
            </v:textbox>
            <w10:wrap type="none"/>
          </v:shape>
        </w:pict>
      </w:r>
      <w:r>
        <w:rPr/>
        <w:pict>
          <v:group style="position:absolute;margin-left:390.160004pt;margin-top:653.200012pt;width:49.1pt;height:31.2pt;mso-position-horizontal-relative:page;mso-position-vertical-relative:page;z-index:-821896" coordorigin="7803,13064" coordsize="982,624">
            <v:shape style="position:absolute;left:7803;top:13064;width:982;height:624" coordorigin="7803,13064" coordsize="982,624" path="m7803,13688l8785,13688,8785,13064,7803,13064,7803,13688xe" filled="true" fillcolor="#ffffff" stroked="false">
              <v:path arrowok="t"/>
              <v:fill type="solid"/>
            </v:shape>
            <w10:wrap type="none"/>
          </v:group>
        </w:pict>
      </w:r>
    </w:p>
    <w:p>
      <w:pPr>
        <w:pStyle w:val="Heading5"/>
        <w:spacing w:line="256" w:lineRule="auto" w:before="35"/>
        <w:ind w:right="1118"/>
        <w:jc w:val="left"/>
      </w:pPr>
      <w:r>
        <w:rPr/>
        <w:t>元，与购买日本公司归属于母公司的可辨认净资产公允价值</w:t>
      </w:r>
      <w:r>
        <w:rPr>
          <w:rFonts w:ascii="Times New Roman" w:hAnsi="Times New Roman" w:cs="Times New Roman" w:eastAsia="Times New Roman" w:hint="default"/>
        </w:rPr>
        <w:t>125,082,841.49</w:t>
      </w:r>
      <w:r>
        <w:rPr/>
        <w:t>元的差额</w:t>
      </w:r>
      <w:r>
        <w:rPr>
          <w:rFonts w:ascii="Times New Roman" w:hAnsi="Times New Roman" w:cs="Times New Roman" w:eastAsia="Times New Roman" w:hint="default"/>
        </w:rPr>
        <w:t>924,317,158.51</w:t>
      </w:r>
      <w:r>
        <w:rPr/>
        <w:t>元确认</w:t>
      </w:r>
      <w:r>
        <w:rPr>
          <w:spacing w:val="-41"/>
        </w:rPr>
        <w:t> </w:t>
      </w:r>
      <w:r>
        <w:rPr>
          <w:spacing w:val="-41"/>
        </w:rPr>
      </w:r>
      <w:r>
        <w:rPr/>
        <w:t>为商誉。</w:t>
      </w:r>
    </w:p>
    <w:p>
      <w:pPr>
        <w:pStyle w:val="Heading5"/>
        <w:spacing w:line="256" w:lineRule="auto" w:before="142"/>
        <w:ind w:right="1141" w:firstLine="420"/>
        <w:jc w:val="both"/>
      </w:pPr>
      <w:r>
        <w:rPr/>
        <w:t>（</w:t>
      </w:r>
      <w:r>
        <w:rPr>
          <w:rFonts w:ascii="Times New Roman" w:hAnsi="Times New Roman" w:cs="Times New Roman" w:eastAsia="Times New Roman" w:hint="default"/>
        </w:rPr>
        <w:t>5</w:t>
      </w:r>
      <w:r>
        <w:rPr/>
        <w:t>）合并财务报表的比较信息应当是法律上子公司（华夏视觉和汉华易美）的比较信息，即华夏视 觉和汉华易美的前期模拟合并财务报表。</w:t>
      </w:r>
    </w:p>
    <w:p>
      <w:pPr>
        <w:pStyle w:val="Heading5"/>
        <w:spacing w:line="256" w:lineRule="auto" w:before="143"/>
        <w:ind w:right="1141" w:firstLine="420"/>
        <w:jc w:val="both"/>
      </w:pPr>
      <w:r>
        <w:rPr/>
        <w:t>（</w:t>
      </w:r>
      <w:r>
        <w:rPr>
          <w:rFonts w:ascii="Times New Roman" w:hAnsi="Times New Roman" w:cs="Times New Roman" w:eastAsia="Times New Roman" w:hint="default"/>
        </w:rPr>
        <w:t>6</w:t>
      </w:r>
      <w:r>
        <w:rPr/>
        <w:t>）对于法律上母公司（本公司）的所有股东，虽然该项合并中其被认为被购买方，但其享有合并 形成报告主体的净资产及损益，不作为少数股东权益列示。</w:t>
      </w:r>
    </w:p>
    <w:p>
      <w:pPr>
        <w:pStyle w:val="Heading5"/>
        <w:spacing w:line="256" w:lineRule="auto" w:before="142"/>
        <w:ind w:right="1129" w:firstLine="336"/>
        <w:jc w:val="both"/>
      </w:pPr>
      <w:r>
        <w:rPr>
          <w:spacing w:val="-1"/>
        </w:rPr>
        <w:t>（</w:t>
      </w:r>
      <w:r>
        <w:rPr>
          <w:rFonts w:ascii="Times New Roman" w:hAnsi="Times New Roman" w:cs="Times New Roman" w:eastAsia="Times New Roman" w:hint="default"/>
          <w:spacing w:val="-1"/>
        </w:rPr>
        <w:t>7</w:t>
      </w:r>
      <w:r>
        <w:rPr>
          <w:spacing w:val="-1"/>
        </w:rPr>
        <w:t>）法律上母公司（本公司）在个别财务报表中按照《企业会计准则第</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w:t>
      </w:r>
      <w:r>
        <w:rPr>
          <w:spacing w:val="-1"/>
        </w:rPr>
        <w:t>长期股权投资》等的规定</w:t>
      </w:r>
      <w:r>
        <w:rPr/>
        <w:t> 确定取得资产的入账价值。本公司前期比较个别报表为自身个别财务报表。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left="153" w:right="0"/>
        <w:jc w:val="left"/>
        <w:rPr>
          <w:b w:val="0"/>
          <w:bCs w:val="0"/>
        </w:rPr>
      </w:pPr>
      <w:bookmarkStart w:name="2、其他原因的合并范围变动" w:id="245"/>
      <w:bookmarkEnd w:id="245"/>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Heading5"/>
        <w:spacing w:line="256" w:lineRule="auto" w:before="89"/>
        <w:ind w:right="1131" w:firstLine="336"/>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月，本公司之子公司北京汉华易美图片有限公司与刘淑范及北京视觉工坊文化传播有限公司 </w:t>
      </w:r>
      <w:r>
        <w:rPr>
          <w:spacing w:val="-2"/>
        </w:rPr>
        <w:t>投资设立广东视觉无限文化科技有限公司，注册资本为</w:t>
      </w:r>
      <w:r>
        <w:rPr>
          <w:rFonts w:ascii="Times New Roman" w:hAnsi="Times New Roman" w:cs="Times New Roman" w:eastAsia="Times New Roman" w:hint="default"/>
          <w:spacing w:val="-2"/>
        </w:rPr>
        <w:t>1,000</w:t>
      </w:r>
      <w:r>
        <w:rPr>
          <w:spacing w:val="-2"/>
        </w:rPr>
        <w:t>万元人民币，北京汉华易美图片有限公司认缴</w:t>
      </w:r>
      <w:r>
        <w:rPr>
          <w:spacing w:val="-84"/>
        </w:rPr>
        <w:t> </w:t>
      </w:r>
      <w:r>
        <w:rPr>
          <w:spacing w:val="-84"/>
        </w:rPr>
      </w:r>
      <w:r>
        <w:rPr/>
        <w:t>比例</w:t>
      </w:r>
      <w:r>
        <w:rPr>
          <w:rFonts w:ascii="Times New Roman" w:hAnsi="Times New Roman" w:cs="Times New Roman" w:eastAsia="Times New Roman" w:hint="default"/>
        </w:rPr>
        <w:t>51%</w:t>
      </w:r>
      <w:r>
        <w:rPr/>
        <w:t>。截至本期末，按各股东实际缴纳认缴出资的比例计算，北京汉华易美图片有限公司实际出资比 例</w:t>
      </w:r>
      <w:r>
        <w:rPr>
          <w:rFonts w:ascii="Times New Roman" w:hAnsi="Times New Roman" w:cs="Times New Roman" w:eastAsia="Times New Roman" w:hint="default"/>
        </w:rPr>
        <w:t>62.96%</w:t>
      </w:r>
      <w:r>
        <w:rPr/>
        <w:t>，纳入本期合并范围。</w:t>
      </w:r>
    </w:p>
    <w:p>
      <w:pPr>
        <w:spacing w:line="240" w:lineRule="auto" w:before="8"/>
        <w:rPr>
          <w:rFonts w:ascii="宋体" w:hAnsi="宋体" w:cs="宋体" w:eastAsia="宋体" w:hint="default"/>
          <w:sz w:val="21"/>
          <w:szCs w:val="21"/>
        </w:rPr>
      </w:pPr>
    </w:p>
    <w:p>
      <w:pPr>
        <w:pStyle w:val="Heading2"/>
        <w:spacing w:line="240" w:lineRule="auto"/>
        <w:ind w:left="154" w:right="0"/>
        <w:jc w:val="left"/>
        <w:rPr>
          <w:b w:val="0"/>
          <w:bCs w:val="0"/>
        </w:rPr>
      </w:pPr>
      <w:bookmarkStart w:name="九、在其他主体中的权益" w:id="246"/>
      <w:bookmarkEnd w:id="246"/>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在子公司中的权益" w:id="247"/>
      <w:bookmarkEnd w:id="24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企业集团的构成" w:id="248"/>
      <w:bookmarkEnd w:id="24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613"/>
        <w:gridCol w:w="1134"/>
        <w:gridCol w:w="3545"/>
        <w:gridCol w:w="190"/>
        <w:gridCol w:w="801"/>
        <w:gridCol w:w="992"/>
        <w:gridCol w:w="924"/>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21" w:right="30" w:hanging="90"/>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5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9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613"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3545" w:type="dxa"/>
            <w:vMerge/>
            <w:tcBorders>
              <w:left w:val="single" w:sz="4" w:space="0" w:color="000000"/>
              <w:bottom w:val="single" w:sz="4" w:space="0" w:color="000000"/>
              <w:right w:val="single" w:sz="4" w:space="0" w:color="000000"/>
            </w:tcBorders>
            <w:shd w:val="clear" w:color="auto" w:fill="D2D2D2"/>
          </w:tcPr>
          <w:p>
            <w:pP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常州远东文化产 业有限公司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常州市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文化及娱乐产品的技术开发，动画网络游戏 的技术开发，互联网络传播、互联网络游戏 及娱乐的技术开发，移动通讯网络游戏及娱 乐的技术开发，广播影视网影视娱乐的技术 开发，物业管理，房屋租赁。</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华盖创意 图像技术有限公 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30.2pt;height:23.4pt;mso-position-horizontal-relative:char;mso-position-vertical-relative:line" coordorigin="0,0" coordsize="604,468">
                  <v:group style="position:absolute;left:0;top:0;width:604;height:468" coordorigin="0,0" coordsize="604,468">
                    <v:shape style="position:absolute;left:0;top:0;width:604;height:468" coordorigin="0,0" coordsize="604,468" path="m0,468l604,468,60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1"/>
                <w:szCs w:val="21"/>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0"/>
              <w:jc w:val="left"/>
              <w:rPr>
                <w:rFonts w:ascii="Times New Roman" w:hAnsi="Times New Roman" w:cs="Times New Roman" w:eastAsia="Times New Roman" w:hint="default"/>
                <w:sz w:val="18"/>
                <w:szCs w:val="18"/>
              </w:rPr>
            </w:pPr>
            <w:r>
              <w:rPr>
                <w:rFonts w:ascii="宋体" w:hAnsi="宋体" w:cs="宋体" w:eastAsia="宋体" w:hint="default"/>
                <w:sz w:val="18"/>
                <w:szCs w:val="18"/>
              </w:rPr>
              <w:t>图像处理软件技术开发、咨询、转让，图像 设计，企业形象策划。</w:t>
            </w:r>
            <w:r>
              <w:rPr>
                <w:rFonts w:ascii="Times New Roman" w:hAnsi="Times New Roman" w:cs="Times New Roman" w:eastAsia="Times New Roman" w:hint="default"/>
                <w:sz w:val="18"/>
                <w:szCs w:val="18"/>
              </w:rPr>
              <w:t>(</w:t>
            </w:r>
            <w:r>
              <w:rPr>
                <w:rFonts w:ascii="宋体" w:hAnsi="宋体" w:cs="宋体" w:eastAsia="宋体" w:hint="default"/>
                <w:sz w:val="18"/>
                <w:szCs w:val="18"/>
              </w:rPr>
              <w:t>以上经营范围涉及行 业许可的凭许可证件，在有效期限内经营， 国家有专项专营规定的按规定办理。</w:t>
            </w:r>
            <w:r>
              <w:rPr>
                <w:rFonts w:ascii="Times New Roman" w:hAnsi="Times New Roman" w:cs="Times New Roman" w:eastAsia="Times New Roman" w:hint="default"/>
                <w:sz w:val="18"/>
                <w:szCs w:val="18"/>
              </w:rPr>
              <w:t>)</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华夏视觉 信息技术有限公 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30.2pt;height:31.2pt;mso-position-horizontal-relative:char;mso-position-vertical-relative:line" coordorigin="0,0" coordsize="604,624">
                  <v:group style="position:absolute;left:0;top:0;width:604;height:624" coordorigin="0,0" coordsize="604,624">
                    <v:shape style="position:absolute;left:0;top:0;width:604;height:624" coordorigin="0,0" coordsize="604,624" path="m0,624l604,624,60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5"/>
                <w:szCs w:val="25"/>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电子信息开发，计算机软件技术开发、 转让，计算机软件及辅助设备批发兼零售， </w:t>
            </w:r>
            <w:r>
              <w:rPr>
                <w:rFonts w:ascii="宋体" w:hAnsi="宋体" w:cs="宋体" w:eastAsia="宋体" w:hint="default"/>
                <w:spacing w:val="-6"/>
                <w:sz w:val="18"/>
                <w:szCs w:val="18"/>
              </w:rPr>
              <w:t>投资咨询，企业管理咨询。（以上经营范围涉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及行业许可的凭许可证件，在有效期限内经 </w:t>
            </w:r>
            <w:r>
              <w:rPr>
                <w:rFonts w:ascii="宋体" w:hAnsi="宋体" w:cs="宋体" w:eastAsia="宋体" w:hint="default"/>
                <w:spacing w:val="-5"/>
                <w:sz w:val="18"/>
                <w:szCs w:val="18"/>
              </w:rPr>
              <w:t>营，国家有专项专营规定的按规定办理。）</w:t>
            </w:r>
          </w:p>
        </w:tc>
        <w:tc>
          <w:tcPr>
            <w:tcW w:w="190" w:type="dxa"/>
            <w:tcBorders>
              <w:top w:val="single" w:sz="4" w:space="0" w:color="000000"/>
              <w:left w:val="single" w:sz="4" w:space="0" w:color="000000"/>
              <w:bottom w:val="single" w:sz="4" w:space="0" w:color="000000"/>
              <w:right w:val="nil" w:sz="6" w:space="0" w:color="auto"/>
            </w:tcBorders>
          </w:tcPr>
          <w:p>
            <w:pPr/>
          </w:p>
        </w:tc>
        <w:tc>
          <w:tcPr>
            <w:tcW w:w="80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pacing w:val="-5"/>
                <w:sz w:val="18"/>
                <w:szCs w:val="18"/>
              </w:rPr>
              <w:t>华盖创意（北京</w:t>
            </w:r>
            <w:r>
              <w:rPr>
                <w:rFonts w:ascii="宋体" w:hAnsi="宋体" w:cs="宋体" w:eastAsia="宋体" w:hint="default"/>
                <w:sz w:val="18"/>
                <w:szCs w:val="18"/>
              </w:rPr>
              <w:t> 图像技术有限公</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53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30.2pt;height:27pt;mso-position-horizontal-relative:char;mso-position-vertical-relative:line" coordorigin="0,0" coordsize="604,540">
                  <v:group style="position:absolute;left:0;top:0;width:604;height:136" coordorigin="0,0" coordsize="604,136">
                    <v:shape style="position:absolute;left:0;top:0;width:604;height:136" coordorigin="0,0" coordsize="604,136" path="m0,136l604,136,604,0,0,0,0,136xe" filled="true" fillcolor="#ffffff" stroked="false">
                      <v:path arrowok="t"/>
                      <v:fill type="solid"/>
                    </v:shape>
                  </v:group>
                  <v:group style="position:absolute;left:11;top:136;width:2;height:393" coordorigin="11,136" coordsize="2,393">
                    <v:shape style="position:absolute;left:11;top:136;width:2;height:393" coordorigin="11,136" coordsize="0,393" path="m11,136l11,528e" filled="false" stroked="true" strokeweight="1.140pt" strokecolor="#ffffff">
                      <v:path arrowok="t"/>
                    </v:shape>
                  </v:group>
                  <v:group style="position:absolute;left:23;top:136;width:558;height:393" coordorigin="23,136" coordsize="558,393">
                    <v:shape style="position:absolute;left:23;top:136;width:558;height:393" coordorigin="23,136" coordsize="558,393" path="m23,528l581,528,581,136,23,136,23,528xe" filled="true" fillcolor="#ffffff" stroked="false">
                      <v:path arrowok="t"/>
                      <v:fill type="solid"/>
                    </v:shape>
                  </v:group>
                </v:group>
              </w:pict>
            </w:r>
            <w:r>
              <w:rPr>
                <w:rFonts w:ascii="宋体" w:hAnsi="宋体" w:cs="宋体" w:eastAsia="宋体" w:hint="default"/>
                <w:position w:val="-10"/>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第二类增值电信业务中的信息服务业务（仅 </w:t>
            </w:r>
            <w:r>
              <w:rPr>
                <w:rFonts w:ascii="宋体" w:hAnsi="宋体" w:cs="宋体" w:eastAsia="宋体" w:hint="default"/>
                <w:spacing w:val="-6"/>
                <w:sz w:val="18"/>
                <w:szCs w:val="18"/>
              </w:rPr>
              <w:t>限互联网信息服务）（互联网信息服务不含新</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同一控制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343002pt;margin-top:262.219971pt;width:63.4pt;height:78pt;mso-position-horizontal-relative:page;mso-position-vertical-relative:page;z-index:-8218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pStyle w:val="BodyText"/>
                    <w:spacing w:line="240" w:lineRule="auto"/>
                    <w:ind w:left="0" w:right="0"/>
                    <w:jc w:val="left"/>
                  </w:pPr>
                  <w:r>
                    <w:rPr/>
                    <w:t>（天津）</w:t>
                  </w:r>
                </w:p>
              </w:txbxContent>
            </v:textbox>
            <w10:wrap type="none"/>
          </v:shape>
        </w:pict>
      </w:r>
      <w:r>
        <w:rPr/>
        <w:pict>
          <v:shape style="position:absolute;margin-left:356.920013pt;margin-top:359.839996pt;width:82.35pt;height:78.05pt;mso-position-horizontal-relative:page;mso-position-vertical-relative:page;z-index:-821776" type="#_x0000_t202" filled="false" stroked="false">
            <v:textbox inset="0,0,0,0">
              <w:txbxContent>
                <w:p>
                  <w:pPr>
                    <w:pStyle w:val="BodyText"/>
                    <w:spacing w:line="205" w:lineRule="exact"/>
                    <w:ind w:left="0" w:right="0"/>
                    <w:jc w:val="left"/>
                  </w:pPr>
                  <w:r>
                    <w:rPr/>
                    <w:t>电视剧、</w:t>
                  </w:r>
                </w:p>
              </w:txbxContent>
            </v:textbox>
            <w10:wrap type="none"/>
          </v:shape>
        </w:pict>
      </w:r>
      <w:r>
        <w:rPr/>
        <w:pict>
          <v:shape style="position:absolute;margin-left:92.343002pt;margin-top:438.339996pt;width:63.4pt;height:109.2pt;mso-position-horizontal-relative:page;mso-position-vertical-relative:page;z-index:-821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3"/>
                      <w:szCs w:val="23"/>
                    </w:rPr>
                  </w:pPr>
                </w:p>
                <w:p>
                  <w:pPr>
                    <w:pStyle w:val="BodyText"/>
                    <w:spacing w:line="240" w:lineRule="auto"/>
                    <w:ind w:left="0" w:right="0"/>
                    <w:jc w:val="left"/>
                  </w:pPr>
                  <w:r>
                    <w:rPr/>
                    <w:t>（天津）</w:t>
                  </w:r>
                </w:p>
              </w:txbxContent>
            </v:textbox>
            <w10:wrap type="none"/>
          </v:shape>
        </w:pict>
      </w:r>
      <w:r>
        <w:rPr/>
        <w:pict>
          <v:shape style="position:absolute;margin-left:293.959991pt;margin-top:438.339996pt;width:145.3pt;height:109.2pt;mso-position-horizontal-relative:page;mso-position-vertical-relative:page;z-index:-821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316" w:lineRule="auto"/>
                    <w:ind w:left="0" w:right="925" w:firstLine="1798"/>
                    <w:jc w:val="left"/>
                  </w:pPr>
                  <w:r>
                    <w:rPr/>
                    <w:t>， 计算机软件批发兼零售，</w:t>
                  </w:r>
                </w:p>
              </w:txbxContent>
            </v:textbox>
            <w10:wrap type="none"/>
          </v:shape>
        </w:pict>
      </w:r>
      <w:r>
        <w:rPr/>
        <w:pict>
          <v:shape style="position:absolute;margin-left:311.959991pt;margin-top:567.159973pt;width:127.3pt;height:109.2pt;mso-position-horizontal-relative:page;mso-position-vertical-relative:page;z-index:-821704" type="#_x0000_t202" filled="false" stroked="false">
            <v:textbox inset="0,0,0,0">
              <w:txbxContent>
                <w:p>
                  <w:pPr>
                    <w:pStyle w:val="BodyText"/>
                    <w:spacing w:line="205" w:lineRule="exact"/>
                    <w:ind w:left="0" w:right="0"/>
                    <w:jc w:val="left"/>
                  </w:pPr>
                  <w:r>
                    <w:rPr/>
                    <w:t>广播电影电视节目、</w:t>
                  </w:r>
                </w:p>
                <w:p>
                  <w:pPr>
                    <w:pStyle w:val="BodyText"/>
                    <w:spacing w:line="240" w:lineRule="auto" w:before="76"/>
                    <w:ind w:left="512" w:right="0"/>
                    <w:jc w:val="center"/>
                  </w:pPr>
                  <w:r>
                    <w:rPr/>
                    <w:t>，</w:t>
                  </w:r>
                </w:p>
              </w:txbxContent>
            </v:textbox>
            <w10:wrap type="none"/>
          </v:shape>
        </w:pict>
      </w:r>
      <w:r>
        <w:rPr/>
        <w:pict>
          <v:shape style="position:absolute;margin-left:92.343002pt;margin-top:676.839966pt;width:63.4pt;height:15.6pt;mso-position-horizontal-relative:page;mso-position-vertical-relative:page;z-index:-821680" type="#_x0000_t202" filled="false" stroked="false">
            <v:textbox inset="0,0,0,0">
              <w:txbxContent>
                <w:p>
                  <w:pPr>
                    <w:pStyle w:val="BodyText"/>
                    <w:spacing w:line="240" w:lineRule="auto" w:before="51"/>
                    <w:ind w:left="0" w:right="0"/>
                    <w:jc w:val="left"/>
                  </w:pPr>
                  <w:r>
                    <w:rPr/>
                    <w:t>（北京）</w:t>
                  </w:r>
                </w:p>
              </w:txbxContent>
            </v:textbox>
            <w10:wrap type="none"/>
          </v:shape>
        </w:pict>
      </w:r>
      <w:r>
        <w:rPr/>
        <w:pict>
          <v:group style="position:absolute;margin-left:390.160004pt;margin-top:359.839996pt;width:49.1pt;height:187.7pt;mso-position-horizontal-relative:page;mso-position-vertical-relative:page;z-index:-821656" coordorigin="7803,7197" coordsize="982,3754">
            <v:group style="position:absolute;left:7803;top:7197;width:982;height:1561" coordorigin="7803,7197" coordsize="982,1561">
              <v:shape style="position:absolute;left:7803;top:7197;width:982;height:1561" coordorigin="7803,7197" coordsize="982,1561" path="m7803,8757l8785,8757,8785,7197,7803,7197,7803,8757xe" filled="true" fillcolor="#ffffff" stroked="false">
                <v:path arrowok="t"/>
                <v:fill type="solid"/>
              </v:shape>
            </v:group>
            <v:group style="position:absolute;left:7803;top:8767;width:982;height:2184" coordorigin="7803,8767" coordsize="982,2184">
              <v:shape style="position:absolute;left:7803;top:8767;width:982;height:2184" coordorigin="7803,8767" coordsize="982,2184" path="m7803,10951l8785,10951,8785,8767,7803,8767,7803,10951xe" filled="true" fillcolor="#ffffff" stroked="false">
                <v:path arrowok="t"/>
                <v:fill type="solid"/>
              </v:shape>
            </v:group>
            <w10:wrap type="none"/>
          </v:group>
        </w:pict>
      </w:r>
      <w:r>
        <w:rPr/>
        <w:pict>
          <v:group style="position:absolute;margin-left:390.160004pt;margin-top:567.159973pt;width:49.1pt;height:109.2pt;mso-position-horizontal-relative:page;mso-position-vertical-relative:page;z-index:-821632" coordorigin="7803,11343" coordsize="982,2184">
            <v:shape style="position:absolute;left:7803;top:11343;width:982;height:2184" coordorigin="7803,11343" coordsize="982,2184" path="m7803,13527l8785,13527,8785,11343,7803,11343,7803,13527xe" filled="true" fillcolor="#ffffff" stroked="false">
              <v:path arrowok="t"/>
              <v:fill type="solid"/>
            </v:shape>
            <w10:wrap type="none"/>
          </v:group>
        </w:pict>
      </w:r>
      <w:r>
        <w:rPr/>
        <w:pict>
          <v:group style="position:absolute;margin-left:390.160004pt;margin-top:755.579956pt;width:49.1pt;height:7.8pt;mso-position-horizontal-relative:page;mso-position-vertical-relative:page;z-index:-821608" coordorigin="7803,15112" coordsize="982,156">
            <v:shape style="position:absolute;left:7803;top:15112;width:982;height:156" coordorigin="7803,15112" coordsize="982,156" path="m7803,15268l8785,15268,8785,15112,7803,15112,7803,1526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613"/>
        <w:gridCol w:w="1134"/>
        <w:gridCol w:w="3545"/>
        <w:gridCol w:w="190"/>
        <w:gridCol w:w="801"/>
        <w:gridCol w:w="992"/>
        <w:gridCol w:w="924"/>
      </w:tblGrid>
      <w:tr>
        <w:trPr>
          <w:trHeight w:val="379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闻、出版、教育、医疗保健、药品和医疗器 </w:t>
            </w:r>
            <w:r>
              <w:rPr>
                <w:rFonts w:ascii="宋体" w:hAnsi="宋体" w:cs="宋体" w:eastAsia="宋体" w:hint="default"/>
                <w:spacing w:val="-6"/>
                <w:sz w:val="18"/>
                <w:szCs w:val="18"/>
              </w:rPr>
              <w:t>械、电子公告服务）（电信与信息服务业务经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营许可证有效期至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日）；制</w:t>
            </w:r>
            <w:r>
              <w:rPr>
                <w:rFonts w:ascii="宋体" w:hAnsi="宋体" w:cs="宋体" w:eastAsia="宋体" w:hint="default"/>
                <w:sz w:val="18"/>
                <w:szCs w:val="18"/>
              </w:rPr>
              <w:t> 作、发行动画片、专题片、电视综艺，不得 制作时政新闻及同类专题、专栏等广播电视 节目（广播电视节目制作经营许可证有效期 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pacing w:val="-9"/>
                <w:sz w:val="18"/>
                <w:szCs w:val="18"/>
              </w:rPr>
              <w:t>日）；利用信息网络经营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音乐娱乐产品（网络文化经营许可证有效期 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pacing w:val="-9"/>
                <w:sz w:val="18"/>
                <w:szCs w:val="18"/>
              </w:rPr>
              <w:t>日）。开发、生产媒体资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产管理软件及图像处理软件；图像制作；提 供技术服务、技术咨询；版权代理；销售自 产产品。</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35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华盖创意 视讯科技有限公 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30.2pt;height:78pt;mso-position-horizontal-relative:char;mso-position-vertical-relative:line" coordorigin="0,0" coordsize="604,1560">
                  <v:group style="position:absolute;left:0;top:0;width:604;height:1560" coordorigin="0,0" coordsize="604,1560">
                    <v:shape style="position:absolute;left:0;top:0;width:604;height:1560" coordorigin="0,0" coordsize="604,1560" path="m0,1560l604,1560,604,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5"/>
                <w:szCs w:val="25"/>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广播电视传输技术开发、咨询服务，版权代 理，计算机图文设计、制作，第二类增值电 信业务中的信息服务业务（仅限互联网信息 服务）业务覆盖范围：互联网信息服务不含 新闻、出版、教育、医疗保健、药品和医疗 器械、文化、广播电影电视节目、电子公告 </w:t>
            </w:r>
            <w:r>
              <w:rPr>
                <w:rFonts w:ascii="宋体" w:hAnsi="宋体" w:cs="宋体" w:eastAsia="宋体" w:hint="default"/>
                <w:spacing w:val="-2"/>
                <w:sz w:val="18"/>
                <w:szCs w:val="18"/>
              </w:rPr>
              <w:t>内容（有效期至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专题、综艺、动画等节目制作、发行（有效 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9"/>
                <w:sz w:val="18"/>
                <w:szCs w:val="18"/>
              </w:rPr>
              <w:t>日），动漫（画）产品经</w:t>
            </w:r>
          </w:p>
          <w:p>
            <w:pPr>
              <w:pStyle w:val="TableParagraph"/>
              <w:spacing w:line="302" w:lineRule="auto" w:before="1"/>
              <w:ind w:left="22" w:right="23"/>
              <w:jc w:val="left"/>
              <w:rPr>
                <w:rFonts w:ascii="宋体" w:hAnsi="宋体" w:cs="宋体" w:eastAsia="宋体" w:hint="default"/>
                <w:sz w:val="18"/>
                <w:szCs w:val="18"/>
              </w:rPr>
            </w:pPr>
            <w:r>
              <w:rPr>
                <w:rFonts w:ascii="宋体" w:hAnsi="宋体" w:cs="宋体" w:eastAsia="宋体" w:hint="default"/>
                <w:spacing w:val="-2"/>
                <w:sz w:val="18"/>
                <w:szCs w:val="18"/>
              </w:rPr>
              <w:t>营（有效期至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15"/>
                <w:sz w:val="18"/>
                <w:szCs w:val="18"/>
              </w:rPr>
              <w:t>日），从事广告</w:t>
            </w:r>
            <w:r>
              <w:rPr>
                <w:rFonts w:ascii="宋体" w:hAnsi="宋体" w:cs="宋体" w:eastAsia="宋体" w:hint="default"/>
                <w:sz w:val="18"/>
                <w:szCs w:val="18"/>
              </w:rPr>
              <w:t> 业务。</w:t>
            </w:r>
          </w:p>
        </w:tc>
        <w:tc>
          <w:tcPr>
            <w:tcW w:w="190" w:type="dxa"/>
            <w:tcBorders>
              <w:top w:val="single" w:sz="4" w:space="0" w:color="000000"/>
              <w:left w:val="single" w:sz="4" w:space="0" w:color="000000"/>
              <w:bottom w:val="single" w:sz="4" w:space="0" w:color="000000"/>
              <w:right w:val="nil" w:sz="6" w:space="0" w:color="auto"/>
            </w:tcBorders>
          </w:tcPr>
          <w:p>
            <w:pPr/>
          </w:p>
        </w:tc>
        <w:tc>
          <w:tcPr>
            <w:tcW w:w="80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69"/>
              <w:jc w:val="left"/>
              <w:rPr>
                <w:rFonts w:ascii="宋体" w:hAnsi="宋体" w:cs="宋体" w:eastAsia="宋体" w:hint="default"/>
                <w:sz w:val="18"/>
                <w:szCs w:val="18"/>
              </w:rPr>
            </w:pPr>
            <w:r>
              <w:rPr>
                <w:rFonts w:ascii="宋体" w:hAnsi="宋体" w:cs="宋体" w:eastAsia="宋体" w:hint="default"/>
                <w:sz w:val="18"/>
                <w:szCs w:val="18"/>
              </w:rPr>
              <w:t>同一控制 下合并</w:t>
            </w:r>
          </w:p>
        </w:tc>
      </w:tr>
      <w:tr>
        <w:trPr>
          <w:trHeight w:val="477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汉华易美 图像技术有限公 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18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30.2pt;height:109.2pt;mso-position-horizontal-relative:char;mso-position-vertical-relative:line" coordorigin="0,0" coordsize="604,2184">
                  <v:group style="position:absolute;left:0;top:0;width:604;height:2184" coordorigin="0,0" coordsize="604,2184">
                    <v:shape style="position:absolute;left:0;top:0;width:604;height:2184" coordorigin="0,0" coordsize="604,2184" path="m0,2184l604,2184,604,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图像处理软件的技术开发、技术咨询、技术 转让，摄影服务，计算机图文设计，展览展 </w:t>
            </w:r>
            <w:r>
              <w:rPr>
                <w:rFonts w:ascii="宋体" w:hAnsi="宋体" w:cs="宋体" w:eastAsia="宋体" w:hint="default"/>
                <w:spacing w:val="-6"/>
                <w:sz w:val="18"/>
                <w:szCs w:val="18"/>
              </w:rPr>
              <w:t>示服务，组织文化艺术交流活动（演出除外）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计算机及辅助设备、 </w:t>
            </w:r>
            <w:r>
              <w:rPr>
                <w:rFonts w:ascii="宋体" w:hAnsi="宋体" w:cs="宋体" w:eastAsia="宋体" w:hint="default"/>
                <w:spacing w:val="-6"/>
                <w:sz w:val="18"/>
                <w:szCs w:val="18"/>
              </w:rPr>
              <w:t>货物进出口（国家法律法规禁止的除外），第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二类增值电信业务中的信息服务业务（仅限 互联网信息服务）业务覆盖范围：互联网信 息服务不含新闻、出版、教育、医疗保健、 药品和医疗器械、文化、</w:t>
            </w:r>
            <w:r>
              <w:rPr>
                <w:rFonts w:ascii="宋体" w:hAnsi="宋体" w:cs="宋体" w:eastAsia="宋体" w:hint="default"/>
                <w:sz w:val="18"/>
                <w:szCs w:val="18"/>
              </w:rPr>
              <w:t> </w:t>
            </w:r>
            <w:r>
              <w:rPr>
                <w:rFonts w:ascii="宋体" w:hAnsi="宋体" w:cs="宋体" w:eastAsia="宋体" w:hint="default"/>
                <w:spacing w:val="-9"/>
                <w:sz w:val="18"/>
                <w:szCs w:val="18"/>
              </w:rPr>
              <w:t>电子公告内容（有效期至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 电视剧、专题、综艺、动画等节目制作、发 行（有效期至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日），音乐娱乐</w:t>
            </w:r>
          </w:p>
          <w:p>
            <w:pPr>
              <w:pStyle w:val="TableParagraph"/>
              <w:spacing w:line="309" w:lineRule="auto"/>
              <w:ind w:left="22" w:right="23"/>
              <w:jc w:val="both"/>
              <w:rPr>
                <w:rFonts w:ascii="宋体" w:hAnsi="宋体" w:cs="宋体" w:eastAsia="宋体" w:hint="default"/>
                <w:sz w:val="18"/>
                <w:szCs w:val="18"/>
              </w:rPr>
            </w:pPr>
            <w:r>
              <w:rPr>
                <w:rFonts w:ascii="宋体" w:hAnsi="宋体" w:cs="宋体" w:eastAsia="宋体" w:hint="default"/>
                <w:sz w:val="18"/>
                <w:szCs w:val="18"/>
              </w:rPr>
              <w:t>产品经营（有效期至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从 </w:t>
            </w:r>
            <w:r>
              <w:rPr>
                <w:rFonts w:ascii="宋体" w:hAnsi="宋体" w:cs="宋体" w:eastAsia="宋体" w:hint="default"/>
                <w:spacing w:val="-6"/>
                <w:sz w:val="18"/>
                <w:szCs w:val="18"/>
              </w:rPr>
              <w:t>事广告业务。（依法须经批准的项目，经相关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部门批准后方可开展经营活动）</w:t>
            </w:r>
          </w:p>
        </w:tc>
        <w:tc>
          <w:tcPr>
            <w:tcW w:w="190" w:type="dxa"/>
            <w:tcBorders>
              <w:top w:val="single" w:sz="4" w:space="0" w:color="000000"/>
              <w:left w:val="single" w:sz="4" w:space="0" w:color="000000"/>
              <w:bottom w:val="single" w:sz="4" w:space="0" w:color="000000"/>
              <w:right w:val="nil" w:sz="6" w:space="0" w:color="auto"/>
            </w:tcBorders>
          </w:tcPr>
          <w:p>
            <w:pPr/>
          </w:p>
        </w:tc>
        <w:tc>
          <w:tcPr>
            <w:tcW w:w="80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69"/>
              <w:jc w:val="left"/>
              <w:rPr>
                <w:rFonts w:ascii="宋体" w:hAnsi="宋体" w:cs="宋体" w:eastAsia="宋体" w:hint="default"/>
                <w:sz w:val="18"/>
                <w:szCs w:val="18"/>
              </w:rPr>
            </w:pPr>
            <w:r>
              <w:rPr>
                <w:rFonts w:ascii="宋体" w:hAnsi="宋体" w:cs="宋体" w:eastAsia="宋体" w:hint="default"/>
                <w:sz w:val="18"/>
                <w:szCs w:val="18"/>
              </w:rPr>
              <w:t>同一控制 下合并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华夏视觉 图像技术有限公 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30.2pt;height:15.6pt;mso-position-horizontal-relative:char;mso-position-vertical-relative:line" coordorigin="0,0" coordsize="604,312">
                  <v:group style="position:absolute;left:0;top:0;width:604;height:312" coordorigin="0,0" coordsize="604,312">
                    <v:shape style="position:absolute;left:0;top:0;width:604;height:312" coordorigin="0,0" coordsize="604,312" path="m0,312l604,312,60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研发、生产媒体资产管理软件及图像处理软 件；提供技术咨询、技术服务；图像制作； 销售自产产品；版权代理；货物进出口。</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9"/>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北京汉华易美图 片有限公司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3545" w:type="dxa"/>
            <w:tcBorders>
              <w:top w:val="single" w:sz="4" w:space="0" w:color="000000"/>
              <w:left w:val="single" w:sz="4" w:space="0" w:color="000000"/>
              <w:bottom w:val="single" w:sz="4" w:space="0" w:color="000000"/>
              <w:right w:val="single" w:sz="13" w:space="0" w:color="FFFFFF"/>
            </w:tcBorders>
          </w:tcPr>
          <w:p>
            <w:pPr>
              <w:pStyle w:val="TableParagraph"/>
              <w:spacing w:line="300" w:lineRule="auto" w:before="71"/>
              <w:ind w:left="22" w:right="-40"/>
              <w:jc w:val="left"/>
              <w:rPr>
                <w:rFonts w:ascii="宋体" w:hAnsi="宋体" w:cs="宋体" w:eastAsia="宋体" w:hint="default"/>
                <w:sz w:val="18"/>
                <w:szCs w:val="18"/>
              </w:rPr>
            </w:pPr>
            <w:r>
              <w:rPr>
                <w:rFonts w:ascii="宋体" w:hAnsi="宋体" w:cs="宋体" w:eastAsia="宋体" w:hint="default"/>
                <w:sz w:val="18"/>
                <w:szCs w:val="18"/>
              </w:rPr>
              <w:t>第二类增值电信业务中的信息服务业务</w:t>
            </w:r>
            <w:r>
              <w:rPr>
                <w:rFonts w:ascii="Times New Roman" w:hAnsi="Times New Roman" w:cs="Times New Roman" w:eastAsia="Times New Roman" w:hint="default"/>
                <w:sz w:val="18"/>
                <w:szCs w:val="18"/>
              </w:rPr>
              <w:t>(</w:t>
            </w:r>
            <w:r>
              <w:rPr>
                <w:rFonts w:ascii="宋体" w:hAnsi="宋体" w:cs="宋体" w:eastAsia="宋体" w:hint="default"/>
                <w:sz w:val="18"/>
                <w:szCs w:val="18"/>
              </w:rPr>
              <w:t>仅限 互联网信息服务</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互联网信息服务不含新闻、</w:t>
            </w:r>
          </w:p>
        </w:tc>
        <w:tc>
          <w:tcPr>
            <w:tcW w:w="992"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5.911011pt;margin-top:430.059998pt;width:73.350pt;height:70.2pt;mso-position-horizontal-relative:page;mso-position-vertical-relative:page;z-index:-821584" type="#_x0000_t202" filled="false" stroked="false">
            <v:textbox inset="0,0,0,0">
              <w:txbxContent>
                <w:p>
                  <w:pPr>
                    <w:pStyle w:val="BodyText"/>
                    <w:spacing w:line="240" w:lineRule="auto" w:before="125"/>
                    <w:ind w:left="0" w:right="0"/>
                    <w:jc w:val="left"/>
                  </w:pPr>
                  <w:r>
                    <w:rPr/>
                    <w:t>综艺、</w:t>
                  </w:r>
                </w:p>
              </w:txbxContent>
            </v:textbox>
            <w10:wrap type="none"/>
          </v:shape>
        </w:pict>
      </w:r>
      <w:r>
        <w:rPr/>
        <w:pict>
          <v:shape style="position:absolute;margin-left:311.959991pt;margin-top:614.440002pt;width:127.3pt;height:62.4pt;mso-position-horizontal-relative:page;mso-position-vertical-relative:page;z-index:-821560" type="#_x0000_t202" filled="false" stroked="false">
            <v:textbox inset="0,0,0,0">
              <w:txbxContent>
                <w:p>
                  <w:pPr>
                    <w:pStyle w:val="BodyText"/>
                    <w:spacing w:line="240" w:lineRule="auto" w:before="51"/>
                    <w:ind w:left="0" w:right="0"/>
                    <w:jc w:val="left"/>
                  </w:pPr>
                  <w:r>
                    <w:rPr/>
                    <w:t>科技信息咨询服务；</w:t>
                  </w:r>
                </w:p>
              </w:txbxContent>
            </v:textbox>
            <w10:wrap type="none"/>
          </v:shape>
        </w:pict>
      </w:r>
      <w:r>
        <w:rPr/>
        <w:pict>
          <v:shape style="position:absolute;margin-left:284.959991pt;margin-top:696.459961pt;width:154.3pt;height:62.45pt;mso-position-horizontal-relative:page;mso-position-vertical-relative:page;z-index:-821536" type="#_x0000_t202" filled="false" stroked="false">
            <v:textbox inset="0,0,0,0">
              <w:txbxContent>
                <w:p>
                  <w:pPr>
                    <w:pStyle w:val="BodyText"/>
                    <w:spacing w:line="206" w:lineRule="exact"/>
                    <w:ind w:left="0" w:right="0" w:firstLine="540"/>
                    <w:jc w:val="left"/>
                  </w:pPr>
                  <w:r>
                    <w:rPr/>
                    <w:t>文化艺术咨询服务；</w:t>
                  </w:r>
                </w:p>
                <w:p>
                  <w:pPr>
                    <w:pStyle w:val="BodyText"/>
                    <w:spacing w:line="240" w:lineRule="auto" w:before="76"/>
                    <w:ind w:left="0" w:right="0"/>
                    <w:jc w:val="left"/>
                  </w:pPr>
                  <w:r>
                    <w:rPr/>
                    <w:t>通讯设备及配套设备批发；</w:t>
                  </w:r>
                </w:p>
              </w:txbxContent>
            </v:textbox>
            <w10:wrap type="none"/>
          </v:shape>
        </w:pict>
      </w:r>
      <w:r>
        <w:rPr/>
        <w:pict>
          <v:group style="position:absolute;margin-left:390.160004pt;margin-top:72.47998pt;width:49.1pt;height:267.3pt;mso-position-horizontal-relative:page;mso-position-vertical-relative:page;z-index:-821512" coordorigin="7803,1450" coordsize="982,5346">
            <v:shape style="position:absolute;left:7803;top:1450;width:982;height:5346" coordorigin="7803,1450" coordsize="982,5346" path="m7803,6795l8785,6795,8785,1450,7803,1450,7803,6795xe" filled="true" fillcolor="#ffffff" stroked="false">
              <v:path arrowok="t"/>
              <v:fill type="solid"/>
            </v:shape>
            <w10:wrap type="none"/>
          </v:group>
        </w:pict>
      </w:r>
      <w:r>
        <w:rPr/>
        <w:pict>
          <v:group style="position:absolute;margin-left:390.160004pt;margin-top:430.059998pt;width:49.1pt;height:70.2pt;mso-position-horizontal-relative:page;mso-position-vertical-relative:page;z-index:-821488" coordorigin="7803,8601" coordsize="982,1404">
            <v:shape style="position:absolute;left:7803;top:8601;width:982;height:1404" coordorigin="7803,8601" coordsize="982,1404" path="m7803,10005l8785,10005,8785,8601,7803,8601,7803,10005xe" filled="true" fillcolor="#ffffff" stroked="false">
              <v:path arrowok="t"/>
              <v:fill type="solid"/>
            </v:shape>
            <w10:wrap type="none"/>
          </v:group>
        </w:pict>
      </w:r>
      <w:r>
        <w:rPr/>
        <w:pict>
          <v:group style="position:absolute;margin-left:390.160004pt;margin-top:614.440002pt;width:49.1pt;height:62.4pt;mso-position-horizontal-relative:page;mso-position-vertical-relative:page;z-index:-821464" coordorigin="7803,12289" coordsize="982,1248">
            <v:shape style="position:absolute;left:7803;top:12289;width:982;height:1248" coordorigin="7803,12289" coordsize="982,1248" path="m7803,13537l8785,13537,8785,12289,7803,12289,7803,13537xe" filled="true" fillcolor="#ffffff" stroked="false">
              <v:path arrowok="t"/>
              <v:fill type="solid"/>
            </v:shape>
            <w10:wrap type="none"/>
          </v:group>
        </w:pict>
      </w:r>
      <w:r>
        <w:rPr/>
        <w:pict>
          <v:group style="position:absolute;margin-left:390.160004pt;margin-top:696.459961pt;width:49.1pt;height:62.45pt;mso-position-horizontal-relative:page;mso-position-vertical-relative:page;z-index:-821440" coordorigin="7803,13929" coordsize="982,1249">
            <v:shape style="position:absolute;left:7803;top:13929;width:982;height:1249" coordorigin="7803,13929" coordsize="982,1249" path="m7803,15178l8785,15178,8785,13929,7803,13929,7803,1517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613"/>
        <w:gridCol w:w="1134"/>
        <w:gridCol w:w="3545"/>
        <w:gridCol w:w="235"/>
        <w:gridCol w:w="756"/>
        <w:gridCol w:w="992"/>
        <w:gridCol w:w="924"/>
      </w:tblGrid>
      <w:tr>
        <w:trPr>
          <w:trHeight w:val="5355"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出版、教育、医疗保健、药品和医疗器械、 电子公告服务</w:t>
            </w:r>
            <w:r>
              <w:rPr>
                <w:rFonts w:ascii="Times New Roman" w:hAnsi="Times New Roman" w:cs="Times New Roman" w:eastAsia="Times New Roman" w:hint="default"/>
                <w:sz w:val="18"/>
                <w:szCs w:val="18"/>
              </w:rPr>
              <w:t>)(</w:t>
            </w:r>
            <w:r>
              <w:rPr>
                <w:rFonts w:ascii="宋体" w:hAnsi="宋体" w:cs="宋体" w:eastAsia="宋体" w:hint="default"/>
                <w:sz w:val="18"/>
                <w:szCs w:val="18"/>
              </w:rPr>
              <w:t>电信与信息服务业务经营许 可证有效期至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；制作，发</w:t>
            </w:r>
            <w:r>
              <w:rPr>
                <w:rFonts w:ascii="宋体" w:hAnsi="宋体" w:cs="宋体" w:eastAsia="宋体" w:hint="default"/>
                <w:sz w:val="18"/>
                <w:szCs w:val="18"/>
              </w:rPr>
              <w:t> 行动画片、专题片、电视综艺，不得制作时 政新闻及同类专题、专栏等广播电视节目</w:t>
            </w:r>
            <w:r>
              <w:rPr>
                <w:rFonts w:ascii="Times New Roman" w:hAnsi="Times New Roman" w:cs="Times New Roman" w:eastAsia="Times New Roman" w:hint="default"/>
                <w:sz w:val="18"/>
                <w:szCs w:val="18"/>
              </w:rPr>
              <w:t>(</w:t>
            </w:r>
            <w:r>
              <w:rPr>
                <w:rFonts w:ascii="宋体" w:hAnsi="宋体" w:cs="宋体" w:eastAsia="宋体" w:hint="default"/>
                <w:sz w:val="18"/>
                <w:szCs w:val="18"/>
              </w:rPr>
              <w:t>广 播电视节目制作许可证有效期至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；利用信息网络经营艺术品、动漫产</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品</w:t>
            </w:r>
            <w:r>
              <w:rPr>
                <w:rFonts w:ascii="Times New Roman" w:hAnsi="Times New Roman" w:cs="Times New Roman" w:eastAsia="Times New Roman" w:hint="default"/>
                <w:sz w:val="18"/>
                <w:szCs w:val="18"/>
              </w:rPr>
              <w:t>(</w:t>
            </w:r>
            <w:r>
              <w:rPr>
                <w:rFonts w:ascii="宋体" w:hAnsi="宋体" w:cs="宋体" w:eastAsia="宋体" w:hint="default"/>
                <w:sz w:val="18"/>
                <w:szCs w:val="18"/>
              </w:rPr>
              <w:t>网络文化经营许可证有效期至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304" w:lineRule="auto" w:before="63"/>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；第二类增值电信业务中的信息服务</w:t>
            </w:r>
            <w:r>
              <w:rPr>
                <w:rFonts w:ascii="宋体" w:hAnsi="宋体" w:cs="宋体" w:eastAsia="宋体" w:hint="default"/>
                <w:sz w:val="18"/>
                <w:szCs w:val="18"/>
              </w:rPr>
              <w:t> 业务</w:t>
            </w:r>
            <w:r>
              <w:rPr>
                <w:rFonts w:ascii="Times New Roman" w:hAnsi="Times New Roman" w:cs="Times New Roman" w:eastAsia="Times New Roman" w:hint="default"/>
                <w:sz w:val="18"/>
                <w:szCs w:val="18"/>
              </w:rPr>
              <w:t>(</w:t>
            </w:r>
            <w:r>
              <w:rPr>
                <w:rFonts w:ascii="宋体" w:hAnsi="宋体" w:cs="宋体" w:eastAsia="宋体" w:hint="default"/>
                <w:sz w:val="18"/>
                <w:szCs w:val="18"/>
              </w:rPr>
              <w:t>仅限互联网信息服务</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互联网信息服务 不含新闻、出版、教育、医疗保健、药品和 </w:t>
            </w:r>
            <w:r>
              <w:rPr>
                <w:rFonts w:ascii="宋体" w:hAnsi="宋体" w:cs="宋体" w:eastAsia="宋体" w:hint="default"/>
                <w:spacing w:val="-3"/>
                <w:sz w:val="18"/>
                <w:szCs w:val="18"/>
              </w:rPr>
              <w:t>医疗器械、电子公告服务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互联网信息服务增</w:t>
            </w:r>
            <w:r>
              <w:rPr>
                <w:rFonts w:ascii="宋体" w:hAnsi="宋体" w:cs="宋体" w:eastAsia="宋体" w:hint="default"/>
                <w:spacing w:val="-79"/>
                <w:sz w:val="18"/>
                <w:szCs w:val="18"/>
              </w:rPr>
              <w:t> </w:t>
            </w:r>
            <w:r>
              <w:rPr>
                <w:rFonts w:ascii="宋体" w:hAnsi="宋体" w:cs="宋体" w:eastAsia="宋体" w:hint="default"/>
                <w:sz w:val="18"/>
                <w:szCs w:val="18"/>
              </w:rPr>
              <w:t>值电信业务经营许可证有效期至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307"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。摄影、扩印服务；电脑图文设计 技术推广服务；承办展览展示；组织文化艺 </w:t>
            </w:r>
            <w:r>
              <w:rPr>
                <w:rFonts w:ascii="宋体" w:hAnsi="宋体" w:cs="宋体" w:eastAsia="宋体" w:hint="default"/>
                <w:spacing w:val="-3"/>
                <w:sz w:val="18"/>
                <w:szCs w:val="18"/>
              </w:rPr>
              <w:t>术交流活动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不含演出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；货物进出口；销售计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算机、软件及辅助设备；版权贸易。</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东星（天津）视 讯科技有限公司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频制作、电子传输技术开发、咨询，计算机 软件技术开发，第二类增值电信业务中的信 息服务业务（仅限互联网信息服务）业务覆 盖范围：互联网信息服务不含新闻、出版、 教育、医疗保健、药品和医疗器械、文化、 广播电影电视节目、电子公告内容（有效期 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日），电视剧、专题、</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动画节目制作、发行（有限期至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音乐</w:t>
            </w:r>
            <w:r>
              <w:rPr>
                <w:rFonts w:ascii="宋体" w:hAnsi="宋体" w:cs="宋体" w:eastAsia="宋体" w:hint="default"/>
                <w:spacing w:val="1"/>
                <w:sz w:val="18"/>
                <w:szCs w:val="18"/>
              </w:rPr>
              <w:t>娱</w:t>
            </w:r>
            <w:r>
              <w:rPr>
                <w:rFonts w:ascii="宋体" w:hAnsi="宋体" w:cs="宋体" w:eastAsia="宋体" w:hint="default"/>
                <w:sz w:val="18"/>
                <w:szCs w:val="18"/>
              </w:rPr>
              <w:t>乐产品经</w:t>
            </w:r>
            <w:r>
              <w:rPr>
                <w:rFonts w:ascii="宋体" w:hAnsi="宋体" w:cs="宋体" w:eastAsia="宋体" w:hint="default"/>
                <w:spacing w:val="-34"/>
                <w:sz w:val="18"/>
                <w:szCs w:val="18"/>
              </w:rPr>
              <w:t>营</w:t>
            </w:r>
            <w:r>
              <w:rPr>
                <w:rFonts w:ascii="宋体" w:hAnsi="宋体" w:cs="宋体" w:eastAsia="宋体" w:hint="default"/>
                <w:sz w:val="18"/>
                <w:szCs w:val="18"/>
              </w:rPr>
              <w:t>（有效期至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从</w:t>
            </w:r>
            <w:r>
              <w:rPr>
                <w:rFonts w:ascii="宋体" w:hAnsi="宋体" w:cs="宋体" w:eastAsia="宋体" w:hint="default"/>
                <w:sz w:val="18"/>
                <w:szCs w:val="18"/>
              </w:rPr>
              <w:t>事广告业务。</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169"/>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22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深圳艾特凡斯智 能科技有限公司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7"/>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智能控制人机交互软件的技术开发；机电一 体化、动态仿真、机械结构以及多媒体产品 的技术开发及系统集成；动漫设计；计算机 软硬件的技术开发与销售；机电一体化设备 的生产（仅限分支机构生产）与销售；建筑 </w:t>
            </w:r>
            <w:r>
              <w:rPr>
                <w:rFonts w:ascii="宋体" w:hAnsi="宋体" w:cs="宋体" w:eastAsia="宋体" w:hint="default"/>
                <w:spacing w:val="-1"/>
                <w:sz w:val="18"/>
                <w:szCs w:val="18"/>
              </w:rPr>
              <w:t>装饰装修工程的设计与施工。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大型游乐设施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的安装、改造、维修</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51.00%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9"/>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289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77"/>
              <w:jc w:val="left"/>
              <w:rPr>
                <w:rFonts w:ascii="宋体" w:hAnsi="宋体" w:cs="宋体" w:eastAsia="宋体" w:hint="default"/>
                <w:sz w:val="18"/>
                <w:szCs w:val="18"/>
              </w:rPr>
            </w:pPr>
            <w:r>
              <w:rPr>
                <w:rFonts w:ascii="宋体" w:hAnsi="宋体" w:cs="宋体" w:eastAsia="宋体" w:hint="default"/>
                <w:sz w:val="18"/>
                <w:szCs w:val="18"/>
              </w:rPr>
              <w:t>广东视觉无限文 化科技有限公司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网络技术的研究、开发； 摄影服务；照片扩印及处理服务；计算机技 术开发、技术服务；贸易咨询服务；投资咨 询服务；版权服务；货物进出口（专营专控 </w:t>
            </w:r>
            <w:r>
              <w:rPr>
                <w:rFonts w:ascii="宋体" w:hAnsi="宋体" w:cs="宋体" w:eastAsia="宋体" w:hint="default"/>
                <w:spacing w:val="-6"/>
                <w:sz w:val="18"/>
                <w:szCs w:val="18"/>
              </w:rPr>
              <w:t>商品除外）；信息系统集成服务；数字动漫制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作；游戏软件设计制作；</w:t>
            </w:r>
          </w:p>
          <w:p>
            <w:pPr>
              <w:pStyle w:val="TableParagraph"/>
              <w:spacing w:line="319" w:lineRule="auto" w:before="19"/>
              <w:ind w:left="22" w:right="90"/>
              <w:jc w:val="left"/>
              <w:rPr>
                <w:rFonts w:ascii="宋体" w:hAnsi="宋体" w:cs="宋体" w:eastAsia="宋体" w:hint="default"/>
                <w:sz w:val="18"/>
                <w:szCs w:val="18"/>
              </w:rPr>
            </w:pPr>
            <w:r>
              <w:rPr>
                <w:rFonts w:ascii="宋体" w:hAnsi="宋体" w:cs="宋体" w:eastAsia="宋体" w:hint="default"/>
                <w:sz w:val="18"/>
                <w:szCs w:val="18"/>
              </w:rPr>
              <w:t>会议及展览服务； 电子产品批发；五金产品批发；化工产品零 售（危险化学品除外）</w:t>
            </w:r>
          </w:p>
        </w:tc>
        <w:tc>
          <w:tcPr>
            <w:tcW w:w="235" w:type="dxa"/>
            <w:tcBorders>
              <w:top w:val="single" w:sz="4" w:space="0" w:color="000000"/>
              <w:left w:val="single" w:sz="4" w:space="0" w:color="000000"/>
              <w:bottom w:val="single" w:sz="4" w:space="0" w:color="000000"/>
              <w:right w:val="nil" w:sz="6" w:space="0" w:color="auto"/>
            </w:tcBorders>
          </w:tcPr>
          <w:p>
            <w:pPr/>
          </w:p>
        </w:tc>
        <w:tc>
          <w:tcPr>
            <w:tcW w:w="75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62.96%</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spacing w:line="357" w:lineRule="auto" w:before="44"/>
        <w:ind w:right="6973"/>
        <w:jc w:val="left"/>
      </w:pPr>
      <w:r>
        <w:rPr/>
        <w:t>在子公司的持股比例不同于表决权比例的说明： 无此现象。</w:t>
      </w:r>
    </w:p>
    <w:p>
      <w:pPr>
        <w:pStyle w:val="BodyText"/>
        <w:spacing w:line="357" w:lineRule="auto" w:before="29"/>
        <w:ind w:right="2833"/>
        <w:jc w:val="left"/>
      </w:pPr>
      <w:r>
        <w:rPr/>
        <w:t>持有半数或以下表决权但仍控制被投资单位、以及持有半数以上表决权但不控制被投资单位的依据： 无此现象。</w:t>
      </w:r>
    </w:p>
    <w:p>
      <w:pPr>
        <w:pStyle w:val="BodyText"/>
        <w:spacing w:line="360" w:lineRule="auto" w:before="29"/>
        <w:ind w:right="6433"/>
        <w:jc w:val="left"/>
      </w:pPr>
      <w:r>
        <w:rPr/>
        <w:t>对于纳入合并范围的重要的结构化主体，控制的依据： 确定公司是代理人还是委托人的依据：</w:t>
      </w:r>
    </w:p>
    <w:p>
      <w:pPr>
        <w:pStyle w:val="BodyText"/>
        <w:spacing w:line="357" w:lineRule="auto" w:before="26"/>
        <w:ind w:left="154"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重要的非全资子公司" w:id="249"/>
      <w:bookmarkEnd w:id="24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深圳艾特凡斯智能科技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1,250,109.23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18,991,619.49</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广东视觉无限文化科技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1,356.05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4,853,596.05</w:t>
            </w:r>
          </w:p>
        </w:tc>
      </w:tr>
    </w:tbl>
    <w:p>
      <w:pPr>
        <w:pStyle w:val="BodyText"/>
        <w:spacing w:line="357" w:lineRule="auto" w:before="51"/>
        <w:ind w:left="154" w:right="6432"/>
        <w:jc w:val="left"/>
      </w:pPr>
      <w:r>
        <w:rPr/>
        <w:t>子公司少数股东的持股比例不同于表决权比例的说明： 无此现象。</w:t>
      </w:r>
    </w:p>
    <w:p>
      <w:pPr>
        <w:pStyle w:val="BodyText"/>
        <w:spacing w:line="240" w:lineRule="auto" w:before="29"/>
        <w:ind w:left="154" w:right="0"/>
        <w:jc w:val="left"/>
      </w:pPr>
      <w:r>
        <w:rPr/>
        <w:t>其他说明：</w:t>
      </w:r>
    </w:p>
    <w:p>
      <w:pPr>
        <w:pStyle w:val="Heading5"/>
        <w:spacing w:line="357" w:lineRule="auto" w:before="90"/>
        <w:ind w:left="574" w:right="1407"/>
        <w:jc w:val="left"/>
      </w:pPr>
      <w:r>
        <w:rPr/>
        <w:t>注</w:t>
      </w:r>
      <w:r>
        <w:rPr>
          <w:rFonts w:ascii="Times New Roman" w:hAnsi="Times New Roman" w:cs="Times New Roman" w:eastAsia="Times New Roman" w:hint="default"/>
        </w:rPr>
        <w:t>1</w:t>
      </w:r>
      <w:r>
        <w:rPr/>
        <w:t>：艾特凡斯归属于少数股东的损益系该公司自购买日至本期末期间的归属于少数股东的损益。 注</w:t>
      </w:r>
      <w:r>
        <w:rPr>
          <w:rFonts w:ascii="Times New Roman" w:hAnsi="Times New Roman" w:cs="Times New Roman" w:eastAsia="Times New Roman" w:hint="default"/>
        </w:rPr>
        <w:t>2</w:t>
      </w:r>
      <w:r>
        <w:rPr/>
        <w:t>：视觉无限少数股东持股及表决权比例系按各股东实际缴纳认缴出资比例计算。</w:t>
      </w:r>
    </w:p>
    <w:p>
      <w:pPr>
        <w:spacing w:line="240" w:lineRule="auto" w:before="12"/>
        <w:rPr>
          <w:rFonts w:ascii="宋体" w:hAnsi="宋体" w:cs="宋体" w:eastAsia="宋体" w:hint="default"/>
          <w:sz w:val="15"/>
          <w:szCs w:val="15"/>
        </w:rPr>
      </w:pPr>
    </w:p>
    <w:p>
      <w:pPr>
        <w:pStyle w:val="Heading4"/>
        <w:spacing w:line="240" w:lineRule="auto"/>
        <w:ind w:right="0"/>
        <w:jc w:val="left"/>
        <w:rPr>
          <w:b w:val="0"/>
          <w:bCs w:val="0"/>
        </w:rPr>
      </w:pPr>
      <w:bookmarkStart w:name="（3）重要非全资子公司的主要财务信息" w:id="250"/>
      <w:bookmarkEnd w:id="25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深圳艾 特凡斯 智能科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87,849,6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61.49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2,173,15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90,022,8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16.87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51,232,4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72.24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51,264,4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74,567,9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2,182,48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1.89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76,750,4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40,470,2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86.30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40,543,2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86.30</w:t>
            </w:r>
          </w:p>
        </w:tc>
      </w:tr>
      <w:tr>
        <w:trPr>
          <w:trHeight w:val="165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广东视 觉无限 文化科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8,103,66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13,103,6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深圳艾特凡 斯智能科技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70,277,880.4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2,551,243.33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2,551,243.33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-14,244,484.5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广东视觉无 限文化科技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3,661.03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3,661.03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-3,296,338.97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33"/>
        <w:jc w:val="left"/>
      </w:pPr>
      <w:r>
        <w:rPr/>
        <w:t>其他说明： 上述财务信息系指自合并日至本期末财务信息，因此，期初余额指合并日余额，本期发生额至合并日至本期末期间发生额。</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 在合营安排或联营企业中的权益" w:id="251"/>
      <w:bookmarkEnd w:id="251"/>
      <w:r>
        <w:rPr>
          <w:b w:val="0"/>
          <w:bCs w:val="0"/>
        </w:rPr>
      </w:r>
      <w:r>
        <w:rPr>
          <w:rFonts w:ascii="Times New Roman" w:hAnsi="Times New Roman" w:cs="Times New Roman" w:eastAsia="Times New Roman" w:hint="default"/>
        </w:rPr>
        <w:t>2</w:t>
      </w:r>
      <w:r>
        <w:rPr/>
        <w:t>、</w:t>
      </w:r>
      <w:r>
        <w:rPr>
          <w:spacing w:val="-6"/>
        </w:rPr>
        <w:t> </w:t>
      </w:r>
      <w:r>
        <w:rPr/>
        <w:t>在合营安排或联营企业中的权益</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53" w:type="dxa"/>
        <w:tblLayout w:type="fixed"/>
        <w:tblCellMar>
          <w:top w:w="0" w:type="dxa"/>
          <w:left w:w="0" w:type="dxa"/>
          <w:bottom w:w="0" w:type="dxa"/>
          <w:right w:w="0" w:type="dxa"/>
        </w:tblCellMar>
        <w:tblLook w:val="01E0"/>
      </w:tblPr>
      <w:tblGrid>
        <w:gridCol w:w="1862"/>
        <w:gridCol w:w="890"/>
        <w:gridCol w:w="740"/>
        <w:gridCol w:w="1491"/>
        <w:gridCol w:w="708"/>
        <w:gridCol w:w="709"/>
        <w:gridCol w:w="1734"/>
        <w:gridCol w:w="1339"/>
      </w:tblGrid>
      <w:tr>
        <w:trPr>
          <w:trHeight w:val="263"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180" w:lineRule="exact"/>
              <w:ind w:left="28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890" w:type="dxa"/>
            <w:vMerge w:val="restart"/>
            <w:tcBorders>
              <w:top w:val="nil" w:sz="6" w:space="0" w:color="auto"/>
              <w:left w:val="nil" w:sz="6" w:space="0" w:color="auto"/>
              <w:right w:val="nil" w:sz="6" w:space="0" w:color="auto"/>
            </w:tcBorders>
          </w:tcPr>
          <w:p>
            <w:pPr>
              <w:pStyle w:val="TableParagraph"/>
              <w:spacing w:line="180" w:lineRule="exact"/>
              <w:ind w:right="63"/>
              <w:jc w:val="center"/>
              <w:rPr>
                <w:rFonts w:ascii="宋体" w:hAnsi="宋体" w:cs="宋体" w:eastAsia="宋体" w:hint="default"/>
                <w:sz w:val="18"/>
                <w:szCs w:val="18"/>
              </w:rPr>
            </w:pPr>
            <w:r>
              <w:rPr>
                <w:rFonts w:ascii="宋体" w:hAnsi="宋体" w:cs="宋体" w:eastAsia="宋体" w:hint="default"/>
                <w:sz w:val="18"/>
                <w:szCs w:val="18"/>
              </w:rPr>
              <w:t>主要经营</w:t>
            </w:r>
          </w:p>
          <w:p>
            <w:pPr>
              <w:pStyle w:val="TableParagraph"/>
              <w:spacing w:line="240" w:lineRule="auto" w:before="76"/>
              <w:ind w:right="63"/>
              <w:jc w:val="center"/>
              <w:rPr>
                <w:rFonts w:ascii="宋体" w:hAnsi="宋体" w:cs="宋体" w:eastAsia="宋体" w:hint="default"/>
                <w:sz w:val="18"/>
                <w:szCs w:val="18"/>
              </w:rPr>
            </w:pPr>
            <w:r>
              <w:rPr>
                <w:rFonts w:ascii="宋体" w:hAnsi="宋体" w:cs="宋体" w:eastAsia="宋体" w:hint="default"/>
                <w:sz w:val="18"/>
                <w:szCs w:val="18"/>
              </w:rPr>
              <w:t>地</w:t>
            </w:r>
          </w:p>
        </w:tc>
        <w:tc>
          <w:tcPr>
            <w:tcW w:w="740" w:type="dxa"/>
            <w:tcBorders>
              <w:top w:val="nil" w:sz="6" w:space="0" w:color="auto"/>
              <w:left w:val="nil" w:sz="6" w:space="0" w:color="auto"/>
              <w:bottom w:val="nil" w:sz="6" w:space="0" w:color="auto"/>
              <w:right w:val="nil" w:sz="6" w:space="0" w:color="auto"/>
            </w:tcBorders>
          </w:tcPr>
          <w:p>
            <w:pPr>
              <w:pStyle w:val="TableParagraph"/>
              <w:spacing w:line="180" w:lineRule="exact"/>
              <w:ind w:left="34"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491" w:type="dxa"/>
            <w:vMerge w:val="restart"/>
            <w:tcBorders>
              <w:top w:val="nil" w:sz="6" w:space="0" w:color="auto"/>
              <w:left w:val="nil" w:sz="6" w:space="0" w:color="auto"/>
              <w:right w:val="nil" w:sz="6" w:space="0" w:color="auto"/>
            </w:tcBorders>
          </w:tcPr>
          <w:p>
            <w:pPr>
              <w:pStyle w:val="TableParagraph"/>
              <w:spacing w:line="180" w:lineRule="exact"/>
              <w:ind w:left="72" w:right="0"/>
              <w:jc w:val="center"/>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40" w:lineRule="auto" w:before="76"/>
              <w:ind w:left="72"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1417" w:type="dxa"/>
            <w:gridSpan w:val="2"/>
            <w:tcBorders>
              <w:top w:val="nil" w:sz="6" w:space="0" w:color="auto"/>
              <w:left w:val="nil" w:sz="6" w:space="0" w:color="auto"/>
              <w:bottom w:val="single" w:sz="6" w:space="0" w:color="000000"/>
              <w:right w:val="nil" w:sz="6" w:space="0" w:color="auto"/>
            </w:tcBorders>
          </w:tcPr>
          <w:p>
            <w:pPr>
              <w:pStyle w:val="TableParagraph"/>
              <w:spacing w:line="194" w:lineRule="exact"/>
              <w:ind w:left="9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4" w:type="dxa"/>
            <w:vMerge w:val="restart"/>
            <w:tcBorders>
              <w:top w:val="nil" w:sz="6" w:space="0" w:color="auto"/>
              <w:left w:val="nil" w:sz="6" w:space="0" w:color="auto"/>
              <w:right w:val="nil" w:sz="6" w:space="0" w:color="auto"/>
            </w:tcBorders>
          </w:tcPr>
          <w:p>
            <w:pPr>
              <w:pStyle w:val="TableParagraph"/>
              <w:spacing w:line="180" w:lineRule="exact"/>
              <w:ind w:left="18" w:right="0"/>
              <w:jc w:val="center"/>
              <w:rPr>
                <w:rFonts w:ascii="宋体" w:hAnsi="宋体" w:cs="宋体" w:eastAsia="宋体" w:hint="default"/>
                <w:sz w:val="18"/>
                <w:szCs w:val="18"/>
              </w:rPr>
            </w:pPr>
            <w:r>
              <w:rPr>
                <w:rFonts w:ascii="宋体" w:hAnsi="宋体" w:cs="宋体" w:eastAsia="宋体" w:hint="default"/>
                <w:sz w:val="18"/>
                <w:szCs w:val="18"/>
              </w:rPr>
              <w:t>本集团在被投资单位</w:t>
            </w:r>
          </w:p>
          <w:p>
            <w:pPr>
              <w:pStyle w:val="TableParagraph"/>
              <w:spacing w:line="240" w:lineRule="auto" w:before="76"/>
              <w:ind w:left="17"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9" w:type="dxa"/>
            <w:vMerge w:val="restart"/>
            <w:tcBorders>
              <w:top w:val="nil" w:sz="6" w:space="0" w:color="auto"/>
              <w:left w:val="nil" w:sz="6" w:space="0" w:color="auto"/>
              <w:right w:val="nil" w:sz="6" w:space="0" w:color="auto"/>
            </w:tcBorders>
          </w:tcPr>
          <w:p>
            <w:pPr>
              <w:pStyle w:val="TableParagraph"/>
              <w:spacing w:line="180" w:lineRule="exact"/>
              <w:ind w:left="16" w:right="0"/>
              <w:jc w:val="center"/>
              <w:rPr>
                <w:rFonts w:ascii="宋体" w:hAnsi="宋体" w:cs="宋体" w:eastAsia="宋体" w:hint="default"/>
                <w:sz w:val="18"/>
                <w:szCs w:val="18"/>
              </w:rPr>
            </w:pPr>
            <w:r>
              <w:rPr>
                <w:rFonts w:ascii="宋体" w:hAnsi="宋体" w:cs="宋体" w:eastAsia="宋体" w:hint="default"/>
                <w:sz w:val="18"/>
                <w:szCs w:val="18"/>
              </w:rPr>
              <w:t>对集团活动是否</w:t>
            </w:r>
          </w:p>
          <w:p>
            <w:pPr>
              <w:pStyle w:val="TableParagraph"/>
              <w:spacing w:line="240" w:lineRule="auto" w:before="76"/>
              <w:ind w:left="16" w:right="0"/>
              <w:jc w:val="center"/>
              <w:rPr>
                <w:rFonts w:ascii="宋体" w:hAnsi="宋体" w:cs="宋体" w:eastAsia="宋体" w:hint="default"/>
                <w:sz w:val="18"/>
                <w:szCs w:val="18"/>
              </w:rPr>
            </w:pPr>
            <w:r>
              <w:rPr>
                <w:rFonts w:ascii="宋体" w:hAnsi="宋体" w:cs="宋体" w:eastAsia="宋体" w:hint="default"/>
                <w:sz w:val="18"/>
                <w:szCs w:val="18"/>
              </w:rPr>
              <w:t>具有战略性</w:t>
            </w:r>
          </w:p>
        </w:tc>
      </w:tr>
      <w:tr>
        <w:trPr>
          <w:trHeight w:val="337" w:hRule="exact"/>
        </w:trPr>
        <w:tc>
          <w:tcPr>
            <w:tcW w:w="1862" w:type="dxa"/>
            <w:tcBorders>
              <w:top w:val="nil" w:sz="6" w:space="0" w:color="auto"/>
              <w:left w:val="nil" w:sz="6" w:space="0" w:color="auto"/>
              <w:bottom w:val="single" w:sz="6" w:space="0" w:color="000000"/>
              <w:right w:val="nil" w:sz="6" w:space="0" w:color="auto"/>
            </w:tcBorders>
          </w:tcPr>
          <w:p>
            <w:pPr/>
          </w:p>
        </w:tc>
        <w:tc>
          <w:tcPr>
            <w:tcW w:w="890" w:type="dxa"/>
            <w:vMerge/>
            <w:tcBorders>
              <w:left w:val="nil" w:sz="6" w:space="0" w:color="auto"/>
              <w:bottom w:val="single" w:sz="6" w:space="0" w:color="000000"/>
              <w:right w:val="nil" w:sz="6" w:space="0" w:color="auto"/>
            </w:tcBorders>
          </w:tcPr>
          <w:p>
            <w:pPr/>
          </w:p>
        </w:tc>
        <w:tc>
          <w:tcPr>
            <w:tcW w:w="740" w:type="dxa"/>
            <w:tcBorders>
              <w:top w:val="nil" w:sz="6" w:space="0" w:color="auto"/>
              <w:left w:val="nil" w:sz="6" w:space="0" w:color="auto"/>
              <w:bottom w:val="single" w:sz="6" w:space="0" w:color="000000"/>
              <w:right w:val="nil" w:sz="6" w:space="0" w:color="auto"/>
            </w:tcBorders>
          </w:tcPr>
          <w:p>
            <w:pPr/>
          </w:p>
        </w:tc>
        <w:tc>
          <w:tcPr>
            <w:tcW w:w="1491" w:type="dxa"/>
            <w:vMerge/>
            <w:tcBorders>
              <w:left w:val="nil" w:sz="6" w:space="0" w:color="auto"/>
              <w:bottom w:val="single" w:sz="6" w:space="0" w:color="000000"/>
              <w:right w:val="nil" w:sz="6" w:space="0" w:color="auto"/>
            </w:tcBorders>
          </w:tcPr>
          <w:p>
            <w:pPr/>
          </w:p>
        </w:tc>
        <w:tc>
          <w:tcPr>
            <w:tcW w:w="708"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0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734" w:type="dxa"/>
            <w:vMerge/>
            <w:tcBorders>
              <w:left w:val="nil" w:sz="6" w:space="0" w:color="auto"/>
              <w:bottom w:val="single" w:sz="6" w:space="0" w:color="000000"/>
              <w:right w:val="nil" w:sz="6" w:space="0" w:color="auto"/>
            </w:tcBorders>
          </w:tcPr>
          <w:p>
            <w:pPr/>
          </w:p>
        </w:tc>
        <w:tc>
          <w:tcPr>
            <w:tcW w:w="1339" w:type="dxa"/>
            <w:vMerge/>
            <w:tcBorders>
              <w:left w:val="nil" w:sz="6" w:space="0" w:color="auto"/>
              <w:bottom w:val="single" w:sz="6" w:space="0" w:color="000000"/>
              <w:right w:val="nil" w:sz="6" w:space="0" w:color="auto"/>
            </w:tcBorders>
          </w:tcPr>
          <w:p>
            <w:pPr/>
          </w:p>
        </w:tc>
      </w:tr>
      <w:tr>
        <w:trPr>
          <w:trHeight w:val="337" w:hRule="exact"/>
        </w:trPr>
        <w:tc>
          <w:tcPr>
            <w:tcW w:w="186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890" w:type="dxa"/>
            <w:tcBorders>
              <w:top w:val="single" w:sz="6" w:space="0" w:color="000000"/>
              <w:left w:val="nil" w:sz="6" w:space="0" w:color="auto"/>
              <w:bottom w:val="single" w:sz="6" w:space="0" w:color="000000"/>
              <w:right w:val="nil" w:sz="6" w:space="0" w:color="auto"/>
            </w:tcBorders>
          </w:tcPr>
          <w:p>
            <w:pPr/>
          </w:p>
        </w:tc>
        <w:tc>
          <w:tcPr>
            <w:tcW w:w="740" w:type="dxa"/>
            <w:tcBorders>
              <w:top w:val="single" w:sz="6" w:space="0" w:color="000000"/>
              <w:left w:val="nil" w:sz="6" w:space="0" w:color="auto"/>
              <w:bottom w:val="single" w:sz="6" w:space="0" w:color="000000"/>
              <w:right w:val="nil" w:sz="6" w:space="0" w:color="auto"/>
            </w:tcBorders>
          </w:tcPr>
          <w:p>
            <w:pPr/>
          </w:p>
        </w:tc>
        <w:tc>
          <w:tcPr>
            <w:tcW w:w="1491" w:type="dxa"/>
            <w:tcBorders>
              <w:top w:val="single" w:sz="6" w:space="0" w:color="000000"/>
              <w:left w:val="nil" w:sz="6" w:space="0" w:color="auto"/>
              <w:bottom w:val="single" w:sz="6" w:space="0" w:color="000000"/>
              <w:right w:val="nil" w:sz="6" w:space="0" w:color="auto"/>
            </w:tcBorders>
          </w:tcPr>
          <w:p>
            <w:pPr/>
          </w:p>
        </w:tc>
        <w:tc>
          <w:tcPr>
            <w:tcW w:w="708" w:type="dxa"/>
            <w:tcBorders>
              <w:top w:val="single" w:sz="6" w:space="0" w:color="000000"/>
              <w:left w:val="nil" w:sz="6" w:space="0" w:color="auto"/>
              <w:bottom w:val="single" w:sz="6" w:space="0" w:color="000000"/>
              <w:right w:val="nil" w:sz="6" w:space="0" w:color="auto"/>
            </w:tcBorders>
          </w:tcPr>
          <w:p>
            <w:pPr/>
          </w:p>
        </w:tc>
        <w:tc>
          <w:tcPr>
            <w:tcW w:w="709" w:type="dxa"/>
            <w:tcBorders>
              <w:top w:val="single" w:sz="6" w:space="0" w:color="000000"/>
              <w:left w:val="nil" w:sz="6" w:space="0" w:color="auto"/>
              <w:bottom w:val="single" w:sz="6" w:space="0" w:color="000000"/>
              <w:right w:val="nil" w:sz="6" w:space="0" w:color="auto"/>
            </w:tcBorders>
          </w:tcPr>
          <w:p>
            <w:pPr/>
          </w:p>
        </w:tc>
        <w:tc>
          <w:tcPr>
            <w:tcW w:w="1734" w:type="dxa"/>
            <w:tcBorders>
              <w:top w:val="single" w:sz="6" w:space="0" w:color="000000"/>
              <w:left w:val="nil" w:sz="6" w:space="0" w:color="auto"/>
              <w:bottom w:val="single" w:sz="6" w:space="0" w:color="000000"/>
              <w:right w:val="nil" w:sz="6" w:space="0" w:color="auto"/>
            </w:tcBorders>
          </w:tcPr>
          <w:p>
            <w:pPr/>
          </w:p>
        </w:tc>
        <w:tc>
          <w:tcPr>
            <w:tcW w:w="1339" w:type="dxa"/>
            <w:tcBorders>
              <w:top w:val="single" w:sz="6" w:space="0" w:color="000000"/>
              <w:left w:val="nil" w:sz="6" w:space="0" w:color="auto"/>
              <w:bottom w:val="single" w:sz="6" w:space="0" w:color="000000"/>
              <w:right w:val="nil" w:sz="6" w:space="0" w:color="auto"/>
            </w:tcBorders>
          </w:tcPr>
          <w:p>
            <w:pPr/>
          </w:p>
        </w:tc>
      </w:tr>
      <w:tr>
        <w:trPr>
          <w:trHeight w:val="649" w:hRule="exact"/>
        </w:trPr>
        <w:tc>
          <w:tcPr>
            <w:tcW w:w="1862" w:type="dxa"/>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9" w:right="50"/>
              <w:jc w:val="left"/>
              <w:rPr>
                <w:rFonts w:ascii="宋体" w:hAnsi="宋体" w:cs="宋体" w:eastAsia="宋体" w:hint="default"/>
                <w:sz w:val="18"/>
                <w:szCs w:val="18"/>
              </w:rPr>
            </w:pPr>
            <w:r>
              <w:rPr>
                <w:rFonts w:ascii="宋体" w:hAnsi="宋体" w:cs="宋体" w:eastAsia="宋体" w:hint="default"/>
                <w:sz w:val="18"/>
                <w:szCs w:val="18"/>
              </w:rPr>
              <w:t>常州永东服饰洗水有限 公司</w:t>
            </w:r>
          </w:p>
        </w:tc>
        <w:tc>
          <w:tcPr>
            <w:tcW w:w="890"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740"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34" w:right="0"/>
              <w:jc w:val="center"/>
              <w:rPr>
                <w:rFonts w:ascii="宋体" w:hAnsi="宋体" w:cs="宋体" w:eastAsia="宋体" w:hint="default"/>
                <w:sz w:val="18"/>
                <w:szCs w:val="18"/>
              </w:rPr>
            </w:pPr>
            <w:r>
              <w:rPr>
                <w:rFonts w:ascii="宋体" w:hAnsi="宋体" w:cs="宋体" w:eastAsia="宋体" w:hint="default"/>
                <w:sz w:val="18"/>
                <w:szCs w:val="18"/>
              </w:rPr>
              <w:t>常州市</w:t>
            </w:r>
          </w:p>
        </w:tc>
        <w:tc>
          <w:tcPr>
            <w:tcW w:w="1491" w:type="dxa"/>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82" w:right="9"/>
              <w:jc w:val="left"/>
              <w:rPr>
                <w:rFonts w:ascii="宋体" w:hAnsi="宋体" w:cs="宋体" w:eastAsia="宋体" w:hint="default"/>
                <w:sz w:val="18"/>
                <w:szCs w:val="18"/>
              </w:rPr>
            </w:pPr>
            <w:r>
              <w:rPr>
                <w:rFonts w:ascii="宋体" w:hAnsi="宋体" w:cs="宋体" w:eastAsia="宋体" w:hint="default"/>
                <w:spacing w:val="-6"/>
                <w:sz w:val="18"/>
                <w:szCs w:val="18"/>
              </w:rPr>
              <w:t>服饰制造、洗水及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后加工整理</w:t>
            </w:r>
          </w:p>
        </w:tc>
        <w:tc>
          <w:tcPr>
            <w:tcW w:w="708"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41.57</w:t>
            </w:r>
          </w:p>
        </w:tc>
        <w:tc>
          <w:tcPr>
            <w:tcW w:w="709"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41.57</w:t>
            </w:r>
          </w:p>
        </w:tc>
        <w:tc>
          <w:tcPr>
            <w:tcW w:w="173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41.57</w:t>
            </w:r>
          </w:p>
        </w:tc>
        <w:tc>
          <w:tcPr>
            <w:tcW w:w="133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4"/>
        <w:rPr>
          <w:rFonts w:ascii="宋体" w:hAnsi="宋体" w:cs="宋体" w:eastAsia="宋体" w:hint="default"/>
          <w:b/>
          <w:bCs/>
          <w:sz w:val="21"/>
          <w:szCs w:val="21"/>
        </w:rPr>
      </w:pPr>
    </w:p>
    <w:p>
      <w:pPr>
        <w:pStyle w:val="BodyText"/>
        <w:spacing w:line="240" w:lineRule="auto" w:before="44"/>
        <w:ind w:left="574" w:right="0"/>
        <w:jc w:val="left"/>
      </w:pPr>
      <w:r>
        <w:rPr/>
        <w:t>注：常州永东服饰洗水有限公司于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月停业，</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日已被吊销营业执照。</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与金融工具相关的风险" w:id="252"/>
      <w:bookmarkEnd w:id="252"/>
      <w:r>
        <w:rPr>
          <w:b w:val="0"/>
          <w:bCs w:val="0"/>
        </w:rPr>
      </w:r>
      <w:r>
        <w:rPr/>
        <w:t>十、与金融工具相关的风险</w:t>
      </w:r>
      <w:r>
        <w:rPr>
          <w:b w:val="0"/>
          <w:bCs w:val="0"/>
        </w:rPr>
      </w:r>
    </w:p>
    <w:p>
      <w:pPr>
        <w:spacing w:line="240" w:lineRule="auto" w:before="8"/>
        <w:rPr>
          <w:rFonts w:ascii="宋体" w:hAnsi="宋体" w:cs="宋体" w:eastAsia="宋体" w:hint="default"/>
          <w:b/>
          <w:bCs/>
          <w:sz w:val="23"/>
          <w:szCs w:val="23"/>
        </w:rPr>
      </w:pPr>
    </w:p>
    <w:p>
      <w:pPr>
        <w:pStyle w:val="Heading3"/>
        <w:spacing w:line="259" w:lineRule="auto"/>
        <w:ind w:right="0"/>
        <w:jc w:val="left"/>
        <w:rPr>
          <w:i w:val="0"/>
        </w:rPr>
      </w:pPr>
      <w:r>
        <w:rPr>
          <w:spacing w:val="-1"/>
          <w:w w:val="95"/>
        </w:rPr>
        <w:t>本集团的主要金融工具包括货币资金等。这些金融工具的主要目的在于为本集团的运营融资。本集团</w:t>
      </w:r>
      <w:r>
        <w:rPr>
          <w:w w:val="95"/>
        </w:rPr>
        <w:t> </w:t>
      </w:r>
      <w:r>
        <w:rPr/>
        <w:t>具有多种因经营而直接产生的其他金融资产和负债，如应收账款和应付账款等。</w:t>
      </w:r>
      <w:r>
        <w:rPr>
          <w:i w:val="0"/>
        </w:rPr>
      </w:r>
    </w:p>
    <w:p>
      <w:pPr>
        <w:pStyle w:val="Heading5"/>
        <w:spacing w:line="240" w:lineRule="auto" w:before="138"/>
        <w:ind w:left="573" w:right="0"/>
        <w:jc w:val="left"/>
      </w:pPr>
      <w:r>
        <w:rPr/>
        <w:t>本集团的金融工具导致的主要风险是信用风险、流动风险及市场风险。</w:t>
      </w:r>
    </w:p>
    <w:p>
      <w:pPr>
        <w:pStyle w:val="Heading5"/>
        <w:spacing w:line="240" w:lineRule="auto" w:before="157"/>
        <w:ind w:left="573" w:right="0"/>
        <w:jc w:val="left"/>
      </w:pPr>
      <w:r>
        <w:rPr>
          <w:rFonts w:ascii="Times New Roman" w:hAnsi="Times New Roman" w:cs="Times New Roman" w:eastAsia="Times New Roman" w:hint="default"/>
        </w:rPr>
        <w:t>1.</w:t>
      </w:r>
      <w:r>
        <w:rPr/>
        <w:t>金融工具分类</w:t>
      </w:r>
    </w:p>
    <w:p>
      <w:pPr>
        <w:pStyle w:val="Heading5"/>
        <w:spacing w:line="240" w:lineRule="auto" w:before="141"/>
        <w:ind w:left="573" w:right="0"/>
        <w:jc w:val="left"/>
      </w:pPr>
      <w:r>
        <w:rPr/>
        <w:t>（</w:t>
      </w:r>
      <w:r>
        <w:rPr>
          <w:rFonts w:ascii="Times New Roman" w:hAnsi="Times New Roman" w:cs="Times New Roman" w:eastAsia="Times New Roman" w:hint="default"/>
        </w:rPr>
        <w:t>1</w:t>
      </w:r>
      <w:r>
        <w:rPr/>
        <w:t>）资产负债表日的各类金融资产的账面价值如下：</w:t>
      </w:r>
    </w:p>
    <w:p>
      <w:pPr>
        <w:spacing w:line="240" w:lineRule="auto" w:before="12"/>
        <w:rPr>
          <w:rFonts w:ascii="宋体" w:hAnsi="宋体" w:cs="宋体" w:eastAsia="宋体" w:hint="default"/>
          <w:sz w:val="11"/>
          <w:szCs w:val="11"/>
        </w:rPr>
      </w:pPr>
    </w:p>
    <w:tbl>
      <w:tblPr>
        <w:tblW w:w="0" w:type="auto"/>
        <w:jc w:val="left"/>
        <w:tblInd w:w="153" w:type="dxa"/>
        <w:tblLayout w:type="fixed"/>
        <w:tblCellMar>
          <w:top w:w="0" w:type="dxa"/>
          <w:left w:w="0" w:type="dxa"/>
          <w:bottom w:w="0" w:type="dxa"/>
          <w:right w:w="0" w:type="dxa"/>
        </w:tblCellMar>
        <w:tblLook w:val="01E0"/>
      </w:tblPr>
      <w:tblGrid>
        <w:gridCol w:w="3415"/>
        <w:gridCol w:w="3171"/>
        <w:gridCol w:w="2099"/>
      </w:tblGrid>
      <w:tr>
        <w:trPr>
          <w:trHeight w:val="347" w:hRule="exact"/>
        </w:trPr>
        <w:tc>
          <w:tcPr>
            <w:tcW w:w="341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249"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317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28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09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6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7" w:hRule="exact"/>
        </w:trPr>
        <w:tc>
          <w:tcPr>
            <w:tcW w:w="341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7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461"/>
              <w:jc w:val="right"/>
              <w:rPr>
                <w:rFonts w:ascii="Times New Roman" w:hAnsi="Times New Roman" w:cs="Times New Roman" w:eastAsia="Times New Roman" w:hint="default"/>
                <w:sz w:val="18"/>
                <w:szCs w:val="18"/>
              </w:rPr>
            </w:pPr>
            <w:r>
              <w:rPr>
                <w:rFonts w:ascii="Times New Roman"/>
                <w:spacing w:val="-1"/>
                <w:sz w:val="18"/>
              </w:rPr>
              <w:t>283,555,336.56</w:t>
            </w:r>
          </w:p>
        </w:tc>
        <w:tc>
          <w:tcPr>
            <w:tcW w:w="2099"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120,327,887.60</w:t>
            </w:r>
          </w:p>
        </w:tc>
      </w:tr>
      <w:tr>
        <w:trPr>
          <w:trHeight w:val="348" w:hRule="exact"/>
        </w:trPr>
        <w:tc>
          <w:tcPr>
            <w:tcW w:w="341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7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458"/>
              <w:jc w:val="right"/>
              <w:rPr>
                <w:rFonts w:ascii="Times New Roman" w:hAnsi="Times New Roman" w:cs="Times New Roman" w:eastAsia="Times New Roman" w:hint="default"/>
                <w:sz w:val="18"/>
                <w:szCs w:val="18"/>
              </w:rPr>
            </w:pPr>
            <w:r>
              <w:rPr>
                <w:rFonts w:ascii="Times New Roman"/>
                <w:sz w:val="18"/>
              </w:rPr>
              <w:t>200,000.00</w:t>
            </w:r>
          </w:p>
        </w:tc>
        <w:tc>
          <w:tcPr>
            <w:tcW w:w="2099"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341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71"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461"/>
              <w:jc w:val="right"/>
              <w:rPr>
                <w:rFonts w:ascii="Times New Roman" w:hAnsi="Times New Roman" w:cs="Times New Roman" w:eastAsia="Times New Roman" w:hint="default"/>
                <w:sz w:val="18"/>
                <w:szCs w:val="18"/>
              </w:rPr>
            </w:pPr>
            <w:r>
              <w:rPr>
                <w:rFonts w:ascii="Times New Roman"/>
                <w:spacing w:val="-1"/>
                <w:sz w:val="18"/>
              </w:rPr>
              <w:t>150,653,043.91</w:t>
            </w:r>
          </w:p>
        </w:tc>
        <w:tc>
          <w:tcPr>
            <w:tcW w:w="209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81,153,072.86</w:t>
            </w:r>
          </w:p>
        </w:tc>
      </w:tr>
      <w:tr>
        <w:trPr>
          <w:trHeight w:val="347" w:hRule="exact"/>
        </w:trPr>
        <w:tc>
          <w:tcPr>
            <w:tcW w:w="341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7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461"/>
              <w:jc w:val="right"/>
              <w:rPr>
                <w:rFonts w:ascii="Times New Roman" w:hAnsi="Times New Roman" w:cs="Times New Roman" w:eastAsia="Times New Roman" w:hint="default"/>
                <w:sz w:val="18"/>
                <w:szCs w:val="18"/>
              </w:rPr>
            </w:pPr>
            <w:r>
              <w:rPr>
                <w:rFonts w:ascii="Times New Roman"/>
                <w:spacing w:val="-1"/>
                <w:sz w:val="18"/>
              </w:rPr>
              <w:t>12,288,274.70</w:t>
            </w:r>
          </w:p>
        </w:tc>
        <w:tc>
          <w:tcPr>
            <w:tcW w:w="2099"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2,446,683.63</w:t>
            </w:r>
          </w:p>
        </w:tc>
      </w:tr>
      <w:tr>
        <w:trPr>
          <w:trHeight w:val="272" w:hRule="exact"/>
        </w:trPr>
        <w:tc>
          <w:tcPr>
            <w:tcW w:w="3415"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6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171"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4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446,696,655.17</w:t>
            </w:r>
            <w:r>
              <w:rPr>
                <w:rFonts w:ascii="Times New Roman"/>
                <w:spacing w:val="-1"/>
                <w:sz w:val="18"/>
              </w:rPr>
            </w:r>
          </w:p>
        </w:tc>
        <w:tc>
          <w:tcPr>
            <w:tcW w:w="2099"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203,927,644.09</w:t>
            </w:r>
            <w:r>
              <w:rPr>
                <w:rFonts w:ascii="Times New Roman"/>
                <w:spacing w:val="-1"/>
                <w:sz w:val="18"/>
              </w:rPr>
            </w:r>
          </w:p>
        </w:tc>
      </w:tr>
    </w:tbl>
    <w:p>
      <w:pPr>
        <w:spacing w:line="240" w:lineRule="auto" w:before="3"/>
        <w:rPr>
          <w:rFonts w:ascii="宋体" w:hAnsi="宋体" w:cs="宋体" w:eastAsia="宋体" w:hint="default"/>
          <w:sz w:val="25"/>
          <w:szCs w:val="25"/>
        </w:rPr>
      </w:pPr>
    </w:p>
    <w:p>
      <w:pPr>
        <w:pStyle w:val="Heading5"/>
        <w:spacing w:line="240" w:lineRule="auto" w:before="35"/>
        <w:ind w:left="574" w:right="0"/>
        <w:jc w:val="left"/>
      </w:pPr>
      <w:r>
        <w:rPr/>
        <w:t>（</w:t>
      </w:r>
      <w:r>
        <w:rPr>
          <w:rFonts w:ascii="Times New Roman" w:hAnsi="Times New Roman" w:cs="Times New Roman" w:eastAsia="Times New Roman" w:hint="default"/>
        </w:rPr>
        <w:t>2</w:t>
      </w:r>
      <w:r>
        <w:rPr/>
        <w:t>）资产负债表日的各类金融负债的账面价值如下：</w:t>
      </w:r>
    </w:p>
    <w:p>
      <w:pPr>
        <w:spacing w:line="240" w:lineRule="auto" w:before="1"/>
        <w:rPr>
          <w:rFonts w:ascii="宋体" w:hAnsi="宋体" w:cs="宋体" w:eastAsia="宋体" w:hint="default"/>
          <w:sz w:val="17"/>
          <w:szCs w:val="17"/>
        </w:rPr>
      </w:pPr>
    </w:p>
    <w:tbl>
      <w:tblPr>
        <w:tblW w:w="0" w:type="auto"/>
        <w:jc w:val="left"/>
        <w:tblInd w:w="153" w:type="dxa"/>
        <w:tblLayout w:type="fixed"/>
        <w:tblCellMar>
          <w:top w:w="0" w:type="dxa"/>
          <w:left w:w="0" w:type="dxa"/>
          <w:bottom w:w="0" w:type="dxa"/>
          <w:right w:w="0" w:type="dxa"/>
        </w:tblCellMar>
        <w:tblLook w:val="01E0"/>
      </w:tblPr>
      <w:tblGrid>
        <w:gridCol w:w="3386"/>
        <w:gridCol w:w="3170"/>
        <w:gridCol w:w="2119"/>
      </w:tblGrid>
      <w:tr>
        <w:trPr>
          <w:trHeight w:val="272" w:hRule="exact"/>
        </w:trPr>
        <w:tc>
          <w:tcPr>
            <w:tcW w:w="3386" w:type="dxa"/>
            <w:tcBorders>
              <w:top w:val="nil" w:sz="6" w:space="0" w:color="auto"/>
              <w:left w:val="nil" w:sz="6" w:space="0" w:color="auto"/>
              <w:bottom w:val="single" w:sz="6" w:space="0" w:color="000000"/>
              <w:right w:val="nil" w:sz="6" w:space="0" w:color="auto"/>
            </w:tcBorders>
          </w:tcPr>
          <w:p>
            <w:pPr>
              <w:pStyle w:val="TableParagraph"/>
              <w:spacing w:line="190" w:lineRule="exact"/>
              <w:ind w:left="1229" w:right="0"/>
              <w:jc w:val="left"/>
              <w:rPr>
                <w:rFonts w:ascii="宋体" w:hAnsi="宋体" w:cs="宋体" w:eastAsia="宋体" w:hint="default"/>
                <w:sz w:val="19"/>
                <w:szCs w:val="19"/>
              </w:rPr>
            </w:pPr>
            <w:r>
              <w:rPr>
                <w:rFonts w:ascii="宋体" w:hAnsi="宋体" w:cs="宋体" w:eastAsia="宋体" w:hint="default"/>
                <w:b/>
                <w:bCs/>
                <w:i/>
                <w:sz w:val="19"/>
                <w:szCs w:val="19"/>
              </w:rPr>
              <w:t>金融负债项目</w:t>
            </w:r>
            <w:r>
              <w:rPr>
                <w:rFonts w:ascii="宋体" w:hAnsi="宋体" w:cs="宋体" w:eastAsia="宋体" w:hint="default"/>
                <w:sz w:val="19"/>
                <w:szCs w:val="19"/>
              </w:rPr>
            </w:r>
          </w:p>
        </w:tc>
        <w:tc>
          <w:tcPr>
            <w:tcW w:w="3170" w:type="dxa"/>
            <w:tcBorders>
              <w:top w:val="nil" w:sz="6" w:space="0" w:color="auto"/>
              <w:left w:val="nil" w:sz="6" w:space="0" w:color="auto"/>
              <w:bottom w:val="single" w:sz="6" w:space="0" w:color="000000"/>
              <w:right w:val="nil" w:sz="6" w:space="0" w:color="auto"/>
            </w:tcBorders>
          </w:tcPr>
          <w:p>
            <w:pPr>
              <w:pStyle w:val="TableParagraph"/>
              <w:spacing w:line="188" w:lineRule="exact"/>
              <w:ind w:right="299"/>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19" w:type="dxa"/>
            <w:tcBorders>
              <w:top w:val="nil" w:sz="6" w:space="0" w:color="auto"/>
              <w:left w:val="nil" w:sz="6" w:space="0" w:color="auto"/>
              <w:bottom w:val="single" w:sz="6" w:space="0" w:color="000000"/>
              <w:right w:val="nil" w:sz="6" w:space="0" w:color="auto"/>
            </w:tcBorders>
          </w:tcPr>
          <w:p>
            <w:pPr>
              <w:pStyle w:val="TableParagraph"/>
              <w:spacing w:line="188" w:lineRule="exact"/>
              <w:ind w:left="46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37" w:hRule="exact"/>
        </w:trPr>
        <w:tc>
          <w:tcPr>
            <w:tcW w:w="33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70"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left="1665" w:right="0"/>
              <w:jc w:val="left"/>
              <w:rPr>
                <w:rFonts w:ascii="Times New Roman" w:hAnsi="Times New Roman" w:cs="Times New Roman" w:eastAsia="Times New Roman" w:hint="default"/>
                <w:sz w:val="18"/>
                <w:szCs w:val="18"/>
              </w:rPr>
            </w:pPr>
            <w:r>
              <w:rPr>
                <w:rFonts w:ascii="Times New Roman"/>
                <w:sz w:val="18"/>
              </w:rPr>
              <w:t>47,385,674.61</w:t>
            </w:r>
          </w:p>
        </w:tc>
        <w:tc>
          <w:tcPr>
            <w:tcW w:w="2119"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left="1073" w:right="0"/>
              <w:jc w:val="left"/>
              <w:rPr>
                <w:rFonts w:ascii="Times New Roman" w:hAnsi="Times New Roman" w:cs="Times New Roman" w:eastAsia="Times New Roman" w:hint="default"/>
                <w:sz w:val="18"/>
                <w:szCs w:val="18"/>
              </w:rPr>
            </w:pPr>
            <w:r>
              <w:rPr>
                <w:rFonts w:ascii="Times New Roman"/>
                <w:sz w:val="18"/>
              </w:rPr>
              <w:t>29,675,301.71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531"/>
        <w:gridCol w:w="3357"/>
        <w:gridCol w:w="1817"/>
      </w:tblGrid>
      <w:tr>
        <w:trPr>
          <w:trHeight w:val="667" w:hRule="exact"/>
        </w:trPr>
        <w:tc>
          <w:tcPr>
            <w:tcW w:w="3531"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5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769"/>
              <w:jc w:val="right"/>
              <w:rPr>
                <w:rFonts w:ascii="Times New Roman" w:hAnsi="Times New Roman" w:cs="Times New Roman" w:eastAsia="Times New Roman" w:hint="default"/>
                <w:sz w:val="18"/>
                <w:szCs w:val="18"/>
              </w:rPr>
            </w:pPr>
            <w:r>
              <w:rPr>
                <w:rFonts w:ascii="Times New Roman"/>
                <w:spacing w:val="-1"/>
                <w:sz w:val="18"/>
              </w:rPr>
              <w:t>15,923,579.06</w:t>
            </w:r>
          </w:p>
        </w:tc>
        <w:tc>
          <w:tcPr>
            <w:tcW w:w="181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8"/>
              <w:jc w:val="right"/>
              <w:rPr>
                <w:rFonts w:ascii="Times New Roman" w:hAnsi="Times New Roman" w:cs="Times New Roman" w:eastAsia="Times New Roman" w:hint="default"/>
                <w:sz w:val="18"/>
                <w:szCs w:val="18"/>
              </w:rPr>
            </w:pPr>
            <w:r>
              <w:rPr>
                <w:rFonts w:ascii="Times New Roman"/>
                <w:spacing w:val="-1"/>
                <w:sz w:val="18"/>
              </w:rPr>
              <w:t>5,668,317.26</w:t>
            </w:r>
          </w:p>
        </w:tc>
      </w:tr>
      <w:tr>
        <w:trPr>
          <w:trHeight w:val="337" w:hRule="exact"/>
        </w:trPr>
        <w:tc>
          <w:tcPr>
            <w:tcW w:w="353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6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35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76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63,309,253.67</w:t>
            </w:r>
            <w:r>
              <w:rPr>
                <w:rFonts w:ascii="Times New Roman"/>
                <w:spacing w:val="-1"/>
                <w:sz w:val="18"/>
              </w:rPr>
            </w:r>
          </w:p>
        </w:tc>
        <w:tc>
          <w:tcPr>
            <w:tcW w:w="181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35,343,618.97</w:t>
            </w:r>
            <w:r>
              <w:rPr>
                <w:rFonts w:ascii="Times New Roman"/>
                <w:spacing w:val="-1"/>
                <w:sz w:val="18"/>
              </w:rPr>
            </w:r>
          </w:p>
        </w:tc>
      </w:tr>
    </w:tbl>
    <w:p>
      <w:pPr>
        <w:spacing w:line="240" w:lineRule="auto" w:before="0"/>
        <w:rPr>
          <w:rFonts w:ascii="宋体" w:hAnsi="宋体" w:cs="宋体" w:eastAsia="宋体" w:hint="default"/>
          <w:sz w:val="20"/>
          <w:szCs w:val="20"/>
        </w:rPr>
      </w:pPr>
    </w:p>
    <w:p>
      <w:pPr>
        <w:pStyle w:val="Heading5"/>
        <w:spacing w:line="357" w:lineRule="auto" w:before="35"/>
        <w:ind w:left="574" w:right="1118"/>
        <w:jc w:val="left"/>
      </w:pPr>
      <w:r>
        <w:rPr/>
        <w:pict>
          <v:group style="position:absolute;margin-left:55.200001pt;margin-top:-63.686352pt;width:485pt;height:.1pt;mso-position-horizontal-relative:page;mso-position-vertical-relative:paragraph;z-index:-821416" coordorigin="1104,-1274" coordsize="9700,2">
            <v:shape style="position:absolute;left:1104;top:-1274;width:9700;height:2" coordorigin="1104,-1274" coordsize="9700,0" path="m1104,-1274l10804,-1274e" filled="false" stroked="true" strokeweight=".72pt" strokecolor="#000000">
              <v:path arrowok="t"/>
            </v:shape>
            <w10:wrap type="none"/>
          </v:group>
        </w:pict>
      </w:r>
      <w:r>
        <w:rPr>
          <w:rFonts w:ascii="Times New Roman" w:hAnsi="Times New Roman" w:cs="Times New Roman" w:eastAsia="Times New Roman" w:hint="default"/>
        </w:rPr>
        <w:t>2.</w:t>
      </w:r>
      <w:r>
        <w:rPr/>
        <w:t>信用风险 </w:t>
      </w:r>
      <w:r>
        <w:rPr>
          <w:spacing w:val="-1"/>
        </w:rPr>
        <w:t>信用风险，是指金融工具的一方不能履行义务，造成另一方发生财务损失的风险。本集团的信用风险</w:t>
      </w:r>
    </w:p>
    <w:p>
      <w:pPr>
        <w:pStyle w:val="Heading5"/>
        <w:spacing w:line="209" w:lineRule="exact"/>
        <w:ind w:left="154" w:right="0"/>
        <w:jc w:val="left"/>
      </w:pPr>
      <w:r>
        <w:rPr/>
        <w:t>主要来自应收款项。管理层会持续监控这些信用风险的敞口。</w:t>
      </w:r>
    </w:p>
    <w:p>
      <w:pPr>
        <w:pStyle w:val="Heading5"/>
        <w:spacing w:line="273" w:lineRule="auto" w:before="157"/>
        <w:ind w:right="1137" w:firstLine="420"/>
        <w:jc w:val="both"/>
      </w:pPr>
      <w:r>
        <w:rPr>
          <w:spacing w:val="3"/>
        </w:rPr>
        <w:t>本集团除现金以外的货币资金主要存放于信用良好的金融机构，管理层认为其不存在重大的信用风</w:t>
      </w:r>
      <w:r>
        <w:rPr/>
        <w:t> 险，预期不会因为对方违约而给本集团造成损失。</w:t>
      </w:r>
    </w:p>
    <w:p>
      <w:pPr>
        <w:pStyle w:val="Heading5"/>
        <w:spacing w:line="273" w:lineRule="auto" w:before="127"/>
        <w:ind w:left="154" w:right="1131" w:firstLine="420"/>
        <w:jc w:val="both"/>
      </w:pPr>
      <w:r>
        <w:rPr>
          <w:spacing w:val="-1"/>
        </w:rPr>
        <w:t>对于应收款项，由于本集团仅与经认可的且信誉良好的第三方进行交易，所以无需担保物。本集团已</w:t>
      </w:r>
      <w:r>
        <w:rPr/>
        <w:t> </w:t>
      </w:r>
      <w:r>
        <w:rPr>
          <w:spacing w:val="-1"/>
        </w:rPr>
        <w:t>根据实际情况制定了信用政策，按照本集团的政策，需对所有要求采用信用方式进行交易的客户进行信用</w:t>
      </w:r>
      <w:r>
        <w:rPr>
          <w:spacing w:val="-81"/>
        </w:rPr>
        <w:t> </w:t>
      </w:r>
      <w:r>
        <w:rPr>
          <w:spacing w:val="-81"/>
        </w:rPr>
      </w:r>
      <w:r>
        <w:rPr>
          <w:spacing w:val="-1"/>
        </w:rPr>
        <w:t>审核。为监控本集团的信用风险，本集团按照账龄、到期日等要素对本集团的客户资料进行分析以对应收</w:t>
      </w:r>
      <w:r>
        <w:rPr>
          <w:spacing w:val="-83"/>
        </w:rPr>
        <w:t> </w:t>
      </w:r>
      <w:r>
        <w:rPr>
          <w:spacing w:val="-83"/>
        </w:rPr>
      </w:r>
      <w:r>
        <w:rPr/>
        <w:t>款项余额进行持续监控，确保本集团不致面临重大坏账风险。</w:t>
      </w:r>
    </w:p>
    <w:p>
      <w:pPr>
        <w:pStyle w:val="Heading5"/>
        <w:spacing w:line="266" w:lineRule="auto" w:before="127"/>
        <w:ind w:right="1131" w:firstLine="420"/>
        <w:jc w:val="both"/>
      </w:pPr>
      <w:r>
        <w:rPr>
          <w:spacing w:val="-1"/>
        </w:rPr>
        <w:t>本集团信用风险主要是受每个客户自身特性的影响，而不是客户所在的行业或国家和地区。因此重大</w:t>
      </w:r>
      <w:r>
        <w:rPr/>
        <w:t> </w:t>
      </w:r>
      <w:r>
        <w:rPr>
          <w:spacing w:val="-1"/>
        </w:rPr>
        <w:t>信用风险集中的情况主要源自本集团存在对个别客户的重大应收款项。于资产负债表日，本集团的前五大</w:t>
      </w:r>
      <w:r>
        <w:rPr>
          <w:spacing w:val="-81"/>
        </w:rPr>
        <w:t> </w:t>
      </w:r>
      <w:r>
        <w:rPr>
          <w:spacing w:val="-81"/>
        </w:rPr>
      </w:r>
      <w:r>
        <w:rPr/>
        <w:t>客户的应收款占本集团应收款项总额的</w:t>
      </w:r>
      <w:r>
        <w:rPr>
          <w:rFonts w:ascii="Times New Roman" w:hAnsi="Times New Roman" w:cs="Times New Roman" w:eastAsia="Times New Roman" w:hint="default"/>
        </w:rPr>
        <w:t>30.62%(2013</w:t>
      </w:r>
      <w:r>
        <w:rPr/>
        <w:t>年：</w:t>
      </w:r>
      <w:r>
        <w:rPr>
          <w:rFonts w:ascii="Times New Roman" w:hAnsi="Times New Roman" w:cs="Times New Roman" w:eastAsia="Times New Roman" w:hint="default"/>
        </w:rPr>
        <w:t>11.32%)</w:t>
      </w:r>
      <w:r>
        <w:rPr/>
        <w:t>。此外，本集团未逾期也未减值的应收款</w:t>
      </w:r>
      <w:r>
        <w:rPr>
          <w:spacing w:val="-98"/>
        </w:rPr>
        <w:t> </w:t>
      </w:r>
      <w:r>
        <w:rPr>
          <w:spacing w:val="-98"/>
        </w:rPr>
      </w:r>
      <w:r>
        <w:rPr/>
        <w:t>项主要是与近期并无欠款记录的众多客户有关的。</w:t>
      </w:r>
    </w:p>
    <w:p>
      <w:pPr>
        <w:pStyle w:val="Heading5"/>
        <w:spacing w:line="240" w:lineRule="auto" w:before="134"/>
        <w:ind w:left="574" w:right="0"/>
        <w:jc w:val="left"/>
      </w:pPr>
      <w:r>
        <w:rPr/>
        <w:t>本集团所承受的最大信用风险敞口为资产负债表中每项金融资产的账面金额。如附注十四，于</w:t>
      </w:r>
      <w:r>
        <w:rPr>
          <w:rFonts w:ascii="Times New Roman" w:hAnsi="Times New Roman" w:cs="Times New Roman" w:eastAsia="Times New Roman" w:hint="default"/>
        </w:rPr>
        <w:t>2014</w:t>
      </w:r>
      <w:r>
        <w:rPr/>
        <w:t>年</w:t>
      </w:r>
    </w:p>
    <w:p>
      <w:pPr>
        <w:pStyle w:val="Heading5"/>
        <w:spacing w:line="240" w:lineRule="auto" w:before="21"/>
        <w:ind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日本集团没有对外提供任何可能令本集团承受信用风险的担保。</w:t>
      </w:r>
    </w:p>
    <w:p>
      <w:pPr>
        <w:pStyle w:val="Heading5"/>
        <w:spacing w:line="357" w:lineRule="auto" w:before="141"/>
        <w:ind w:left="573" w:right="1118"/>
        <w:jc w:val="left"/>
      </w:pPr>
      <w:r>
        <w:rPr>
          <w:rFonts w:ascii="Times New Roman" w:hAnsi="Times New Roman" w:cs="Times New Roman" w:eastAsia="Times New Roman" w:hint="default"/>
        </w:rPr>
        <w:t>3.</w:t>
      </w:r>
      <w:r>
        <w:rPr/>
        <w:t>流动风险 </w:t>
      </w:r>
      <w:r>
        <w:rPr>
          <w:spacing w:val="-1"/>
        </w:rPr>
        <w:t>流动风险，是指企业在履行与金融负债有关的义务时遇到资金短缺的风险。本公司及各子公司负责自</w:t>
      </w:r>
    </w:p>
    <w:p>
      <w:pPr>
        <w:pStyle w:val="Heading5"/>
        <w:spacing w:line="209" w:lineRule="exact"/>
        <w:ind w:right="0"/>
        <w:jc w:val="left"/>
      </w:pPr>
      <w:r>
        <w:rPr/>
        <w:t>身的现金管理工作，包括现金盈余的短期投资和筹措贷款以应付预计现金需求。本集团采用循环流动性计</w:t>
      </w:r>
    </w:p>
    <w:p>
      <w:pPr>
        <w:pStyle w:val="Heading5"/>
        <w:spacing w:line="240" w:lineRule="auto" w:before="37"/>
        <w:ind w:left="574" w:right="0" w:hanging="420"/>
        <w:jc w:val="left"/>
      </w:pPr>
      <w:r>
        <w:rPr/>
        <w:t>划工具管理资金短缺风险。该工具既考虑其金融工具的到期日，也考虑本集团运营产生的预计现金流量。</w:t>
      </w:r>
    </w:p>
    <w:p>
      <w:pPr>
        <w:pStyle w:val="Heading5"/>
        <w:spacing w:line="256" w:lineRule="auto" w:before="157"/>
        <w:ind w:right="1129" w:firstLine="420"/>
        <w:jc w:val="both"/>
      </w:pPr>
      <w:r>
        <w:rPr/>
        <w:t>本集团于资产负债表日的金融资产和金融负债按未折现的合同现金流量</w:t>
      </w:r>
      <w:r>
        <w:rPr>
          <w:rFonts w:ascii="Times New Roman" w:hAnsi="Times New Roman" w:cs="Times New Roman" w:eastAsia="Times New Roman" w:hint="default"/>
        </w:rPr>
        <w:t>(</w:t>
      </w:r>
      <w:r>
        <w:rPr/>
        <w:t>包括按合同利率</w:t>
      </w:r>
      <w:r>
        <w:rPr>
          <w:rFonts w:ascii="Times New Roman" w:hAnsi="Times New Roman" w:cs="Times New Roman" w:eastAsia="Times New Roman" w:hint="default"/>
        </w:rPr>
        <w:t>(</w:t>
      </w:r>
      <w:r>
        <w:rPr/>
        <w:t>如果是浮动 利率则按</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日的现行利率</w:t>
      </w:r>
      <w:r>
        <w:rPr>
          <w:rFonts w:ascii="Times New Roman" w:hAnsi="Times New Roman" w:cs="Times New Roman" w:eastAsia="Times New Roman" w:hint="default"/>
        </w:rPr>
        <w:t>)</w:t>
      </w:r>
      <w:r>
        <w:rPr/>
        <w:t>计算的利息</w:t>
      </w:r>
      <w:r>
        <w:rPr>
          <w:rFonts w:ascii="Times New Roman" w:hAnsi="Times New Roman" w:cs="Times New Roman" w:eastAsia="Times New Roman" w:hint="default"/>
        </w:rPr>
        <w:t>)</w:t>
      </w:r>
      <w:r>
        <w:rPr/>
        <w:t>的剩余合约期限，以及被要求支付的最早日期如下：</w:t>
      </w:r>
    </w:p>
    <w:p>
      <w:pPr>
        <w:spacing w:line="240" w:lineRule="auto" w:before="9"/>
        <w:rPr>
          <w:rFonts w:ascii="宋体" w:hAnsi="宋体" w:cs="宋体" w:eastAsia="宋体" w:hint="default"/>
          <w:sz w:val="10"/>
          <w:szCs w:val="10"/>
        </w:rPr>
      </w:pPr>
    </w:p>
    <w:tbl>
      <w:tblPr>
        <w:tblW w:w="0" w:type="auto"/>
        <w:jc w:val="left"/>
        <w:tblInd w:w="153" w:type="dxa"/>
        <w:tblLayout w:type="fixed"/>
        <w:tblCellMar>
          <w:top w:w="0" w:type="dxa"/>
          <w:left w:w="0" w:type="dxa"/>
          <w:bottom w:w="0" w:type="dxa"/>
          <w:right w:w="0" w:type="dxa"/>
        </w:tblCellMar>
        <w:tblLook w:val="01E0"/>
      </w:tblPr>
      <w:tblGrid>
        <w:gridCol w:w="1608"/>
        <w:gridCol w:w="1974"/>
        <w:gridCol w:w="1214"/>
        <w:gridCol w:w="1573"/>
        <w:gridCol w:w="1148"/>
        <w:gridCol w:w="1441"/>
      </w:tblGrid>
      <w:tr>
        <w:trPr>
          <w:trHeight w:val="347" w:hRule="exact"/>
        </w:trPr>
        <w:tc>
          <w:tcPr>
            <w:tcW w:w="1608"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1974" w:type="dxa"/>
            <w:tcBorders>
              <w:top w:val="single" w:sz="6" w:space="0" w:color="000000"/>
              <w:left w:val="nil" w:sz="6" w:space="0" w:color="auto"/>
              <w:bottom w:val="single" w:sz="6" w:space="0" w:color="000000"/>
              <w:right w:val="nil" w:sz="6" w:space="0" w:color="auto"/>
            </w:tcBorders>
          </w:tcPr>
          <w:p>
            <w:pPr/>
          </w:p>
        </w:tc>
        <w:tc>
          <w:tcPr>
            <w:tcW w:w="1214" w:type="dxa"/>
            <w:tcBorders>
              <w:top w:val="single" w:sz="6" w:space="0" w:color="000000"/>
              <w:left w:val="nil" w:sz="6" w:space="0" w:color="auto"/>
              <w:bottom w:val="single" w:sz="6" w:space="0" w:color="000000"/>
              <w:right w:val="nil" w:sz="6" w:space="0" w:color="auto"/>
            </w:tcBorders>
          </w:tcPr>
          <w:p>
            <w:pPr/>
          </w:p>
        </w:tc>
        <w:tc>
          <w:tcPr>
            <w:tcW w:w="157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2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148" w:type="dxa"/>
            <w:tcBorders>
              <w:top w:val="single" w:sz="6" w:space="0" w:color="000000"/>
              <w:left w:val="nil" w:sz="6" w:space="0" w:color="auto"/>
              <w:bottom w:val="single" w:sz="6" w:space="0" w:color="000000"/>
              <w:right w:val="nil" w:sz="6" w:space="0" w:color="auto"/>
            </w:tcBorders>
          </w:tcPr>
          <w:p>
            <w:pPr/>
          </w:p>
        </w:tc>
        <w:tc>
          <w:tcPr>
            <w:tcW w:w="1441"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1608" w:type="dxa"/>
            <w:tcBorders>
              <w:top w:val="nil" w:sz="6" w:space="0" w:color="auto"/>
              <w:left w:val="nil" w:sz="6" w:space="0" w:color="auto"/>
              <w:bottom w:val="single" w:sz="6" w:space="0" w:color="000000"/>
              <w:right w:val="nil" w:sz="6" w:space="0" w:color="auto"/>
            </w:tcBorders>
          </w:tcPr>
          <w:p>
            <w:pPr/>
          </w:p>
        </w:tc>
        <w:tc>
          <w:tcPr>
            <w:tcW w:w="197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5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年以内或实时偿还</w:t>
            </w:r>
            <w:r>
              <w:rPr>
                <w:rFonts w:ascii="宋体" w:hAnsi="宋体" w:cs="宋体" w:eastAsia="宋体" w:hint="default"/>
                <w:sz w:val="18"/>
                <w:szCs w:val="18"/>
              </w:rPr>
            </w:r>
          </w:p>
        </w:tc>
        <w:tc>
          <w:tcPr>
            <w:tcW w:w="121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4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年至</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年</w:t>
            </w:r>
            <w:r>
              <w:rPr>
                <w:rFonts w:ascii="宋体" w:hAnsi="宋体" w:cs="宋体" w:eastAsia="宋体" w:hint="default"/>
                <w:sz w:val="18"/>
                <w:szCs w:val="18"/>
              </w:rPr>
            </w:r>
          </w:p>
        </w:tc>
        <w:tc>
          <w:tcPr>
            <w:tcW w:w="157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34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年至</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年</w:t>
            </w:r>
            <w:r>
              <w:rPr>
                <w:rFonts w:ascii="宋体" w:hAnsi="宋体" w:cs="宋体" w:eastAsia="宋体" w:hint="default"/>
                <w:sz w:val="18"/>
                <w:szCs w:val="18"/>
              </w:rPr>
            </w:r>
          </w:p>
        </w:tc>
        <w:tc>
          <w:tcPr>
            <w:tcW w:w="114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年以上</w:t>
            </w:r>
            <w:r>
              <w:rPr>
                <w:rFonts w:ascii="宋体" w:hAnsi="宋体" w:cs="宋体" w:eastAsia="宋体" w:hint="default"/>
                <w:sz w:val="18"/>
                <w:szCs w:val="18"/>
              </w:rPr>
            </w:r>
          </w:p>
        </w:tc>
        <w:tc>
          <w:tcPr>
            <w:tcW w:w="144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1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7" w:hRule="exact"/>
        </w:trPr>
        <w:tc>
          <w:tcPr>
            <w:tcW w:w="160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7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43"/>
              <w:jc w:val="right"/>
              <w:rPr>
                <w:rFonts w:ascii="Times New Roman" w:hAnsi="Times New Roman" w:cs="Times New Roman" w:eastAsia="Times New Roman" w:hint="default"/>
                <w:sz w:val="18"/>
                <w:szCs w:val="18"/>
              </w:rPr>
            </w:pPr>
            <w:r>
              <w:rPr>
                <w:rFonts w:ascii="Times New Roman"/>
                <w:spacing w:val="-1"/>
                <w:sz w:val="18"/>
              </w:rPr>
              <w:t>273,951,336.56</w:t>
            </w:r>
          </w:p>
        </w:tc>
        <w:tc>
          <w:tcPr>
            <w:tcW w:w="1214" w:type="dxa"/>
            <w:tcBorders>
              <w:top w:val="single" w:sz="6" w:space="0" w:color="000000"/>
              <w:left w:val="nil" w:sz="6" w:space="0" w:color="auto"/>
              <w:bottom w:val="single" w:sz="6" w:space="0" w:color="000000"/>
              <w:right w:val="nil" w:sz="6" w:space="0" w:color="auto"/>
            </w:tcBorders>
          </w:tcPr>
          <w:p>
            <w:pPr/>
          </w:p>
        </w:tc>
        <w:tc>
          <w:tcPr>
            <w:tcW w:w="157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93"/>
              <w:jc w:val="right"/>
              <w:rPr>
                <w:rFonts w:ascii="Times New Roman" w:hAnsi="Times New Roman" w:cs="Times New Roman" w:eastAsia="Times New Roman" w:hint="default"/>
                <w:sz w:val="18"/>
                <w:szCs w:val="18"/>
              </w:rPr>
            </w:pPr>
            <w:r>
              <w:rPr>
                <w:rFonts w:ascii="Times New Roman"/>
                <w:spacing w:val="-1"/>
                <w:sz w:val="18"/>
              </w:rPr>
              <w:t>9,604,000.00</w:t>
            </w:r>
          </w:p>
        </w:tc>
        <w:tc>
          <w:tcPr>
            <w:tcW w:w="1148" w:type="dxa"/>
            <w:tcBorders>
              <w:top w:val="single" w:sz="6" w:space="0" w:color="000000"/>
              <w:left w:val="nil" w:sz="6" w:space="0" w:color="auto"/>
              <w:bottom w:val="single" w:sz="6" w:space="0" w:color="000000"/>
              <w:right w:val="nil" w:sz="6" w:space="0" w:color="auto"/>
            </w:tcBorders>
          </w:tcPr>
          <w:p>
            <w:pPr/>
          </w:p>
        </w:tc>
        <w:tc>
          <w:tcPr>
            <w:tcW w:w="144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283,555,336.56</w:t>
            </w:r>
          </w:p>
        </w:tc>
      </w:tr>
      <w:tr>
        <w:trPr>
          <w:trHeight w:val="348" w:hRule="exact"/>
        </w:trPr>
        <w:tc>
          <w:tcPr>
            <w:tcW w:w="160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7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18"/>
                <w:szCs w:val="18"/>
              </w:rPr>
            </w:pPr>
            <w:r>
              <w:rPr>
                <w:rFonts w:ascii="Times New Roman"/>
                <w:sz w:val="18"/>
              </w:rPr>
              <w:t>200,000.00</w:t>
            </w:r>
          </w:p>
        </w:tc>
        <w:tc>
          <w:tcPr>
            <w:tcW w:w="1214" w:type="dxa"/>
            <w:tcBorders>
              <w:top w:val="single" w:sz="6" w:space="0" w:color="000000"/>
              <w:left w:val="nil" w:sz="6" w:space="0" w:color="auto"/>
              <w:bottom w:val="single" w:sz="6" w:space="0" w:color="000000"/>
              <w:right w:val="nil" w:sz="6" w:space="0" w:color="auto"/>
            </w:tcBorders>
          </w:tcPr>
          <w:p>
            <w:pPr/>
          </w:p>
        </w:tc>
        <w:tc>
          <w:tcPr>
            <w:tcW w:w="1573" w:type="dxa"/>
            <w:tcBorders>
              <w:top w:val="single" w:sz="6" w:space="0" w:color="000000"/>
              <w:left w:val="nil" w:sz="6" w:space="0" w:color="auto"/>
              <w:bottom w:val="single" w:sz="6" w:space="0" w:color="000000"/>
              <w:right w:val="nil" w:sz="6" w:space="0" w:color="auto"/>
            </w:tcBorders>
          </w:tcPr>
          <w:p>
            <w:pPr/>
          </w:p>
        </w:tc>
        <w:tc>
          <w:tcPr>
            <w:tcW w:w="1148" w:type="dxa"/>
            <w:tcBorders>
              <w:top w:val="single" w:sz="6" w:space="0" w:color="000000"/>
              <w:left w:val="nil" w:sz="6" w:space="0" w:color="auto"/>
              <w:bottom w:val="single" w:sz="6" w:space="0" w:color="000000"/>
              <w:right w:val="nil" w:sz="6" w:space="0" w:color="auto"/>
            </w:tcBorders>
          </w:tcPr>
          <w:p>
            <w:pPr/>
          </w:p>
        </w:tc>
        <w:tc>
          <w:tcPr>
            <w:tcW w:w="144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200,000.00</w:t>
            </w:r>
          </w:p>
        </w:tc>
      </w:tr>
      <w:tr>
        <w:trPr>
          <w:trHeight w:val="347" w:hRule="exact"/>
        </w:trPr>
        <w:tc>
          <w:tcPr>
            <w:tcW w:w="160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74"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143"/>
              <w:jc w:val="right"/>
              <w:rPr>
                <w:rFonts w:ascii="Times New Roman" w:hAnsi="Times New Roman" w:cs="Times New Roman" w:eastAsia="Times New Roman" w:hint="default"/>
                <w:sz w:val="18"/>
                <w:szCs w:val="18"/>
              </w:rPr>
            </w:pPr>
            <w:r>
              <w:rPr>
                <w:rFonts w:ascii="Times New Roman"/>
                <w:spacing w:val="-1"/>
                <w:sz w:val="18"/>
              </w:rPr>
              <w:t>150,653,043.91</w:t>
            </w:r>
          </w:p>
        </w:tc>
        <w:tc>
          <w:tcPr>
            <w:tcW w:w="1214" w:type="dxa"/>
            <w:tcBorders>
              <w:top w:val="single" w:sz="6" w:space="0" w:color="000000"/>
              <w:left w:val="nil" w:sz="6" w:space="0" w:color="auto"/>
              <w:bottom w:val="single" w:sz="6" w:space="0" w:color="000000"/>
              <w:right w:val="nil" w:sz="6" w:space="0" w:color="auto"/>
            </w:tcBorders>
          </w:tcPr>
          <w:p>
            <w:pPr/>
          </w:p>
        </w:tc>
        <w:tc>
          <w:tcPr>
            <w:tcW w:w="1573" w:type="dxa"/>
            <w:tcBorders>
              <w:top w:val="single" w:sz="6" w:space="0" w:color="000000"/>
              <w:left w:val="nil" w:sz="6" w:space="0" w:color="auto"/>
              <w:bottom w:val="single" w:sz="6" w:space="0" w:color="000000"/>
              <w:right w:val="nil" w:sz="6" w:space="0" w:color="auto"/>
            </w:tcBorders>
          </w:tcPr>
          <w:p>
            <w:pPr/>
          </w:p>
        </w:tc>
        <w:tc>
          <w:tcPr>
            <w:tcW w:w="1148" w:type="dxa"/>
            <w:tcBorders>
              <w:top w:val="single" w:sz="6" w:space="0" w:color="000000"/>
              <w:left w:val="nil" w:sz="6" w:space="0" w:color="auto"/>
              <w:bottom w:val="single" w:sz="6" w:space="0" w:color="000000"/>
              <w:right w:val="nil" w:sz="6" w:space="0" w:color="auto"/>
            </w:tcBorders>
          </w:tcPr>
          <w:p>
            <w:pPr/>
          </w:p>
        </w:tc>
        <w:tc>
          <w:tcPr>
            <w:tcW w:w="1441"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150,653,043.91</w:t>
            </w:r>
          </w:p>
        </w:tc>
      </w:tr>
      <w:tr>
        <w:trPr>
          <w:trHeight w:val="347" w:hRule="exact"/>
        </w:trPr>
        <w:tc>
          <w:tcPr>
            <w:tcW w:w="160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7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43"/>
              <w:jc w:val="right"/>
              <w:rPr>
                <w:rFonts w:ascii="Times New Roman" w:hAnsi="Times New Roman" w:cs="Times New Roman" w:eastAsia="Times New Roman" w:hint="default"/>
                <w:sz w:val="18"/>
                <w:szCs w:val="18"/>
              </w:rPr>
            </w:pPr>
            <w:r>
              <w:rPr>
                <w:rFonts w:ascii="Times New Roman"/>
                <w:spacing w:val="-1"/>
                <w:sz w:val="18"/>
              </w:rPr>
              <w:t>12,288,274.70</w:t>
            </w:r>
          </w:p>
        </w:tc>
        <w:tc>
          <w:tcPr>
            <w:tcW w:w="1214" w:type="dxa"/>
            <w:tcBorders>
              <w:top w:val="single" w:sz="6" w:space="0" w:color="000000"/>
              <w:left w:val="nil" w:sz="6" w:space="0" w:color="auto"/>
              <w:bottom w:val="single" w:sz="6" w:space="0" w:color="000000"/>
              <w:right w:val="nil" w:sz="6" w:space="0" w:color="auto"/>
            </w:tcBorders>
          </w:tcPr>
          <w:p>
            <w:pPr/>
          </w:p>
        </w:tc>
        <w:tc>
          <w:tcPr>
            <w:tcW w:w="1573" w:type="dxa"/>
            <w:tcBorders>
              <w:top w:val="single" w:sz="6" w:space="0" w:color="000000"/>
              <w:left w:val="nil" w:sz="6" w:space="0" w:color="auto"/>
              <w:bottom w:val="single" w:sz="6" w:space="0" w:color="000000"/>
              <w:right w:val="nil" w:sz="6" w:space="0" w:color="auto"/>
            </w:tcBorders>
          </w:tcPr>
          <w:p>
            <w:pPr/>
          </w:p>
        </w:tc>
        <w:tc>
          <w:tcPr>
            <w:tcW w:w="1148" w:type="dxa"/>
            <w:tcBorders>
              <w:top w:val="single" w:sz="6" w:space="0" w:color="000000"/>
              <w:left w:val="nil" w:sz="6" w:space="0" w:color="auto"/>
              <w:bottom w:val="single" w:sz="6" w:space="0" w:color="000000"/>
              <w:right w:val="nil" w:sz="6" w:space="0" w:color="auto"/>
            </w:tcBorders>
          </w:tcPr>
          <w:p>
            <w:pPr/>
          </w:p>
        </w:tc>
        <w:tc>
          <w:tcPr>
            <w:tcW w:w="144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12,288,274.70</w:t>
            </w:r>
          </w:p>
        </w:tc>
      </w:tr>
      <w:tr>
        <w:trPr>
          <w:trHeight w:val="347" w:hRule="exact"/>
        </w:trPr>
        <w:tc>
          <w:tcPr>
            <w:tcW w:w="160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97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4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437,092,655.17</w:t>
            </w:r>
            <w:r>
              <w:rPr>
                <w:rFonts w:ascii="Times New Roman"/>
                <w:spacing w:val="-1"/>
                <w:sz w:val="18"/>
              </w:rPr>
            </w:r>
          </w:p>
        </w:tc>
        <w:tc>
          <w:tcPr>
            <w:tcW w:w="1214" w:type="dxa"/>
            <w:tcBorders>
              <w:top w:val="single" w:sz="6" w:space="0" w:color="000000"/>
              <w:left w:val="nil" w:sz="6" w:space="0" w:color="auto"/>
              <w:bottom w:val="single" w:sz="6" w:space="0" w:color="000000"/>
              <w:right w:val="nil" w:sz="6" w:space="0" w:color="auto"/>
            </w:tcBorders>
          </w:tcPr>
          <w:p>
            <w:pPr/>
          </w:p>
        </w:tc>
        <w:tc>
          <w:tcPr>
            <w:tcW w:w="157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9,604,000.00</w:t>
            </w:r>
            <w:r>
              <w:rPr>
                <w:rFonts w:ascii="Times New Roman"/>
                <w:spacing w:val="-1"/>
                <w:sz w:val="18"/>
              </w:rPr>
            </w:r>
          </w:p>
        </w:tc>
        <w:tc>
          <w:tcPr>
            <w:tcW w:w="1148" w:type="dxa"/>
            <w:tcBorders>
              <w:top w:val="single" w:sz="6" w:space="0" w:color="000000"/>
              <w:left w:val="nil" w:sz="6" w:space="0" w:color="auto"/>
              <w:bottom w:val="single" w:sz="6" w:space="0" w:color="000000"/>
              <w:right w:val="nil" w:sz="6" w:space="0" w:color="auto"/>
            </w:tcBorders>
          </w:tcPr>
          <w:p>
            <w:pPr/>
          </w:p>
        </w:tc>
        <w:tc>
          <w:tcPr>
            <w:tcW w:w="144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446,696,655.17</w:t>
            </w:r>
            <w:r>
              <w:rPr>
                <w:rFonts w:ascii="Times New Roman"/>
                <w:spacing w:val="-1"/>
                <w:sz w:val="18"/>
              </w:rPr>
            </w:r>
          </w:p>
        </w:tc>
      </w:tr>
      <w:tr>
        <w:trPr>
          <w:trHeight w:val="347" w:hRule="exact"/>
        </w:trPr>
        <w:tc>
          <w:tcPr>
            <w:tcW w:w="160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1974" w:type="dxa"/>
            <w:tcBorders>
              <w:top w:val="single" w:sz="6" w:space="0" w:color="000000"/>
              <w:left w:val="nil" w:sz="6" w:space="0" w:color="auto"/>
              <w:bottom w:val="single" w:sz="6" w:space="0" w:color="000000"/>
              <w:right w:val="nil" w:sz="6" w:space="0" w:color="auto"/>
            </w:tcBorders>
          </w:tcPr>
          <w:p>
            <w:pPr/>
          </w:p>
        </w:tc>
        <w:tc>
          <w:tcPr>
            <w:tcW w:w="1214" w:type="dxa"/>
            <w:tcBorders>
              <w:top w:val="single" w:sz="6" w:space="0" w:color="000000"/>
              <w:left w:val="nil" w:sz="6" w:space="0" w:color="auto"/>
              <w:bottom w:val="single" w:sz="6" w:space="0" w:color="000000"/>
              <w:right w:val="nil" w:sz="6" w:space="0" w:color="auto"/>
            </w:tcBorders>
          </w:tcPr>
          <w:p>
            <w:pPr/>
          </w:p>
        </w:tc>
        <w:tc>
          <w:tcPr>
            <w:tcW w:w="1573" w:type="dxa"/>
            <w:tcBorders>
              <w:top w:val="single" w:sz="6" w:space="0" w:color="000000"/>
              <w:left w:val="nil" w:sz="6" w:space="0" w:color="auto"/>
              <w:bottom w:val="single" w:sz="6" w:space="0" w:color="000000"/>
              <w:right w:val="nil" w:sz="6" w:space="0" w:color="auto"/>
            </w:tcBorders>
          </w:tcPr>
          <w:p>
            <w:pPr/>
          </w:p>
        </w:tc>
        <w:tc>
          <w:tcPr>
            <w:tcW w:w="1148" w:type="dxa"/>
            <w:tcBorders>
              <w:top w:val="single" w:sz="6" w:space="0" w:color="000000"/>
              <w:left w:val="nil" w:sz="6" w:space="0" w:color="auto"/>
              <w:bottom w:val="single" w:sz="6" w:space="0" w:color="000000"/>
              <w:right w:val="nil" w:sz="6" w:space="0" w:color="auto"/>
            </w:tcBorders>
          </w:tcPr>
          <w:p>
            <w:pPr/>
          </w:p>
        </w:tc>
        <w:tc>
          <w:tcPr>
            <w:tcW w:w="1441"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160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7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43"/>
              <w:jc w:val="right"/>
              <w:rPr>
                <w:rFonts w:ascii="Times New Roman" w:hAnsi="Times New Roman" w:cs="Times New Roman" w:eastAsia="Times New Roman" w:hint="default"/>
                <w:sz w:val="18"/>
                <w:szCs w:val="18"/>
              </w:rPr>
            </w:pPr>
            <w:r>
              <w:rPr>
                <w:rFonts w:ascii="Times New Roman"/>
                <w:spacing w:val="-1"/>
                <w:sz w:val="18"/>
              </w:rPr>
              <w:t>47,385,674.61</w:t>
            </w:r>
          </w:p>
        </w:tc>
        <w:tc>
          <w:tcPr>
            <w:tcW w:w="1214" w:type="dxa"/>
            <w:tcBorders>
              <w:top w:val="single" w:sz="6" w:space="0" w:color="000000"/>
              <w:left w:val="nil" w:sz="6" w:space="0" w:color="auto"/>
              <w:bottom w:val="single" w:sz="6" w:space="0" w:color="000000"/>
              <w:right w:val="nil" w:sz="6" w:space="0" w:color="auto"/>
            </w:tcBorders>
          </w:tcPr>
          <w:p>
            <w:pPr/>
          </w:p>
        </w:tc>
        <w:tc>
          <w:tcPr>
            <w:tcW w:w="1573" w:type="dxa"/>
            <w:tcBorders>
              <w:top w:val="single" w:sz="6" w:space="0" w:color="000000"/>
              <w:left w:val="nil" w:sz="6" w:space="0" w:color="auto"/>
              <w:bottom w:val="single" w:sz="6" w:space="0" w:color="000000"/>
              <w:right w:val="nil" w:sz="6" w:space="0" w:color="auto"/>
            </w:tcBorders>
          </w:tcPr>
          <w:p>
            <w:pPr/>
          </w:p>
        </w:tc>
        <w:tc>
          <w:tcPr>
            <w:tcW w:w="1148" w:type="dxa"/>
            <w:tcBorders>
              <w:top w:val="single" w:sz="6" w:space="0" w:color="000000"/>
              <w:left w:val="nil" w:sz="6" w:space="0" w:color="auto"/>
              <w:bottom w:val="single" w:sz="6" w:space="0" w:color="000000"/>
              <w:right w:val="nil" w:sz="6" w:space="0" w:color="auto"/>
            </w:tcBorders>
          </w:tcPr>
          <w:p>
            <w:pPr/>
          </w:p>
        </w:tc>
        <w:tc>
          <w:tcPr>
            <w:tcW w:w="144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47,385,674.61</w:t>
            </w:r>
          </w:p>
        </w:tc>
      </w:tr>
      <w:tr>
        <w:trPr>
          <w:trHeight w:val="348" w:hRule="exact"/>
        </w:trPr>
        <w:tc>
          <w:tcPr>
            <w:tcW w:w="160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7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43"/>
              <w:jc w:val="right"/>
              <w:rPr>
                <w:rFonts w:ascii="Times New Roman" w:hAnsi="Times New Roman" w:cs="Times New Roman" w:eastAsia="Times New Roman" w:hint="default"/>
                <w:sz w:val="18"/>
                <w:szCs w:val="18"/>
              </w:rPr>
            </w:pPr>
            <w:r>
              <w:rPr>
                <w:rFonts w:ascii="Times New Roman"/>
                <w:spacing w:val="-1"/>
                <w:sz w:val="18"/>
              </w:rPr>
              <w:t>15,923,579.06</w:t>
            </w:r>
          </w:p>
        </w:tc>
        <w:tc>
          <w:tcPr>
            <w:tcW w:w="1214" w:type="dxa"/>
            <w:tcBorders>
              <w:top w:val="single" w:sz="6" w:space="0" w:color="000000"/>
              <w:left w:val="nil" w:sz="6" w:space="0" w:color="auto"/>
              <w:bottom w:val="single" w:sz="6" w:space="0" w:color="000000"/>
              <w:right w:val="nil" w:sz="6" w:space="0" w:color="auto"/>
            </w:tcBorders>
          </w:tcPr>
          <w:p>
            <w:pPr/>
          </w:p>
        </w:tc>
        <w:tc>
          <w:tcPr>
            <w:tcW w:w="1573" w:type="dxa"/>
            <w:tcBorders>
              <w:top w:val="single" w:sz="6" w:space="0" w:color="000000"/>
              <w:left w:val="nil" w:sz="6" w:space="0" w:color="auto"/>
              <w:bottom w:val="single" w:sz="6" w:space="0" w:color="000000"/>
              <w:right w:val="nil" w:sz="6" w:space="0" w:color="auto"/>
            </w:tcBorders>
          </w:tcPr>
          <w:p>
            <w:pPr/>
          </w:p>
        </w:tc>
        <w:tc>
          <w:tcPr>
            <w:tcW w:w="1148" w:type="dxa"/>
            <w:tcBorders>
              <w:top w:val="single" w:sz="6" w:space="0" w:color="000000"/>
              <w:left w:val="nil" w:sz="6" w:space="0" w:color="auto"/>
              <w:bottom w:val="single" w:sz="6" w:space="0" w:color="000000"/>
              <w:right w:val="nil" w:sz="6" w:space="0" w:color="auto"/>
            </w:tcBorders>
          </w:tcPr>
          <w:p>
            <w:pPr/>
          </w:p>
        </w:tc>
        <w:tc>
          <w:tcPr>
            <w:tcW w:w="144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15,923,579.06</w:t>
            </w:r>
          </w:p>
        </w:tc>
      </w:tr>
      <w:tr>
        <w:trPr>
          <w:trHeight w:val="270" w:hRule="exact"/>
        </w:trPr>
        <w:tc>
          <w:tcPr>
            <w:tcW w:w="1608"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974"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14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63,309,253.67</w:t>
            </w:r>
            <w:r>
              <w:rPr>
                <w:rFonts w:ascii="Times New Roman"/>
                <w:spacing w:val="-1"/>
                <w:sz w:val="18"/>
              </w:rPr>
            </w:r>
          </w:p>
        </w:tc>
        <w:tc>
          <w:tcPr>
            <w:tcW w:w="1214" w:type="dxa"/>
            <w:tcBorders>
              <w:top w:val="single" w:sz="6" w:space="0" w:color="000000"/>
              <w:left w:val="nil" w:sz="6" w:space="0" w:color="auto"/>
              <w:bottom w:val="nil" w:sz="6" w:space="0" w:color="auto"/>
              <w:right w:val="nil" w:sz="6" w:space="0" w:color="auto"/>
            </w:tcBorders>
          </w:tcPr>
          <w:p>
            <w:pPr/>
          </w:p>
        </w:tc>
        <w:tc>
          <w:tcPr>
            <w:tcW w:w="1573" w:type="dxa"/>
            <w:tcBorders>
              <w:top w:val="single" w:sz="6" w:space="0" w:color="000000"/>
              <w:left w:val="nil" w:sz="6" w:space="0" w:color="auto"/>
              <w:bottom w:val="nil" w:sz="6" w:space="0" w:color="auto"/>
              <w:right w:val="nil" w:sz="6" w:space="0" w:color="auto"/>
            </w:tcBorders>
          </w:tcPr>
          <w:p>
            <w:pPr/>
          </w:p>
        </w:tc>
        <w:tc>
          <w:tcPr>
            <w:tcW w:w="1148" w:type="dxa"/>
            <w:tcBorders>
              <w:top w:val="single" w:sz="6" w:space="0" w:color="000000"/>
              <w:left w:val="nil" w:sz="6" w:space="0" w:color="auto"/>
              <w:bottom w:val="nil" w:sz="6" w:space="0" w:color="auto"/>
              <w:right w:val="nil" w:sz="6" w:space="0" w:color="auto"/>
            </w:tcBorders>
          </w:tcPr>
          <w:p>
            <w:pPr/>
          </w:p>
        </w:tc>
        <w:tc>
          <w:tcPr>
            <w:tcW w:w="1441"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63,309,253.67</w:t>
            </w:r>
            <w:r>
              <w:rPr>
                <w:rFonts w:ascii="Times New Roman"/>
                <w:spacing w:val="-1"/>
                <w:sz w:val="18"/>
              </w:rPr>
            </w:r>
          </w:p>
        </w:tc>
      </w:tr>
    </w:tbl>
    <w:p>
      <w:pPr>
        <w:spacing w:line="240" w:lineRule="auto" w:before="4"/>
        <w:rPr>
          <w:rFonts w:ascii="宋体" w:hAnsi="宋体" w:cs="宋体" w:eastAsia="宋体" w:hint="default"/>
          <w:sz w:val="25"/>
          <w:szCs w:val="25"/>
        </w:rPr>
      </w:pPr>
    </w:p>
    <w:p>
      <w:pPr>
        <w:pStyle w:val="Heading5"/>
        <w:spacing w:line="240" w:lineRule="auto" w:before="35"/>
        <w:ind w:left="574" w:right="0"/>
        <w:jc w:val="left"/>
      </w:pPr>
      <w:r>
        <w:rPr/>
        <w:t>（续上表）</w:t>
      </w:r>
    </w:p>
    <w:p>
      <w:pPr>
        <w:spacing w:line="240" w:lineRule="auto" w:before="2"/>
        <w:rPr>
          <w:rFonts w:ascii="宋体" w:hAnsi="宋体" w:cs="宋体" w:eastAsia="宋体" w:hint="default"/>
          <w:sz w:val="13"/>
          <w:szCs w:val="13"/>
        </w:rPr>
      </w:pPr>
    </w:p>
    <w:tbl>
      <w:tblPr>
        <w:tblW w:w="0" w:type="auto"/>
        <w:jc w:val="left"/>
        <w:tblInd w:w="153" w:type="dxa"/>
        <w:tblLayout w:type="fixed"/>
        <w:tblCellMar>
          <w:top w:w="0" w:type="dxa"/>
          <w:left w:w="0" w:type="dxa"/>
          <w:bottom w:w="0" w:type="dxa"/>
          <w:right w:w="0" w:type="dxa"/>
        </w:tblCellMar>
        <w:tblLook w:val="01E0"/>
      </w:tblPr>
      <w:tblGrid>
        <w:gridCol w:w="3510"/>
        <w:gridCol w:w="1214"/>
        <w:gridCol w:w="1298"/>
        <w:gridCol w:w="1424"/>
        <w:gridCol w:w="1512"/>
      </w:tblGrid>
      <w:tr>
        <w:trPr>
          <w:trHeight w:val="347" w:hRule="exact"/>
        </w:trPr>
        <w:tc>
          <w:tcPr>
            <w:tcW w:w="351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61"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1214" w:type="dxa"/>
            <w:tcBorders>
              <w:top w:val="single" w:sz="6" w:space="0" w:color="000000"/>
              <w:left w:val="nil" w:sz="6" w:space="0" w:color="auto"/>
              <w:bottom w:val="single" w:sz="6" w:space="0" w:color="000000"/>
              <w:right w:val="nil" w:sz="6" w:space="0" w:color="auto"/>
            </w:tcBorders>
          </w:tcPr>
          <w:p>
            <w:pPr/>
          </w:p>
        </w:tc>
        <w:tc>
          <w:tcPr>
            <w:tcW w:w="129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9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24" w:type="dxa"/>
            <w:tcBorders>
              <w:top w:val="single" w:sz="6" w:space="0" w:color="000000"/>
              <w:left w:val="nil" w:sz="6" w:space="0" w:color="auto"/>
              <w:bottom w:val="single" w:sz="6" w:space="0" w:color="000000"/>
              <w:right w:val="nil" w:sz="6" w:space="0" w:color="auto"/>
            </w:tcBorders>
          </w:tcPr>
          <w:p>
            <w:pPr/>
          </w:p>
        </w:tc>
        <w:tc>
          <w:tcPr>
            <w:tcW w:w="1512" w:type="dxa"/>
            <w:tcBorders>
              <w:top w:val="single" w:sz="6" w:space="0" w:color="000000"/>
              <w:left w:val="nil" w:sz="6" w:space="0" w:color="auto"/>
              <w:bottom w:val="single" w:sz="6" w:space="0" w:color="000000"/>
              <w:right w:val="nil" w:sz="6" w:space="0" w:color="auto"/>
            </w:tcBorders>
          </w:tcPr>
          <w:p>
            <w:pPr/>
          </w:p>
        </w:tc>
      </w:tr>
      <w:tr>
        <w:trPr>
          <w:trHeight w:val="274" w:hRule="exact"/>
        </w:trPr>
        <w:tc>
          <w:tcPr>
            <w:tcW w:w="351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76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年以内或实时偿还</w:t>
            </w:r>
            <w:r>
              <w:rPr>
                <w:rFonts w:ascii="宋体" w:hAnsi="宋体" w:cs="宋体" w:eastAsia="宋体" w:hint="default"/>
                <w:sz w:val="18"/>
                <w:szCs w:val="18"/>
              </w:rPr>
            </w:r>
          </w:p>
        </w:tc>
        <w:tc>
          <w:tcPr>
            <w:tcW w:w="1214"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21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年至</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年</w:t>
            </w:r>
            <w:r>
              <w:rPr>
                <w:rFonts w:ascii="宋体" w:hAnsi="宋体" w:cs="宋体" w:eastAsia="宋体" w:hint="default"/>
                <w:sz w:val="18"/>
                <w:szCs w:val="18"/>
              </w:rPr>
            </w:r>
          </w:p>
        </w:tc>
        <w:tc>
          <w:tcPr>
            <w:tcW w:w="1298"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27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年至</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年</w:t>
            </w:r>
            <w:r>
              <w:rPr>
                <w:rFonts w:ascii="宋体" w:hAnsi="宋体" w:cs="宋体" w:eastAsia="宋体" w:hint="default"/>
                <w:sz w:val="18"/>
                <w:szCs w:val="18"/>
              </w:rPr>
            </w:r>
          </w:p>
        </w:tc>
        <w:tc>
          <w:tcPr>
            <w:tcW w:w="1424"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29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年以上</w:t>
            </w:r>
            <w:r>
              <w:rPr>
                <w:rFonts w:ascii="宋体" w:hAnsi="宋体" w:cs="宋体" w:eastAsia="宋体" w:hint="default"/>
                <w:sz w:val="18"/>
                <w:szCs w:val="18"/>
              </w:rPr>
            </w:r>
          </w:p>
        </w:tc>
        <w:tc>
          <w:tcPr>
            <w:tcW w:w="1512"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49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82139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53" w:type="dxa"/>
        <w:tblLayout w:type="fixed"/>
        <w:tblCellMar>
          <w:top w:w="0" w:type="dxa"/>
          <w:left w:w="0" w:type="dxa"/>
          <w:bottom w:w="0" w:type="dxa"/>
          <w:right w:w="0" w:type="dxa"/>
        </w:tblCellMar>
        <w:tblLook w:val="01E0"/>
      </w:tblPr>
      <w:tblGrid>
        <w:gridCol w:w="1649"/>
        <w:gridCol w:w="3983"/>
        <w:gridCol w:w="3327"/>
      </w:tblGrid>
      <w:tr>
        <w:trPr>
          <w:trHeight w:val="682"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98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191"/>
              <w:jc w:val="right"/>
              <w:rPr>
                <w:rFonts w:ascii="Times New Roman" w:hAnsi="Times New Roman" w:cs="Times New Roman" w:eastAsia="Times New Roman" w:hint="default"/>
                <w:sz w:val="18"/>
                <w:szCs w:val="18"/>
              </w:rPr>
            </w:pPr>
            <w:r>
              <w:rPr>
                <w:rFonts w:ascii="Times New Roman"/>
                <w:spacing w:val="-1"/>
                <w:sz w:val="18"/>
              </w:rPr>
              <w:t>120,327,887.60</w:t>
            </w:r>
          </w:p>
        </w:tc>
        <w:tc>
          <w:tcPr>
            <w:tcW w:w="3327"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120,327,887.60</w:t>
            </w:r>
          </w:p>
        </w:tc>
      </w:tr>
      <w:tr>
        <w:trPr>
          <w:trHeight w:val="347"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8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191"/>
              <w:jc w:val="right"/>
              <w:rPr>
                <w:rFonts w:ascii="Times New Roman" w:hAnsi="Times New Roman" w:cs="Times New Roman" w:eastAsia="Times New Roman" w:hint="default"/>
                <w:sz w:val="18"/>
                <w:szCs w:val="18"/>
              </w:rPr>
            </w:pPr>
            <w:r>
              <w:rPr>
                <w:rFonts w:ascii="Times New Roman"/>
                <w:spacing w:val="-1"/>
                <w:sz w:val="18"/>
              </w:rPr>
              <w:t>81,153,072.86</w:t>
            </w:r>
          </w:p>
        </w:tc>
        <w:tc>
          <w:tcPr>
            <w:tcW w:w="3327"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81,153,072.86</w:t>
            </w:r>
          </w:p>
        </w:tc>
      </w:tr>
      <w:tr>
        <w:trPr>
          <w:trHeight w:val="348"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98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191"/>
              <w:jc w:val="right"/>
              <w:rPr>
                <w:rFonts w:ascii="Times New Roman" w:hAnsi="Times New Roman" w:cs="Times New Roman" w:eastAsia="Times New Roman" w:hint="default"/>
                <w:sz w:val="18"/>
                <w:szCs w:val="18"/>
              </w:rPr>
            </w:pPr>
            <w:r>
              <w:rPr>
                <w:rFonts w:ascii="Times New Roman"/>
                <w:spacing w:val="-1"/>
                <w:sz w:val="18"/>
              </w:rPr>
              <w:t>2,446,683.63</w:t>
            </w:r>
          </w:p>
        </w:tc>
        <w:tc>
          <w:tcPr>
            <w:tcW w:w="3327"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2,446,683.63</w:t>
            </w:r>
          </w:p>
        </w:tc>
      </w:tr>
      <w:tr>
        <w:trPr>
          <w:trHeight w:val="347"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4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983"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1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203,927,644.09</w:t>
            </w:r>
            <w:r>
              <w:rPr>
                <w:rFonts w:ascii="Times New Roman"/>
                <w:spacing w:val="-1"/>
                <w:sz w:val="18"/>
              </w:rPr>
            </w:r>
          </w:p>
        </w:tc>
        <w:tc>
          <w:tcPr>
            <w:tcW w:w="3327"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203,927,644.09</w:t>
            </w:r>
            <w:r>
              <w:rPr>
                <w:rFonts w:ascii="Times New Roman"/>
                <w:spacing w:val="-1"/>
                <w:sz w:val="18"/>
              </w:rPr>
            </w:r>
          </w:p>
        </w:tc>
      </w:tr>
      <w:tr>
        <w:trPr>
          <w:trHeight w:val="347"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61"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3983" w:type="dxa"/>
            <w:tcBorders>
              <w:top w:val="single" w:sz="6" w:space="0" w:color="000000"/>
              <w:left w:val="nil" w:sz="6" w:space="0" w:color="auto"/>
              <w:bottom w:val="single" w:sz="6" w:space="0" w:color="000000"/>
              <w:right w:val="nil" w:sz="6" w:space="0" w:color="auto"/>
            </w:tcBorders>
          </w:tcPr>
          <w:p>
            <w:pPr/>
          </w:p>
        </w:tc>
        <w:tc>
          <w:tcPr>
            <w:tcW w:w="3327"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8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192"/>
              <w:jc w:val="right"/>
              <w:rPr>
                <w:rFonts w:ascii="Times New Roman" w:hAnsi="Times New Roman" w:cs="Times New Roman" w:eastAsia="Times New Roman" w:hint="default"/>
                <w:sz w:val="18"/>
                <w:szCs w:val="18"/>
              </w:rPr>
            </w:pPr>
            <w:r>
              <w:rPr>
                <w:rFonts w:ascii="Times New Roman"/>
                <w:spacing w:val="-1"/>
                <w:sz w:val="18"/>
              </w:rPr>
              <w:t>29,675,301.71</w:t>
            </w:r>
          </w:p>
        </w:tc>
        <w:tc>
          <w:tcPr>
            <w:tcW w:w="3327"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29,675,301.71</w:t>
            </w:r>
          </w:p>
        </w:tc>
      </w:tr>
      <w:tr>
        <w:trPr>
          <w:trHeight w:val="347"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8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192"/>
              <w:jc w:val="right"/>
              <w:rPr>
                <w:rFonts w:ascii="Times New Roman" w:hAnsi="Times New Roman" w:cs="Times New Roman" w:eastAsia="Times New Roman" w:hint="default"/>
                <w:sz w:val="18"/>
                <w:szCs w:val="18"/>
              </w:rPr>
            </w:pPr>
            <w:r>
              <w:rPr>
                <w:rFonts w:ascii="Times New Roman"/>
                <w:spacing w:val="-1"/>
                <w:sz w:val="18"/>
              </w:rPr>
              <w:t>5,668,317.26</w:t>
            </w:r>
          </w:p>
        </w:tc>
        <w:tc>
          <w:tcPr>
            <w:tcW w:w="3327"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5,668,317.26</w:t>
            </w:r>
          </w:p>
        </w:tc>
      </w:tr>
      <w:tr>
        <w:trPr>
          <w:trHeight w:val="272" w:hRule="exact"/>
        </w:trPr>
        <w:tc>
          <w:tcPr>
            <w:tcW w:w="1649"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4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983"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21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35,343,618.97</w:t>
            </w:r>
            <w:r>
              <w:rPr>
                <w:rFonts w:ascii="Times New Roman"/>
                <w:spacing w:val="-1"/>
                <w:sz w:val="18"/>
              </w:rPr>
            </w:r>
          </w:p>
        </w:tc>
        <w:tc>
          <w:tcPr>
            <w:tcW w:w="3327"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35,343,618.97</w:t>
            </w:r>
            <w:r>
              <w:rPr>
                <w:rFonts w:ascii="Times New Roman"/>
                <w:spacing w:val="-1"/>
                <w:sz w:val="18"/>
              </w:rPr>
            </w:r>
          </w:p>
        </w:tc>
      </w:tr>
    </w:tbl>
    <w:p>
      <w:pPr>
        <w:spacing w:line="240" w:lineRule="auto" w:before="3"/>
        <w:rPr>
          <w:rFonts w:ascii="宋体" w:hAnsi="宋体" w:cs="宋体" w:eastAsia="宋体" w:hint="default"/>
          <w:sz w:val="25"/>
          <w:szCs w:val="25"/>
        </w:rPr>
      </w:pPr>
    </w:p>
    <w:p>
      <w:pPr>
        <w:pStyle w:val="Heading5"/>
        <w:spacing w:line="240" w:lineRule="auto" w:before="35"/>
        <w:ind w:left="573" w:right="0"/>
        <w:jc w:val="left"/>
      </w:pPr>
      <w:r>
        <w:rPr>
          <w:rFonts w:ascii="Times New Roman" w:hAnsi="Times New Roman" w:cs="Times New Roman" w:eastAsia="Times New Roman" w:hint="default"/>
        </w:rPr>
        <w:t>4.</w:t>
      </w:r>
      <w:r>
        <w:rPr/>
        <w:t>市场风险</w:t>
      </w:r>
    </w:p>
    <w:p>
      <w:pPr>
        <w:pStyle w:val="Heading3"/>
        <w:spacing w:line="259" w:lineRule="auto" w:before="129"/>
        <w:ind w:right="0"/>
        <w:jc w:val="left"/>
        <w:rPr>
          <w:i w:val="0"/>
        </w:rPr>
      </w:pPr>
      <w:r>
        <w:rPr>
          <w:spacing w:val="-1"/>
          <w:w w:val="95"/>
        </w:rPr>
        <w:t>市场风险，是指金融工具的公允价值或未来现金流量因市场价格变动而发生波动的风险。市场风险主</w:t>
      </w:r>
      <w:r>
        <w:rPr>
          <w:w w:val="95"/>
        </w:rPr>
        <w:t> </w:t>
      </w:r>
      <w:r>
        <w:rPr/>
        <w:t>要包括利率风险、外汇风险和其他价格风险，如权益工具投资价格风险。</w:t>
      </w:r>
      <w:r>
        <w:rPr>
          <w:i w:val="0"/>
        </w:rPr>
      </w:r>
    </w:p>
    <w:p>
      <w:pPr>
        <w:pStyle w:val="Heading5"/>
        <w:spacing w:line="367" w:lineRule="auto" w:before="138"/>
        <w:ind w:left="573" w:right="2143"/>
        <w:jc w:val="left"/>
      </w:pPr>
      <w:r>
        <w:rPr/>
        <w:t>（</w:t>
      </w:r>
      <w:r>
        <w:rPr>
          <w:rFonts w:ascii="Times New Roman" w:hAnsi="Times New Roman" w:cs="Times New Roman" w:eastAsia="Times New Roman" w:hint="default"/>
        </w:rPr>
        <w:t>1</w:t>
      </w:r>
      <w:r>
        <w:rPr/>
        <w:t>）利率风险 利率风险，是指金融工具的公允价值或未来现金流量因市场利率变动而发生波动的风险。 本集团未面临市场利率变动的风险。</w:t>
      </w:r>
    </w:p>
    <w:p>
      <w:pPr>
        <w:pStyle w:val="Heading5"/>
        <w:spacing w:line="367" w:lineRule="auto" w:before="46"/>
        <w:ind w:left="573" w:right="2143"/>
        <w:jc w:val="left"/>
      </w:pPr>
      <w:r>
        <w:rPr/>
        <w:t>（</w:t>
      </w:r>
      <w:r>
        <w:rPr>
          <w:rFonts w:ascii="Times New Roman" w:hAnsi="Times New Roman" w:cs="Times New Roman" w:eastAsia="Times New Roman" w:hint="default"/>
        </w:rPr>
        <w:t>2</w:t>
      </w:r>
      <w:r>
        <w:rPr/>
        <w:t>）汇率风险 外汇风险，是指金融工具的公允价值或未来现金流量因外汇汇率变动而发生波动的风险。 本集团未面临外汇变动风险。</w:t>
      </w:r>
    </w:p>
    <w:p>
      <w:pPr>
        <w:pStyle w:val="Heading5"/>
        <w:spacing w:line="357" w:lineRule="auto" w:before="46"/>
        <w:ind w:left="573" w:right="0"/>
        <w:jc w:val="left"/>
      </w:pPr>
      <w:r>
        <w:rPr/>
        <w:t>（</w:t>
      </w:r>
      <w:r>
        <w:rPr>
          <w:rFonts w:ascii="Times New Roman" w:hAnsi="Times New Roman" w:cs="Times New Roman" w:eastAsia="Times New Roman" w:hint="default"/>
        </w:rPr>
        <w:t>3</w:t>
      </w:r>
      <w:r>
        <w:rPr/>
        <w:t>）权益工具投资价格风险 </w:t>
      </w:r>
      <w:r>
        <w:rPr>
          <w:spacing w:val="-1"/>
        </w:rPr>
        <w:t>权益工具投资价格风险，是指权益性证券的公允价值因股票指数水平和个别证券价值的变化而降低的</w:t>
      </w:r>
    </w:p>
    <w:p>
      <w:pPr>
        <w:pStyle w:val="Heading5"/>
        <w:spacing w:line="209" w:lineRule="exact"/>
        <w:ind w:right="0"/>
        <w:jc w:val="left"/>
      </w:pPr>
      <w:r>
        <w:rPr/>
        <w:t>风险。</w:t>
      </w:r>
    </w:p>
    <w:p>
      <w:pPr>
        <w:pStyle w:val="Heading5"/>
        <w:spacing w:line="256" w:lineRule="auto" w:before="157"/>
        <w:ind w:left="154" w:right="0" w:firstLine="420"/>
        <w:jc w:val="left"/>
      </w:pPr>
      <w:r>
        <w:rPr>
          <w:spacing w:val="-1"/>
        </w:rPr>
        <w:t>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日，本集团未持有暴露于因归类为交易性权益工具投资和可供出售权益工具投资的</w:t>
      </w:r>
      <w:r>
        <w:rPr/>
        <w:t> 个别权益工具投资。</w:t>
      </w:r>
    </w:p>
    <w:p>
      <w:pPr>
        <w:spacing w:line="240" w:lineRule="auto" w:before="13"/>
        <w:rPr>
          <w:rFonts w:ascii="宋体" w:hAnsi="宋体" w:cs="宋体" w:eastAsia="宋体" w:hint="default"/>
          <w:sz w:val="22"/>
          <w:szCs w:val="22"/>
        </w:rPr>
      </w:pPr>
    </w:p>
    <w:p>
      <w:pPr>
        <w:pStyle w:val="Heading2"/>
        <w:spacing w:line="240" w:lineRule="auto"/>
        <w:ind w:left="154" w:right="0"/>
        <w:jc w:val="left"/>
        <w:rPr>
          <w:b w:val="0"/>
          <w:bCs w:val="0"/>
        </w:rPr>
      </w:pPr>
      <w:bookmarkStart w:name="十一、公允价值的披露" w:id="253"/>
      <w:bookmarkEnd w:id="253"/>
      <w:r>
        <w:rPr>
          <w:b w:val="0"/>
          <w:bCs w:val="0"/>
        </w:rPr>
      </w:r>
      <w:r>
        <w:rPr/>
        <w:t>十一、公允价值的披露</w:t>
      </w:r>
      <w:r>
        <w:rPr>
          <w:b w:val="0"/>
          <w:bCs w:val="0"/>
        </w:rPr>
      </w:r>
    </w:p>
    <w:p>
      <w:pPr>
        <w:spacing w:line="590" w:lineRule="atLeast" w:before="23"/>
        <w:ind w:left="574" w:right="0" w:hanging="420"/>
        <w:jc w:val="left"/>
        <w:rPr>
          <w:rFonts w:ascii="宋体" w:hAnsi="宋体" w:cs="宋体" w:eastAsia="宋体" w:hint="default"/>
          <w:sz w:val="21"/>
          <w:szCs w:val="21"/>
        </w:rPr>
      </w:pPr>
      <w:bookmarkStart w:name="1、持续和非持续第一层次公允价值计量项目市价的确定依据" w:id="254"/>
      <w:bookmarkEnd w:id="25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pacing w:val="-1"/>
          <w:sz w:val="21"/>
          <w:szCs w:val="21"/>
        </w:rPr>
        <w:t>公允价值，是指市场参与者在计量日发生的有序交易中，出售一项资产所能收到或转移一项债务所需</w:t>
      </w:r>
    </w:p>
    <w:p>
      <w:pPr>
        <w:pStyle w:val="Heading5"/>
        <w:spacing w:line="240" w:lineRule="auto" w:before="37"/>
        <w:ind w:left="154" w:right="0"/>
        <w:jc w:val="left"/>
      </w:pPr>
      <w:r>
        <w:rPr/>
        <w:t>支付的价格。</w:t>
      </w:r>
    </w:p>
    <w:p>
      <w:pPr>
        <w:pStyle w:val="Heading5"/>
        <w:spacing w:line="430" w:lineRule="atLeast" w:before="2"/>
        <w:ind w:left="574" w:right="0"/>
        <w:jc w:val="left"/>
      </w:pPr>
      <w:r>
        <w:rPr/>
        <w:t>以下方法和假设用于估计公允价值。 </w:t>
      </w:r>
      <w:r>
        <w:rPr>
          <w:spacing w:val="-1"/>
        </w:rPr>
        <w:t>货币资金、应收票据、应收账款、应付票据、应付账款等，因剩余期限不长，公允价值与账面价值相</w:t>
      </w:r>
    </w:p>
    <w:p>
      <w:pPr>
        <w:pStyle w:val="Heading5"/>
        <w:spacing w:line="240" w:lineRule="auto" w:before="37"/>
        <w:ind w:left="154" w:right="0"/>
        <w:jc w:val="left"/>
      </w:pPr>
      <w:r>
        <w:rPr/>
        <w:t>等。</w:t>
      </w:r>
    </w:p>
    <w:p>
      <w:pPr>
        <w:pStyle w:val="Heading5"/>
        <w:spacing w:line="273" w:lineRule="auto" w:before="157"/>
        <w:ind w:left="154" w:right="0" w:firstLine="420"/>
        <w:jc w:val="left"/>
      </w:pPr>
      <w:r>
        <w:rPr>
          <w:spacing w:val="-1"/>
        </w:rPr>
        <w:t>非上市的持有至到期投资、长期应收款、长短期借款、应付债券等，采用未来现金流量折现法确定公</w:t>
      </w:r>
      <w:r>
        <w:rPr/>
        <w:t> 允价值，以合同条款和特征在实质上相同的其他金融工具的市场收益率作为折现率。</w:t>
      </w:r>
    </w:p>
    <w:p>
      <w:pPr>
        <w:pStyle w:val="Heading5"/>
        <w:spacing w:line="376" w:lineRule="auto" w:before="127"/>
        <w:ind w:left="574" w:right="5292"/>
        <w:jc w:val="left"/>
      </w:pPr>
      <w:r>
        <w:rPr/>
        <w:t>上市的金融工具，以市场报价确定公允价值。 本集团确定金融工具公允价值计量的方法未发生改变。</w:t>
      </w:r>
    </w:p>
    <w:p>
      <w:pPr>
        <w:spacing w:after="0" w:line="376"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5"/>
        <w:spacing w:line="376" w:lineRule="auto" w:before="35"/>
        <w:ind w:left="573" w:right="0"/>
        <w:jc w:val="left"/>
      </w:pPr>
      <w:r>
        <w:rPr/>
        <w:t>本集团采用的公允价值在计量时分为以下层次： 第一层次输入值是企业在计量日能取得相同资产或负债在活跃市场上未经调整的报价； 第二层次输入值是除第一层次输入值外相关资产或负债直接或间接可观察的输入值；</w:t>
      </w:r>
    </w:p>
    <w:p>
      <w:pPr>
        <w:pStyle w:val="Heading5"/>
        <w:spacing w:line="264" w:lineRule="auto" w:before="38"/>
        <w:ind w:right="1131" w:firstLine="420"/>
        <w:jc w:val="both"/>
      </w:pPr>
      <w:r>
        <w:rPr>
          <w:spacing w:val="-1"/>
        </w:rPr>
        <w:t>第三层次输入值是相关资产或负债的不可观察输入值。第三层次输入值包括不能直接观察和无法由可</w:t>
      </w:r>
      <w:r>
        <w:rPr/>
        <w:t> 观察市场数据验证的利率</w:t>
      </w:r>
      <w:r>
        <w:rPr>
          <w:rFonts w:ascii="Times New Roman" w:hAnsi="Times New Roman" w:cs="Times New Roman" w:eastAsia="Times New Roman" w:hint="default"/>
        </w:rPr>
        <w:t>\</w:t>
      </w:r>
      <w:r>
        <w:rPr/>
        <w:t>股票波动率</w:t>
      </w:r>
      <w:r>
        <w:rPr>
          <w:rFonts w:ascii="Times New Roman" w:hAnsi="Times New Roman" w:cs="Times New Roman" w:eastAsia="Times New Roman" w:hint="default"/>
        </w:rPr>
        <w:t>\</w:t>
      </w:r>
      <w:r>
        <w:rPr/>
        <w:t>企业合并中承担的弃置义务的未来现金流量、企业使用自身数据作</w:t>
      </w:r>
      <w:r>
        <w:rPr>
          <w:spacing w:val="-47"/>
        </w:rPr>
        <w:t> </w:t>
      </w:r>
      <w:r>
        <w:rPr>
          <w:spacing w:val="-47"/>
        </w:rPr>
      </w:r>
      <w:r>
        <w:rPr/>
        <w:t>出的财务预测等。</w:t>
      </w:r>
    </w:p>
    <w:p>
      <w:pPr>
        <w:pStyle w:val="Heading5"/>
        <w:spacing w:line="240" w:lineRule="auto" w:before="136"/>
        <w:ind w:left="573" w:right="0"/>
        <w:jc w:val="left"/>
      </w:pPr>
      <w:r>
        <w:rPr/>
        <w:t>本集团于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日各项金融资产和金融负债的账面价值与公允价值之间无重大差异。</w:t>
      </w:r>
    </w:p>
    <w:p>
      <w:pPr>
        <w:spacing w:line="240" w:lineRule="auto" w:before="12"/>
        <w:rPr>
          <w:rFonts w:ascii="宋体" w:hAnsi="宋体" w:cs="宋体" w:eastAsia="宋体" w:hint="default"/>
          <w:sz w:val="22"/>
          <w:szCs w:val="22"/>
        </w:rPr>
      </w:pPr>
    </w:p>
    <w:p>
      <w:pPr>
        <w:pStyle w:val="Heading2"/>
        <w:spacing w:line="240" w:lineRule="auto"/>
        <w:ind w:left="154" w:right="0"/>
        <w:jc w:val="left"/>
        <w:rPr>
          <w:b w:val="0"/>
          <w:bCs w:val="0"/>
        </w:rPr>
      </w:pPr>
      <w:bookmarkStart w:name="十二、关联方及关联交易" w:id="255"/>
      <w:bookmarkEnd w:id="255"/>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256"/>
      <w:bookmarkEnd w:id="25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51"/>
        <w:ind w:left="154" w:right="8592"/>
        <w:jc w:val="left"/>
      </w:pPr>
      <w:r>
        <w:rPr/>
        <w:t>本企业的母公司情况的说明 不适用</w:t>
      </w:r>
    </w:p>
    <w:p>
      <w:pPr>
        <w:pStyle w:val="BodyText"/>
        <w:spacing w:line="340" w:lineRule="auto" w:before="29"/>
        <w:ind w:right="7605"/>
        <w:jc w:val="left"/>
      </w:pPr>
      <w:r>
        <w:rPr/>
        <w:t>本企业最终控制方是</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名一致行动人。 其他说明：</w:t>
      </w:r>
    </w:p>
    <w:p>
      <w:pPr>
        <w:pStyle w:val="Heading5"/>
        <w:spacing w:line="256" w:lineRule="auto" w:before="14"/>
        <w:ind w:left="154" w:right="0" w:firstLine="420"/>
        <w:jc w:val="left"/>
      </w:pPr>
      <w:r>
        <w:rPr>
          <w:rFonts w:ascii="Times New Roman" w:hAnsi="Times New Roman" w:cs="Times New Roman" w:eastAsia="Times New Roman" w:hint="default"/>
        </w:rPr>
        <w:t>1.</w:t>
      </w:r>
      <w:r>
        <w:rPr/>
        <w:t>关联方的认定标准：一方控制、共同控制另一方或对另一方施加重大影响，以及两方或两方以上同 受一方控制、共同控制或重大影响的，构成关联方。</w:t>
      </w:r>
    </w:p>
    <w:p>
      <w:pPr>
        <w:pStyle w:val="Heading5"/>
        <w:spacing w:line="357" w:lineRule="auto" w:before="143"/>
        <w:ind w:left="574" w:right="1092"/>
        <w:jc w:val="left"/>
      </w:pPr>
      <w:r>
        <w:rPr>
          <w:rFonts w:ascii="Times New Roman" w:hAnsi="Times New Roman" w:cs="Times New Roman" w:eastAsia="Times New Roman" w:hint="default"/>
        </w:rPr>
        <w:t>2.</w:t>
      </w:r>
      <w:r>
        <w:rPr/>
        <w:t>本公司的实际控制人有关信息 本公司完成重大资产重组后，廖道训、吴玉瑞、吴春红、柴继军、姜海林、陈智华、袁闯、李学凌、</w:t>
      </w:r>
    </w:p>
    <w:p>
      <w:pPr>
        <w:pStyle w:val="Heading5"/>
        <w:spacing w:line="225" w:lineRule="exact"/>
        <w:ind w:left="154" w:right="0"/>
        <w:jc w:val="left"/>
      </w:pPr>
      <w:r>
        <w:rPr/>
        <w:t>高玮、梁世平等</w:t>
      </w:r>
      <w:r>
        <w:rPr>
          <w:rFonts w:ascii="Times New Roman" w:hAnsi="Times New Roman" w:cs="Times New Roman" w:eastAsia="Times New Roman" w:hint="default"/>
        </w:rPr>
        <w:t>10</w:t>
      </w:r>
      <w:r>
        <w:rPr/>
        <w:t>名一致行动人合计持有本公司</w:t>
      </w:r>
      <w:r>
        <w:rPr>
          <w:rFonts w:ascii="Times New Roman" w:hAnsi="Times New Roman" w:cs="Times New Roman" w:eastAsia="Times New Roman" w:hint="default"/>
        </w:rPr>
        <w:t>388,039,891</w:t>
      </w:r>
      <w:r>
        <w:rPr/>
        <w:t>股股份，持股比例为</w:t>
      </w:r>
      <w:r>
        <w:rPr>
          <w:rFonts w:ascii="Times New Roman" w:hAnsi="Times New Roman" w:cs="Times New Roman" w:eastAsia="Times New Roman" w:hint="default"/>
        </w:rPr>
        <w:t>57.92%</w:t>
      </w:r>
      <w:r>
        <w:rPr/>
        <w:t>，取得本公司的控</w:t>
      </w:r>
    </w:p>
    <w:p>
      <w:pPr>
        <w:spacing w:line="542" w:lineRule="auto" w:before="21"/>
        <w:ind w:left="153" w:right="6433" w:firstLine="0"/>
        <w:jc w:val="left"/>
        <w:rPr>
          <w:rFonts w:ascii="宋体" w:hAnsi="宋体" w:cs="宋体" w:eastAsia="宋体" w:hint="default"/>
          <w:sz w:val="21"/>
          <w:szCs w:val="21"/>
        </w:rPr>
      </w:pPr>
      <w:r>
        <w:rPr>
          <w:rFonts w:ascii="宋体" w:hAnsi="宋体" w:cs="宋体" w:eastAsia="宋体" w:hint="default"/>
          <w:sz w:val="21"/>
          <w:szCs w:val="21"/>
        </w:rPr>
        <w:t>制权，为本公司实际控制人。 </w:t>
      </w:r>
      <w:bookmarkStart w:name="2、本企业的子公司情况" w:id="257"/>
      <w:bookmarkEnd w:id="257"/>
      <w:r>
        <w:rPr>
          <w:rFonts w:ascii="宋体" w:hAnsi="宋体" w:cs="宋体" w:eastAsia="宋体" w:hint="default"/>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258"/>
      <w:bookmarkEnd w:id="25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5"/>
        <w:ind w:left="154" w:right="2292"/>
        <w:jc w:val="left"/>
      </w:pPr>
      <w:r>
        <w:rPr/>
        <w:t>本企业重要的合营或联营企业详见附注附注九、</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4、其他关联方情况" w:id="259"/>
      <w:bookmarkEnd w:id="25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优力易美（北京）信息技术有限公司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优力易美</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VisualChinaHoldingLimited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UnisunImageGroupLimited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VisualChinaGroupLimited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中国智能交通系统（控股）有限公司及子公司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名一致行动人中数人控制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世纪乐知（北京）网络技术有限公司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名一致行动人之一人控制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CSDNHoldingLimited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名一致行动人之一人控制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CSDNGroupLimited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名一致行动人之一人控制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SkyPearlHoldingsLimited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名一致行动人之一人控制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北京百联优力科技有限公司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名一致行动人之一人控制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YYInc.</w:t>
            </w:r>
            <w:r>
              <w:rPr>
                <w:rFonts w:ascii="宋体" w:hAnsi="宋体" w:cs="宋体" w:eastAsia="宋体" w:hint="default"/>
                <w:sz w:val="18"/>
                <w:szCs w:val="18"/>
              </w:rPr>
              <w:t>及子公司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名一致行动人之一人控制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百联和力（北京）投资有限公司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名一致行动人之一人控制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TechnoGiantLimited(BVI)</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名一致行动人之一人控制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重庆美仑道路沥青工程有限公司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名一致行动人之一人控制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源创易通（北京）科技有限公司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名一致行动人之一人控制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BestPartnersDevelopmentsLimited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名一致行动人中数人控制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ChinaITSCoLtd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名一致行动人中数人控制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FinoTrust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名一致行动人中数人控制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百联优力（北京）投资有限公司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名一致行动人中数人控制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广西百联优力计算机有限公司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名一致行动人中数人控制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FinoInvestmestsLimited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名一致行动人中数人控制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KangYangHoldings</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名一致行动人中数人控制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PrideSpiritCompanyLimited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名一致行动人中数人控制</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GettyImagesInternational</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月，对标的公司实施间接影响；</w:t>
            </w:r>
            <w:r>
              <w:rPr>
                <w:rFonts w:ascii="Times New Roman" w:hAnsi="Times New Roman" w:cs="Times New Roman" w:eastAsia="Times New Roman" w:hint="default"/>
                <w:spacing w:val="-5"/>
                <w:sz w:val="18"/>
                <w:szCs w:val="18"/>
              </w:rPr>
              <w:t>2013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月后，与本集团无关联关系</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5、关联交易情况" w:id="260"/>
      <w:bookmarkEnd w:id="26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261"/>
      <w:bookmarkEnd w:id="26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GettyImagesInternational</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图片使用费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5" w:right="0"/>
              <w:jc w:val="left"/>
              <w:rPr>
                <w:rFonts w:ascii="Times New Roman" w:hAnsi="Times New Roman" w:cs="Times New Roman" w:eastAsia="Times New Roman" w:hint="default"/>
                <w:sz w:val="18"/>
                <w:szCs w:val="18"/>
              </w:rPr>
            </w:pPr>
            <w:r>
              <w:rPr>
                <w:rFonts w:ascii="Times New Roman"/>
                <w:sz w:val="18"/>
              </w:rPr>
              <w:t>16,577,800.45</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GettyImagesInternational</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图片使用费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207,461.75</w:t>
            </w:r>
          </w:p>
        </w:tc>
      </w:tr>
    </w:tbl>
    <w:p>
      <w:pPr>
        <w:pStyle w:val="BodyText"/>
        <w:spacing w:line="240" w:lineRule="auto" w:before="51"/>
        <w:ind w:left="154" w:right="0"/>
        <w:jc w:val="left"/>
      </w:pPr>
      <w:r>
        <w:rPr/>
        <w:t>购销商品、提供和接受劳务的关联交易说明</w:t>
      </w:r>
    </w:p>
    <w:p>
      <w:pPr>
        <w:pStyle w:val="Heading5"/>
        <w:spacing w:line="240" w:lineRule="auto" w:before="89"/>
        <w:ind w:left="574" w:right="0"/>
        <w:jc w:val="left"/>
      </w:pPr>
      <w:r>
        <w:rPr/>
        <w:t>注：上期发生额中，与</w:t>
      </w:r>
      <w:r>
        <w:rPr>
          <w:rFonts w:ascii="Times New Roman" w:hAnsi="Times New Roman" w:cs="Times New Roman" w:eastAsia="Times New Roman" w:hint="default"/>
        </w:rPr>
        <w:t>GettyImagesInternational</w:t>
      </w:r>
      <w:r>
        <w:rPr/>
        <w:t>的关联交易金额为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1-5</w:t>
      </w:r>
      <w:r>
        <w:rPr/>
        <w:t>月期间发生的交易额。</w:t>
      </w:r>
    </w:p>
    <w:p>
      <w:pPr>
        <w:spacing w:line="240" w:lineRule="auto" w:before="8"/>
        <w:rPr>
          <w:rFonts w:ascii="宋体" w:hAnsi="宋体" w:cs="宋体" w:eastAsia="宋体" w:hint="default"/>
          <w:sz w:val="24"/>
          <w:szCs w:val="24"/>
        </w:rPr>
      </w:pPr>
    </w:p>
    <w:p>
      <w:pPr>
        <w:pStyle w:val="Heading4"/>
        <w:spacing w:line="240" w:lineRule="auto"/>
        <w:ind w:left="153" w:right="0"/>
        <w:jc w:val="left"/>
        <w:rPr>
          <w:b w:val="0"/>
          <w:bCs w:val="0"/>
        </w:rPr>
      </w:pPr>
      <w:bookmarkStart w:name="（2）关联方资金拆借" w:id="262"/>
      <w:bookmarkEnd w:id="262"/>
      <w:r>
        <w:rPr>
          <w:b w:val="0"/>
          <w:bCs w:val="0"/>
        </w:rPr>
      </w:r>
      <w:r>
        <w:rPr/>
        <w:t>（</w:t>
      </w:r>
      <w:r>
        <w:rPr>
          <w:rFonts w:ascii="Times New Roman" w:hAnsi="Times New Roman" w:cs="Times New Roman" w:eastAsia="Times New Roman" w:hint="default"/>
        </w:rPr>
        <w:t>2</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优力易美（北京）信息 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3,599,999.00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归还往来款</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关键管理人员报酬" w:id="263"/>
      <w:bookmarkEnd w:id="263"/>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2,109,952.00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1,386,261.00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关联方应收应付款项" w:id="264"/>
      <w:bookmarkEnd w:id="26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项目" w:id="265"/>
      <w:bookmarkEnd w:id="265"/>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优力易美（北京）信息技术有 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3,599,999.00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266"/>
      <w:bookmarkEnd w:id="26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344" w:firstLine="0"/>
        <w:jc w:val="left"/>
        <w:rPr>
          <w:rFonts w:ascii="宋体" w:hAnsi="宋体" w:cs="宋体" w:eastAsia="宋体" w:hint="default"/>
          <w:sz w:val="21"/>
          <w:szCs w:val="21"/>
        </w:rPr>
      </w:pPr>
      <w:bookmarkStart w:name="8、其他" w:id="267"/>
      <w:bookmarkEnd w:id="26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承诺及或有事项" w:id="268"/>
      <w:bookmarkEnd w:id="268"/>
      <w:r>
        <w:rPr>
          <w:rFonts w:ascii="宋体" w:hAnsi="宋体" w:cs="宋体" w:eastAsia="宋体" w:hint="default"/>
          <w:b/>
          <w:bCs/>
          <w:spacing w:val="1"/>
          <w:w w:val="99"/>
          <w:sz w:val="21"/>
          <w:szCs w:val="21"/>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269"/>
      <w:bookmarkEnd w:id="26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9"/>
        <w:ind w:left="154" w:right="0"/>
        <w:jc w:val="left"/>
      </w:pPr>
      <w:r>
        <w:rPr/>
        <w:t>资产负债表日存在的重要承诺</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both"/>
        <w:rPr>
          <w:b w:val="0"/>
          <w:bCs w:val="0"/>
        </w:rPr>
      </w:pPr>
      <w:bookmarkStart w:name="2、或有事项" w:id="270"/>
      <w:bookmarkEnd w:id="27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资产负债表日存在的重要或有事项" w:id="271"/>
      <w:bookmarkEnd w:id="27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5"/>
        <w:spacing w:line="259" w:lineRule="auto"/>
        <w:ind w:right="1130" w:firstLine="420"/>
        <w:jc w:val="both"/>
      </w:pP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日本公司与常州市新世纪房地产开发有限公司（以下简称</w:t>
      </w:r>
      <w:r>
        <w:rPr>
          <w:rFonts w:ascii="Times New Roman" w:hAnsi="Times New Roman" w:cs="Times New Roman" w:eastAsia="Times New Roman" w:hint="default"/>
          <w:spacing w:val="-3"/>
        </w:rPr>
        <w:t>“</w:t>
      </w:r>
      <w:r>
        <w:rPr>
          <w:spacing w:val="-3"/>
        </w:rPr>
        <w:t>新世纪公司</w:t>
      </w:r>
      <w:r>
        <w:rPr>
          <w:rFonts w:ascii="Times New Roman" w:hAnsi="Times New Roman" w:cs="Times New Roman" w:eastAsia="Times New Roman" w:hint="default"/>
          <w:spacing w:val="-3"/>
        </w:rPr>
        <w:t>”</w:t>
      </w:r>
      <w:r>
        <w:rPr>
          <w:spacing w:val="-3"/>
        </w:rPr>
        <w:t>）签订一份《补偿</w:t>
      </w:r>
      <w:r>
        <w:rPr/>
        <w:t> 协议书》，就本公司位于紫荆东路宿舍楼拆迁事宜进行了约定，协议书第一条约定：</w:t>
      </w:r>
      <w:r>
        <w:rPr>
          <w:rFonts w:ascii="Times New Roman" w:hAnsi="Times New Roman" w:cs="Times New Roman" w:eastAsia="Times New Roman" w:hint="default"/>
        </w:rPr>
        <w:t>“</w:t>
      </w:r>
      <w:r>
        <w:rPr/>
        <w:t>远东股份同意新世</w:t>
      </w:r>
      <w:r>
        <w:rPr>
          <w:spacing w:val="-14"/>
        </w:rPr>
        <w:t> </w:t>
      </w:r>
      <w:r>
        <w:rPr>
          <w:spacing w:val="-14"/>
        </w:rPr>
      </w:r>
      <w:r>
        <w:rPr>
          <w:spacing w:val="3"/>
        </w:rPr>
        <w:t>纪公司因荆川小区续建工程推进需拆除远东股份的两幢宿舍楼约</w:t>
      </w:r>
      <w:r>
        <w:rPr>
          <w:rFonts w:ascii="Times New Roman" w:hAnsi="Times New Roman" w:cs="Times New Roman" w:eastAsia="Times New Roman" w:hint="default"/>
          <w:spacing w:val="3"/>
        </w:rPr>
        <w:t>6230</w:t>
      </w:r>
      <w:r>
        <w:rPr>
          <w:spacing w:val="3"/>
        </w:rPr>
        <w:t>平方米并让出紫荆东路南侧相应的</w:t>
      </w:r>
      <w:r>
        <w:rPr>
          <w:spacing w:val="-84"/>
        </w:rPr>
        <w:t> </w:t>
      </w:r>
      <w:r>
        <w:rPr>
          <w:spacing w:val="-84"/>
        </w:rPr>
      </w:r>
      <w:r>
        <w:rPr>
          <w:spacing w:val="-1"/>
        </w:rPr>
        <w:t>租赁土地。新世纪公司同意补偿远东股份人民币共计捌佰万元整（其中现金伍佰万元整，二层商业用房折</w:t>
      </w:r>
      <w:r>
        <w:rPr>
          <w:spacing w:val="-82"/>
        </w:rPr>
        <w:t> </w:t>
      </w:r>
      <w:r>
        <w:rPr>
          <w:spacing w:val="-82"/>
        </w:rPr>
      </w:r>
      <w:r>
        <w:rPr/>
        <w:t>合人民币叁佰万元整）。</w:t>
      </w:r>
      <w:r>
        <w:rPr>
          <w:rFonts w:ascii="Times New Roman" w:hAnsi="Times New Roman" w:cs="Times New Roman" w:eastAsia="Times New Roman" w:hint="default"/>
        </w:rPr>
        <w:t>”</w:t>
      </w:r>
      <w:r>
        <w:rPr/>
        <w:t>协议书第二条第三项约定：</w:t>
      </w:r>
      <w:r>
        <w:rPr>
          <w:rFonts w:ascii="Times New Roman" w:hAnsi="Times New Roman" w:cs="Times New Roman" w:eastAsia="Times New Roman" w:hint="default"/>
        </w:rPr>
        <w:t>“</w:t>
      </w:r>
      <w:r>
        <w:rPr/>
        <w:t>新世纪公司作为补偿提供给远东股份的二层商业用 </w:t>
      </w:r>
      <w:r>
        <w:rPr>
          <w:spacing w:val="-2"/>
        </w:rPr>
        <w:t>房折价人民币叁佰万元整，二层商业用房按</w:t>
      </w:r>
      <w:r>
        <w:rPr>
          <w:rFonts w:ascii="Times New Roman" w:hAnsi="Times New Roman" w:cs="Times New Roman" w:eastAsia="Times New Roman" w:hint="default"/>
          <w:spacing w:val="-2"/>
        </w:rPr>
        <w:t>5500</w:t>
      </w:r>
      <w:r>
        <w:rPr>
          <w:spacing w:val="-2"/>
        </w:rPr>
        <w:t>元</w:t>
      </w:r>
      <w:r>
        <w:rPr>
          <w:rFonts w:ascii="Times New Roman" w:hAnsi="Times New Roman" w:cs="Times New Roman" w:eastAsia="Times New Roman" w:hint="default"/>
          <w:spacing w:val="-2"/>
        </w:rPr>
        <w:t>/</w:t>
      </w:r>
      <w:r>
        <w:rPr>
          <w:spacing w:val="-2"/>
        </w:rPr>
        <w:t>平方米计价，商业用房坐落于荆川里续建小区，具体位</w:t>
      </w:r>
      <w:r>
        <w:rPr>
          <w:spacing w:val="-90"/>
        </w:rPr>
        <w:t> </w:t>
      </w:r>
      <w:r>
        <w:rPr>
          <w:spacing w:val="-90"/>
        </w:rPr>
      </w:r>
      <w:r>
        <w:rPr/>
        <w:t>置由远东股份选定，面积按实计算。</w:t>
      </w:r>
      <w:r>
        <w:rPr>
          <w:rFonts w:ascii="Times New Roman" w:hAnsi="Times New Roman" w:cs="Times New Roman" w:eastAsia="Times New Roman" w:hint="default"/>
        </w:rPr>
        <w:t>”</w:t>
      </w:r>
      <w:r>
        <w:rPr/>
        <w:t>协议书第七条约定：</w:t>
      </w:r>
      <w:r>
        <w:rPr>
          <w:rFonts w:ascii="Times New Roman" w:hAnsi="Times New Roman" w:cs="Times New Roman" w:eastAsia="Times New Roman" w:hint="default"/>
        </w:rPr>
        <w:t>“</w:t>
      </w:r>
      <w:r>
        <w:rPr/>
        <w:t>本协议生效后，双方不得违约，如违约，由违 </w:t>
      </w:r>
      <w:r>
        <w:rPr>
          <w:spacing w:val="-2"/>
        </w:rPr>
        <w:t>约方承担违约责任。违约金按本协议总金额的</w:t>
      </w:r>
      <w:r>
        <w:rPr>
          <w:rFonts w:ascii="Times New Roman" w:hAnsi="Times New Roman" w:cs="Times New Roman" w:eastAsia="Times New Roman" w:hint="default"/>
          <w:spacing w:val="-2"/>
        </w:rPr>
        <w:t>5%</w:t>
      </w:r>
      <w:r>
        <w:rPr>
          <w:spacing w:val="-2"/>
        </w:rPr>
        <w:t>计算。</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日新世纪公司向本公司出具一份《说</w:t>
      </w:r>
      <w:r>
        <w:rPr>
          <w:spacing w:val="-89"/>
        </w:rPr>
        <w:t> </w:t>
      </w:r>
      <w:r>
        <w:rPr>
          <w:spacing w:val="-89"/>
        </w:rPr>
      </w:r>
      <w:r>
        <w:rPr/>
        <w:t>明》：</w:t>
      </w:r>
      <w:r>
        <w:rPr>
          <w:rFonts w:ascii="Times New Roman" w:hAnsi="Times New Roman" w:cs="Times New Roman" w:eastAsia="Times New Roman" w:hint="default"/>
        </w:rPr>
        <w:t>“</w:t>
      </w:r>
      <w:r>
        <w:rPr/>
        <w:t>新世纪公司开发的荆川里续建</w:t>
      </w:r>
      <w:r>
        <w:rPr>
          <w:rFonts w:ascii="Times New Roman" w:hAnsi="Times New Roman" w:cs="Times New Roman" w:eastAsia="Times New Roman" w:hint="default"/>
        </w:rPr>
        <w:t>1</w:t>
      </w:r>
      <w:r>
        <w:rPr/>
        <w:t>号房（远东股份集团公司房屋）将于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月开工，竣工交付日</w:t>
      </w:r>
      <w:r>
        <w:rPr>
          <w:spacing w:val="-18"/>
        </w:rPr>
        <w:t> </w:t>
      </w:r>
      <w:r>
        <w:rPr>
          <w:spacing w:val="-18"/>
        </w:rPr>
      </w:r>
      <w:r>
        <w:rPr/>
        <w:t>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月底。</w:t>
      </w:r>
      <w:r>
        <w:rPr>
          <w:rFonts w:ascii="Times New Roman" w:hAnsi="Times New Roman" w:cs="Times New Roman" w:eastAsia="Times New Roman" w:hint="default"/>
        </w:rPr>
        <w:t>”</w:t>
      </w:r>
      <w:r>
        <w:rPr/>
        <w:t>协议签订后新世纪公司支付了伍佰万元的现金补偿款，但至今仍未将商业用房交付</w:t>
      </w:r>
      <w:r>
        <w:rPr>
          <w:spacing w:val="-26"/>
        </w:rPr>
        <w:t> </w:t>
      </w:r>
      <w:r>
        <w:rPr>
          <w:spacing w:val="-26"/>
        </w:rPr>
      </w:r>
      <w:r>
        <w:rPr/>
        <w:t>给本公司。</w:t>
      </w:r>
    </w:p>
    <w:p>
      <w:pPr>
        <w:pStyle w:val="Heading5"/>
        <w:spacing w:line="256" w:lineRule="auto" w:before="140"/>
        <w:ind w:right="1129"/>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6</w:t>
      </w:r>
      <w:r>
        <w:rPr>
          <w:spacing w:val="-1"/>
        </w:rPr>
        <w:t>日本公司已经向常州市钟楼区人民法院提起诉讼，请求法院判令新世纪公司向本公司交付位于</w:t>
      </w:r>
      <w:r>
        <w:rPr>
          <w:spacing w:val="-79"/>
        </w:rPr>
        <w:t> </w:t>
      </w:r>
      <w:r>
        <w:rPr>
          <w:spacing w:val="-79"/>
        </w:rPr>
      </w:r>
      <w:r>
        <w:rPr>
          <w:spacing w:val="-1"/>
        </w:rPr>
        <w:t>荆川里续建小区的商业用房并支付违约金肆拾万元，</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13</w:t>
      </w:r>
      <w:r>
        <w:rPr>
          <w:spacing w:val="-1"/>
        </w:rPr>
        <w:t>日法院正式立案。</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22</w:t>
      </w:r>
      <w:r>
        <w:rPr>
          <w:spacing w:val="-1"/>
        </w:rPr>
        <w:t>日，公司</w:t>
      </w:r>
      <w:r>
        <w:rPr>
          <w:spacing w:val="-80"/>
        </w:rPr>
        <w:t> </w:t>
      </w:r>
      <w:r>
        <w:rPr>
          <w:spacing w:val="-80"/>
        </w:rPr>
      </w:r>
      <w:r>
        <w:rPr/>
        <w:t>向法院提起财产保全的申请。</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日，法院对被告住所地常州市天宁区浦前北路</w:t>
      </w:r>
      <w:r>
        <w:rPr>
          <w:rFonts w:ascii="Times New Roman" w:hAnsi="Times New Roman" w:cs="Times New Roman" w:eastAsia="Times New Roman" w:hint="default"/>
        </w:rPr>
        <w:t>10</w:t>
      </w:r>
      <w:r>
        <w:rPr/>
        <w:t>号的房产采取</w:t>
      </w:r>
      <w:r>
        <w:rPr>
          <w:spacing w:val="-28"/>
        </w:rPr>
        <w:t> </w:t>
      </w:r>
      <w:r>
        <w:rPr>
          <w:spacing w:val="-28"/>
        </w:rPr>
      </w:r>
      <w:r>
        <w:rPr>
          <w:spacing w:val="-1"/>
        </w:rPr>
        <w:t>了财产保全措施。</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27</w:t>
      </w:r>
      <w:r>
        <w:rPr>
          <w:spacing w:val="-1"/>
        </w:rPr>
        <w:t>日，法院首次开庭审理了此案。</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28</w:t>
      </w:r>
      <w:r>
        <w:rPr>
          <w:spacing w:val="-1"/>
        </w:rPr>
        <w:t>日，公司变更了诉讼请求，要</w:t>
      </w:r>
      <w:r>
        <w:rPr>
          <w:spacing w:val="-81"/>
        </w:rPr>
        <w:t> </w:t>
      </w:r>
      <w:r>
        <w:rPr>
          <w:spacing w:val="-81"/>
        </w:rPr>
      </w:r>
      <w:r>
        <w:rPr/>
        <w:t>求由被告赔偿本公司所遭受的经济损失人民币</w:t>
      </w:r>
      <w:r>
        <w:rPr>
          <w:rFonts w:ascii="Times New Roman" w:hAnsi="Times New Roman" w:cs="Times New Roman" w:eastAsia="Times New Roman" w:hint="default"/>
        </w:rPr>
        <w:t>600</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日，钟楼法院再次开庭审理了此案，</w:t>
      </w:r>
      <w:r>
        <w:rPr>
          <w:spacing w:val="-32"/>
        </w:rPr>
        <w:t> </w:t>
      </w:r>
      <w:r>
        <w:rPr>
          <w:spacing w:val="-32"/>
        </w:rPr>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日，钟楼法院作出</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2014</w:t>
      </w:r>
      <w:r>
        <w:rPr>
          <w:spacing w:val="-2"/>
        </w:rPr>
        <w:t>）钟民初字第</w:t>
      </w:r>
      <w:r>
        <w:rPr>
          <w:rFonts w:ascii="Times New Roman" w:hAnsi="Times New Roman" w:cs="Times New Roman" w:eastAsia="Times New Roman" w:hint="default"/>
          <w:spacing w:val="-2"/>
        </w:rPr>
        <w:t>00209</w:t>
      </w:r>
      <w:r>
        <w:rPr>
          <w:spacing w:val="-2"/>
        </w:rPr>
        <w:t>号</w:t>
      </w:r>
      <w:r>
        <w:rPr>
          <w:rFonts w:ascii="Times New Roman" w:hAnsi="Times New Roman" w:cs="Times New Roman" w:eastAsia="Times New Roman" w:hint="default"/>
          <w:spacing w:val="-2"/>
        </w:rPr>
        <w:t>”</w:t>
      </w:r>
      <w:r>
        <w:rPr>
          <w:spacing w:val="-2"/>
        </w:rPr>
        <w:t>民事判决，判决解除双方于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日签</w:t>
      </w:r>
      <w:r>
        <w:rPr>
          <w:spacing w:val="-99"/>
        </w:rPr>
        <w:t> </w:t>
      </w:r>
      <w:r>
        <w:rPr/>
        <w:t>订的《补偿协议书》，并由被告常州市新世纪房地产开发有限公司赔偿本公司</w:t>
      </w:r>
      <w:r>
        <w:rPr>
          <w:rFonts w:ascii="Times New Roman" w:hAnsi="Times New Roman" w:cs="Times New Roman" w:eastAsia="Times New Roman" w:hint="default"/>
        </w:rPr>
        <w:t>520</w:t>
      </w:r>
      <w:r>
        <w:rPr/>
        <w:t>万元。一审判决后，被</w:t>
      </w:r>
      <w:r>
        <w:rPr>
          <w:spacing w:val="-28"/>
        </w:rPr>
        <w:t> </w:t>
      </w:r>
      <w:r>
        <w:rPr>
          <w:spacing w:val="-28"/>
        </w:rPr>
      </w:r>
      <w:r>
        <w:rPr/>
        <w:t>告向常州市中级人民法院提起上诉，但未在规定期间内交纳上诉案件受理费。</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日，常州市中</w:t>
      </w:r>
      <w:r>
        <w:rPr>
          <w:spacing w:val="-27"/>
        </w:rPr>
        <w:t> </w:t>
      </w:r>
      <w:r>
        <w:rPr>
          <w:spacing w:val="-27"/>
        </w:rPr>
      </w:r>
      <w:r>
        <w:rPr/>
        <w:t>级人民法院作出</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t>）常诉字第</w:t>
      </w:r>
      <w:r>
        <w:rPr>
          <w:rFonts w:ascii="Times New Roman" w:hAnsi="Times New Roman" w:cs="Times New Roman" w:eastAsia="Times New Roman" w:hint="default"/>
        </w:rPr>
        <w:t>00169</w:t>
      </w:r>
      <w:r>
        <w:rPr/>
        <w:t>号</w:t>
      </w:r>
      <w:r>
        <w:rPr>
          <w:rFonts w:ascii="Times New Roman" w:hAnsi="Times New Roman" w:cs="Times New Roman" w:eastAsia="Times New Roman" w:hint="default"/>
        </w:rPr>
        <w:t>”</w:t>
      </w:r>
      <w:r>
        <w:rPr/>
        <w:t>民事裁定，裁定：</w:t>
      </w:r>
      <w:r>
        <w:rPr>
          <w:rFonts w:ascii="Times New Roman" w:hAnsi="Times New Roman" w:cs="Times New Roman" w:eastAsia="Times New Roman" w:hint="default"/>
        </w:rPr>
        <w:t>“</w:t>
      </w:r>
      <w:r>
        <w:rPr/>
        <w:t>本案按自动撤回上诉处理，原审判决即发</w:t>
      </w:r>
      <w:r>
        <w:rPr>
          <w:spacing w:val="-99"/>
        </w:rPr>
        <w:t> </w:t>
      </w:r>
      <w:r>
        <w:rPr>
          <w:spacing w:val="-99"/>
        </w:rPr>
      </w:r>
      <w:r>
        <w:rPr/>
        <w:t>生法律效力，本裁定为终审裁定。</w:t>
      </w:r>
      <w:r>
        <w:rPr>
          <w:rFonts w:ascii="Times New Roman" w:hAnsi="Times New Roman" w:cs="Times New Roman" w:eastAsia="Times New Roman" w:hint="default"/>
        </w:rPr>
        <w:t>”</w:t>
      </w:r>
      <w:r>
        <w:rPr/>
        <w:t>现一审判决已发生法律效力，现案件正在执行阶段。</w:t>
      </w:r>
    </w:p>
    <w:p>
      <w:pPr>
        <w:spacing w:line="240" w:lineRule="auto" w:before="3"/>
        <w:rPr>
          <w:rFonts w:ascii="宋体" w:hAnsi="宋体" w:cs="宋体" w:eastAsia="宋体" w:hint="default"/>
          <w:sz w:val="23"/>
          <w:szCs w:val="23"/>
        </w:rPr>
      </w:pPr>
    </w:p>
    <w:p>
      <w:pPr>
        <w:pStyle w:val="Heading4"/>
        <w:spacing w:line="240" w:lineRule="auto"/>
        <w:ind w:right="0"/>
        <w:jc w:val="both"/>
        <w:rPr>
          <w:b w:val="0"/>
          <w:bCs w:val="0"/>
        </w:rPr>
      </w:pPr>
      <w:bookmarkStart w:name="（2）公司没有需要披露的重要或有事项，也应予以说明" w:id="272"/>
      <w:bookmarkEnd w:id="27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left="154" w:right="0"/>
        <w:jc w:val="both"/>
        <w:rPr>
          <w:b w:val="0"/>
          <w:bCs w:val="0"/>
        </w:rPr>
      </w:pPr>
      <w:bookmarkStart w:name="十四、其他重要事项" w:id="273"/>
      <w:bookmarkEnd w:id="273"/>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 其他重要事项" w:id="274"/>
      <w:bookmarkEnd w:id="274"/>
      <w:r>
        <w:rPr>
          <w:b w:val="0"/>
          <w:bCs w:val="0"/>
        </w:rPr>
      </w:r>
      <w:r>
        <w:rPr>
          <w:rFonts w:ascii="Times New Roman" w:hAnsi="Times New Roman" w:cs="Times New Roman" w:eastAsia="Times New Roman" w:hint="default"/>
        </w:rPr>
        <w:t>1</w:t>
      </w:r>
      <w:r>
        <w:rPr/>
        <w:t>、</w:t>
      </w:r>
      <w:r>
        <w:rPr>
          <w:spacing w:val="-3"/>
        </w:rPr>
        <w:t> </w:t>
      </w:r>
      <w:r>
        <w:rPr/>
        <w:t>其他重要事项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74" w:right="0"/>
        <w:jc w:val="left"/>
      </w:pPr>
      <w:r>
        <w:rPr>
          <w:rFonts w:ascii="Times New Roman" w:hAnsi="Times New Roman" w:cs="Times New Roman" w:eastAsia="Times New Roman" w:hint="default"/>
        </w:rPr>
        <w:t>1.</w:t>
      </w:r>
      <w:r>
        <w:rPr/>
        <w:t>分部报告</w:t>
      </w:r>
    </w:p>
    <w:p>
      <w:pPr>
        <w:pStyle w:val="Heading5"/>
        <w:spacing w:line="240" w:lineRule="auto" w:before="141"/>
        <w:ind w:left="574" w:right="0"/>
        <w:jc w:val="left"/>
      </w:pPr>
      <w:r>
        <w:rPr/>
        <w:t>（</w:t>
      </w:r>
      <w:r>
        <w:rPr>
          <w:rFonts w:ascii="Times New Roman" w:hAnsi="Times New Roman" w:cs="Times New Roman" w:eastAsia="Times New Roman" w:hint="default"/>
        </w:rPr>
        <w:t>1</w:t>
      </w:r>
      <w:r>
        <w:rPr/>
        <w:t>）本集团业务以视觉内容为基础，主营业务具有相似的经济特征，故无报告分部。</w:t>
      </w:r>
    </w:p>
    <w:p>
      <w:pPr>
        <w:pStyle w:val="Heading5"/>
        <w:spacing w:line="240" w:lineRule="auto" w:before="141"/>
        <w:ind w:left="574" w:right="0"/>
        <w:jc w:val="left"/>
      </w:pPr>
      <w:r>
        <w:rPr/>
        <w:t>（</w:t>
      </w:r>
      <w:r>
        <w:rPr>
          <w:rFonts w:ascii="Times New Roman" w:hAnsi="Times New Roman" w:cs="Times New Roman" w:eastAsia="Times New Roman" w:hint="default"/>
        </w:rPr>
        <w:t>2</w:t>
      </w:r>
      <w:r>
        <w:rPr/>
        <w:t>）其他信息</w:t>
      </w:r>
    </w:p>
    <w:p>
      <w:pPr>
        <w:pStyle w:val="Heading5"/>
        <w:spacing w:line="240" w:lineRule="auto" w:before="141"/>
        <w:ind w:left="574" w:right="0"/>
        <w:jc w:val="left"/>
      </w:pPr>
      <w:r>
        <w:rPr>
          <w:rFonts w:ascii="Times New Roman" w:hAnsi="Times New Roman" w:cs="Times New Roman" w:eastAsia="Times New Roman" w:hint="default"/>
        </w:rPr>
        <w:t>1)</w:t>
      </w:r>
      <w:r>
        <w:rPr/>
        <w:t>主营业务对外交易收入</w:t>
      </w:r>
    </w:p>
    <w:p>
      <w:pPr>
        <w:spacing w:line="240" w:lineRule="auto" w:before="13"/>
        <w:rPr>
          <w:rFonts w:ascii="宋体" w:hAnsi="宋体" w:cs="宋体" w:eastAsia="宋体" w:hint="default"/>
          <w:sz w:val="20"/>
          <w:szCs w:val="20"/>
        </w:rPr>
      </w:pPr>
    </w:p>
    <w:tbl>
      <w:tblPr>
        <w:tblW w:w="0" w:type="auto"/>
        <w:jc w:val="left"/>
        <w:tblInd w:w="153" w:type="dxa"/>
        <w:tblLayout w:type="fixed"/>
        <w:tblCellMar>
          <w:top w:w="0" w:type="dxa"/>
          <w:left w:w="0" w:type="dxa"/>
          <w:bottom w:w="0" w:type="dxa"/>
          <w:right w:w="0" w:type="dxa"/>
        </w:tblCellMar>
        <w:tblLook w:val="01E0"/>
      </w:tblPr>
      <w:tblGrid>
        <w:gridCol w:w="2164"/>
        <w:gridCol w:w="2056"/>
        <w:gridCol w:w="1444"/>
        <w:gridCol w:w="1666"/>
        <w:gridCol w:w="1355"/>
      </w:tblGrid>
      <w:tr>
        <w:trPr>
          <w:trHeight w:val="305" w:hRule="exact"/>
        </w:trPr>
        <w:tc>
          <w:tcPr>
            <w:tcW w:w="2164" w:type="dxa"/>
            <w:tcBorders>
              <w:top w:val="nil" w:sz="6" w:space="0" w:color="auto"/>
              <w:left w:val="nil" w:sz="6" w:space="0" w:color="auto"/>
              <w:bottom w:val="nil" w:sz="6" w:space="0" w:color="auto"/>
              <w:right w:val="nil" w:sz="6" w:space="0" w:color="auto"/>
            </w:tcBorders>
          </w:tcPr>
          <w:p>
            <w:pPr>
              <w:pStyle w:val="TableParagraph"/>
              <w:spacing w:line="180" w:lineRule="exact"/>
              <w:ind w:left="720"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2056" w:type="dxa"/>
            <w:tcBorders>
              <w:top w:val="nil" w:sz="6" w:space="0" w:color="auto"/>
              <w:left w:val="nil" w:sz="6" w:space="0" w:color="auto"/>
              <w:bottom w:val="single" w:sz="8" w:space="0" w:color="000000"/>
              <w:right w:val="nil" w:sz="6" w:space="0" w:color="auto"/>
            </w:tcBorders>
          </w:tcPr>
          <w:p>
            <w:pPr>
              <w:pStyle w:val="TableParagraph"/>
              <w:spacing w:line="180" w:lineRule="exact"/>
              <w:ind w:left="126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44" w:type="dxa"/>
            <w:tcBorders>
              <w:top w:val="nil" w:sz="6" w:space="0" w:color="auto"/>
              <w:left w:val="nil" w:sz="6" w:space="0" w:color="auto"/>
              <w:bottom w:val="single" w:sz="8" w:space="0" w:color="000000"/>
              <w:right w:val="nil" w:sz="6" w:space="0" w:color="auto"/>
            </w:tcBorders>
          </w:tcPr>
          <w:p>
            <w:pPr/>
          </w:p>
        </w:tc>
        <w:tc>
          <w:tcPr>
            <w:tcW w:w="3022" w:type="dxa"/>
            <w:gridSpan w:val="2"/>
            <w:tcBorders>
              <w:top w:val="nil" w:sz="6" w:space="0" w:color="auto"/>
              <w:left w:val="nil" w:sz="6" w:space="0" w:color="auto"/>
              <w:bottom w:val="single" w:sz="8" w:space="0" w:color="000000"/>
              <w:right w:val="nil" w:sz="6" w:space="0" w:color="auto"/>
            </w:tcBorders>
          </w:tcPr>
          <w:p>
            <w:pPr>
              <w:pStyle w:val="TableParagraph"/>
              <w:spacing w:line="180" w:lineRule="exact"/>
              <w:ind w:right="238"/>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21" w:hRule="exact"/>
        </w:trPr>
        <w:tc>
          <w:tcPr>
            <w:tcW w:w="2164" w:type="dxa"/>
            <w:tcBorders>
              <w:top w:val="nil" w:sz="6" w:space="0" w:color="auto"/>
              <w:left w:val="nil" w:sz="6" w:space="0" w:color="auto"/>
              <w:bottom w:val="single" w:sz="8" w:space="0" w:color="000000"/>
              <w:right w:val="nil" w:sz="6" w:space="0" w:color="auto"/>
            </w:tcBorders>
          </w:tcPr>
          <w:p>
            <w:pPr/>
          </w:p>
        </w:tc>
        <w:tc>
          <w:tcPr>
            <w:tcW w:w="205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48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66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35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24" w:hRule="exact"/>
        </w:trPr>
        <w:tc>
          <w:tcPr>
            <w:tcW w:w="2164"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视觉内容与增值服务</w:t>
            </w:r>
          </w:p>
        </w:tc>
        <w:tc>
          <w:tcPr>
            <w:tcW w:w="205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566" w:right="0"/>
              <w:jc w:val="left"/>
              <w:rPr>
                <w:rFonts w:ascii="Times New Roman" w:hAnsi="Times New Roman" w:cs="Times New Roman" w:eastAsia="Times New Roman" w:hint="default"/>
                <w:sz w:val="18"/>
                <w:szCs w:val="18"/>
              </w:rPr>
            </w:pPr>
            <w:r>
              <w:rPr>
                <w:rFonts w:ascii="Times New Roman"/>
                <w:sz w:val="18"/>
              </w:rPr>
              <w:t>320,814,164.74</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121,046,605.86</w:t>
            </w:r>
          </w:p>
        </w:tc>
        <w:tc>
          <w:tcPr>
            <w:tcW w:w="16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327" w:right="0"/>
              <w:jc w:val="left"/>
              <w:rPr>
                <w:rFonts w:ascii="Times New Roman" w:hAnsi="Times New Roman" w:cs="Times New Roman" w:eastAsia="Times New Roman" w:hint="default"/>
                <w:sz w:val="18"/>
                <w:szCs w:val="18"/>
              </w:rPr>
            </w:pPr>
            <w:r>
              <w:rPr>
                <w:rFonts w:ascii="Times New Roman"/>
                <w:sz w:val="18"/>
              </w:rPr>
              <w:t>262,014,292.98</w:t>
            </w:r>
          </w:p>
        </w:tc>
        <w:tc>
          <w:tcPr>
            <w:tcW w:w="1355"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220" w:right="0"/>
              <w:jc w:val="left"/>
              <w:rPr>
                <w:rFonts w:ascii="Times New Roman" w:hAnsi="Times New Roman" w:cs="Times New Roman" w:eastAsia="Times New Roman" w:hint="default"/>
                <w:sz w:val="18"/>
                <w:szCs w:val="18"/>
              </w:rPr>
            </w:pPr>
            <w:r>
              <w:rPr>
                <w:rFonts w:ascii="Times New Roman"/>
                <w:sz w:val="18"/>
              </w:rPr>
              <w:t>100,842,308.19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53" w:type="dxa"/>
        <w:tblLayout w:type="fixed"/>
        <w:tblCellMar>
          <w:top w:w="0" w:type="dxa"/>
          <w:left w:w="0" w:type="dxa"/>
          <w:bottom w:w="0" w:type="dxa"/>
          <w:right w:w="0" w:type="dxa"/>
        </w:tblCellMar>
        <w:tblLook w:val="01E0"/>
      </w:tblPr>
      <w:tblGrid>
        <w:gridCol w:w="1997"/>
        <w:gridCol w:w="2076"/>
        <w:gridCol w:w="1630"/>
        <w:gridCol w:w="1630"/>
        <w:gridCol w:w="1352"/>
      </w:tblGrid>
      <w:tr>
        <w:trPr>
          <w:trHeight w:val="305" w:hRule="exact"/>
        </w:trPr>
        <w:tc>
          <w:tcPr>
            <w:tcW w:w="1997" w:type="dxa"/>
            <w:tcBorders>
              <w:top w:val="nil" w:sz="6" w:space="0" w:color="auto"/>
              <w:left w:val="nil" w:sz="6" w:space="0" w:color="auto"/>
              <w:bottom w:val="single" w:sz="8"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sz w:val="18"/>
                <w:szCs w:val="18"/>
              </w:rPr>
              <w:t>视觉数字娱乐</w:t>
            </w:r>
          </w:p>
        </w:tc>
        <w:tc>
          <w:tcPr>
            <w:tcW w:w="2076" w:type="dxa"/>
            <w:tcBorders>
              <w:top w:val="nil" w:sz="6" w:space="0" w:color="auto"/>
              <w:left w:val="nil" w:sz="6" w:space="0" w:color="auto"/>
              <w:bottom w:val="single" w:sz="8" w:space="0" w:color="000000"/>
              <w:right w:val="nil" w:sz="6" w:space="0" w:color="auto"/>
            </w:tcBorders>
          </w:tcPr>
          <w:p>
            <w:pPr>
              <w:pStyle w:val="TableParagraph"/>
              <w:spacing w:line="191" w:lineRule="exact"/>
              <w:ind w:right="215"/>
              <w:jc w:val="right"/>
              <w:rPr>
                <w:rFonts w:ascii="Times New Roman" w:hAnsi="Times New Roman" w:cs="Times New Roman" w:eastAsia="Times New Roman" w:hint="default"/>
                <w:sz w:val="18"/>
                <w:szCs w:val="18"/>
              </w:rPr>
            </w:pPr>
            <w:r>
              <w:rPr>
                <w:rFonts w:ascii="Times New Roman"/>
                <w:spacing w:val="-1"/>
                <w:sz w:val="18"/>
              </w:rPr>
              <w:t>70,277,880.49</w:t>
            </w:r>
          </w:p>
        </w:tc>
        <w:tc>
          <w:tcPr>
            <w:tcW w:w="1630" w:type="dxa"/>
            <w:tcBorders>
              <w:top w:val="nil" w:sz="6" w:space="0" w:color="auto"/>
              <w:left w:val="nil" w:sz="6" w:space="0" w:color="auto"/>
              <w:bottom w:val="single" w:sz="8" w:space="0" w:color="000000"/>
              <w:right w:val="nil" w:sz="6" w:space="0" w:color="auto"/>
            </w:tcBorders>
          </w:tcPr>
          <w:p>
            <w:pPr>
              <w:pStyle w:val="TableParagraph"/>
              <w:spacing w:line="191" w:lineRule="exact"/>
              <w:ind w:left="18" w:right="0"/>
              <w:jc w:val="center"/>
              <w:rPr>
                <w:rFonts w:ascii="Times New Roman" w:hAnsi="Times New Roman" w:cs="Times New Roman" w:eastAsia="Times New Roman" w:hint="default"/>
                <w:sz w:val="18"/>
                <w:szCs w:val="18"/>
              </w:rPr>
            </w:pPr>
            <w:r>
              <w:rPr>
                <w:rFonts w:ascii="Times New Roman"/>
                <w:sz w:val="18"/>
              </w:rPr>
              <w:t>53,437,783.73</w:t>
            </w:r>
          </w:p>
        </w:tc>
        <w:tc>
          <w:tcPr>
            <w:tcW w:w="1630" w:type="dxa"/>
            <w:tcBorders>
              <w:top w:val="nil" w:sz="6" w:space="0" w:color="auto"/>
              <w:left w:val="nil" w:sz="6" w:space="0" w:color="auto"/>
              <w:bottom w:val="single" w:sz="8" w:space="0" w:color="000000"/>
              <w:right w:val="nil" w:sz="6" w:space="0" w:color="auto"/>
            </w:tcBorders>
          </w:tcPr>
          <w:p>
            <w:pPr/>
          </w:p>
        </w:tc>
        <w:tc>
          <w:tcPr>
            <w:tcW w:w="1352" w:type="dxa"/>
            <w:tcBorders>
              <w:top w:val="nil" w:sz="6" w:space="0" w:color="auto"/>
              <w:left w:val="nil" w:sz="6" w:space="0" w:color="auto"/>
              <w:bottom w:val="single" w:sz="8" w:space="0" w:color="000000"/>
              <w:right w:val="nil" w:sz="6" w:space="0" w:color="auto"/>
            </w:tcBorders>
          </w:tcPr>
          <w:p>
            <w:pPr/>
          </w:p>
        </w:tc>
      </w:tr>
      <w:tr>
        <w:trPr>
          <w:trHeight w:val="424" w:hRule="exact"/>
        </w:trPr>
        <w:tc>
          <w:tcPr>
            <w:tcW w:w="199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6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07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2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391,092,045.23</w:t>
            </w:r>
            <w:r>
              <w:rPr>
                <w:rFonts w:ascii="Times New Roman"/>
                <w:spacing w:val="-1"/>
                <w:sz w:val="18"/>
              </w:rPr>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69"/>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174,484,389.59</w:t>
            </w:r>
            <w:r>
              <w:rPr>
                <w:rFonts w:ascii="Times New Roman"/>
                <w:sz w:val="18"/>
              </w:rPr>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262,014,292.98</w:t>
            </w:r>
            <w:r>
              <w:rPr>
                <w:rFonts w:ascii="Times New Roman"/>
                <w:sz w:val="18"/>
              </w:rPr>
            </w:r>
          </w:p>
        </w:tc>
        <w:tc>
          <w:tcPr>
            <w:tcW w:w="135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100,842,308.19</w:t>
            </w:r>
            <w:r>
              <w:rPr>
                <w:rFonts w:ascii="Times New Roman"/>
                <w:sz w:val="18"/>
              </w:rPr>
            </w:r>
          </w:p>
        </w:tc>
      </w:tr>
    </w:tbl>
    <w:p>
      <w:pPr>
        <w:spacing w:line="240" w:lineRule="auto" w:before="1"/>
        <w:rPr>
          <w:rFonts w:ascii="宋体" w:hAnsi="宋体" w:cs="宋体" w:eastAsia="宋体" w:hint="default"/>
          <w:sz w:val="20"/>
          <w:szCs w:val="20"/>
        </w:rPr>
      </w:pPr>
    </w:p>
    <w:p>
      <w:pPr>
        <w:pStyle w:val="Heading5"/>
        <w:spacing w:line="240" w:lineRule="auto" w:before="35"/>
        <w:ind w:left="574" w:right="0"/>
        <w:jc w:val="left"/>
      </w:pPr>
      <w:r>
        <w:rPr>
          <w:rFonts w:ascii="Times New Roman" w:hAnsi="Times New Roman" w:cs="Times New Roman" w:eastAsia="Times New Roman" w:hint="default"/>
        </w:rPr>
        <w:t>2</w:t>
      </w:r>
      <w:r>
        <w:rPr/>
        <w:t>）本集团的对外交易收入几乎全部系来自于中国地区。</w:t>
      </w:r>
    </w:p>
    <w:p>
      <w:pPr>
        <w:pStyle w:val="Heading5"/>
        <w:spacing w:line="357" w:lineRule="auto" w:before="141"/>
        <w:ind w:left="574" w:right="3017"/>
        <w:jc w:val="left"/>
      </w:pPr>
      <w:r>
        <w:rPr>
          <w:rFonts w:ascii="Times New Roman" w:hAnsi="Times New Roman" w:cs="Times New Roman" w:eastAsia="Times New Roman" w:hint="default"/>
        </w:rPr>
        <w:t>3</w:t>
      </w:r>
      <w:r>
        <w:rPr/>
        <w:t>）对主要客户的依赖程度 本集团本期不存在业务来源于单一客户的收入占本集团总收入超过</w:t>
      </w:r>
      <w:r>
        <w:rPr>
          <w:rFonts w:ascii="Times New Roman" w:hAnsi="Times New Roman" w:cs="Times New Roman" w:eastAsia="Times New Roman" w:hint="default"/>
        </w:rPr>
        <w:t>10%</w:t>
      </w:r>
      <w:r>
        <w:rPr/>
        <w:t>的客户。 </w:t>
      </w:r>
      <w:r>
        <w:rPr>
          <w:rFonts w:ascii="Times New Roman" w:hAnsi="Times New Roman" w:cs="Times New Roman" w:eastAsia="Times New Roman" w:hint="default"/>
        </w:rPr>
        <w:t>2.</w:t>
      </w:r>
      <w:r>
        <w:rPr/>
        <w:t>其他</w:t>
      </w:r>
    </w:p>
    <w:p>
      <w:pPr>
        <w:pStyle w:val="Heading5"/>
        <w:spacing w:line="240" w:lineRule="auto" w:before="27"/>
        <w:ind w:left="574" w:right="0"/>
        <w:jc w:val="left"/>
      </w:pPr>
      <w:r>
        <w:rPr>
          <w:rFonts w:ascii="Times New Roman" w:hAnsi="Times New Roman" w:cs="Times New Roman" w:eastAsia="Times New Roman" w:hint="default"/>
        </w:rPr>
        <w:t>1</w:t>
      </w:r>
      <w:r>
        <w:rPr/>
        <w:t>）股东股权质押事项：</w:t>
      </w:r>
    </w:p>
    <w:p>
      <w:pPr>
        <w:pStyle w:val="Heading5"/>
        <w:spacing w:line="256" w:lineRule="auto" w:before="141"/>
        <w:ind w:right="1132" w:firstLine="42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日，股东廖道训将其持有的本公司</w:t>
      </w:r>
      <w:r>
        <w:rPr>
          <w:rFonts w:ascii="Times New Roman" w:hAnsi="Times New Roman" w:cs="Times New Roman" w:eastAsia="Times New Roman" w:hint="default"/>
          <w:spacing w:val="-2"/>
        </w:rPr>
        <w:t>2,000</w:t>
      </w:r>
      <w:r>
        <w:rPr>
          <w:spacing w:val="-2"/>
        </w:rPr>
        <w:t>万股有限售条件股票进行了质押，并在中国证券登</w:t>
      </w:r>
      <w:r>
        <w:rPr/>
        <w:t> 记结算有限责任公司深圳分公司办理了相关质押登记手续。该部分股票占公司总股本的</w:t>
      </w:r>
      <w:r>
        <w:rPr>
          <w:rFonts w:ascii="Times New Roman" w:hAnsi="Times New Roman" w:cs="Times New Roman" w:eastAsia="Times New Roman" w:hint="default"/>
        </w:rPr>
        <w:t>2.99%</w:t>
      </w:r>
      <w:r>
        <w:rPr/>
        <w:t>，占其个人</w:t>
      </w:r>
      <w:r>
        <w:rPr>
          <w:spacing w:val="-46"/>
        </w:rPr>
        <w:t> </w:t>
      </w:r>
      <w:r>
        <w:rPr>
          <w:spacing w:val="-46"/>
        </w:rPr>
      </w:r>
      <w:r>
        <w:rPr/>
        <w:t>持有公司股份的</w:t>
      </w:r>
      <w:r>
        <w:rPr>
          <w:rFonts w:ascii="Times New Roman" w:hAnsi="Times New Roman" w:cs="Times New Roman" w:eastAsia="Times New Roman" w:hint="default"/>
        </w:rPr>
        <w:t>22.43%</w:t>
      </w:r>
      <w:r>
        <w:rPr/>
        <w:t>。</w:t>
      </w:r>
    </w:p>
    <w:p>
      <w:pPr>
        <w:pStyle w:val="Heading5"/>
        <w:spacing w:line="261" w:lineRule="auto" w:before="125"/>
        <w:ind w:right="1131" w:firstLine="42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日，股东吴玉瑞将其持有的本公司</w:t>
      </w:r>
      <w:r>
        <w:rPr>
          <w:rFonts w:ascii="Times New Roman" w:hAnsi="Times New Roman" w:cs="Times New Roman" w:eastAsia="Times New Roman" w:hint="default"/>
          <w:spacing w:val="-2"/>
        </w:rPr>
        <w:t>2,000</w:t>
      </w:r>
      <w:r>
        <w:rPr>
          <w:spacing w:val="-2"/>
        </w:rPr>
        <w:t>万股有限售条件股票进行了质押，并在中国证券登</w:t>
      </w:r>
      <w:r>
        <w:rPr/>
        <w:t> </w:t>
      </w:r>
      <w:r>
        <w:rPr>
          <w:spacing w:val="-4"/>
        </w:rPr>
        <w:t>记结算有限责任公司深圳分公司办理了相关质押登记手续；</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19</w:t>
      </w:r>
      <w:r>
        <w:rPr>
          <w:spacing w:val="-4"/>
        </w:rPr>
        <w:t>，吴玉瑞将其所持有的本公司</w:t>
      </w:r>
      <w:r>
        <w:rPr>
          <w:rFonts w:ascii="Times New Roman" w:hAnsi="Times New Roman" w:cs="Times New Roman" w:eastAsia="Times New Roman" w:hint="default"/>
          <w:spacing w:val="-4"/>
        </w:rPr>
        <w:t>1,610</w:t>
      </w:r>
      <w:r>
        <w:rPr>
          <w:rFonts w:ascii="Times New Roman" w:hAnsi="Times New Roman" w:cs="Times New Roman" w:eastAsia="Times New Roman" w:hint="default"/>
          <w:spacing w:val="-25"/>
        </w:rPr>
        <w:t> </w:t>
      </w:r>
      <w:r>
        <w:rPr>
          <w:spacing w:val="-1"/>
        </w:rPr>
        <w:t>万股有限售条件股票进行了质押，并在中国证券登记结算有限责任公司深圳分公司办理了股份质押登记手</w:t>
      </w:r>
      <w:r>
        <w:rPr>
          <w:spacing w:val="-81"/>
        </w:rPr>
        <w:t> </w:t>
      </w:r>
      <w:r>
        <w:rPr>
          <w:spacing w:val="-81"/>
        </w:rPr>
      </w:r>
      <w:r>
        <w:rPr>
          <w:spacing w:val="-2"/>
        </w:rPr>
        <w:t>续。吴玉瑞共持有公司股票</w:t>
      </w:r>
      <w:r>
        <w:rPr>
          <w:rFonts w:ascii="Times New Roman" w:hAnsi="Times New Roman" w:cs="Times New Roman" w:eastAsia="Times New Roman" w:hint="default"/>
          <w:spacing w:val="-2"/>
        </w:rPr>
        <w:t>8,916.129</w:t>
      </w:r>
      <w:r>
        <w:rPr>
          <w:spacing w:val="-2"/>
        </w:rPr>
        <w:t>万股，占公司总股本的</w:t>
      </w:r>
      <w:r>
        <w:rPr>
          <w:rFonts w:ascii="Times New Roman" w:hAnsi="Times New Roman" w:cs="Times New Roman" w:eastAsia="Times New Roman" w:hint="default"/>
          <w:spacing w:val="-2"/>
        </w:rPr>
        <w:t>13.31%</w:t>
      </w:r>
      <w:r>
        <w:rPr>
          <w:spacing w:val="-2"/>
        </w:rPr>
        <w:t>，其中质押股票</w:t>
      </w:r>
      <w:r>
        <w:rPr>
          <w:rFonts w:ascii="Times New Roman" w:hAnsi="Times New Roman" w:cs="Times New Roman" w:eastAsia="Times New Roman" w:hint="default"/>
          <w:spacing w:val="-2"/>
        </w:rPr>
        <w:t>3,610</w:t>
      </w:r>
      <w:r>
        <w:rPr>
          <w:spacing w:val="-2"/>
        </w:rPr>
        <w:t>万股，占公司总股</w:t>
      </w:r>
      <w:r>
        <w:rPr>
          <w:spacing w:val="-91"/>
        </w:rPr>
        <w:t> </w:t>
      </w:r>
      <w:r>
        <w:rPr>
          <w:spacing w:val="-91"/>
        </w:rPr>
      </w:r>
      <w:r>
        <w:rPr/>
        <w:t>本的</w:t>
      </w:r>
      <w:r>
        <w:rPr>
          <w:rFonts w:ascii="Times New Roman" w:hAnsi="Times New Roman" w:cs="Times New Roman" w:eastAsia="Times New Roman" w:hint="default"/>
        </w:rPr>
        <w:t>5.39%</w:t>
      </w:r>
      <w:r>
        <w:rPr/>
        <w:t>，占其个人所持公司股份的</w:t>
      </w:r>
      <w:r>
        <w:rPr>
          <w:rFonts w:ascii="Times New Roman" w:hAnsi="Times New Roman" w:cs="Times New Roman" w:eastAsia="Times New Roman" w:hint="default"/>
        </w:rPr>
        <w:t>40.49%</w:t>
      </w:r>
      <w:r>
        <w:rPr/>
        <w:t>。</w:t>
      </w:r>
    </w:p>
    <w:p>
      <w:pPr>
        <w:pStyle w:val="Heading5"/>
        <w:spacing w:line="256" w:lineRule="auto" w:before="120"/>
        <w:ind w:right="1132" w:firstLine="336"/>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13</w:t>
      </w:r>
      <w:r>
        <w:rPr>
          <w:spacing w:val="-1"/>
        </w:rPr>
        <w:t>日，股东黄厄文女士因个人原因将其持有的本公司</w:t>
      </w:r>
      <w:r>
        <w:rPr>
          <w:rFonts w:ascii="Times New Roman" w:hAnsi="Times New Roman" w:cs="Times New Roman" w:eastAsia="Times New Roman" w:hint="default"/>
          <w:spacing w:val="-1"/>
        </w:rPr>
        <w:t>5000</w:t>
      </w:r>
      <w:r>
        <w:rPr>
          <w:spacing w:val="-1"/>
        </w:rPr>
        <w:t>万股有限售条件股票，质押给国元</w:t>
      </w:r>
      <w:r>
        <w:rPr/>
        <w:t> 证券股份有限公司，该部分股票占公司总股本的</w:t>
      </w:r>
      <w:r>
        <w:rPr>
          <w:rFonts w:ascii="Times New Roman" w:hAnsi="Times New Roman" w:cs="Times New Roman" w:eastAsia="Times New Roman" w:hint="default"/>
        </w:rPr>
        <w:t>7.46%</w:t>
      </w:r>
      <w:r>
        <w:rPr/>
        <w:t>，占其个人持有公司股份的</w:t>
      </w:r>
      <w:r>
        <w:rPr>
          <w:rFonts w:ascii="Times New Roman" w:hAnsi="Times New Roman" w:cs="Times New Roman" w:eastAsia="Times New Roman" w:hint="default"/>
        </w:rPr>
        <w:t>83.13%</w:t>
      </w:r>
      <w:r>
        <w:rPr/>
        <w:t>。质押起始日期 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w:t>
      </w:r>
    </w:p>
    <w:p>
      <w:pPr>
        <w:spacing w:line="240" w:lineRule="auto" w:before="10"/>
        <w:rPr>
          <w:rFonts w:ascii="宋体" w:hAnsi="宋体" w:cs="宋体" w:eastAsia="宋体" w:hint="default"/>
          <w:sz w:val="22"/>
          <w:szCs w:val="22"/>
        </w:rPr>
      </w:pPr>
    </w:p>
    <w:p>
      <w:pPr>
        <w:pStyle w:val="Heading5"/>
        <w:spacing w:line="430" w:lineRule="atLeast"/>
        <w:ind w:left="574" w:right="0"/>
        <w:jc w:val="left"/>
      </w:pPr>
      <w:r>
        <w:rPr>
          <w:rFonts w:ascii="Times New Roman" w:hAnsi="Times New Roman" w:cs="Times New Roman" w:eastAsia="Times New Roman" w:hint="default"/>
        </w:rPr>
        <w:t>2</w:t>
      </w:r>
      <w:r>
        <w:rPr/>
        <w:t>）非公开发行事项： </w:t>
      </w:r>
      <w:r>
        <w:rPr>
          <w:spacing w:val="-2"/>
        </w:rPr>
        <w:t>本公司于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25</w:t>
      </w:r>
      <w:r>
        <w:rPr>
          <w:spacing w:val="-2"/>
        </w:rPr>
        <w:t>日召开了第七届董事第二十七次会议，审议通过了《关于公司非公开发行</w:t>
      </w:r>
      <w:r>
        <w:rPr>
          <w:rFonts w:ascii="Times New Roman" w:hAnsi="Times New Roman" w:cs="Times New Roman" w:eastAsia="Times New Roman" w:hint="default"/>
          <w:spacing w:val="-2"/>
        </w:rPr>
        <w:t>A</w:t>
      </w:r>
      <w:r>
        <w:rPr>
          <w:spacing w:val="-2"/>
        </w:rPr>
        <w:t>股股</w:t>
      </w:r>
      <w:r>
        <w:rPr/>
      </w:r>
    </w:p>
    <w:p>
      <w:pPr>
        <w:pStyle w:val="Heading5"/>
        <w:spacing w:line="256" w:lineRule="auto" w:before="21"/>
        <w:ind w:right="1162"/>
        <w:jc w:val="both"/>
      </w:pPr>
      <w:r>
        <w:rPr/>
        <w:t>票方案的议案》，该议案已经由</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日召开的</w:t>
      </w:r>
      <w:r>
        <w:rPr>
          <w:rFonts w:ascii="Times New Roman" w:hAnsi="Times New Roman" w:cs="Times New Roman" w:eastAsia="Times New Roman" w:hint="default"/>
        </w:rPr>
        <w:t>2014</w:t>
      </w:r>
      <w:r>
        <w:rPr/>
        <w:t>年第二次临时股东大会审议通过。本次非公开 发行股票每股面值为人民币</w:t>
      </w:r>
      <w:r>
        <w:rPr>
          <w:rFonts w:ascii="Times New Roman" w:hAnsi="Times New Roman" w:cs="Times New Roman" w:eastAsia="Times New Roman" w:hint="default"/>
        </w:rPr>
        <w:t>1.00</w:t>
      </w:r>
      <w:r>
        <w:rPr/>
        <w:t>元，发行价格为定价基准日前</w:t>
      </w:r>
      <w:r>
        <w:rPr>
          <w:rFonts w:ascii="Times New Roman" w:hAnsi="Times New Roman" w:cs="Times New Roman" w:eastAsia="Times New Roman" w:hint="default"/>
        </w:rPr>
        <w:t>20</w:t>
      </w:r>
      <w:r>
        <w:rPr/>
        <w:t>个交易日本公司股票交易均价的百分之九 十，即</w:t>
      </w:r>
      <w:r>
        <w:rPr>
          <w:rFonts w:ascii="Times New Roman" w:hAnsi="Times New Roman" w:cs="Times New Roman" w:eastAsia="Times New Roman" w:hint="default"/>
        </w:rPr>
        <w:t>18.96</w:t>
      </w:r>
      <w:r>
        <w:rPr/>
        <w:t>元</w:t>
      </w:r>
      <w:r>
        <w:rPr>
          <w:rFonts w:ascii="Times New Roman" w:hAnsi="Times New Roman" w:cs="Times New Roman" w:eastAsia="Times New Roman" w:hint="default"/>
        </w:rPr>
        <w:t>/</w:t>
      </w:r>
      <w:r>
        <w:rPr/>
        <w:t>股，发行股票数量区间为</w:t>
      </w:r>
      <w:r>
        <w:rPr>
          <w:rFonts w:ascii="Times New Roman" w:hAnsi="Times New Roman" w:cs="Times New Roman" w:eastAsia="Times New Roman" w:hint="default"/>
        </w:rPr>
        <w:t>58,080,200</w:t>
      </w:r>
      <w:r>
        <w:rPr/>
        <w:t>股</w:t>
      </w:r>
      <w:r>
        <w:rPr>
          <w:rFonts w:ascii="Times New Roman" w:hAnsi="Times New Roman" w:cs="Times New Roman" w:eastAsia="Times New Roman" w:hint="default"/>
        </w:rPr>
        <w:t>—</w:t>
      </w:r>
      <w:r>
        <w:rPr>
          <w:rFonts w:ascii="Times New Roman" w:hAnsi="Times New Roman" w:cs="Times New Roman" w:eastAsia="Times New Roman" w:hint="default"/>
        </w:rPr>
        <w:t>66,717,100</w:t>
      </w:r>
      <w:r>
        <w:rPr/>
        <w:t>股，扣除发行费用后将全部用于补充流 动资金。</w:t>
      </w:r>
    </w:p>
    <w:p>
      <w:pPr>
        <w:pStyle w:val="Heading5"/>
        <w:spacing w:line="256" w:lineRule="auto" w:before="142"/>
        <w:ind w:left="154" w:right="1214" w:firstLine="504"/>
        <w:jc w:val="both"/>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日收到了中国证监会下发的《中国证监会行政许可申请受理通知书（</w:t>
      </w:r>
      <w:r>
        <w:rPr>
          <w:rFonts w:ascii="Times New Roman" w:hAnsi="Times New Roman" w:cs="Times New Roman" w:eastAsia="Times New Roman" w:hint="default"/>
        </w:rPr>
        <w:t>141364 </w:t>
      </w:r>
      <w:r>
        <w:rPr/>
        <w:t>号）》，于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日收到《中国证监会行政许可项目审查反馈意见通知书》。</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日，本 公司召开第七届董事会第三十一次会议，明确本次非公开发行股票数量为</w:t>
      </w:r>
      <w:r>
        <w:rPr>
          <w:rFonts w:ascii="Times New Roman" w:hAnsi="Times New Roman" w:cs="Times New Roman" w:eastAsia="Times New Roman" w:hint="default"/>
        </w:rPr>
        <w:t>5,433.90</w:t>
      </w:r>
      <w:r>
        <w:rPr/>
        <w:t>万股，拟募集资金总额 为</w:t>
      </w:r>
      <w:r>
        <w:rPr>
          <w:spacing w:val="-21"/>
        </w:rPr>
        <w:t> </w:t>
      </w:r>
      <w:r>
        <w:rPr>
          <w:rFonts w:ascii="Times New Roman" w:hAnsi="Times New Roman" w:cs="Times New Roman" w:eastAsia="Times New Roman" w:hint="default"/>
        </w:rPr>
        <w:t>103,026.74</w:t>
      </w:r>
      <w:r>
        <w:rPr/>
        <w:t>万元。</w:t>
      </w:r>
    </w:p>
    <w:p>
      <w:pPr>
        <w:pStyle w:val="Heading5"/>
        <w:spacing w:line="240" w:lineRule="auto" w:before="125"/>
        <w:ind w:left="574" w:right="0"/>
        <w:jc w:val="left"/>
      </w:pPr>
      <w:r>
        <w:rPr/>
        <w:t>本次非公开发行股票募集资金尚需中国证监会核准。</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十五、母公司财务报表主要项目注释" w:id="275"/>
      <w:bookmarkEnd w:id="275"/>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其他应收款" w:id="276"/>
      <w:bookmarkEnd w:id="276"/>
      <w:r>
        <w:rPr>
          <w:b w:val="0"/>
          <w:bCs w:val="0"/>
        </w:rPr>
      </w:r>
      <w:r>
        <w:rPr>
          <w:rFonts w:ascii="Times New Roman" w:hAnsi="Times New Roman" w:cs="Times New Roman" w:eastAsia="Times New Roman" w:hint="default"/>
        </w:rPr>
        <w:t>1</w:t>
      </w:r>
      <w:r>
        <w:rPr/>
        <w:t>、其他应收款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both"/>
        <w:rPr>
          <w:b w:val="0"/>
          <w:bCs w:val="0"/>
        </w:rPr>
      </w:pPr>
      <w:bookmarkStart w:name="（1）其他应收款分类披露" w:id="277"/>
      <w:bookmarkEnd w:id="27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31,656,5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86.53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206,724.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31,449,86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1.89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1,836,4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82.40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9,182.41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1,827,299.9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34,656,5</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86.53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206,724.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34,449,86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1.89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1,836,4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82.40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9,182.41</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1,827,299.9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常州市新世纪房地产开 发有限公司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8"/>
              <w:jc w:val="left"/>
              <w:rPr>
                <w:rFonts w:ascii="Times New Roman" w:hAnsi="Times New Roman" w:cs="Times New Roman" w:eastAsia="Times New Roman" w:hint="default"/>
                <w:sz w:val="18"/>
                <w:szCs w:val="18"/>
              </w:rPr>
            </w:pPr>
            <w:r>
              <w:rPr>
                <w:rFonts w:ascii="宋体" w:hAnsi="宋体" w:cs="宋体" w:eastAsia="宋体" w:hint="default"/>
                <w:sz w:val="18"/>
                <w:szCs w:val="18"/>
              </w:rPr>
              <w:t>参见本节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承诺及或有 事项</w:t>
            </w:r>
            <w:r>
              <w:rPr>
                <w:rFonts w:ascii="Times New Roman" w:hAnsi="Times New Roman" w:cs="Times New Roman" w:eastAsia="Times New Roman" w:hint="default"/>
                <w:sz w:val="18"/>
                <w:szCs w:val="18"/>
              </w:rPr>
              <w:t>”</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30,580,104.13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152,900.52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1,076,482.40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53,824.12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31,656,586.53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206,724.64</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2）本期计提、收回或转回的坏账准备情况" w:id="278"/>
      <w:bookmarkEnd w:id="27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6"/>
        </w:rPr>
        <w:t> </w:t>
      </w:r>
      <w:r>
        <w:rPr>
          <w:rFonts w:ascii="Times New Roman" w:hAnsi="Times New Roman" w:cs="Times New Roman" w:eastAsia="Times New Roman" w:hint="default"/>
        </w:rPr>
        <w:t>197,542.23</w:t>
      </w:r>
      <w:r>
        <w:rPr>
          <w:rFonts w:ascii="Times New Roman" w:hAnsi="Times New Roman" w:cs="Times New Roman" w:eastAsia="Times New Roman" w:hint="default"/>
          <w:spacing w:val="-1"/>
        </w:rPr>
        <w:t> </w:t>
      </w:r>
      <w:r>
        <w:rPr/>
        <w:t>元；本期收回或转回坏账准备金额元。</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其中本期坏账准备转回或收回金额重要的：</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其他应收款按款项性质分类情况" w:id="279"/>
      <w:bookmarkEnd w:id="279"/>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29,641,493.50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1,836,482.40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15,093.03</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34,656,586.53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1,836,482.40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按欠款方归集的期末余额前五吊的其他应收款情况" w:id="280"/>
      <w:bookmarkEnd w:id="280"/>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深圳艾特凡斯智能科 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22,089,200.00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63.74%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110,446.00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常州远东文化产业有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7,552,293.50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86,203.18</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常州市新世纪房地产 开发有限公司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中信国际投标有限公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借款备用金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34,642,993.50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206,656.68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长期股权投资" w:id="281"/>
      <w:bookmarkEnd w:id="281"/>
      <w:r>
        <w:rPr>
          <w:b w:val="0"/>
          <w:bCs w:val="0"/>
        </w:rPr>
      </w:r>
      <w:r>
        <w:rPr>
          <w:rFonts w:ascii="Times New Roman" w:hAnsi="Times New Roman" w:cs="Times New Roman" w:eastAsia="Times New Roman" w:hint="default"/>
        </w:rPr>
        <w:t>2</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2,573,904,779.29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2,573,904,779.29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42,774,779.29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42,774,779.29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1,567,670.29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1,567,670.29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1,567,670.29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1,567,670.29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2,575,472,449.58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1,567,670.29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2,573,904,779.29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44,342,449.58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1,567,670.29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42,774,779.29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282"/>
      <w:bookmarkEnd w:id="28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9"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北京汉华易美图 片有限公司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1,325,570,000.00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1,325,570,000.00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华夏视觉（北京） 图像技术有限公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1,205,560,000.00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1,205,560,000.00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深圳艾特凡斯智 能科技有限公司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31,774,779.29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31,774,779.29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常州远东文化产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11,000,000.00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42,774,779.29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2,531,130,000.00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2,573,904,779.29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283"/>
      <w:bookmarkEnd w:id="28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常州永东 服饰洗水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营业收入和营业成本" w:id="284"/>
      <w:bookmarkEnd w:id="284"/>
      <w:r>
        <w:rPr>
          <w:b w:val="0"/>
          <w:bCs w:val="0"/>
        </w:rPr>
      </w:r>
      <w:r>
        <w:rPr>
          <w:rFonts w:ascii="Times New Roman" w:hAnsi="Times New Roman" w:cs="Times New Roman" w:eastAsia="Times New Roman" w:hint="default"/>
        </w:rPr>
        <w:t>3</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3750"/>
        <w:gridCol w:w="3815"/>
      </w:tblGrid>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108,940.50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187,141.80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108,940.50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187,141.80</w:t>
            </w: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4、投资收益" w:id="285"/>
      <w:bookmarkEnd w:id="285"/>
      <w:r>
        <w:rPr>
          <w:b w:val="0"/>
          <w:bCs w:val="0"/>
        </w:rPr>
      </w:r>
      <w:r>
        <w:rPr>
          <w:rFonts w:ascii="Times New Roman" w:hAnsi="Times New Roman" w:cs="Times New Roman" w:eastAsia="Times New Roman" w:hint="default"/>
        </w:rPr>
        <w:t>4</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1,464,657.54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4,021,150.68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1,464,657.54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4,021,150.68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六、补充资料" w:id="286"/>
      <w:bookmarkEnd w:id="286"/>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当期非经常性损益明细表" w:id="287"/>
      <w:bookmarkEnd w:id="28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-128,987.06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40,323,162.50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266,301.38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3,898,046.57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192,854.39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69,430.48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139,036.13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44,342,911.17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2、净资产收益率及每股收益" w:id="288"/>
      <w:bookmarkEnd w:id="28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0.2348</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0.1614</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会计政策变更相关补充资料" w:id="289"/>
      <w:bookmarkEnd w:id="289"/>
      <w:r>
        <w:rPr>
          <w:b w:val="0"/>
          <w:bCs w:val="0"/>
        </w:rPr>
      </w: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left="154"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40,966,616.05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120,327,887.60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283,555,336.56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44,932,515.24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81,153,072.86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150,653,043.91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713,207.55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21,993,980.75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45,813,406.54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2,446,683.63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12,288,274.70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7,966,782.70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1,341,266.16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1,595,912.53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1,509,123.10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133,053,803.99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206,236,764.17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478,166,541.72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27,904,805.27</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4,078,494.10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4,389,771.66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7,769,422.92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607,144.60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2,242,865.63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2,287,797.41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90,601,733.37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1,014,918,891.88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3,754,538.54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2,863,354.40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2,379,725.95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40"/>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462,643.71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1,504,245.73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1,182,368.59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40"/>
              <w:jc w:val="righ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36,807,626.22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101,601,970.79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1,045,538,206.75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169,861,430.21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307,838,734.96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1,523,704,748.47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28,145,286.75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29,675,301.71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47,385,674.61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26,808,569.46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38,491,498.54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45,248,350.09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3,084,291.40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6,016,982.91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7,831,700.41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12,839,216.64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27,018,503.48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24,376,436.69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6,885,076.01</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6,876,623.04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5,668,317.26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15,923,579.06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84,639,063.30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106,870,603.90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140,765,740.86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31,937.50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403,225.81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338,709.68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403,225.81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370,647.18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84,639,063.30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107,273,829.71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141,136,388.04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24,456,700.00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30,456,700.00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43,302,195.00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7,855,542.40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64,448,268.53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1,067,992,522.42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43,817,398.38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105,159,936.72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246,928,427.47</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76,629,640.78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200,564,905.25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1,358,723,144.89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8,592,726.13</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23,845,215.54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85,222,366.91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200,564,905.25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1,382,568,360.43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169,861,430.21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307,838,734.96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1,523,704,748.47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286" w:right="0"/>
        <w:jc w:val="left"/>
        <w:rPr>
          <w:b w:val="0"/>
          <w:bCs w:val="0"/>
        </w:rPr>
      </w:pPr>
      <w:bookmarkStart w:name="_TOC_250000" w:id="290"/>
      <w:bookmarkStart w:name="第十二节 备查文件目录" w:id="291"/>
      <w:r>
        <w:rPr>
          <w:b w:val="0"/>
          <w:bCs w:val="0"/>
        </w:rPr>
      </w:r>
      <w:r>
        <w:rPr/>
        <w:t>第十二节</w:t>
      </w:r>
      <w:r>
        <w:rPr>
          <w:spacing w:val="-8"/>
        </w:rPr>
        <w:t> </w:t>
      </w:r>
      <w:r>
        <w:rPr/>
        <w:t>备查文件目录</w:t>
      </w:r>
      <w:bookmarkEnd w:id="290"/>
      <w:r>
        <w:rPr>
          <w:b w:val="0"/>
          <w:bCs w:val="0"/>
        </w:rPr>
      </w:r>
    </w:p>
    <w:p>
      <w:pPr>
        <w:spacing w:line="240" w:lineRule="auto" w:before="7"/>
        <w:rPr>
          <w:rFonts w:ascii="宋体" w:hAnsi="宋体" w:cs="宋体" w:eastAsia="宋体" w:hint="default"/>
          <w:b/>
          <w:bCs/>
          <w:sz w:val="42"/>
          <w:szCs w:val="42"/>
        </w:rPr>
      </w:pPr>
    </w:p>
    <w:p>
      <w:pPr>
        <w:pStyle w:val="BodyText"/>
        <w:spacing w:line="300" w:lineRule="auto"/>
        <w:ind w:right="1114" w:firstLine="2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董事会决议、监事会决议（含监事会对年度报告的审核意见、对内部控制评价报告的审核意见）、董事和高级管理人 员对年度报告的书面确认意见、年度报告内幕信息知情人登记表；</w:t>
      </w:r>
    </w:p>
    <w:p>
      <w:pPr>
        <w:pStyle w:val="BodyText"/>
        <w:spacing w:line="240" w:lineRule="auto" w:before="31"/>
        <w:ind w:left="44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经公司法定代表人签字和公司盖章的本次年报摘要及全文；</w:t>
      </w:r>
    </w:p>
    <w:p>
      <w:pPr>
        <w:pStyle w:val="BodyText"/>
        <w:spacing w:line="240" w:lineRule="auto" w:before="63"/>
        <w:ind w:left="44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经公司法定代表人、主管会计工作的负责人、会计机构负责人（会计主管人员）签字并盖章的财务报告；</w:t>
      </w:r>
    </w:p>
    <w:p>
      <w:pPr>
        <w:pStyle w:val="BodyText"/>
        <w:spacing w:line="240" w:lineRule="auto" w:before="63"/>
        <w:ind w:left="44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载有天职国际会计师事务所盖章、注册会计师签名并盖章的审计报告原件；</w:t>
      </w:r>
    </w:p>
    <w:p>
      <w:pPr>
        <w:pStyle w:val="BodyText"/>
        <w:spacing w:line="300" w:lineRule="auto" w:before="63"/>
        <w:ind w:left="444" w:right="2879" w:hanging="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报告期内在《中国证券报》、《证券日报》上公开披露的所有公司文件的正本及公告的原稿。 上述文件置备于公司董事会办公室备查。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BodyText"/>
        <w:spacing w:line="316" w:lineRule="auto"/>
        <w:ind w:left="7898" w:right="1114" w:hanging="986"/>
        <w:jc w:val="left"/>
      </w:pPr>
      <w:r>
        <w:rPr/>
        <w:t>视觉（中国）文化发展股份有限公司 董事长：廖杰</w:t>
      </w:r>
    </w:p>
    <w:p>
      <w:pPr>
        <w:pStyle w:val="BodyText"/>
        <w:spacing w:line="240" w:lineRule="auto" w:before="19"/>
        <w:ind w:left="0" w:right="1457"/>
        <w:jc w:val="right"/>
      </w:pPr>
      <w:r>
        <w:rPr>
          <w:spacing w:val="-1"/>
        </w:rPr>
        <w:t>二</w:t>
      </w:r>
      <w:r>
        <w:rPr>
          <w:rFonts w:ascii="Times New Roman" w:hAnsi="Times New Roman" w:cs="Times New Roman" w:eastAsia="Times New Roman" w:hint="default"/>
          <w:spacing w:val="-1"/>
        </w:rPr>
        <w:t>○</w:t>
      </w:r>
      <w:r>
        <w:rPr>
          <w:spacing w:val="-1"/>
        </w:rPr>
        <w:t>一五年二月十六日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23144" type="#_x0000_t75" stroked="false">
          <v:imagedata r:id="rId1" o:title=""/>
        </v:shape>
      </w:pict>
    </w:r>
    <w:r>
      <w:rPr/>
      <w:pict>
        <v:shape style="position:absolute;margin-left:533.179993pt;margin-top:795.517944pt;width:6.5pt;height:11pt;mso-position-horizontal-relative:page;mso-position-vertical-relative:page;z-index:-8231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23096" type="#_x0000_t75" stroked="false">
          <v:imagedata r:id="rId1" o:title=""/>
        </v:shape>
      </w:pict>
    </w:r>
    <w:r>
      <w:rPr/>
      <w:pict>
        <v:shape style="position:absolute;margin-left:527.679993pt;margin-top:781.957947pt;width:13pt;height:11pt;mso-position-horizontal-relative:page;mso-position-vertical-relative:page;z-index:-823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23048" type="#_x0000_t75" stroked="false">
          <v:imagedata r:id="rId1" o:title=""/>
        </v:shape>
      </w:pict>
    </w:r>
    <w:r>
      <w:rPr/>
      <w:pict>
        <v:shape style="position:absolute;margin-left:524.179993pt;margin-top:781.957947pt;width:15.5pt;height:11pt;mso-position-horizontal-relative:page;mso-position-vertical-relative:page;z-index:-8230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23000" type="#_x0000_t75" stroked="false">
          <v:imagedata r:id="rId1" o:title=""/>
        </v:shape>
      </w:pict>
    </w:r>
    <w:r>
      <w:rPr/>
      <w:pict>
        <v:shape style="position:absolute;margin-left:523.179993pt;margin-top:781.957947pt;width:17.5pt;height:11pt;mso-position-horizontal-relative:page;mso-position-vertical-relative:page;z-index:-822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823168" type="#_x0000_t202" filled="false" stroked="false">
          <v:textbox inset="0,0,0,0">
            <w:txbxContent>
              <w:p>
                <w:pPr>
                  <w:pStyle w:val="BodyText"/>
                  <w:spacing w:line="214" w:lineRule="exact"/>
                  <w:ind w:left="20" w:right="0"/>
                  <w:jc w:val="left"/>
                </w:pPr>
                <w:r>
                  <w:rPr/>
                  <w:t>视觉（中国）文化发展股份有限公司</w:t>
                </w:r>
                <w:r>
                  <w:rPr>
                    <w:spacing w:val="-46"/>
                  </w:rPr>
                  <w:t> </w:t>
                </w:r>
                <w:r>
                  <w:rPr>
                    <w:rFonts w:ascii="Times New Roman" w:hAnsi="Times New Roman" w:cs="Times New Roman" w:eastAsia="Times New Roman" w:hint="default"/>
                  </w:rPr>
                  <w:t>2014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1667"/>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firstLine="420"/>
      <w:outlineLvl w:val="3"/>
    </w:pPr>
    <w:rPr>
      <w:rFonts w:ascii="宋体" w:hAnsi="宋体" w:eastAsia="宋体"/>
      <w:i/>
      <w:sz w:val="22"/>
      <w:szCs w:val="22"/>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153"/>
      <w:outlineLvl w:val="5"/>
    </w:pPr>
    <w:rPr>
      <w:rFonts w:ascii="宋体" w:hAnsi="宋体" w:eastAsia="宋体"/>
      <w:sz w:val="21"/>
      <w:szCs w:val="21"/>
    </w:rPr>
  </w:style>
  <w:style w:styleId="Heading6" w:type="paragraph">
    <w:name w:val="Heading 6"/>
    <w:basedOn w:val="Normal"/>
    <w:uiPriority w:val="1"/>
    <w:qFormat/>
    <w:pPr>
      <w:ind w:left="15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000681.com/" TargetMode="External"/><Relationship Id="rId10" Type="http://schemas.openxmlformats.org/officeDocument/2006/relationships/hyperlink" Target="mailto:ss000681@163.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hyperlink" Target="http://www.visualchina.com/" TargetMode="External"/><Relationship Id="rId14" Type="http://schemas.openxmlformats.org/officeDocument/2006/relationships/hyperlink" Target="file://localhost/C:/Users/pengjing/AppData/Roaming/Foxmail7/Temp-832-20140725091025/www.cfp.cn" TargetMode="External"/><Relationship Id="rId15" Type="http://schemas.openxmlformats.org/officeDocument/2006/relationships/hyperlink" Target="http://www.gettyimages.cn/" TargetMode="External"/><Relationship Id="rId16" Type="http://schemas.openxmlformats.org/officeDocument/2006/relationships/hyperlink" Target="file://localhost/C:/Users/pengjing/AppData/Roaming/Foxmail7/Temp-832-20140725091025/www.tungstar.com" TargetMode="External"/><Relationship Id="rId17" Type="http://schemas.openxmlformats.org/officeDocument/2006/relationships/hyperlink" Target="http://www.fotomore.com/" TargetMode="External"/><Relationship Id="rId18" Type="http://schemas.openxmlformats.org/officeDocument/2006/relationships/hyperlink" Target="file://localhost/C:/Users/pengjing/AppData/Roaming/Foxmail7/Temp-832-20140725091025/www.shijue.me" TargetMode="External"/><Relationship Id="rId19" Type="http://schemas.openxmlformats.org/officeDocument/2006/relationships/hyperlink" Target="http://www.advance.so/" TargetMode="External"/><Relationship Id="rId20" Type="http://schemas.openxmlformats.org/officeDocument/2006/relationships/hyperlink" Target="http://baike.baidu.com/view/2079154.htm" TargetMode="External"/><Relationship Id="rId21" Type="http://schemas.openxmlformats.org/officeDocument/2006/relationships/hyperlink" Target="http://www.shijue.me/" TargetMode="External"/><Relationship Id="rId22" Type="http://schemas.openxmlformats.org/officeDocument/2006/relationships/image" Target="media/image4.jpe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footer" Target="footer3.xml"/><Relationship Id="rId2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2020-05-06T14:15:39Z</dcterms:created>
  <dcterms:modified xsi:type="dcterms:W3CDTF">2020-05-06T14:15:39Z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2015-02-13T00:00:00Z</vt:filetime>
  </property>
  <property fmtid="{D5CDD505-2E9C-101B-9397-08002B2CF9AE}" pid="3" name="Creator">
    <vt:lpwstr>Microsoft® Office Word 2007</vt:lpwstr>
  </property>
  <property fmtid="{D5CDD505-2E9C-101B-9397-08002B2CF9AE}" pid="4" name="LastSaved">
    <vt:filetime>2020-05-06T00:00:00Z</vt:filetime>
  </property>
</Properties>
</file>