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063" w:right="3040" w:firstLine="0"/>
        <w:jc w:val="center"/>
        <w:rPr>
          <w:rFonts w:ascii="宋体" w:hAnsi="宋体" w:cs="宋体" w:eastAsia="宋体" w:hint="default"/>
          <w:sz w:val="36"/>
          <w:szCs w:val="36"/>
        </w:rPr>
      </w:pPr>
      <w:r>
        <w:rPr>
          <w:rFonts w:ascii="宋体" w:hAnsi="宋体" w:cs="宋体" w:eastAsia="宋体" w:hint="default"/>
          <w:b/>
          <w:bCs/>
          <w:sz w:val="36"/>
          <w:szCs w:val="36"/>
        </w:rPr>
        <w:t>视觉（中国）文化发展股份有限公司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063" w:right="3039" w:firstLine="0"/>
        <w:jc w:val="center"/>
        <w:rPr>
          <w:rFonts w:ascii="Times New Roman" w:hAnsi="Times New Roman" w:cs="Times New Roman" w:eastAsia="Times New Roman" w:hint="default"/>
          <w:sz w:val="22"/>
          <w:szCs w:val="22"/>
        </w:rPr>
      </w:pPr>
      <w:r>
        <w:rPr>
          <w:rFonts w:ascii="Times New Roman"/>
          <w:b/>
          <w:sz w:val="22"/>
        </w:rPr>
        <w:t>2016-033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06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4"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公司负责人廖杰、主管会计工作负责人梁军及会计机构负责人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宋姝樨声明：保证年度报告中财务报告的真实、准确、完整。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公司具有</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公司规模扩张的整合风险</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等经营相关的风险，详见本报告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第四</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节，九、公司未来发展的展望，</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可能面对的风险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章节。</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171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spacing w:before="0"/>
        <w:ind w:left="0" w:right="1139" w:firstLine="0"/>
        <w:jc w:val="right"/>
        <w:rPr>
          <w:rFonts w:ascii="宋体" w:hAnsi="宋体" w:cs="宋体" w:eastAsia="宋体" w:hint="default"/>
          <w:sz w:val="18"/>
          <w:szCs w:val="18"/>
        </w:rPr>
      </w:pPr>
      <w:r>
        <w:rPr/>
        <w:pict>
          <v:shape style="position:absolute;margin-left:56.459999pt;margin-top:-83.448311pt;width:479.25pt;height:368.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公司、本公司、上市公司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名一致行动人、实际控制人</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12"/>
                          <w:jc w:val="left"/>
                          <w:rPr>
                            <w:rFonts w:ascii="宋体" w:hAnsi="宋体" w:cs="宋体" w:eastAsia="宋体" w:hint="default"/>
                            <w:sz w:val="18"/>
                            <w:szCs w:val="18"/>
                          </w:rPr>
                        </w:pPr>
                        <w:r>
                          <w:rPr>
                            <w:rFonts w:ascii="宋体" w:hAnsi="宋体" w:cs="宋体" w:eastAsia="宋体" w:hint="default"/>
                            <w:spacing w:val="-5"/>
                            <w:sz w:val="18"/>
                            <w:szCs w:val="18"/>
                          </w:rPr>
                          <w:t>廖道训、吴玉瑞、吴春红、柴继军、姜海林、陈智华、袁闯、李学凌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高玮、梁世平</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华夏视觉（北京）图像技术有限公司，公司全资子公司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汉华易美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艾特凡斯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深圳艾特凡斯智能科技有限公司，公司全资子公司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55"/>
                          <w:jc w:val="left"/>
                          <w:rPr>
                            <w:rFonts w:ascii="宋体" w:hAnsi="宋体" w:cs="宋体" w:eastAsia="宋体" w:hint="default"/>
                            <w:sz w:val="18"/>
                            <w:szCs w:val="18"/>
                          </w:rPr>
                        </w:pPr>
                        <w:r>
                          <w:rPr>
                            <w:rFonts w:ascii="宋体" w:hAnsi="宋体" w:cs="宋体" w:eastAsia="宋体" w:hint="default"/>
                            <w:sz w:val="18"/>
                            <w:szCs w:val="18"/>
                          </w:rPr>
                          <w:t>亿迅资产组包括亿迅信息技术有限公司、宝东信息技术有限公司、 </w:t>
                        </w:r>
                        <w:r>
                          <w:rPr>
                            <w:rFonts w:ascii="Times New Roman" w:hAnsi="Times New Roman" w:cs="Times New Roman" w:eastAsia="Times New Roman" w:hint="default"/>
                            <w:sz w:val="18"/>
                            <w:szCs w:val="18"/>
                          </w:rPr>
                          <w:t>DataTool China Limited</w:t>
                        </w:r>
                        <w:r>
                          <w:rPr>
                            <w:rFonts w:ascii="宋体" w:hAnsi="宋体" w:cs="宋体" w:eastAsia="宋体" w:hint="default"/>
                            <w:sz w:val="18"/>
                            <w:szCs w:val="18"/>
                          </w:rPr>
                          <w:t>、</w:t>
                        </w:r>
                        <w:r>
                          <w:rPr>
                            <w:rFonts w:ascii="Times New Roman" w:hAnsi="Times New Roman" w:cs="Times New Roman" w:eastAsia="Times New Roman" w:hint="default"/>
                            <w:sz w:val="18"/>
                            <w:szCs w:val="18"/>
                          </w:rPr>
                          <w:t>eSOON China Limited</w:t>
                        </w:r>
                        <w:r>
                          <w:rPr>
                            <w:rFonts w:ascii="宋体" w:hAnsi="宋体" w:cs="宋体" w:eastAsia="宋体" w:hint="default"/>
                            <w:sz w:val="18"/>
                            <w:szCs w:val="18"/>
                          </w:rPr>
                          <w:t>、</w:t>
                        </w:r>
                        <w:r>
                          <w:rPr>
                            <w:rFonts w:ascii="Times New Roman" w:hAnsi="Times New Roman" w:cs="Times New Roman" w:eastAsia="Times New Roman" w:hint="default"/>
                            <w:sz w:val="18"/>
                            <w:szCs w:val="18"/>
                          </w:rPr>
                          <w:t>DataTool Hong</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z w:val="18"/>
                            <w:szCs w:val="18"/>
                          </w:rPr>
                          <w:t> Limited</w:t>
                        </w:r>
                        <w:r>
                          <w:rPr>
                            <w:rFonts w:ascii="宋体" w:hAnsi="宋体" w:cs="宋体" w:eastAsia="宋体" w:hint="default"/>
                            <w:sz w:val="18"/>
                            <w:szCs w:val="18"/>
                          </w:rPr>
                          <w:t>，公司通过远东文化持有上述五个公司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湖北司马彦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湖北司马彦文化科技有限公司，公司通过汉华易美持股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上海卓越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上海卓越形象广告传播有限公司，公司通过汉华易美持股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视觉星动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常州视觉星动网络科技有限公司，参股子公司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常州视觉互动网络科技有限公司，参股子公司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唱游公司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唱游信息技术有限公司，公司通过远东文化持股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779968pt;width:361.5pt;height:19.6pt;mso-position-horizontal-relative:page;mso-position-vertical-relative:page;z-index:-98790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000681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VISUAL CHINA GROUP</w:t>
            </w:r>
            <w:r>
              <w:rPr>
                <w:rFonts w:ascii="Times New Roman"/>
                <w:spacing w:val="-2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VCG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廖杰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江苏武进经济开发区绿杨路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213149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北京市朝阳区酒仙桥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号电通创意广场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www.000681.com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彭晶</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号电通创意广场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号电通创意广场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区董事会办公室</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010-57950209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010-57950209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010-57950213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010-57950213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北京市朝阳区酒仙桥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号电通创意广场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0" w:right="1140" w:firstLine="0"/>
        <w:jc w:val="right"/>
        <w:rPr>
          <w:rFonts w:ascii="宋体" w:hAnsi="宋体" w:cs="宋体" w:eastAsia="宋体" w:hint="default"/>
          <w:sz w:val="18"/>
          <w:szCs w:val="18"/>
        </w:rPr>
      </w:pPr>
      <w:r>
        <w:rPr/>
        <w:pict>
          <v:shape style="position:absolute;margin-left:56.459999pt;margin-top:-20.948305pt;width:479.2pt;height:24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91320400608117856C</w:t>
                        </w:r>
                      </w:p>
                    </w:tc>
                  </w:tr>
                  <w:tr>
                    <w:trPr>
                      <w:trHeight w:val="38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12"/>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年年度股东大会审议通过，公司经营范围变更为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动漫设计；智能控制人机交互软件的技术开发；机电一体化、机态仿真、机械结 构以及多媒体产品的技术开发及系统集成；开发计算机软件，销售自产产品并提 </w:t>
                        </w:r>
                        <w:r>
                          <w:rPr>
                            <w:rFonts w:ascii="宋体" w:hAnsi="宋体" w:cs="宋体" w:eastAsia="宋体" w:hint="default"/>
                            <w:spacing w:val="-3"/>
                            <w:sz w:val="18"/>
                            <w:szCs w:val="18"/>
                          </w:rPr>
                          <w:t>供相关技术和工程咨询、服务、培训，转让本企业所开发的技术。</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p>
                      <w:p>
                        <w:pPr>
                          <w:pStyle w:val="TableParagraph"/>
                          <w:spacing w:line="314" w:lineRule="auto" w:before="3"/>
                          <w:ind w:left="23" w:right="19"/>
                          <w:jc w:val="both"/>
                          <w:rPr>
                            <w:rFonts w:ascii="宋体" w:hAnsi="宋体" w:cs="宋体" w:eastAsia="宋体" w:hint="default"/>
                            <w:sz w:val="18"/>
                            <w:szCs w:val="18"/>
                          </w:rPr>
                        </w:pPr>
                        <w:r>
                          <w:rPr>
                            <w:rFonts w:ascii="宋体" w:hAnsi="宋体" w:cs="宋体" w:eastAsia="宋体" w:hint="default"/>
                            <w:spacing w:val="-5"/>
                            <w:sz w:val="18"/>
                            <w:szCs w:val="18"/>
                          </w:rPr>
                          <w:t>日，经公司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年年度股东大会审议通过，公司经营范围变更为：广播电视传输 技术，互联网络传播、互联网络游戏及娱乐技术，移动通讯网络游戏及娱乐的技 术，广播影视娱乐的技术，视频制作、电子传输技术等文化及娱乐产品技术的开 发、咨询、服务与转让；媒体资产管理软件及其他计算机软件的开发、咨询、服 </w:t>
                        </w:r>
                        <w:r>
                          <w:rPr>
                            <w:rFonts w:ascii="宋体" w:hAnsi="宋体" w:cs="宋体" w:eastAsia="宋体" w:hint="default"/>
                            <w:spacing w:val="-5"/>
                            <w:sz w:val="18"/>
                            <w:szCs w:val="18"/>
                          </w:rPr>
                          <w:t>务与转让；计算机图文设计、制作服务（不含印刷和广告）；摄影、扩印服务；组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织文化艺术交流活动（不含演出）；企业管理，企业创业投资咨询服务，企业形象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策划，市场营销策划，财务咨询；版权代理；物业管理；自有房屋租赁。（依法须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经批准的项目，经相关部门批准后方可开展经营活动）</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日，公司控股股东由香港物华实业有限公司变更为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名一致行动 人。</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中审众环会计师事务所（特殊有限合伙）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李岳军、黄丽琼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于晓丹、罗欣</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童星、朱正贵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24"/>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542,902,526.07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391,092,045.23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262,014,292.98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157,557,775.58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141,768,490.75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80,342,538.34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156,406,685.23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97,425,579.58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79,004,443.34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120,082,270.12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67,038,970.47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110,576,272.87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0.1705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0.1705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2,770,124,808.92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1,523,704,748.47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307,838,734.96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2,080,437,724.92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1,358,723,144.89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200,564,905.25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94,534,563.19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107,526,325.87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90,862,890.64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249,978,746.37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19,158,904.64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28,693,152.31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42,328,984.47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67,376,734.16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19,155,362.76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26,948,823.53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42,328,984.47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67,489,372.69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25,968,453.99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28,595,960.38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70,418,718.57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-4900862.82</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-140,028.66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-128,987.06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-6,554.09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798,715.31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40,323,162.50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876,346.93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266,301.38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3,898,046.57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-21,847.72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192,854.39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942,854.14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321,596.03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69,430.48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378,205.05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40,499.48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139,036.13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1,151,090.35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44,342,911.17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1,338,095.00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（一）主要业务及经营模式</w:t>
      </w:r>
      <w:r>
        <w:rPr>
          <w:rFonts w:ascii="宋体" w:hAnsi="宋体" w:cs="宋体" w:eastAsia="宋体" w:hint="default"/>
          <w:sz w:val="18"/>
          <w:szCs w:val="18"/>
        </w:rPr>
      </w:r>
    </w:p>
    <w:p>
      <w:pPr>
        <w:spacing w:line="240" w:lineRule="auto" w:before="11"/>
        <w:rPr>
          <w:rFonts w:ascii="宋体" w:hAnsi="宋体" w:cs="宋体" w:eastAsia="宋体" w:hint="default"/>
          <w:b/>
          <w:bCs/>
          <w:sz w:val="25"/>
          <w:szCs w:val="25"/>
        </w:rPr>
      </w:pPr>
    </w:p>
    <w:p>
      <w:pPr>
        <w:spacing w:line="338" w:lineRule="auto" w:before="0"/>
        <w:ind w:left="570" w:right="0" w:firstLine="7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互联网传媒与娱乐</w:t>
      </w:r>
      <w:r>
        <w:rPr>
          <w:rFonts w:ascii="宋体" w:hAnsi="宋体" w:cs="宋体" w:eastAsia="宋体" w:hint="default"/>
          <w:b/>
          <w:bCs/>
          <w:w w:val="99"/>
          <w:sz w:val="18"/>
          <w:szCs w:val="18"/>
        </w:rPr>
        <w:t> </w:t>
      </w:r>
      <w:r>
        <w:rPr>
          <w:rFonts w:ascii="宋体" w:hAnsi="宋体" w:cs="宋体" w:eastAsia="宋体" w:hint="default"/>
          <w:spacing w:val="-14"/>
          <w:w w:val="99"/>
          <w:sz w:val="18"/>
          <w:szCs w:val="18"/>
        </w:rPr>
        <w:t>公司整合全球视觉内容（图片、视频）资源，拥有国内最大的</w:t>
      </w:r>
      <w:r>
        <w:rPr>
          <w:rFonts w:ascii="Times New Roman" w:hAnsi="Times New Roman" w:cs="Times New Roman" w:eastAsia="Times New Roman" w:hint="default"/>
          <w:spacing w:val="-14"/>
          <w:w w:val="99"/>
          <w:sz w:val="18"/>
          <w:szCs w:val="18"/>
        </w:rPr>
        <w:t>PGC</w:t>
      </w:r>
      <w:r>
        <w:rPr>
          <w:rFonts w:ascii="宋体" w:hAnsi="宋体" w:cs="宋体" w:eastAsia="宋体" w:hint="default"/>
          <w:spacing w:val="-14"/>
          <w:w w:val="99"/>
          <w:sz w:val="18"/>
          <w:szCs w:val="18"/>
        </w:rPr>
        <w:t>视觉内容（图片</w:t>
      </w:r>
      <w:r>
        <w:rPr>
          <w:rFonts w:ascii="Times New Roman" w:hAnsi="Times New Roman" w:cs="Times New Roman" w:eastAsia="Times New Roman" w:hint="default"/>
          <w:spacing w:val="-14"/>
          <w:w w:val="99"/>
          <w:sz w:val="18"/>
          <w:szCs w:val="18"/>
        </w:rPr>
        <w:t>/</w:t>
      </w:r>
      <w:r>
        <w:rPr>
          <w:rFonts w:ascii="宋体" w:hAnsi="宋体" w:cs="宋体" w:eastAsia="宋体" w:hint="default"/>
          <w:spacing w:val="-14"/>
          <w:w w:val="99"/>
          <w:sz w:val="18"/>
          <w:szCs w:val="18"/>
        </w:rPr>
        <w:t>视频）的互联网版权交易平台（</w:t>
      </w:r>
      <w:r>
        <w:rPr>
          <w:rFonts w:ascii="Times New Roman" w:hAnsi="Times New Roman" w:cs="Times New Roman" w:eastAsia="Times New Roman" w:hint="default"/>
          <w:spacing w:val="-14"/>
          <w:w w:val="99"/>
          <w:sz w:val="18"/>
          <w:szCs w:val="18"/>
        </w:rPr>
        <w:t>vcg.com</w:t>
      </w:r>
      <w:r>
        <w:rPr>
          <w:rFonts w:ascii="宋体" w:hAnsi="宋体" w:cs="宋体" w:eastAsia="宋体" w:hint="default"/>
          <w:spacing w:val="-14"/>
          <w:w w:val="99"/>
          <w:sz w:val="18"/>
          <w:szCs w:val="18"/>
        </w:rPr>
        <w:t>），</w:t>
      </w:r>
      <w:r>
        <w:rPr>
          <w:rFonts w:ascii="宋体" w:hAnsi="宋体" w:cs="宋体" w:eastAsia="宋体" w:hint="default"/>
          <w:w w:val="99"/>
          <w:sz w:val="18"/>
          <w:szCs w:val="18"/>
        </w:rPr>
      </w:r>
    </w:p>
    <w:p>
      <w:pPr>
        <w:spacing w:line="230" w:lineRule="exact" w:before="0"/>
        <w:ind w:left="179" w:right="0" w:firstLine="0"/>
        <w:jc w:val="both"/>
        <w:rPr>
          <w:rFonts w:ascii="宋体" w:hAnsi="宋体" w:cs="宋体" w:eastAsia="宋体" w:hint="default"/>
          <w:sz w:val="18"/>
          <w:szCs w:val="18"/>
        </w:rPr>
      </w:pPr>
      <w:r>
        <w:rPr>
          <w:rFonts w:ascii="宋体" w:hAnsi="宋体" w:cs="宋体" w:eastAsia="宋体" w:hint="default"/>
          <w:sz w:val="18"/>
          <w:szCs w:val="18"/>
        </w:rPr>
        <w:t>在线提供超过</w:t>
      </w:r>
      <w:r>
        <w:rPr>
          <w:rFonts w:ascii="Times New Roman" w:hAnsi="Times New Roman" w:cs="Times New Roman" w:eastAsia="Times New Roman" w:hint="default"/>
          <w:sz w:val="18"/>
          <w:szCs w:val="18"/>
        </w:rPr>
        <w:t>2.69</w:t>
      </w:r>
      <w:r>
        <w:rPr>
          <w:rFonts w:ascii="宋体" w:hAnsi="宋体" w:cs="宋体" w:eastAsia="宋体" w:hint="default"/>
          <w:sz w:val="18"/>
          <w:szCs w:val="18"/>
        </w:rPr>
        <w:t>亿张图片（其中编辑类图片</w:t>
      </w:r>
      <w:r>
        <w:rPr>
          <w:rFonts w:ascii="Times New Roman" w:hAnsi="Times New Roman" w:cs="Times New Roman" w:eastAsia="Times New Roman" w:hint="default"/>
          <w:sz w:val="18"/>
          <w:szCs w:val="18"/>
        </w:rPr>
        <w:t>1.43</w:t>
      </w:r>
      <w:r>
        <w:rPr>
          <w:rFonts w:ascii="宋体" w:hAnsi="宋体" w:cs="宋体" w:eastAsia="宋体" w:hint="default"/>
          <w:sz w:val="18"/>
          <w:szCs w:val="18"/>
        </w:rPr>
        <w:t>亿张，创意类图片</w:t>
      </w:r>
      <w:r>
        <w:rPr>
          <w:rFonts w:ascii="Times New Roman" w:hAnsi="Times New Roman" w:cs="Times New Roman" w:eastAsia="Times New Roman" w:hint="default"/>
          <w:sz w:val="18"/>
          <w:szCs w:val="18"/>
        </w:rPr>
        <w:t>1.26</w:t>
      </w:r>
      <w:r>
        <w:rPr>
          <w:rFonts w:ascii="宋体" w:hAnsi="宋体" w:cs="宋体" w:eastAsia="宋体" w:hint="default"/>
          <w:sz w:val="18"/>
          <w:szCs w:val="18"/>
        </w:rPr>
        <w:t>亿张）、</w:t>
      </w:r>
      <w:r>
        <w:rPr>
          <w:rFonts w:ascii="Times New Roman" w:hAnsi="Times New Roman" w:cs="Times New Roman" w:eastAsia="Times New Roman" w:hint="default"/>
          <w:sz w:val="18"/>
          <w:szCs w:val="18"/>
        </w:rPr>
        <w:t>457</w:t>
      </w:r>
      <w:r>
        <w:rPr>
          <w:rFonts w:ascii="宋体" w:hAnsi="宋体" w:cs="宋体" w:eastAsia="宋体" w:hint="default"/>
          <w:sz w:val="18"/>
          <w:szCs w:val="18"/>
        </w:rPr>
        <w:t>万条视频素材和</w:t>
      </w:r>
      <w:r>
        <w:rPr>
          <w:rFonts w:ascii="Times New Roman" w:hAnsi="Times New Roman" w:cs="Times New Roman" w:eastAsia="Times New Roman" w:hint="default"/>
          <w:sz w:val="18"/>
          <w:szCs w:val="18"/>
        </w:rPr>
        <w:t>30</w:t>
      </w:r>
      <w:r>
        <w:rPr>
          <w:rFonts w:ascii="宋体" w:hAnsi="宋体" w:cs="宋体" w:eastAsia="宋体" w:hint="default"/>
          <w:sz w:val="18"/>
          <w:szCs w:val="18"/>
        </w:rPr>
        <w:t>万首各种曲风的音乐</w:t>
      </w:r>
    </w:p>
    <w:p>
      <w:pPr>
        <w:spacing w:line="302" w:lineRule="auto" w:before="63"/>
        <w:ind w:left="179" w:right="1132" w:firstLine="0"/>
        <w:jc w:val="both"/>
        <w:rPr>
          <w:rFonts w:ascii="宋体" w:hAnsi="宋体" w:cs="宋体" w:eastAsia="宋体" w:hint="default"/>
          <w:sz w:val="18"/>
          <w:szCs w:val="18"/>
        </w:rPr>
      </w:pPr>
      <w:r>
        <w:rPr>
          <w:rFonts w:ascii="宋体" w:hAnsi="宋体" w:cs="宋体" w:eastAsia="宋体" w:hint="default"/>
          <w:sz w:val="18"/>
          <w:szCs w:val="18"/>
        </w:rPr>
        <w:t>或音效；公司拥有</w:t>
      </w:r>
      <w:r>
        <w:rPr>
          <w:rFonts w:ascii="Times New Roman" w:hAnsi="Times New Roman" w:cs="Times New Roman" w:eastAsia="Times New Roman" w:hint="default"/>
          <w:sz w:val="18"/>
          <w:szCs w:val="18"/>
        </w:rPr>
        <w:t>15,000</w:t>
      </w:r>
      <w:r>
        <w:rPr>
          <w:rFonts w:ascii="宋体" w:hAnsi="宋体" w:cs="宋体" w:eastAsia="宋体" w:hint="default"/>
          <w:sz w:val="18"/>
          <w:szCs w:val="18"/>
        </w:rPr>
        <w:t>余名签约摄影师和艺术家，与</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Images</w:t>
      </w:r>
      <w:r>
        <w:rPr>
          <w:rFonts w:ascii="宋体" w:hAnsi="宋体" w:cs="宋体" w:eastAsia="宋体" w:hint="default"/>
          <w:sz w:val="18"/>
          <w:szCs w:val="18"/>
        </w:rPr>
        <w:t>、</w:t>
      </w:r>
      <w:r>
        <w:rPr>
          <w:rFonts w:ascii="Times New Roman" w:hAnsi="Times New Roman" w:cs="Times New Roman" w:eastAsia="Times New Roman" w:hint="default"/>
          <w:sz w:val="18"/>
          <w:szCs w:val="18"/>
        </w:rPr>
        <w:t>ITN</w:t>
      </w:r>
      <w:r>
        <w:rPr>
          <w:rFonts w:ascii="宋体" w:hAnsi="宋体" w:cs="宋体" w:eastAsia="宋体" w:hint="default"/>
          <w:sz w:val="18"/>
          <w:szCs w:val="18"/>
        </w:rPr>
        <w:t>、</w:t>
      </w:r>
      <w:r>
        <w:rPr>
          <w:rFonts w:ascii="Times New Roman" w:hAnsi="Times New Roman" w:cs="Times New Roman" w:eastAsia="Times New Roman" w:hint="default"/>
          <w:sz w:val="18"/>
          <w:szCs w:val="18"/>
        </w:rPr>
        <w:t>BBC</w:t>
      </w:r>
      <w:r>
        <w:rPr>
          <w:rFonts w:ascii="宋体" w:hAnsi="宋体" w:cs="宋体" w:eastAsia="宋体" w:hint="default"/>
          <w:sz w:val="18"/>
          <w:szCs w:val="18"/>
        </w:rPr>
        <w:t>等全球</w:t>
      </w:r>
      <w:r>
        <w:rPr>
          <w:rFonts w:ascii="Times New Roman" w:hAnsi="Times New Roman" w:cs="Times New Roman" w:eastAsia="Times New Roman" w:hint="default"/>
          <w:sz w:val="18"/>
          <w:szCs w:val="18"/>
        </w:rPr>
        <w:t>240</w:t>
      </w:r>
      <w:r>
        <w:rPr>
          <w:rFonts w:ascii="宋体" w:hAnsi="宋体" w:cs="宋体" w:eastAsia="宋体" w:hint="default"/>
          <w:sz w:val="18"/>
          <w:szCs w:val="18"/>
        </w:rPr>
        <w:t>余家知名图片社、影视机构等版 权机构独家合作，为超过</w:t>
      </w:r>
      <w:r>
        <w:rPr>
          <w:rFonts w:ascii="Times New Roman" w:hAnsi="Times New Roman" w:cs="Times New Roman" w:eastAsia="Times New Roman" w:hint="default"/>
          <w:sz w:val="18"/>
          <w:szCs w:val="18"/>
        </w:rPr>
        <w:t>15,000</w:t>
      </w:r>
      <w:r>
        <w:rPr>
          <w:rFonts w:ascii="宋体" w:hAnsi="宋体" w:cs="宋体" w:eastAsia="宋体" w:hint="default"/>
          <w:sz w:val="18"/>
          <w:szCs w:val="18"/>
        </w:rPr>
        <w:t>家媒体、企业、创意制作等各类客户提供视觉内容版权授权和视觉营销和传播服务。</w:t>
      </w:r>
    </w:p>
    <w:p>
      <w:pPr>
        <w:spacing w:line="304" w:lineRule="auto" w:before="50"/>
        <w:ind w:left="179" w:right="1132" w:firstLine="464"/>
        <w:jc w:val="both"/>
        <w:rPr>
          <w:rFonts w:ascii="宋体" w:hAnsi="宋体" w:cs="宋体" w:eastAsia="宋体" w:hint="default"/>
          <w:sz w:val="18"/>
          <w:szCs w:val="18"/>
        </w:rPr>
      </w:pPr>
      <w:r>
        <w:rPr>
          <w:rFonts w:ascii="宋体" w:hAnsi="宋体" w:cs="宋体" w:eastAsia="宋体" w:hint="default"/>
          <w:sz w:val="18"/>
          <w:szCs w:val="18"/>
        </w:rPr>
        <w:t>公司还打造了国内最大的基于视觉为兴趣的互联网垂直社区</w:t>
      </w:r>
      <w:r>
        <w:rPr>
          <w:rFonts w:ascii="Times New Roman" w:hAnsi="Times New Roman" w:cs="Times New Roman" w:eastAsia="Times New Roman" w:hint="default"/>
          <w:sz w:val="18"/>
          <w:szCs w:val="18"/>
        </w:rPr>
        <w:t>shijue.me</w:t>
      </w:r>
      <w:r>
        <w:rPr>
          <w:rFonts w:ascii="宋体" w:hAnsi="宋体" w:cs="宋体" w:eastAsia="宋体" w:hint="default"/>
          <w:sz w:val="18"/>
          <w:szCs w:val="18"/>
        </w:rPr>
        <w:t>，为超过</w:t>
      </w:r>
      <w:r>
        <w:rPr>
          <w:rFonts w:ascii="Times New Roman" w:hAnsi="Times New Roman" w:cs="Times New Roman" w:eastAsia="Times New Roman" w:hint="default"/>
          <w:sz w:val="18"/>
          <w:szCs w:val="18"/>
        </w:rPr>
        <w:t>300</w:t>
      </w:r>
      <w:r>
        <w:rPr>
          <w:rFonts w:ascii="宋体" w:hAnsi="宋体" w:cs="宋体" w:eastAsia="宋体" w:hint="default"/>
          <w:sz w:val="18"/>
          <w:szCs w:val="18"/>
        </w:rPr>
        <w:t>万设计师、摄影爱好者注册会员提 供视觉灵感、创意工具、众包定制等在线服务。未来公司将继续加大对视觉创意行业的上下游投入，持续打造以</w:t>
      </w:r>
      <w:r>
        <w:rPr>
          <w:rFonts w:ascii="Times New Roman" w:hAnsi="Times New Roman" w:cs="Times New Roman" w:eastAsia="Times New Roman" w:hint="default"/>
          <w:sz w:val="18"/>
          <w:szCs w:val="18"/>
        </w:rPr>
        <w:t>PGC</w:t>
      </w:r>
      <w:r>
        <w:rPr>
          <w:rFonts w:ascii="宋体" w:hAnsi="宋体" w:cs="宋体" w:eastAsia="宋体" w:hint="default"/>
          <w:sz w:val="18"/>
          <w:szCs w:val="18"/>
        </w:rPr>
        <w:t>为核</w:t>
      </w:r>
      <w:r>
        <w:rPr>
          <w:rFonts w:ascii="宋体" w:hAnsi="宋体" w:cs="宋体" w:eastAsia="宋体" w:hint="default"/>
          <w:spacing w:val="-15"/>
          <w:sz w:val="18"/>
          <w:szCs w:val="18"/>
        </w:rPr>
        <w:t> </w:t>
      </w:r>
      <w:r>
        <w:rPr>
          <w:rFonts w:ascii="宋体" w:hAnsi="宋体" w:cs="宋体" w:eastAsia="宋体" w:hint="default"/>
          <w:sz w:val="18"/>
          <w:szCs w:val="18"/>
        </w:rPr>
        <w:t>心的</w:t>
      </w:r>
      <w:r>
        <w:rPr>
          <w:rFonts w:ascii="Times New Roman" w:hAnsi="Times New Roman" w:cs="Times New Roman" w:eastAsia="Times New Roman" w:hint="default"/>
          <w:sz w:val="18"/>
          <w:szCs w:val="18"/>
        </w:rPr>
        <w:t>“</w:t>
      </w:r>
      <w:r>
        <w:rPr>
          <w:rFonts w:ascii="宋体" w:hAnsi="宋体" w:cs="宋体" w:eastAsia="宋体" w:hint="default"/>
          <w:sz w:val="18"/>
          <w:szCs w:val="18"/>
        </w:rPr>
        <w:t>社区</w:t>
      </w:r>
      <w:r>
        <w:rPr>
          <w:rFonts w:ascii="Times New Roman" w:hAnsi="Times New Roman" w:cs="Times New Roman" w:eastAsia="Times New Roman" w:hint="default"/>
          <w:sz w:val="18"/>
          <w:szCs w:val="18"/>
        </w:rPr>
        <w:t>+</w:t>
      </w:r>
      <w:r>
        <w:rPr>
          <w:rFonts w:ascii="宋体" w:hAnsi="宋体" w:cs="宋体" w:eastAsia="宋体" w:hint="default"/>
          <w:sz w:val="18"/>
          <w:szCs w:val="18"/>
        </w:rPr>
        <w:t>内容</w:t>
      </w:r>
      <w:r>
        <w:rPr>
          <w:rFonts w:ascii="Times New Roman" w:hAnsi="Times New Roman" w:cs="Times New Roman" w:eastAsia="Times New Roman" w:hint="default"/>
          <w:sz w:val="18"/>
          <w:szCs w:val="18"/>
        </w:rPr>
        <w:t>+</w:t>
      </w:r>
      <w:r>
        <w:rPr>
          <w:rFonts w:ascii="宋体" w:hAnsi="宋体" w:cs="宋体" w:eastAsia="宋体" w:hint="default"/>
          <w:sz w:val="18"/>
          <w:szCs w:val="18"/>
        </w:rPr>
        <w:t>交易</w:t>
      </w:r>
      <w:r>
        <w:rPr>
          <w:rFonts w:ascii="Times New Roman" w:hAnsi="Times New Roman" w:cs="Times New Roman" w:eastAsia="Times New Roman" w:hint="default"/>
          <w:sz w:val="18"/>
          <w:szCs w:val="18"/>
        </w:rPr>
        <w:t>”</w:t>
      </w:r>
      <w:r>
        <w:rPr>
          <w:rFonts w:ascii="宋体" w:hAnsi="宋体" w:cs="宋体" w:eastAsia="宋体" w:hint="default"/>
          <w:sz w:val="18"/>
          <w:szCs w:val="18"/>
        </w:rPr>
        <w:t>的行业生态。随着读图时代、移动互联网时代的到来，视觉内容已经成为连接媒体、品牌以及消费</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者的最高效的传播媒介。公司依托视觉内容的平台和资源等核心优势，通过技术支撑、渠道运营，在互联网传媒和娱乐、</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旅游等行业拓展布局，创新视觉内容运营模式，实现公司业务由</w:t>
      </w:r>
      <w:r>
        <w:rPr>
          <w:rFonts w:ascii="Times New Roman" w:hAnsi="Times New Roman" w:cs="Times New Roman" w:eastAsia="Times New Roman" w:hint="default"/>
          <w:sz w:val="18"/>
          <w:szCs w:val="18"/>
        </w:rPr>
        <w:t>2B</w:t>
      </w:r>
      <w:r>
        <w:rPr>
          <w:rFonts w:ascii="宋体" w:hAnsi="宋体" w:cs="宋体" w:eastAsia="宋体" w:hint="default"/>
          <w:sz w:val="18"/>
          <w:szCs w:val="18"/>
        </w:rPr>
        <w:t>向</w:t>
      </w:r>
      <w:r>
        <w:rPr>
          <w:rFonts w:ascii="Times New Roman" w:hAnsi="Times New Roman" w:cs="Times New Roman" w:eastAsia="Times New Roman" w:hint="default"/>
          <w:sz w:val="18"/>
          <w:szCs w:val="18"/>
        </w:rPr>
        <w:t>2C</w:t>
      </w:r>
      <w:r>
        <w:rPr>
          <w:rFonts w:ascii="宋体" w:hAnsi="宋体" w:cs="宋体" w:eastAsia="宋体" w:hint="default"/>
          <w:sz w:val="18"/>
          <w:szCs w:val="18"/>
        </w:rPr>
        <w:t>的延展。</w:t>
      </w:r>
    </w:p>
    <w:p>
      <w:pPr>
        <w:spacing w:line="602" w:lineRule="exact" w:before="16"/>
        <w:ind w:left="570" w:right="0" w:firstLine="19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旅游及其他</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月中标国家局旅游局</w:t>
      </w:r>
      <w:r>
        <w:rPr>
          <w:rFonts w:ascii="Times New Roman" w:hAnsi="Times New Roman" w:cs="Times New Roman" w:eastAsia="Times New Roman" w:hint="default"/>
          <w:sz w:val="18"/>
          <w:szCs w:val="18"/>
        </w:rPr>
        <w:t>“</w:t>
      </w:r>
      <w:r>
        <w:rPr>
          <w:rFonts w:ascii="宋体" w:hAnsi="宋体" w:cs="宋体" w:eastAsia="宋体" w:hint="default"/>
          <w:sz w:val="18"/>
          <w:szCs w:val="18"/>
        </w:rPr>
        <w:t>国家智慧旅游公共服务平台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。远东文化参与唱游公司定向增资扩股后，唱游公</w:t>
      </w:r>
    </w:p>
    <w:p>
      <w:pPr>
        <w:spacing w:line="231" w:lineRule="exact" w:before="0"/>
        <w:ind w:left="179" w:right="0" w:firstLine="0"/>
        <w:jc w:val="both"/>
        <w:rPr>
          <w:rFonts w:ascii="宋体" w:hAnsi="宋体" w:cs="宋体" w:eastAsia="宋体" w:hint="default"/>
          <w:sz w:val="18"/>
          <w:szCs w:val="18"/>
        </w:rPr>
      </w:pPr>
      <w:r>
        <w:rPr>
          <w:rFonts w:ascii="宋体" w:hAnsi="宋体" w:cs="宋体" w:eastAsia="宋体" w:hint="default"/>
          <w:sz w:val="18"/>
          <w:szCs w:val="18"/>
        </w:rPr>
        <w:t>司作为</w:t>
      </w:r>
      <w:r>
        <w:rPr>
          <w:rFonts w:ascii="Times New Roman" w:hAnsi="Times New Roman" w:cs="Times New Roman" w:eastAsia="Times New Roman" w:hint="default"/>
          <w:sz w:val="18"/>
          <w:szCs w:val="18"/>
        </w:rPr>
        <w:t>“12301</w:t>
      </w:r>
      <w:r>
        <w:rPr>
          <w:rFonts w:ascii="宋体" w:hAnsi="宋体" w:cs="宋体" w:eastAsia="宋体" w:hint="default"/>
          <w:sz w:val="18"/>
          <w:szCs w:val="18"/>
        </w:rPr>
        <w:t>国家智慧旅游公共服务平台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的实施公司，按照《国家智慧旅游公共服务平台项目特许经营协议》要求，以旅</w:t>
      </w:r>
    </w:p>
    <w:p>
      <w:pPr>
        <w:spacing w:line="309" w:lineRule="auto" w:before="63"/>
        <w:ind w:left="179" w:right="1130" w:firstLine="0"/>
        <w:jc w:val="both"/>
        <w:rPr>
          <w:rFonts w:ascii="宋体" w:hAnsi="宋体" w:cs="宋体" w:eastAsia="宋体" w:hint="default"/>
          <w:sz w:val="18"/>
          <w:szCs w:val="18"/>
        </w:rPr>
      </w:pPr>
      <w:r>
        <w:rPr>
          <w:rFonts w:ascii="宋体" w:hAnsi="宋体" w:cs="宋体" w:eastAsia="宋体" w:hint="default"/>
          <w:spacing w:val="-1"/>
          <w:sz w:val="18"/>
          <w:szCs w:val="18"/>
        </w:rPr>
        <w:t>游公共服务热线网络及</w:t>
      </w:r>
      <w:r>
        <w:rPr>
          <w:rFonts w:ascii="Times New Roman" w:hAnsi="Times New Roman" w:cs="Times New Roman" w:eastAsia="Times New Roman" w:hint="default"/>
          <w:spacing w:val="-1"/>
          <w:sz w:val="18"/>
          <w:szCs w:val="18"/>
        </w:rPr>
        <w:t>12301</w:t>
      </w:r>
      <w:r>
        <w:rPr>
          <w:rFonts w:ascii="宋体" w:hAnsi="宋体" w:cs="宋体" w:eastAsia="宋体" w:hint="default"/>
          <w:spacing w:val="-1"/>
          <w:sz w:val="18"/>
          <w:szCs w:val="18"/>
        </w:rPr>
        <w:t>号码为载体，全力推动旅游公共信息的采集与发布、旅游产业监管信息的采集（包含旅游投诉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的受理接口）、景区游客承载量统计与预警、旅游形象推广等功能集成在互联网平台上的相应系统等公共服务职能，并积</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极开展与旅游业相关的增值服务。该平台是一个连接旅游行业出行者、从业者及管理者的具有公信力的旅游服务平台，是</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我国旅游行业大数据平台和旅游业云服务平台，也是视觉中国战略实施中打造的第一个直接面向</w:t>
      </w: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端消费者的全媒体交互平</w:t>
      </w:r>
      <w:r>
        <w:rPr>
          <w:rFonts w:ascii="宋体" w:hAnsi="宋体" w:cs="宋体" w:eastAsia="宋体" w:hint="default"/>
          <w:spacing w:val="-82"/>
          <w:sz w:val="18"/>
          <w:szCs w:val="18"/>
        </w:rPr>
        <w:t> </w:t>
      </w:r>
      <w:r>
        <w:rPr>
          <w:rFonts w:ascii="宋体" w:hAnsi="宋体" w:cs="宋体" w:eastAsia="宋体" w:hint="default"/>
          <w:sz w:val="18"/>
          <w:szCs w:val="18"/>
        </w:rPr>
        <w:t>台。</w:t>
      </w:r>
    </w:p>
    <w:p>
      <w:pPr>
        <w:spacing w:line="309" w:lineRule="auto" w:before="62"/>
        <w:ind w:left="179" w:right="1130" w:firstLine="464"/>
        <w:jc w:val="both"/>
        <w:rPr>
          <w:rFonts w:ascii="宋体" w:hAnsi="宋体" w:cs="宋体" w:eastAsia="宋体" w:hint="default"/>
          <w:sz w:val="18"/>
          <w:szCs w:val="18"/>
        </w:rPr>
      </w:pPr>
      <w:r>
        <w:rPr>
          <w:rFonts w:ascii="宋体" w:hAnsi="宋体" w:cs="宋体" w:eastAsia="宋体" w:hint="default"/>
          <w:spacing w:val="-1"/>
          <w:sz w:val="18"/>
          <w:szCs w:val="18"/>
        </w:rPr>
        <w:t>艾特凡斯向客户提供国际领先的室内娱乐项目、主题乐园、特种影视项目等整体解决方案，是国内一流的一站式高科</w:t>
      </w:r>
      <w:r>
        <w:rPr>
          <w:rFonts w:ascii="宋体" w:hAnsi="宋体" w:cs="宋体" w:eastAsia="宋体" w:hint="default"/>
          <w:sz w:val="18"/>
          <w:szCs w:val="18"/>
        </w:rPr>
        <w:t> 技主题公园项目等数字娱乐业务的系统集成商和运营商。目前艾特凡斯正积极探索将业务逐步转型为自有知识产权的</w:t>
      </w:r>
      <w:r>
        <w:rPr>
          <w:rFonts w:ascii="Times New Roman" w:hAnsi="Times New Roman" w:cs="Times New Roman" w:eastAsia="Times New Roman" w:hint="default"/>
          <w:sz w:val="18"/>
          <w:szCs w:val="18"/>
        </w:rPr>
        <w:t>IP</w:t>
      </w:r>
      <w:r>
        <w:rPr>
          <w:rFonts w:ascii="宋体" w:hAnsi="宋体" w:cs="宋体" w:eastAsia="宋体" w:hint="default"/>
          <w:sz w:val="18"/>
          <w:szCs w:val="18"/>
        </w:rPr>
        <w:t>生</w:t>
      </w:r>
      <w:r>
        <w:rPr>
          <w:rFonts w:ascii="宋体" w:hAnsi="宋体" w:cs="宋体" w:eastAsia="宋体" w:hint="default"/>
          <w:spacing w:val="-5"/>
          <w:sz w:val="18"/>
          <w:szCs w:val="18"/>
        </w:rPr>
        <w:t> </w:t>
      </w:r>
      <w:r>
        <w:rPr>
          <w:rFonts w:ascii="宋体" w:hAnsi="宋体" w:cs="宋体" w:eastAsia="宋体" w:hint="default"/>
          <w:sz w:val="18"/>
          <w:szCs w:val="18"/>
        </w:rPr>
        <w:t>产、运营和衍生开发。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（二）行业发展趋势及公司行业地位</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21"/>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行业发展趋势</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spacing w:line="307" w:lineRule="auto" w:before="0"/>
        <w:ind w:left="179" w:right="0" w:firstLine="600"/>
        <w:jc w:val="left"/>
        <w:rPr>
          <w:rFonts w:ascii="宋体" w:hAnsi="宋体" w:cs="宋体" w:eastAsia="宋体" w:hint="default"/>
          <w:sz w:val="18"/>
          <w:szCs w:val="18"/>
        </w:rPr>
      </w:pPr>
      <w:r>
        <w:rPr>
          <w:rFonts w:ascii="宋体" w:hAnsi="宋体" w:cs="宋体" w:eastAsia="宋体" w:hint="default"/>
          <w:sz w:val="18"/>
          <w:szCs w:val="18"/>
        </w:rPr>
        <w:t>互联网技术革新推动传媒行业发生巨变，传媒业的边界正在变得模糊，甚至在某种意义上说正在消失。以往政府机 构、企业、组织以及个人都需要通过传统媒体来发布自己的信息，但今天，它们可以利用自己的互联网站、社会化媒体，</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来进行无中介的信息传播。同时，内容分发的渠道不断延伸，从</w:t>
      </w:r>
      <w:r>
        <w:rPr>
          <w:rFonts w:ascii="Times New Roman" w:hAnsi="Times New Roman" w:cs="Times New Roman" w:eastAsia="Times New Roman" w:hint="default"/>
          <w:spacing w:val="-5"/>
          <w:sz w:val="18"/>
          <w:szCs w:val="18"/>
        </w:rPr>
        <w:t>PC</w:t>
      </w:r>
      <w:r>
        <w:rPr>
          <w:rFonts w:ascii="宋体" w:hAnsi="宋体" w:cs="宋体" w:eastAsia="宋体" w:hint="default"/>
          <w:spacing w:val="-5"/>
          <w:sz w:val="18"/>
          <w:szCs w:val="18"/>
        </w:rPr>
        <w:t>时代的门户网站到移动互联网时代的社交（微信、微博）、</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个性化智能推荐（今日头条）、搜索等应用。边界的模糊，也意味着市场边界的模糊，传媒业与</w:t>
      </w:r>
      <w:r>
        <w:rPr>
          <w:rFonts w:ascii="Times New Roman" w:hAnsi="Times New Roman" w:cs="Times New Roman" w:eastAsia="Times New Roman" w:hint="default"/>
          <w:sz w:val="18"/>
          <w:szCs w:val="18"/>
        </w:rPr>
        <w:t>IT</w:t>
      </w:r>
      <w:r>
        <w:rPr>
          <w:rFonts w:ascii="宋体" w:hAnsi="宋体" w:cs="宋体" w:eastAsia="宋体" w:hint="default"/>
          <w:sz w:val="18"/>
          <w:szCs w:val="18"/>
        </w:rPr>
        <w:t>、电信、电子商务以及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2"/>
          <w:sz w:val="18"/>
          <w:szCs w:val="18"/>
        </w:rPr>
        <w:t>其他传统产业间的交叉越来越多，进而形成</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你中有我、我中有你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的新市场。传媒行业的巨变进一步刺激了</w:t>
      </w:r>
      <w:r>
        <w:rPr>
          <w:rFonts w:ascii="Times New Roman" w:hAnsi="Times New Roman" w:cs="Times New Roman" w:eastAsia="Times New Roman" w:hint="default"/>
          <w:spacing w:val="-2"/>
          <w:sz w:val="18"/>
          <w:szCs w:val="18"/>
        </w:rPr>
        <w:t>PGC</w:t>
      </w:r>
      <w:r>
        <w:rPr>
          <w:rFonts w:ascii="宋体" w:hAnsi="宋体" w:cs="宋体" w:eastAsia="宋体" w:hint="default"/>
          <w:spacing w:val="-2"/>
          <w:sz w:val="18"/>
          <w:szCs w:val="18"/>
        </w:rPr>
        <w:t>内容的生产</w:t>
      </w:r>
      <w:r>
        <w:rPr>
          <w:rFonts w:ascii="宋体" w:hAnsi="宋体" w:cs="宋体" w:eastAsia="宋体" w:hint="default"/>
          <w:spacing w:val="-58"/>
          <w:sz w:val="18"/>
          <w:szCs w:val="18"/>
        </w:rPr>
        <w:t> </w:t>
      </w:r>
      <w:r>
        <w:rPr>
          <w:rFonts w:ascii="宋体" w:hAnsi="宋体" w:cs="宋体" w:eastAsia="宋体" w:hint="default"/>
          <w:sz w:val="18"/>
          <w:szCs w:val="18"/>
        </w:rPr>
        <w:t>和消费，内容市场需求空前旺盛。相比文字内容，图片、视频等视觉内容正受到消费者青睐。</w:t>
      </w:r>
    </w:p>
    <w:p>
      <w:pPr>
        <w:spacing w:before="64"/>
        <w:ind w:left="779" w:right="0" w:firstLine="0"/>
        <w:jc w:val="left"/>
        <w:rPr>
          <w:rFonts w:ascii="宋体" w:hAnsi="宋体" w:cs="宋体" w:eastAsia="宋体" w:hint="default"/>
          <w:sz w:val="18"/>
          <w:szCs w:val="18"/>
        </w:rPr>
      </w:pPr>
      <w:r>
        <w:rPr>
          <w:rFonts w:ascii="宋体" w:hAnsi="宋体" w:cs="宋体" w:eastAsia="宋体" w:hint="default"/>
          <w:sz w:val="18"/>
          <w:szCs w:val="18"/>
        </w:rPr>
        <w:t>国内版权环境逐步改善行业迎来黄金发展时期。由于数字作品借助互联网的低成本和快速复制传播的特点使得网络</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4" w:lineRule="auto" w:before="44"/>
        <w:ind w:left="179" w:right="0" w:firstLine="0"/>
        <w:jc w:val="left"/>
        <w:rPr>
          <w:rFonts w:ascii="宋体" w:hAnsi="宋体" w:cs="宋体" w:eastAsia="宋体" w:hint="default"/>
          <w:sz w:val="18"/>
          <w:szCs w:val="18"/>
        </w:rPr>
      </w:pPr>
      <w:r>
        <w:rPr>
          <w:rFonts w:ascii="宋体" w:hAnsi="宋体" w:cs="宋体" w:eastAsia="宋体" w:hint="default"/>
          <w:sz w:val="18"/>
          <w:szCs w:val="18"/>
        </w:rPr>
        <w:t>盗版和互联网版权保护日趋严峻。近年来国家政策打击盗版使得企业违法成本上升、版权价值的提升激发了权利人的版权</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2"/>
          <w:sz w:val="18"/>
          <w:szCs w:val="18"/>
        </w:rPr>
        <w:t>意识。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年，国家版权局、国家网信办、工信部、公安部联合开展的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剑网行动</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直指网络音乐、网络云存储、应用程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序</w:t>
      </w:r>
      <w:r>
        <w:rPr>
          <w:rFonts w:ascii="Times New Roman" w:hAnsi="Times New Roman" w:cs="Times New Roman" w:eastAsia="Times New Roman" w:hint="default"/>
          <w:spacing w:val="-2"/>
          <w:sz w:val="18"/>
          <w:szCs w:val="18"/>
        </w:rPr>
        <w:t>APP</w:t>
      </w:r>
      <w:r>
        <w:rPr>
          <w:rFonts w:ascii="宋体" w:hAnsi="宋体" w:cs="宋体" w:eastAsia="宋体" w:hint="default"/>
          <w:spacing w:val="-2"/>
          <w:sz w:val="18"/>
          <w:szCs w:val="18"/>
        </w:rPr>
        <w:t>、网络广告联盟、网络转载等领域版权保护。</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月，微信首次发布《</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微信知识产权保护白皮书》，据介绍，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微信公众号的图片侵权投诉比例为</w:t>
      </w:r>
      <w:r>
        <w:rPr>
          <w:rFonts w:ascii="Times New Roman" w:hAnsi="Times New Roman" w:cs="Times New Roman" w:eastAsia="Times New Roman" w:hint="default"/>
          <w:sz w:val="18"/>
          <w:szCs w:val="18"/>
        </w:rPr>
        <w:t>25%</w:t>
      </w:r>
      <w:r>
        <w:rPr>
          <w:rFonts w:ascii="宋体" w:hAnsi="宋体" w:cs="宋体" w:eastAsia="宋体" w:hint="default"/>
          <w:sz w:val="18"/>
          <w:szCs w:val="18"/>
        </w:rPr>
        <w:t>，个人账号摄影作品侵权投诉比例高达</w:t>
      </w:r>
      <w:r>
        <w:rPr>
          <w:rFonts w:ascii="Times New Roman" w:hAnsi="Times New Roman" w:cs="Times New Roman" w:eastAsia="Times New Roman" w:hint="default"/>
          <w:sz w:val="18"/>
          <w:szCs w:val="18"/>
        </w:rPr>
        <w:t>67%</w:t>
      </w:r>
      <w:r>
        <w:rPr>
          <w:rFonts w:ascii="宋体" w:hAnsi="宋体" w:cs="宋体" w:eastAsia="宋体" w:hint="default"/>
          <w:sz w:val="18"/>
          <w:szCs w:val="18"/>
        </w:rPr>
        <w:t>。微信公众平台日均浏览量（</w:t>
      </w:r>
      <w:r>
        <w:rPr>
          <w:rFonts w:ascii="Times New Roman" w:hAnsi="Times New Roman" w:cs="Times New Roman" w:eastAsia="Times New Roman" w:hint="default"/>
          <w:sz w:val="18"/>
          <w:szCs w:val="18"/>
        </w:rPr>
        <w:t>PV</w:t>
      </w:r>
      <w:r>
        <w:rPr>
          <w:rFonts w:ascii="宋体" w:hAnsi="宋体" w:cs="宋体" w:eastAsia="宋体" w:hint="default"/>
          <w:sz w:val="18"/>
          <w:szCs w:val="18"/>
        </w:rPr>
        <w:t>）超过</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亿，已经成为重要的内容媒介。微信作为中国最大的社交平台正式向侵权行为亮剑。随着国内版权环境的不断规范，互</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联网版权服务产业迎来黄金发展时期。</w:t>
      </w:r>
    </w:p>
    <w:p>
      <w:pPr>
        <w:spacing w:line="300" w:lineRule="auto" w:before="66"/>
        <w:ind w:left="179" w:right="1131" w:firstLine="360"/>
        <w:jc w:val="both"/>
        <w:rPr>
          <w:rFonts w:ascii="宋体" w:hAnsi="宋体" w:cs="宋体" w:eastAsia="宋体" w:hint="default"/>
          <w:sz w:val="18"/>
          <w:szCs w:val="18"/>
        </w:rPr>
      </w:pPr>
      <w:r>
        <w:rPr>
          <w:rFonts w:ascii="宋体" w:hAnsi="宋体" w:cs="宋体" w:eastAsia="宋体" w:hint="default"/>
          <w:spacing w:val="-3"/>
          <w:sz w:val="18"/>
          <w:szCs w:val="18"/>
        </w:rPr>
        <w:t>与此同时，视觉技术的飞速发展不仅改变了视觉内容创作的方式，也进一步推动了</w:t>
      </w:r>
      <w:r>
        <w:rPr>
          <w:rFonts w:ascii="Times New Roman" w:hAnsi="Times New Roman" w:cs="Times New Roman" w:eastAsia="Times New Roman" w:hint="default"/>
          <w:spacing w:val="-3"/>
          <w:sz w:val="18"/>
          <w:szCs w:val="18"/>
        </w:rPr>
        <w:t>PGC</w:t>
      </w:r>
      <w:r>
        <w:rPr>
          <w:rFonts w:ascii="宋体" w:hAnsi="宋体" w:cs="宋体" w:eastAsia="宋体" w:hint="default"/>
          <w:spacing w:val="-3"/>
          <w:sz w:val="18"/>
          <w:szCs w:val="18"/>
        </w:rPr>
        <w:t>视觉内容的需求。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无人机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全</w:t>
      </w:r>
      <w:r>
        <w:rPr>
          <w:rFonts w:ascii="宋体" w:hAnsi="宋体" w:cs="宋体" w:eastAsia="宋体" w:hint="default"/>
          <w:sz w:val="18"/>
          <w:szCs w:val="18"/>
        </w:rPr>
        <w:t> 景视频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机器视觉</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虚拟现实</w:t>
      </w:r>
      <w:r>
        <w:rPr>
          <w:rFonts w:ascii="Times New Roman" w:hAnsi="Times New Roman" w:cs="Times New Roman" w:eastAsia="Times New Roman" w:hint="default"/>
          <w:sz w:val="18"/>
          <w:szCs w:val="18"/>
        </w:rPr>
        <w:t>(VR)”</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增强现实</w:t>
      </w:r>
      <w:r>
        <w:rPr>
          <w:rFonts w:ascii="Times New Roman" w:hAnsi="Times New Roman" w:cs="Times New Roman" w:eastAsia="Times New Roman" w:hint="default"/>
          <w:sz w:val="18"/>
          <w:szCs w:val="18"/>
        </w:rPr>
        <w:t>(AR)”</w:t>
      </w:r>
      <w:r>
        <w:rPr>
          <w:rFonts w:ascii="宋体" w:hAnsi="宋体" w:cs="宋体" w:eastAsia="宋体" w:hint="default"/>
          <w:sz w:val="18"/>
          <w:szCs w:val="18"/>
        </w:rPr>
        <w:t>，这些视觉科技沉浸式地将用户带入虚拟世界消费内容，给用户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以全新的视觉体验，并将深刻影响传媒娱乐产业，在新闻报道、教育、旅游等领域有着广泛的应用。</w:t>
      </w:r>
    </w:p>
    <w:p>
      <w:pPr>
        <w:spacing w:line="302" w:lineRule="auto" w:before="71"/>
        <w:ind w:left="179" w:right="1140" w:firstLine="360"/>
        <w:jc w:val="both"/>
        <w:rPr>
          <w:rFonts w:ascii="宋体" w:hAnsi="宋体" w:cs="宋体" w:eastAsia="宋体" w:hint="default"/>
          <w:sz w:val="18"/>
          <w:szCs w:val="18"/>
        </w:rPr>
      </w:pPr>
      <w:r>
        <w:rPr>
          <w:rFonts w:ascii="宋体" w:hAnsi="宋体" w:cs="宋体" w:eastAsia="宋体" w:hint="default"/>
          <w:sz w:val="18"/>
          <w:szCs w:val="18"/>
        </w:rPr>
        <w:t>综上所述，优质的</w:t>
      </w:r>
      <w:r>
        <w:rPr>
          <w:rFonts w:ascii="Times New Roman" w:hAnsi="Times New Roman" w:cs="Times New Roman" w:eastAsia="Times New Roman" w:hint="default"/>
          <w:sz w:val="18"/>
          <w:szCs w:val="18"/>
        </w:rPr>
        <w:t>PGC</w:t>
      </w:r>
      <w:r>
        <w:rPr>
          <w:rFonts w:ascii="宋体" w:hAnsi="宋体" w:cs="宋体" w:eastAsia="宋体" w:hint="default"/>
          <w:sz w:val="18"/>
          <w:szCs w:val="18"/>
        </w:rPr>
        <w:t>内容资源将成为互联网的新的流量入口，公司将通过全面提升产品、营销、服务、技术等各个 方面的核心竞争力，连接媒体、品牌以及消费者，抓住互联网传媒与娱乐行业这一难得的历史发展机遇。</w:t>
      </w:r>
    </w:p>
    <w:p>
      <w:pPr>
        <w:spacing w:line="304" w:lineRule="auto" w:before="68"/>
        <w:ind w:left="153" w:right="1128" w:firstLine="36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年我国相继出台了《国务院关于促进旅游业改革发展的若干意见》等政策文件，旨在促进旅游市场消费，加大旅游</w:t>
      </w:r>
      <w:r>
        <w:rPr>
          <w:rFonts w:ascii="宋体" w:hAnsi="宋体" w:cs="宋体" w:eastAsia="宋体" w:hint="default"/>
          <w:sz w:val="18"/>
          <w:szCs w:val="18"/>
        </w:rPr>
        <w:t> 行业投资。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年中国接待国内外旅游人数超过了</w:t>
      </w:r>
      <w:r>
        <w:rPr>
          <w:rFonts w:ascii="Times New Roman" w:hAnsi="Times New Roman" w:cs="Times New Roman" w:eastAsia="Times New Roman" w:hint="default"/>
          <w:sz w:val="18"/>
          <w:szCs w:val="18"/>
        </w:rPr>
        <w:t>41</w:t>
      </w:r>
      <w:r>
        <w:rPr>
          <w:rFonts w:ascii="宋体" w:hAnsi="宋体" w:cs="宋体" w:eastAsia="宋体" w:hint="default"/>
          <w:sz w:val="18"/>
          <w:szCs w:val="18"/>
        </w:rPr>
        <w:t>亿人次，旅游总收入突破</w:t>
      </w:r>
      <w:r>
        <w:rPr>
          <w:rFonts w:ascii="Times New Roman" w:hAnsi="Times New Roman" w:cs="Times New Roman" w:eastAsia="Times New Roman" w:hint="default"/>
          <w:sz w:val="18"/>
          <w:szCs w:val="18"/>
        </w:rPr>
        <w:t>4</w:t>
      </w:r>
      <w:r>
        <w:rPr>
          <w:rFonts w:ascii="宋体" w:hAnsi="宋体" w:cs="宋体" w:eastAsia="宋体" w:hint="default"/>
          <w:sz w:val="18"/>
          <w:szCs w:val="18"/>
        </w:rPr>
        <w:t>万亿元，同比去年分别增长</w:t>
      </w:r>
      <w:r>
        <w:rPr>
          <w:rFonts w:ascii="Times New Roman" w:hAnsi="Times New Roman" w:cs="Times New Roman" w:eastAsia="Times New Roman" w:hint="default"/>
          <w:sz w:val="18"/>
          <w:szCs w:val="18"/>
        </w:rPr>
        <w:t>10%</w:t>
      </w:r>
      <w:r>
        <w:rPr>
          <w:rFonts w:ascii="宋体" w:hAnsi="宋体" w:cs="宋体" w:eastAsia="宋体" w:hint="default"/>
          <w:sz w:val="18"/>
          <w:szCs w:val="18"/>
        </w:rPr>
        <w:t>和</w:t>
      </w:r>
      <w:r>
        <w:rPr>
          <w:rFonts w:ascii="Times New Roman" w:hAnsi="Times New Roman" w:cs="Times New Roman" w:eastAsia="Times New Roman" w:hint="default"/>
          <w:sz w:val="18"/>
          <w:szCs w:val="18"/>
        </w:rPr>
        <w:t>12%</w:t>
      </w:r>
      <w:r>
        <w:rPr>
          <w:rFonts w:ascii="宋体" w:hAnsi="宋体" w:cs="宋体" w:eastAsia="宋体" w:hint="default"/>
          <w:sz w:val="18"/>
          <w:szCs w:val="18"/>
        </w:rPr>
        <w:t>，成</w:t>
      </w:r>
      <w:r>
        <w:rPr>
          <w:rFonts w:ascii="宋体" w:hAnsi="宋体" w:cs="宋体" w:eastAsia="宋体" w:hint="default"/>
          <w:spacing w:val="-27"/>
          <w:sz w:val="18"/>
          <w:szCs w:val="18"/>
        </w:rPr>
        <w:t> </w:t>
      </w:r>
      <w:r>
        <w:rPr>
          <w:rFonts w:ascii="宋体" w:hAnsi="宋体" w:cs="宋体" w:eastAsia="宋体" w:hint="default"/>
          <w:spacing w:val="-5"/>
          <w:sz w:val="18"/>
          <w:szCs w:val="18"/>
        </w:rPr>
        <w:t>为拉动中国经济增长的新引擎。得益于互联网和移动设备迅速普及，在线旅游渐渐成为人们出游的重要方式。数据显示，</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pacing w:val="-2"/>
          <w:sz w:val="18"/>
          <w:szCs w:val="18"/>
        </w:rPr>
        <w:t>年在线旅游市场总交易额约为</w:t>
      </w:r>
      <w:r>
        <w:rPr>
          <w:rFonts w:ascii="Times New Roman" w:hAnsi="Times New Roman" w:cs="Times New Roman" w:eastAsia="Times New Roman" w:hint="default"/>
          <w:spacing w:val="-2"/>
          <w:sz w:val="18"/>
          <w:szCs w:val="18"/>
        </w:rPr>
        <w:t>5402.9</w:t>
      </w:r>
      <w:r>
        <w:rPr>
          <w:rFonts w:ascii="宋体" w:hAnsi="宋体" w:cs="宋体" w:eastAsia="宋体" w:hint="default"/>
          <w:spacing w:val="-2"/>
          <w:sz w:val="18"/>
          <w:szCs w:val="18"/>
        </w:rPr>
        <w:t>亿元，在旅游市场的所占份额为</w:t>
      </w:r>
      <w:r>
        <w:rPr>
          <w:rFonts w:ascii="Times New Roman" w:hAnsi="Times New Roman" w:cs="Times New Roman" w:eastAsia="Times New Roman" w:hint="default"/>
          <w:spacing w:val="-2"/>
          <w:sz w:val="18"/>
          <w:szCs w:val="18"/>
        </w:rPr>
        <w:t>13.1%</w:t>
      </w:r>
      <w:r>
        <w:rPr>
          <w:rFonts w:ascii="宋体" w:hAnsi="宋体" w:cs="宋体" w:eastAsia="宋体" w:hint="default"/>
          <w:spacing w:val="-2"/>
          <w:sz w:val="18"/>
          <w:szCs w:val="18"/>
        </w:rPr>
        <w:t>。相较于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3670</w:t>
      </w:r>
      <w:r>
        <w:rPr>
          <w:rFonts w:ascii="宋体" w:hAnsi="宋体" w:cs="宋体" w:eastAsia="宋体" w:hint="default"/>
          <w:spacing w:val="-2"/>
          <w:sz w:val="18"/>
          <w:szCs w:val="18"/>
        </w:rPr>
        <w:t>亿元市场规模、</w:t>
      </w:r>
      <w:r>
        <w:rPr>
          <w:rFonts w:ascii="Times New Roman" w:hAnsi="Times New Roman" w:cs="Times New Roman" w:eastAsia="Times New Roman" w:hint="default"/>
          <w:spacing w:val="-2"/>
          <w:sz w:val="18"/>
          <w:szCs w:val="18"/>
        </w:rPr>
        <w:t>11.3%</w:t>
      </w:r>
      <w:r>
        <w:rPr>
          <w:rFonts w:ascii="宋体" w:hAnsi="宋体" w:cs="宋体" w:eastAsia="宋体" w:hint="default"/>
          <w:spacing w:val="-2"/>
          <w:sz w:val="18"/>
          <w:szCs w:val="18"/>
        </w:rPr>
        <w:t>的市占</w:t>
      </w:r>
      <w:r>
        <w:rPr>
          <w:rFonts w:ascii="宋体" w:hAnsi="宋体" w:cs="宋体" w:eastAsia="宋体" w:hint="default"/>
          <w:spacing w:val="-29"/>
          <w:sz w:val="18"/>
          <w:szCs w:val="18"/>
        </w:rPr>
        <w:t> </w:t>
      </w:r>
      <w:r>
        <w:rPr>
          <w:rFonts w:ascii="宋体" w:hAnsi="宋体" w:cs="宋体" w:eastAsia="宋体" w:hint="default"/>
          <w:spacing w:val="-2"/>
          <w:sz w:val="18"/>
          <w:szCs w:val="18"/>
        </w:rPr>
        <w:t>率，在线旅游在过去一年实现了突飞猛进的发展。公司将依托国家智慧旅游公共服务平台，通过切实解决国内旅游行业的痛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点，逐步建立起健康、可持续发展的商业模式。</w:t>
      </w:r>
    </w:p>
    <w:p>
      <w:pPr>
        <w:spacing w:line="240" w:lineRule="auto" w:before="5"/>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公司行业地位</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spacing w:line="300" w:lineRule="auto" w:before="0"/>
        <w:ind w:left="153" w:right="1130" w:firstLine="420"/>
        <w:jc w:val="both"/>
        <w:rPr>
          <w:rFonts w:ascii="宋体" w:hAnsi="宋体" w:cs="宋体" w:eastAsia="宋体" w:hint="default"/>
          <w:sz w:val="18"/>
          <w:szCs w:val="18"/>
        </w:rPr>
      </w:pPr>
      <w:r>
        <w:rPr>
          <w:rFonts w:ascii="宋体" w:hAnsi="宋体" w:cs="宋体" w:eastAsia="宋体" w:hint="default"/>
          <w:sz w:val="18"/>
          <w:szCs w:val="18"/>
        </w:rPr>
        <w:t>公司成立于</w:t>
      </w:r>
      <w:r>
        <w:rPr>
          <w:rFonts w:ascii="Times New Roman" w:hAnsi="Times New Roman" w:cs="Times New Roman" w:eastAsia="Times New Roman" w:hint="default"/>
          <w:sz w:val="18"/>
          <w:szCs w:val="18"/>
        </w:rPr>
        <w:t>2000</w:t>
      </w:r>
      <w:r>
        <w:rPr>
          <w:rFonts w:ascii="宋体" w:hAnsi="宋体" w:cs="宋体" w:eastAsia="宋体" w:hint="default"/>
          <w:sz w:val="18"/>
          <w:szCs w:val="18"/>
        </w:rPr>
        <w:t>年，是国内第一家基于互联网的图片版权交易平台，创造了中国图片市场的历史；</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年公司成功登 陆深交所</w:t>
      </w:r>
      <w:r>
        <w:rPr>
          <w:rFonts w:ascii="Times New Roman" w:hAnsi="Times New Roman" w:cs="Times New Roman" w:eastAsia="Times New Roman" w:hint="default"/>
          <w:sz w:val="18"/>
          <w:szCs w:val="18"/>
        </w:rPr>
        <w:t>A</w:t>
      </w:r>
      <w:r>
        <w:rPr>
          <w:rFonts w:ascii="宋体" w:hAnsi="宋体" w:cs="宋体" w:eastAsia="宋体" w:hint="default"/>
          <w:sz w:val="18"/>
          <w:szCs w:val="18"/>
        </w:rPr>
        <w:t>股主板市场，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年公司通过战略投资全球顶尖的摄影师社区</w:t>
      </w:r>
      <w:r>
        <w:rPr>
          <w:rFonts w:ascii="Times New Roman" w:hAnsi="Times New Roman" w:cs="Times New Roman" w:eastAsia="Times New Roman" w:hint="default"/>
          <w:sz w:val="18"/>
          <w:szCs w:val="18"/>
        </w:rPr>
        <w:t>500px</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年初确定收购全球第二大高端视觉内</w:t>
      </w:r>
      <w:r>
        <w:rPr>
          <w:rFonts w:ascii="宋体" w:hAnsi="宋体" w:cs="宋体" w:eastAsia="宋体" w:hint="default"/>
          <w:spacing w:val="-42"/>
          <w:sz w:val="18"/>
          <w:szCs w:val="18"/>
        </w:rPr>
        <w:t> </w:t>
      </w:r>
      <w:r>
        <w:rPr>
          <w:rFonts w:ascii="宋体" w:hAnsi="宋体" w:cs="宋体" w:eastAsia="宋体" w:hint="default"/>
          <w:sz w:val="18"/>
          <w:szCs w:val="18"/>
        </w:rPr>
        <w:t>容版权服务供应商</w:t>
      </w:r>
      <w:r>
        <w:rPr>
          <w:rFonts w:ascii="Times New Roman" w:hAnsi="Times New Roman" w:cs="Times New Roman" w:eastAsia="Times New Roman" w:hint="default"/>
          <w:sz w:val="18"/>
          <w:szCs w:val="18"/>
        </w:rPr>
        <w:t>Corbis Images</w:t>
      </w:r>
      <w:r>
        <w:rPr>
          <w:rFonts w:ascii="宋体" w:hAnsi="宋体" w:cs="宋体" w:eastAsia="宋体" w:hint="default"/>
          <w:sz w:val="18"/>
          <w:szCs w:val="18"/>
        </w:rPr>
        <w:t>、与视觉内容版权服务供应商</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Images</w:t>
      </w:r>
      <w:r>
        <w:rPr>
          <w:rFonts w:ascii="宋体" w:hAnsi="宋体" w:cs="宋体" w:eastAsia="宋体" w:hint="default"/>
          <w:sz w:val="18"/>
          <w:szCs w:val="18"/>
        </w:rPr>
        <w:t>加强在全球范围内的战略合作等一系列措施，一 跃成为视觉内容版权服务行业全球领导者，也成为国内第一家主营业务升级为国际龙头的文化传媒企业。公司坚持</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p>
    <w:p>
      <w:pPr>
        <w:spacing w:line="302" w:lineRule="auto"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＋文化创意＋行业</w:t>
      </w:r>
      <w:r>
        <w:rPr>
          <w:rFonts w:ascii="Times New Roman" w:hAnsi="Times New Roman" w:cs="Times New Roman" w:eastAsia="Times New Roman" w:hint="default"/>
          <w:sz w:val="18"/>
          <w:szCs w:val="18"/>
        </w:rPr>
        <w:t>”</w:t>
      </w:r>
      <w:r>
        <w:rPr>
          <w:rFonts w:ascii="宋体" w:hAnsi="宋体" w:cs="宋体" w:eastAsia="宋体" w:hint="default"/>
          <w:sz w:val="18"/>
          <w:szCs w:val="18"/>
        </w:rPr>
        <w:t>战略目标，通过内生增长和外延并购两方面持续发力，进入整合营销、数字娱乐、在线教育以及在线旅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游等行业，创新全新的业务模式，市场地位和竞争能力得到全面提升。</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取得亿迅资产组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股权，取得上海卓越广告传播有限公司</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股权，取得艾特凡</w:t>
            </w:r>
            <w:r>
              <w:rPr>
                <w:rFonts w:ascii="宋体" w:hAnsi="宋体" w:cs="宋体" w:eastAsia="宋体" w:hint="default"/>
                <w:sz w:val="18"/>
                <w:szCs w:val="18"/>
              </w:rPr>
              <w:t> 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少数股东权益，取得湖北司马彦文化科技有限公司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股权，取得唱游信息 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内部研发系统及软件形成无形资产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本期非同一控制下企业合并取得亿迅资产组应收账款增加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非公开发行募集股份、银行借款增加、经营性现金流入增加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85"/>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w:t>
            </w:r>
            <w:r>
              <w:rPr>
                <w:rFonts w:ascii="Times New Roman"/>
                <w:spacing w:val="-1"/>
                <w:sz w:val="18"/>
              </w:rPr>
              <w:t> </w:t>
            </w:r>
            <w:r>
              <w:rPr>
                <w:rFonts w:ascii="Times New Roman"/>
                <w:sz w:val="18"/>
              </w:rPr>
              <w:t>Kong</w:t>
            </w:r>
            <w:r>
              <w:rPr>
                <w:rFonts w:ascii="Times New Roman"/>
                <w:w w:val="99"/>
                <w:sz w:val="18"/>
              </w:rPr>
              <w:t> </w:t>
            </w:r>
            <w:r>
              <w:rPr>
                <w:rFonts w:ascii="Times New Roman"/>
                <w:sz w:val="18"/>
              </w:rPr>
              <w:t>Limited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3"/>
                <w:sz w:val="18"/>
                <w:szCs w:val="18"/>
              </w:rPr>
              <w:t>款项支付、取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-2,312.04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境外销售公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508,623.97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62"/>
              <w:jc w:val="left"/>
              <w:rPr>
                <w:rFonts w:ascii="Times New Roman" w:hAnsi="Times New Roman" w:cs="Times New Roman" w:eastAsia="Times New Roman" w:hint="default"/>
                <w:sz w:val="18"/>
                <w:szCs w:val="18"/>
              </w:rPr>
            </w:pPr>
            <w:r>
              <w:rPr>
                <w:rFonts w:ascii="Times New Roman"/>
                <w:spacing w:val="-2"/>
                <w:sz w:val="18"/>
              </w:rPr>
              <w:t>DataTool</w:t>
            </w:r>
            <w:r>
              <w:rPr>
                <w:rFonts w:ascii="Times New Roman"/>
                <w:spacing w:val="-42"/>
                <w:sz w:val="18"/>
              </w:rPr>
              <w:t> </w:t>
            </w:r>
            <w:r>
              <w:rPr>
                <w:rFonts w:ascii="Times New Roman"/>
                <w:spacing w:val="-42"/>
                <w:sz w:val="18"/>
              </w:rPr>
            </w:r>
            <w:r>
              <w:rPr>
                <w:rFonts w:ascii="Times New Roman"/>
                <w:sz w:val="18"/>
              </w:rPr>
              <w:t>China Limited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3"/>
                <w:sz w:val="18"/>
                <w:szCs w:val="18"/>
              </w:rPr>
              <w:t>款项支付、取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-735,121.67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境外销售公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-235,035.78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eSOON</w:t>
            </w:r>
          </w:p>
          <w:p>
            <w:pPr>
              <w:pStyle w:val="TableParagraph"/>
              <w:spacing w:line="362" w:lineRule="auto" w:before="104"/>
              <w:ind w:left="22" w:right="460"/>
              <w:jc w:val="left"/>
              <w:rPr>
                <w:rFonts w:ascii="Times New Roman" w:hAnsi="Times New Roman" w:cs="Times New Roman" w:eastAsia="Times New Roman" w:hint="default"/>
                <w:sz w:val="18"/>
                <w:szCs w:val="18"/>
              </w:rPr>
            </w:pPr>
            <w:r>
              <w:rPr>
                <w:rFonts w:ascii="Times New Roman"/>
                <w:sz w:val="18"/>
              </w:rPr>
              <w:t>China Limited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3"/>
                <w:sz w:val="18"/>
                <w:szCs w:val="18"/>
              </w:rPr>
              <w:t>款项支付、取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3,417,274.89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境外销售公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2,516,287.88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商标</w:t>
      </w:r>
    </w:p>
    <w:p>
      <w:pPr>
        <w:spacing w:line="300" w:lineRule="auto" w:before="63"/>
        <w:ind w:left="154" w:right="1118" w:firstLine="290"/>
        <w:jc w:val="left"/>
        <w:rPr>
          <w:rFonts w:ascii="宋体" w:hAnsi="宋体" w:cs="宋体" w:eastAsia="宋体" w:hint="default"/>
          <w:sz w:val="18"/>
          <w:szCs w:val="18"/>
        </w:rPr>
      </w:pPr>
      <w:r>
        <w:rPr>
          <w:rFonts w:ascii="宋体" w:hAnsi="宋体" w:cs="宋体" w:eastAsia="宋体" w:hint="default"/>
          <w:spacing w:val="-1"/>
          <w:sz w:val="18"/>
          <w:szCs w:val="18"/>
        </w:rPr>
        <w:t>公司及表内子公司共拥有注册商标</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项，均以申请方式取得，并领取了国家工商行政管理总局商标局核发的《商标注册</w:t>
      </w:r>
      <w:r>
        <w:rPr>
          <w:rFonts w:ascii="宋体" w:hAnsi="宋体" w:cs="宋体" w:eastAsia="宋体" w:hint="default"/>
          <w:sz w:val="18"/>
          <w:szCs w:val="18"/>
        </w:rPr>
        <w:t> 证》。</w:t>
      </w:r>
    </w:p>
    <w:p>
      <w:pPr>
        <w:spacing w:before="3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专利</w:t>
      </w:r>
    </w:p>
    <w:p>
      <w:pPr>
        <w:spacing w:line="300" w:lineRule="auto" w:before="63"/>
        <w:ind w:left="153" w:right="1193" w:firstLine="290"/>
        <w:jc w:val="left"/>
        <w:rPr>
          <w:rFonts w:ascii="宋体" w:hAnsi="宋体" w:cs="宋体" w:eastAsia="宋体" w:hint="default"/>
          <w:sz w:val="18"/>
          <w:szCs w:val="18"/>
        </w:rPr>
      </w:pPr>
      <w:r>
        <w:rPr>
          <w:rFonts w:ascii="宋体" w:hAnsi="宋体" w:cs="宋体" w:eastAsia="宋体" w:hint="default"/>
          <w:sz w:val="18"/>
          <w:szCs w:val="18"/>
        </w:rPr>
        <w:t>公司及表内子公司共拥有专利</w:t>
      </w:r>
      <w:r>
        <w:rPr>
          <w:rFonts w:ascii="Times New Roman" w:hAnsi="Times New Roman" w:cs="Times New Roman" w:eastAsia="Times New Roman" w:hint="default"/>
          <w:sz w:val="18"/>
          <w:szCs w:val="18"/>
        </w:rPr>
        <w:t>9</w:t>
      </w:r>
      <w:r>
        <w:rPr>
          <w:rFonts w:ascii="宋体" w:hAnsi="宋体" w:cs="宋体" w:eastAsia="宋体" w:hint="default"/>
          <w:sz w:val="18"/>
          <w:szCs w:val="18"/>
        </w:rPr>
        <w:t>项，其中发明专利</w:t>
      </w:r>
      <w:r>
        <w:rPr>
          <w:rFonts w:ascii="Times New Roman" w:hAnsi="Times New Roman" w:cs="Times New Roman" w:eastAsia="Times New Roman" w:hint="default"/>
          <w:sz w:val="18"/>
          <w:szCs w:val="18"/>
        </w:rPr>
        <w:t>3</w:t>
      </w:r>
      <w:r>
        <w:rPr>
          <w:rFonts w:ascii="宋体" w:hAnsi="宋体" w:cs="宋体" w:eastAsia="宋体" w:hint="default"/>
          <w:sz w:val="18"/>
          <w:szCs w:val="18"/>
        </w:rPr>
        <w:t>项，实用新型专利</w:t>
      </w:r>
      <w:r>
        <w:rPr>
          <w:rFonts w:ascii="Times New Roman" w:hAnsi="Times New Roman" w:cs="Times New Roman" w:eastAsia="Times New Roman" w:hint="default"/>
          <w:sz w:val="18"/>
          <w:szCs w:val="18"/>
        </w:rPr>
        <w:t>6</w:t>
      </w:r>
      <w:r>
        <w:rPr>
          <w:rFonts w:ascii="宋体" w:hAnsi="宋体" w:cs="宋体" w:eastAsia="宋体" w:hint="default"/>
          <w:sz w:val="18"/>
          <w:szCs w:val="18"/>
        </w:rPr>
        <w:t>项，均为自行申请取得，且领取了国家知识产权 局核发的《专利证书》。</w:t>
      </w:r>
    </w:p>
    <w:p>
      <w:pPr>
        <w:spacing w:line="300" w:lineRule="auto" w:before="31"/>
        <w:ind w:left="444" w:right="7042"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计算机软件著作权 公司及表内子公司共拥有软件著作权</w:t>
      </w:r>
      <w:r>
        <w:rPr>
          <w:rFonts w:ascii="Times New Roman" w:hAnsi="Times New Roman" w:cs="Times New Roman" w:eastAsia="Times New Roman" w:hint="default"/>
          <w:sz w:val="18"/>
          <w:szCs w:val="18"/>
        </w:rPr>
        <w:t>58</w:t>
      </w:r>
      <w:r>
        <w:rPr>
          <w:rFonts w:ascii="宋体" w:hAnsi="宋体" w:cs="宋体" w:eastAsia="宋体" w:hint="default"/>
          <w:sz w:val="18"/>
          <w:szCs w:val="18"/>
        </w:rPr>
        <w:t>项。</w:t>
      </w:r>
    </w:p>
    <w:p>
      <w:pPr>
        <w:spacing w:line="300" w:lineRule="auto" w:before="13"/>
        <w:ind w:left="444" w:right="0"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业务经营许可证书 </w:t>
      </w:r>
      <w:r>
        <w:rPr>
          <w:rFonts w:ascii="宋体" w:hAnsi="宋体" w:cs="宋体" w:eastAsia="宋体" w:hint="default"/>
          <w:spacing w:val="-1"/>
          <w:sz w:val="18"/>
          <w:szCs w:val="18"/>
        </w:rPr>
        <w:t>公司及表内子公司共取得《电信与信息服务业务经营许可证》</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个、《广播电视节目制作经营许可证》</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个、《网络文化</w:t>
      </w:r>
    </w:p>
    <w:p>
      <w:pPr>
        <w:spacing w:line="300" w:lineRule="auto" w:before="13"/>
        <w:ind w:left="153" w:right="1213" w:firstLine="0"/>
        <w:jc w:val="left"/>
        <w:rPr>
          <w:rFonts w:ascii="宋体" w:hAnsi="宋体" w:cs="宋体" w:eastAsia="宋体" w:hint="default"/>
          <w:sz w:val="18"/>
          <w:szCs w:val="18"/>
        </w:rPr>
      </w:pPr>
      <w:r>
        <w:rPr>
          <w:rFonts w:ascii="宋体" w:hAnsi="宋体" w:cs="宋体" w:eastAsia="宋体" w:hint="default"/>
          <w:sz w:val="18"/>
          <w:szCs w:val="18"/>
        </w:rPr>
        <w:t>经营许可证》</w:t>
      </w:r>
      <w:r>
        <w:rPr>
          <w:rFonts w:ascii="Times New Roman" w:hAnsi="Times New Roman" w:cs="Times New Roman" w:eastAsia="Times New Roman" w:hint="default"/>
          <w:sz w:val="18"/>
          <w:szCs w:val="18"/>
        </w:rPr>
        <w:t>5</w:t>
      </w:r>
      <w:r>
        <w:rPr>
          <w:rFonts w:ascii="宋体" w:hAnsi="宋体" w:cs="宋体" w:eastAsia="宋体" w:hint="default"/>
          <w:sz w:val="18"/>
          <w:szCs w:val="18"/>
        </w:rPr>
        <w:t>个、《增值电信业务经营许可证》</w:t>
      </w:r>
      <w:r>
        <w:rPr>
          <w:rFonts w:ascii="Times New Roman" w:hAnsi="Times New Roman" w:cs="Times New Roman" w:eastAsia="Times New Roman" w:hint="default"/>
          <w:sz w:val="18"/>
          <w:szCs w:val="18"/>
        </w:rPr>
        <w:t>3</w:t>
      </w:r>
      <w:r>
        <w:rPr>
          <w:rFonts w:ascii="宋体" w:hAnsi="宋体" w:cs="宋体" w:eastAsia="宋体" w:hint="default"/>
          <w:sz w:val="18"/>
          <w:szCs w:val="18"/>
        </w:rPr>
        <w:t>个、《特种设备制造许可证》</w:t>
      </w:r>
      <w:r>
        <w:rPr>
          <w:rFonts w:ascii="Times New Roman" w:hAnsi="Times New Roman" w:cs="Times New Roman" w:eastAsia="Times New Roman" w:hint="default"/>
          <w:sz w:val="18"/>
          <w:szCs w:val="18"/>
        </w:rPr>
        <w:t>1</w:t>
      </w:r>
      <w:r>
        <w:rPr>
          <w:rFonts w:ascii="宋体" w:hAnsi="宋体" w:cs="宋体" w:eastAsia="宋体" w:hint="default"/>
          <w:sz w:val="18"/>
          <w:szCs w:val="18"/>
        </w:rPr>
        <w:t>个、《特种设备安装改造维修许可证》</w:t>
      </w:r>
      <w:r>
        <w:rPr>
          <w:rFonts w:ascii="Times New Roman" w:hAnsi="Times New Roman" w:cs="Times New Roman" w:eastAsia="Times New Roman" w:hint="default"/>
          <w:sz w:val="18"/>
          <w:szCs w:val="18"/>
        </w:rPr>
        <w:t>1 </w:t>
      </w:r>
      <w:r>
        <w:rPr>
          <w:rFonts w:ascii="宋体" w:hAnsi="宋体" w:cs="宋体" w:eastAsia="宋体" w:hint="default"/>
          <w:sz w:val="18"/>
          <w:szCs w:val="18"/>
        </w:rPr>
        <w:t>个。</w:t>
      </w:r>
    </w:p>
    <w:p>
      <w:pPr>
        <w:spacing w:line="300" w:lineRule="auto" w:before="31"/>
        <w:ind w:left="444" w:right="6592"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软件产品登记证书 公司及表内子公司共拥有</w:t>
      </w:r>
      <w:r>
        <w:rPr>
          <w:rFonts w:ascii="Times New Roman" w:hAnsi="Times New Roman" w:cs="Times New Roman" w:eastAsia="Times New Roman" w:hint="default"/>
          <w:sz w:val="18"/>
          <w:szCs w:val="18"/>
        </w:rPr>
        <w:t>7</w:t>
      </w:r>
      <w:r>
        <w:rPr>
          <w:rFonts w:ascii="宋体" w:hAnsi="宋体" w:cs="宋体" w:eastAsia="宋体" w:hint="default"/>
          <w:sz w:val="18"/>
          <w:szCs w:val="18"/>
        </w:rPr>
        <w:t>项软件产品登记证书。</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年情况概述</w:t>
      </w:r>
      <w:r>
        <w:rPr>
          <w:rFonts w:ascii="宋体" w:hAnsi="宋体" w:cs="宋体" w:eastAsia="宋体" w:hint="default"/>
          <w:sz w:val="18"/>
          <w:szCs w:val="18"/>
        </w:rPr>
      </w:r>
    </w:p>
    <w:p>
      <w:pPr>
        <w:spacing w:line="240" w:lineRule="auto" w:before="8"/>
        <w:rPr>
          <w:rFonts w:ascii="宋体" w:hAnsi="宋体" w:cs="宋体" w:eastAsia="宋体" w:hint="default"/>
          <w:b/>
          <w:bCs/>
          <w:sz w:val="24"/>
          <w:szCs w:val="24"/>
        </w:rPr>
      </w:pPr>
    </w:p>
    <w:p>
      <w:pPr>
        <w:spacing w:line="307" w:lineRule="auto" w:before="0"/>
        <w:ind w:left="153" w:right="1033" w:firstLine="42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年度对于公司来说具有里程碑意义，通过投资</w:t>
      </w:r>
      <w:r>
        <w:rPr>
          <w:rFonts w:ascii="Times New Roman" w:hAnsi="Times New Roman" w:cs="Times New Roman" w:eastAsia="Times New Roman" w:hint="default"/>
          <w:sz w:val="18"/>
          <w:szCs w:val="18"/>
        </w:rPr>
        <w:t>500px</w:t>
      </w:r>
      <w:r>
        <w:rPr>
          <w:rFonts w:ascii="宋体" w:hAnsi="宋体" w:cs="宋体" w:eastAsia="宋体" w:hint="default"/>
          <w:sz w:val="18"/>
          <w:szCs w:val="18"/>
        </w:rPr>
        <w:t>，确定收购</w:t>
      </w:r>
      <w:r>
        <w:rPr>
          <w:rFonts w:ascii="Times New Roman" w:hAnsi="Times New Roman" w:cs="Times New Roman" w:eastAsia="Times New Roman" w:hint="default"/>
          <w:sz w:val="18"/>
          <w:szCs w:val="18"/>
        </w:rPr>
        <w:t>Corbis</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Images</w:t>
      </w:r>
      <w:r>
        <w:rPr>
          <w:rFonts w:ascii="宋体" w:hAnsi="宋体" w:cs="宋体" w:eastAsia="宋体" w:hint="default"/>
          <w:sz w:val="18"/>
          <w:szCs w:val="18"/>
        </w:rPr>
        <w:t>资产、加强与</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Images</w:t>
      </w:r>
      <w:r>
        <w:rPr>
          <w:rFonts w:ascii="宋体" w:hAnsi="宋体" w:cs="宋体" w:eastAsia="宋体" w:hint="default"/>
          <w:sz w:val="18"/>
          <w:szCs w:val="18"/>
        </w:rPr>
        <w:t>战略合作等 一系列措施，奠定了公司行业龙头的坚实基础。公司坚持</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互联网＋文化创意＋行业</w:t>
      </w:r>
      <w:r>
        <w:rPr>
          <w:rFonts w:ascii="Times New Roman" w:hAnsi="Times New Roman" w:cs="Times New Roman" w:eastAsia="Times New Roman" w:hint="default"/>
          <w:sz w:val="18"/>
          <w:szCs w:val="18"/>
        </w:rPr>
        <w:t>”</w:t>
      </w:r>
      <w:r>
        <w:rPr>
          <w:rFonts w:ascii="宋体" w:hAnsi="宋体" w:cs="宋体" w:eastAsia="宋体" w:hint="default"/>
          <w:sz w:val="18"/>
          <w:szCs w:val="18"/>
        </w:rPr>
        <w:t>战略目标，落实年初董事会制定的经营 计划，不断夯实并完善</w:t>
      </w:r>
      <w:r>
        <w:rPr>
          <w:rFonts w:ascii="Times New Roman" w:hAnsi="Times New Roman" w:cs="Times New Roman" w:eastAsia="Times New Roman" w:hint="default"/>
          <w:sz w:val="18"/>
          <w:szCs w:val="18"/>
        </w:rPr>
        <w:t>“</w:t>
      </w:r>
      <w:r>
        <w:rPr>
          <w:rFonts w:ascii="宋体" w:hAnsi="宋体" w:cs="宋体" w:eastAsia="宋体" w:hint="default"/>
          <w:sz w:val="18"/>
          <w:szCs w:val="18"/>
        </w:rPr>
        <w:t>社区＋内容＋交易</w:t>
      </w:r>
      <w:r>
        <w:rPr>
          <w:rFonts w:ascii="Times New Roman" w:hAnsi="Times New Roman" w:cs="Times New Roman" w:eastAsia="Times New Roman" w:hint="default"/>
          <w:sz w:val="18"/>
          <w:szCs w:val="18"/>
        </w:rPr>
        <w:t>”</w:t>
      </w:r>
      <w:r>
        <w:rPr>
          <w:rFonts w:ascii="宋体" w:hAnsi="宋体" w:cs="宋体" w:eastAsia="宋体" w:hint="default"/>
          <w:sz w:val="18"/>
          <w:szCs w:val="18"/>
        </w:rPr>
        <w:t>的行业生态，持续拓展和创新，开拓有效的营销模式，品牌价值不断提升，主营 业务取得了良好的经营业绩；基于优势视觉内容资源，通过技术支撑、内容运营，开展手机锁屏、娱乐视频直播等新业务， </w:t>
      </w:r>
      <w:r>
        <w:rPr>
          <w:rFonts w:ascii="宋体" w:hAnsi="宋体" w:cs="宋体" w:eastAsia="宋体" w:hint="default"/>
          <w:spacing w:val="-2"/>
          <w:sz w:val="18"/>
          <w:szCs w:val="18"/>
        </w:rPr>
        <w:t>探索原生广告、整合营销等全新盈利模式，并初具成效，在市场上形成了良好的口碑和市场影响力；公司在自生业务增长的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0"/>
          <w:w w:val="99"/>
          <w:sz w:val="18"/>
          <w:szCs w:val="18"/>
        </w:rPr>
        <w:t>同时，通过外延并购、股权合资和战略合作等多种方式，在互联网传媒和娱乐、旅游等产业的拓展布局，以优质视觉内容（</w:t>
      </w:r>
      <w:r>
        <w:rPr>
          <w:rFonts w:ascii="Times New Roman" w:hAnsi="Times New Roman" w:cs="Times New Roman" w:eastAsia="Times New Roman" w:hint="default"/>
          <w:spacing w:val="-10"/>
          <w:w w:val="99"/>
          <w:sz w:val="18"/>
          <w:szCs w:val="18"/>
        </w:rPr>
        <w:t>PGC</w:t>
      </w:r>
      <w:r>
        <w:rPr>
          <w:rFonts w:ascii="宋体" w:hAnsi="宋体" w:cs="宋体" w:eastAsia="宋体" w:hint="default"/>
          <w:spacing w:val="-10"/>
          <w:w w:val="99"/>
          <w:sz w:val="18"/>
          <w:szCs w:val="18"/>
        </w:rPr>
        <w:t>）</w:t>
      </w:r>
      <w:r>
        <w:rPr>
          <w:rFonts w:ascii="宋体" w:hAnsi="宋体" w:cs="宋体" w:eastAsia="宋体" w:hint="default"/>
          <w:spacing w:val="-36"/>
          <w:w w:val="99"/>
          <w:sz w:val="18"/>
          <w:szCs w:val="18"/>
        </w:rPr>
        <w:t> </w:t>
      </w:r>
      <w:r>
        <w:rPr>
          <w:rFonts w:ascii="宋体" w:hAnsi="宋体" w:cs="宋体" w:eastAsia="宋体" w:hint="default"/>
          <w:sz w:val="18"/>
          <w:szCs w:val="18"/>
        </w:rPr>
        <w:t>为核心的连接消费者、媒体和企业，实现公司业务由</w:t>
      </w:r>
      <w:r>
        <w:rPr>
          <w:rFonts w:ascii="Times New Roman" w:hAnsi="Times New Roman" w:cs="Times New Roman" w:eastAsia="Times New Roman" w:hint="default"/>
          <w:sz w:val="18"/>
          <w:szCs w:val="18"/>
        </w:rPr>
        <w:t>B2B</w:t>
      </w:r>
      <w:r>
        <w:rPr>
          <w:rFonts w:ascii="宋体" w:hAnsi="宋体" w:cs="宋体" w:eastAsia="宋体" w:hint="default"/>
          <w:sz w:val="18"/>
          <w:szCs w:val="18"/>
        </w:rPr>
        <w:t>向</w:t>
      </w:r>
      <w:r>
        <w:rPr>
          <w:rFonts w:ascii="Times New Roman" w:hAnsi="Times New Roman" w:cs="Times New Roman" w:eastAsia="Times New Roman" w:hint="default"/>
          <w:sz w:val="18"/>
          <w:szCs w:val="18"/>
        </w:rPr>
        <w:t>B2C</w:t>
      </w:r>
      <w:r>
        <w:rPr>
          <w:rFonts w:ascii="宋体" w:hAnsi="宋体" w:cs="宋体" w:eastAsia="宋体" w:hint="default"/>
          <w:sz w:val="18"/>
          <w:szCs w:val="18"/>
        </w:rPr>
        <w:t>的延展。</w:t>
      </w:r>
    </w:p>
    <w:p>
      <w:pPr>
        <w:spacing w:before="7"/>
        <w:ind w:left="57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月，公司非公开发行股票事项获得中国证监会的核准，并在同年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月完成股份发行及上市工作。</w:t>
      </w:r>
    </w:p>
    <w:p>
      <w:pPr>
        <w:spacing w:before="63"/>
        <w:ind w:left="57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年，公司实现营业收入</w:t>
      </w:r>
      <w:r>
        <w:rPr>
          <w:rFonts w:ascii="Times New Roman" w:hAnsi="Times New Roman" w:cs="Times New Roman" w:eastAsia="Times New Roman" w:hint="default"/>
          <w:spacing w:val="-5"/>
          <w:sz w:val="18"/>
          <w:szCs w:val="18"/>
        </w:rPr>
        <w:t>5.4290</w:t>
      </w:r>
      <w:r>
        <w:rPr>
          <w:rFonts w:ascii="宋体" w:hAnsi="宋体" w:cs="宋体" w:eastAsia="宋体" w:hint="default"/>
          <w:spacing w:val="-5"/>
          <w:sz w:val="18"/>
          <w:szCs w:val="18"/>
        </w:rPr>
        <w:t>亿元，同比增长</w:t>
      </w:r>
      <w:r>
        <w:rPr>
          <w:rFonts w:ascii="Times New Roman" w:hAnsi="Times New Roman" w:cs="Times New Roman" w:eastAsia="Times New Roman" w:hint="default"/>
          <w:spacing w:val="-5"/>
          <w:sz w:val="18"/>
          <w:szCs w:val="18"/>
        </w:rPr>
        <w:t>38.82%</w:t>
      </w:r>
      <w:r>
        <w:rPr>
          <w:rFonts w:ascii="宋体" w:hAnsi="宋体" w:cs="宋体" w:eastAsia="宋体" w:hint="default"/>
          <w:spacing w:val="-5"/>
          <w:sz w:val="18"/>
          <w:szCs w:val="18"/>
        </w:rPr>
        <w:t>；实现扣非后净利润</w:t>
      </w:r>
      <w:r>
        <w:rPr>
          <w:rFonts w:ascii="Times New Roman" w:hAnsi="Times New Roman" w:cs="Times New Roman" w:eastAsia="Times New Roman" w:hint="default"/>
          <w:spacing w:val="-5"/>
          <w:sz w:val="18"/>
          <w:szCs w:val="18"/>
        </w:rPr>
        <w:t>1.5641</w:t>
      </w:r>
      <w:r>
        <w:rPr>
          <w:rFonts w:ascii="宋体" w:hAnsi="宋体" w:cs="宋体" w:eastAsia="宋体" w:hint="default"/>
          <w:spacing w:val="-5"/>
          <w:sz w:val="18"/>
          <w:szCs w:val="18"/>
        </w:rPr>
        <w:t>亿元，同比增长</w:t>
      </w:r>
      <w:r>
        <w:rPr>
          <w:rFonts w:ascii="Times New Roman" w:hAnsi="Times New Roman" w:cs="Times New Roman" w:eastAsia="Times New Roman" w:hint="default"/>
          <w:spacing w:val="-5"/>
          <w:sz w:val="18"/>
          <w:szCs w:val="18"/>
        </w:rPr>
        <w:t>60.54%</w:t>
      </w:r>
      <w:r>
        <w:rPr>
          <w:rFonts w:ascii="宋体" w:hAnsi="宋体" w:cs="宋体" w:eastAsia="宋体" w:hint="default"/>
          <w:spacing w:val="-5"/>
          <w:sz w:val="18"/>
          <w:szCs w:val="18"/>
        </w:rPr>
        <w:t>；总资产</w:t>
      </w:r>
      <w:r>
        <w:rPr>
          <w:rFonts w:ascii="Times New Roman" w:hAnsi="Times New Roman" w:cs="Times New Roman" w:eastAsia="Times New Roman" w:hint="default"/>
          <w:spacing w:val="-5"/>
          <w:sz w:val="18"/>
          <w:szCs w:val="18"/>
        </w:rPr>
        <w:t>27.70</w:t>
      </w:r>
    </w:p>
    <w:p>
      <w:pPr>
        <w:spacing w:before="63"/>
        <w:ind w:left="153" w:right="0" w:firstLine="0"/>
        <w:jc w:val="both"/>
        <w:rPr>
          <w:rFonts w:ascii="宋体" w:hAnsi="宋体" w:cs="宋体" w:eastAsia="宋体" w:hint="default"/>
          <w:sz w:val="18"/>
          <w:szCs w:val="18"/>
        </w:rPr>
      </w:pP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81.80%</w:t>
      </w:r>
      <w:r>
        <w:rPr>
          <w:rFonts w:ascii="宋体" w:hAnsi="宋体" w:cs="宋体" w:eastAsia="宋体" w:hint="default"/>
          <w:sz w:val="18"/>
          <w:szCs w:val="18"/>
        </w:rPr>
        <w:t>；归属上市公司股东的净资产</w:t>
      </w:r>
      <w:r>
        <w:rPr>
          <w:rFonts w:ascii="Times New Roman" w:hAnsi="Times New Roman" w:cs="Times New Roman" w:eastAsia="Times New Roman" w:hint="default"/>
          <w:sz w:val="18"/>
          <w:szCs w:val="18"/>
        </w:rPr>
        <w:t>20.80</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53.12%</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年度业务回顾</w:t>
      </w:r>
      <w:r>
        <w:rPr>
          <w:rFonts w:ascii="宋体" w:hAnsi="宋体" w:cs="宋体" w:eastAsia="宋体" w:hint="default"/>
          <w:sz w:val="18"/>
          <w:szCs w:val="18"/>
        </w:rPr>
      </w:r>
    </w:p>
    <w:p>
      <w:pPr>
        <w:spacing w:line="240" w:lineRule="auto" w:before="4"/>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．互联网传媒与娱乐</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spacing w:line="300" w:lineRule="auto" w:before="0"/>
        <w:ind w:left="153" w:right="1132"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）不断整合独家的全球最优质的</w:t>
      </w:r>
      <w:r>
        <w:rPr>
          <w:rFonts w:ascii="Times New Roman" w:hAnsi="Times New Roman" w:cs="Times New Roman" w:eastAsia="Times New Roman" w:hint="default"/>
          <w:sz w:val="18"/>
          <w:szCs w:val="18"/>
        </w:rPr>
        <w:t>PGC</w:t>
      </w:r>
      <w:r>
        <w:rPr>
          <w:rFonts w:ascii="宋体" w:hAnsi="宋体" w:cs="宋体" w:eastAsia="宋体" w:hint="default"/>
          <w:sz w:val="18"/>
          <w:szCs w:val="18"/>
        </w:rPr>
        <w:t>内容资源：独家的内容资源是吸引客户并持续保持客户粘性的核心资源。一方面，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公司投资</w:t>
      </w:r>
      <w:r>
        <w:rPr>
          <w:rFonts w:ascii="Times New Roman" w:hAnsi="Times New Roman" w:cs="Times New Roman" w:eastAsia="Times New Roman" w:hint="default"/>
          <w:sz w:val="18"/>
          <w:szCs w:val="18"/>
        </w:rPr>
        <w:t>500px</w:t>
      </w:r>
      <w:r>
        <w:rPr>
          <w:rFonts w:ascii="宋体" w:hAnsi="宋体" w:cs="宋体" w:eastAsia="宋体" w:hint="default"/>
          <w:sz w:val="18"/>
          <w:szCs w:val="18"/>
        </w:rPr>
        <w:t>，确定收购</w:t>
      </w:r>
      <w:r>
        <w:rPr>
          <w:rFonts w:ascii="Times New Roman" w:hAnsi="Times New Roman" w:cs="Times New Roman" w:eastAsia="Times New Roman" w:hint="default"/>
          <w:sz w:val="18"/>
          <w:szCs w:val="18"/>
        </w:rPr>
        <w:t>Corbis Images</w:t>
      </w:r>
      <w:r>
        <w:rPr>
          <w:rFonts w:ascii="宋体" w:hAnsi="宋体" w:cs="宋体" w:eastAsia="宋体" w:hint="default"/>
          <w:sz w:val="18"/>
          <w:szCs w:val="18"/>
        </w:rPr>
        <w:t>、加强与</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Images</w:t>
      </w:r>
      <w:r>
        <w:rPr>
          <w:rFonts w:ascii="宋体" w:hAnsi="宋体" w:cs="宋体" w:eastAsia="宋体" w:hint="default"/>
          <w:sz w:val="18"/>
          <w:szCs w:val="18"/>
        </w:rPr>
        <w:t>全球范围内的战略合作；另一方面，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年公司陆续独家签约 了英国最大的编辑类视频素材供应商</w:t>
      </w:r>
      <w:r>
        <w:rPr>
          <w:rFonts w:ascii="Times New Roman" w:hAnsi="Times New Roman" w:cs="Times New Roman" w:eastAsia="Times New Roman" w:hint="default"/>
          <w:sz w:val="18"/>
          <w:szCs w:val="18"/>
        </w:rPr>
        <w:t>ITN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Source</w:t>
      </w:r>
      <w:r>
        <w:rPr>
          <w:rFonts w:ascii="宋体" w:hAnsi="宋体" w:cs="宋体" w:eastAsia="宋体" w:hint="default"/>
          <w:sz w:val="18"/>
          <w:szCs w:val="18"/>
        </w:rPr>
        <w:t>、全球领先的娱乐新闻图片社</w:t>
      </w:r>
      <w:r>
        <w:rPr>
          <w:rFonts w:ascii="Times New Roman" w:hAnsi="Times New Roman" w:cs="Times New Roman" w:eastAsia="Times New Roman" w:hint="default"/>
          <w:sz w:val="18"/>
          <w:szCs w:val="18"/>
        </w:rPr>
        <w:t>Splash</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News</w:t>
      </w:r>
      <w:r>
        <w:rPr>
          <w:rFonts w:ascii="宋体" w:hAnsi="宋体" w:cs="宋体" w:eastAsia="宋体" w:hint="default"/>
          <w:sz w:val="18"/>
          <w:szCs w:val="18"/>
        </w:rPr>
        <w:t>以及世界知名的的八卦娱乐机构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X17</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Online</w:t>
      </w:r>
      <w:r>
        <w:rPr>
          <w:rFonts w:ascii="宋体" w:hAnsi="宋体" w:cs="宋体" w:eastAsia="宋体" w:hint="default"/>
          <w:sz w:val="18"/>
          <w:szCs w:val="18"/>
        </w:rPr>
        <w:t>等，从而不断巩固和加强了公司在</w:t>
      </w:r>
      <w:r>
        <w:rPr>
          <w:rFonts w:ascii="Times New Roman" w:hAnsi="Times New Roman" w:cs="Times New Roman" w:eastAsia="Times New Roman" w:hint="default"/>
          <w:sz w:val="18"/>
          <w:szCs w:val="18"/>
        </w:rPr>
        <w:t>PGC</w:t>
      </w:r>
      <w:r>
        <w:rPr>
          <w:rFonts w:ascii="宋体" w:hAnsi="宋体" w:cs="宋体" w:eastAsia="宋体" w:hint="default"/>
          <w:sz w:val="18"/>
          <w:szCs w:val="18"/>
        </w:rPr>
        <w:t>视觉内容领域的绝对优势地位。</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5775" w:lineRule="exact"/>
        <w:ind w:left="154" w:right="0" w:firstLine="0"/>
        <w:rPr>
          <w:rFonts w:ascii="宋体" w:hAnsi="宋体" w:cs="宋体" w:eastAsia="宋体" w:hint="default"/>
          <w:sz w:val="20"/>
          <w:szCs w:val="20"/>
        </w:rPr>
      </w:pPr>
      <w:r>
        <w:rPr>
          <w:rFonts w:ascii="宋体" w:hAnsi="宋体" w:cs="宋体" w:eastAsia="宋体" w:hint="default"/>
          <w:position w:val="-115"/>
          <w:sz w:val="20"/>
          <w:szCs w:val="20"/>
        </w:rPr>
        <w:drawing>
          <wp:inline distT="0" distB="0" distL="0" distR="0">
            <wp:extent cx="6125210" cy="36671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6125210" cy="3667125"/>
                    </a:xfrm>
                    <a:prstGeom prst="rect">
                      <a:avLst/>
                    </a:prstGeom>
                  </pic:spPr>
                </pic:pic>
              </a:graphicData>
            </a:graphic>
          </wp:inline>
        </w:drawing>
      </w:r>
      <w:r>
        <w:rPr>
          <w:rFonts w:ascii="宋体" w:hAnsi="宋体" w:cs="宋体" w:eastAsia="宋体" w:hint="default"/>
          <w:position w:val="-115"/>
          <w:sz w:val="20"/>
          <w:szCs w:val="20"/>
        </w:rPr>
      </w:r>
    </w:p>
    <w:p>
      <w:pPr>
        <w:spacing w:line="300" w:lineRule="auto" w:before="88"/>
        <w:ind w:left="153"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）打造全新的</w:t>
      </w:r>
      <w:r>
        <w:rPr>
          <w:rFonts w:ascii="Times New Roman" w:hAnsi="Times New Roman" w:cs="Times New Roman" w:eastAsia="Times New Roman" w:hint="default"/>
          <w:sz w:val="18"/>
          <w:szCs w:val="18"/>
        </w:rPr>
        <w:t>“</w:t>
      </w:r>
      <w:r>
        <w:rPr>
          <w:rFonts w:ascii="宋体" w:hAnsi="宋体" w:cs="宋体" w:eastAsia="宋体" w:hint="default"/>
          <w:sz w:val="18"/>
          <w:szCs w:val="18"/>
        </w:rPr>
        <w:t>一站式</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互联网版权交易平台：公司全新的视觉内容互联网版权交易平台</w:t>
      </w:r>
      <w:hyperlink r:id="rId13">
        <w:r>
          <w:rPr>
            <w:rFonts w:ascii="Times New Roman" w:hAnsi="Times New Roman" w:cs="Times New Roman" w:eastAsia="Times New Roman" w:hint="default"/>
            <w:sz w:val="18"/>
            <w:szCs w:val="18"/>
          </w:rPr>
          <w:t>www.vcg.com</w:t>
        </w:r>
        <w:r>
          <w:rPr>
            <w:rFonts w:ascii="宋体" w:hAnsi="宋体" w:cs="宋体" w:eastAsia="宋体" w:hint="default"/>
            <w:sz w:val="18"/>
            <w:szCs w:val="18"/>
          </w:rPr>
          <w:t>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hyperlink>
      <w:r>
        <w:rPr>
          <w:rFonts w:ascii="宋体" w:hAnsi="宋体" w:cs="宋体" w:eastAsia="宋体" w:hint="default"/>
          <w:w w:val="99"/>
          <w:sz w:val="18"/>
          <w:szCs w:val="18"/>
        </w:rPr>
        <w:t> </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日正式上线，将原有的编辑类素材交易网站</w:t>
      </w:r>
      <w:r>
        <w:rPr>
          <w:rFonts w:ascii="Times New Roman" w:hAnsi="Times New Roman" w:cs="Times New Roman" w:eastAsia="Times New Roman" w:hint="default"/>
          <w:spacing w:val="-1"/>
          <w:sz w:val="18"/>
          <w:szCs w:val="18"/>
        </w:rPr>
        <w:t>cfp.cn</w:t>
      </w:r>
      <w:r>
        <w:rPr>
          <w:rFonts w:ascii="宋体" w:hAnsi="宋体" w:cs="宋体" w:eastAsia="宋体" w:hint="default"/>
          <w:spacing w:val="-1"/>
          <w:sz w:val="18"/>
          <w:szCs w:val="18"/>
        </w:rPr>
        <w:t>、创意类素材交易网站</w:t>
      </w:r>
      <w:r>
        <w:rPr>
          <w:rFonts w:ascii="Times New Roman" w:hAnsi="Times New Roman" w:cs="Times New Roman" w:eastAsia="Times New Roman" w:hint="default"/>
          <w:spacing w:val="-1"/>
          <w:sz w:val="18"/>
          <w:szCs w:val="18"/>
        </w:rPr>
        <w:t>GettyImages.cn</w:t>
      </w:r>
      <w:r>
        <w:rPr>
          <w:rFonts w:ascii="宋体" w:hAnsi="宋体" w:cs="宋体" w:eastAsia="宋体" w:hint="default"/>
          <w:spacing w:val="-1"/>
          <w:sz w:val="18"/>
          <w:szCs w:val="18"/>
        </w:rPr>
        <w:t>全部整合到</w:t>
      </w:r>
      <w:r>
        <w:rPr>
          <w:rFonts w:ascii="Times New Roman" w:hAnsi="Times New Roman" w:cs="Times New Roman" w:eastAsia="Times New Roman" w:hint="default"/>
          <w:spacing w:val="-1"/>
          <w:sz w:val="18"/>
          <w:szCs w:val="18"/>
        </w:rPr>
        <w:t>vcg.com</w:t>
      </w:r>
      <w:r>
        <w:rPr>
          <w:rFonts w:ascii="宋体" w:hAnsi="宋体" w:cs="宋体" w:eastAsia="宋体" w:hint="default"/>
          <w:spacing w:val="-1"/>
          <w:sz w:val="18"/>
          <w:szCs w:val="18"/>
        </w:rPr>
        <w:t>，实现了品牌、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内容交付、产品体验的</w:t>
      </w:r>
      <w:r>
        <w:rPr>
          <w:rFonts w:ascii="Times New Roman" w:hAnsi="Times New Roman" w:cs="Times New Roman" w:eastAsia="Times New Roman" w:hint="default"/>
          <w:sz w:val="18"/>
          <w:szCs w:val="18"/>
        </w:rPr>
        <w:t>“</w:t>
      </w:r>
      <w:r>
        <w:rPr>
          <w:rFonts w:ascii="宋体" w:hAnsi="宋体" w:cs="宋体" w:eastAsia="宋体" w:hint="default"/>
          <w:sz w:val="18"/>
          <w:szCs w:val="18"/>
        </w:rPr>
        <w:t>一站式</w:t>
      </w:r>
      <w:r>
        <w:rPr>
          <w:rFonts w:ascii="Times New Roman" w:hAnsi="Times New Roman" w:cs="Times New Roman" w:eastAsia="Times New Roman" w:hint="default"/>
          <w:sz w:val="18"/>
          <w:szCs w:val="18"/>
        </w:rPr>
        <w:t>”</w:t>
      </w:r>
      <w:r>
        <w:rPr>
          <w:rFonts w:ascii="宋体" w:hAnsi="宋体" w:cs="宋体" w:eastAsia="宋体" w:hint="default"/>
          <w:sz w:val="18"/>
          <w:szCs w:val="18"/>
        </w:rPr>
        <w:t>无缝统一；用户可以通过登陆</w:t>
      </w:r>
      <w:r>
        <w:rPr>
          <w:rFonts w:ascii="Times New Roman" w:hAnsi="Times New Roman" w:cs="Times New Roman" w:eastAsia="Times New Roman" w:hint="default"/>
          <w:sz w:val="18"/>
          <w:szCs w:val="18"/>
        </w:rPr>
        <w:t>vcg.com</w:t>
      </w:r>
      <w:r>
        <w:rPr>
          <w:rFonts w:ascii="宋体" w:hAnsi="宋体" w:cs="宋体" w:eastAsia="宋体" w:hint="default"/>
          <w:sz w:val="18"/>
          <w:szCs w:val="18"/>
        </w:rPr>
        <w:t>搜索、浏览和授权下载所需的创意类图片、编辑类图</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片、视频素材等全部内容，不仅全面提升用户在视觉和交互上的体验，而且在产品和功能上也更加符合用户需求。</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4187" w:lineRule="exact"/>
        <w:ind w:left="154"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6063957" cy="265918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6063957" cy="2659189"/>
                    </a:xfrm>
                    <a:prstGeom prst="rect">
                      <a:avLst/>
                    </a:prstGeom>
                  </pic:spPr>
                </pic:pic>
              </a:graphicData>
            </a:graphic>
          </wp:inline>
        </w:drawing>
      </w:r>
      <w:r>
        <w:rPr>
          <w:rFonts w:ascii="宋体" w:hAnsi="宋体" w:cs="宋体" w:eastAsia="宋体" w:hint="default"/>
          <w:position w:val="-83"/>
          <w:sz w:val="20"/>
          <w:szCs w:val="20"/>
        </w:rPr>
      </w:r>
    </w:p>
    <w:p>
      <w:pPr>
        <w:spacing w:after="0" w:line="4187"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line="4230" w:lineRule="exact"/>
        <w:ind w:left="154"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6125210" cy="268605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6125210" cy="2686050"/>
                    </a:xfrm>
                    <a:prstGeom prst="rect">
                      <a:avLst/>
                    </a:prstGeom>
                  </pic:spPr>
                </pic:pic>
              </a:graphicData>
            </a:graphic>
          </wp:inline>
        </w:drawing>
      </w:r>
      <w:r>
        <w:rPr>
          <w:rFonts w:ascii="宋体" w:hAnsi="宋体" w:cs="宋体" w:eastAsia="宋体" w:hint="default"/>
          <w:position w:val="-84"/>
          <w:sz w:val="20"/>
          <w:szCs w:val="20"/>
        </w:rPr>
      </w:r>
    </w:p>
    <w:p>
      <w:pPr>
        <w:spacing w:line="300" w:lineRule="auto" w:before="81"/>
        <w:ind w:left="153"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）进一步完善社区建设：公司打造了国内最大的基于视觉为兴趣的互联网垂直社区集群（</w:t>
      </w:r>
      <w:r>
        <w:rPr>
          <w:rFonts w:ascii="Times New Roman" w:hAnsi="Times New Roman" w:cs="Times New Roman" w:eastAsia="Times New Roman" w:hint="default"/>
          <w:sz w:val="18"/>
          <w:szCs w:val="18"/>
        </w:rPr>
        <w:t>shijue.me</w:t>
      </w:r>
      <w:r>
        <w:rPr>
          <w:rFonts w:ascii="宋体" w:hAnsi="宋体" w:cs="宋体" w:eastAsia="宋体" w:hint="default"/>
          <w:sz w:val="18"/>
          <w:szCs w:val="18"/>
        </w:rPr>
        <w:t>），注册会员数 </w:t>
      </w:r>
      <w:r>
        <w:rPr>
          <w:rFonts w:ascii="宋体" w:hAnsi="宋体" w:cs="宋体" w:eastAsia="宋体" w:hint="default"/>
          <w:spacing w:val="-2"/>
          <w:sz w:val="18"/>
          <w:szCs w:val="18"/>
        </w:rPr>
        <w:t>超过</w:t>
      </w:r>
      <w:r>
        <w:rPr>
          <w:rFonts w:ascii="Times New Roman" w:hAnsi="Times New Roman" w:cs="Times New Roman" w:eastAsia="Times New Roman" w:hint="default"/>
          <w:spacing w:val="-2"/>
          <w:sz w:val="18"/>
          <w:szCs w:val="18"/>
        </w:rPr>
        <w:t>300</w:t>
      </w:r>
      <w:r>
        <w:rPr>
          <w:rFonts w:ascii="宋体" w:hAnsi="宋体" w:cs="宋体" w:eastAsia="宋体" w:hint="default"/>
          <w:spacing w:val="-2"/>
          <w:sz w:val="18"/>
          <w:szCs w:val="18"/>
        </w:rPr>
        <w:t>万。</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月，作为国际化战略的开端，视觉中国战略投资了全球顶尖的摄影师社区</w:t>
      </w:r>
      <w:r>
        <w:rPr>
          <w:rFonts w:ascii="Times New Roman" w:hAnsi="Times New Roman" w:cs="Times New Roman" w:eastAsia="Times New Roman" w:hint="default"/>
          <w:spacing w:val="-2"/>
          <w:sz w:val="18"/>
          <w:szCs w:val="18"/>
        </w:rPr>
        <w:t>500px</w:t>
      </w:r>
      <w:r>
        <w:rPr>
          <w:rFonts w:ascii="宋体" w:hAnsi="宋体" w:cs="宋体" w:eastAsia="宋体" w:hint="default"/>
          <w:spacing w:val="-2"/>
          <w:sz w:val="18"/>
          <w:szCs w:val="18"/>
        </w:rPr>
        <w:t>。公司与</w:t>
      </w:r>
      <w:r>
        <w:rPr>
          <w:rFonts w:ascii="Times New Roman" w:hAnsi="Times New Roman" w:cs="Times New Roman" w:eastAsia="Times New Roman" w:hint="default"/>
          <w:spacing w:val="-2"/>
          <w:sz w:val="18"/>
          <w:szCs w:val="18"/>
        </w:rPr>
        <w:t>500px</w:t>
      </w:r>
      <w:r>
        <w:rPr>
          <w:rFonts w:ascii="宋体" w:hAnsi="宋体" w:cs="宋体" w:eastAsia="宋体" w:hint="default"/>
          <w:spacing w:val="-2"/>
          <w:sz w:val="18"/>
          <w:szCs w:val="18"/>
        </w:rPr>
        <w:t>共同打造</w:t>
      </w:r>
      <w:r>
        <w:rPr>
          <w:rFonts w:ascii="宋体" w:hAnsi="宋体" w:cs="宋体" w:eastAsia="宋体" w:hint="default"/>
          <w:spacing w:val="-49"/>
          <w:sz w:val="18"/>
          <w:szCs w:val="18"/>
        </w:rPr>
        <w:t> </w:t>
      </w:r>
      <w:r>
        <w:rPr>
          <w:rFonts w:ascii="宋体" w:hAnsi="宋体" w:cs="宋体" w:eastAsia="宋体" w:hint="default"/>
          <w:spacing w:val="-2"/>
          <w:sz w:val="18"/>
          <w:szCs w:val="18"/>
        </w:rPr>
        <w:t>专业摄影社区的中文网站和相关的移动应用</w:t>
      </w:r>
      <w:r>
        <w:rPr>
          <w:rFonts w:ascii="Times New Roman" w:hAnsi="Times New Roman" w:cs="Times New Roman" w:eastAsia="Times New Roman" w:hint="default"/>
          <w:spacing w:val="-2"/>
          <w:sz w:val="18"/>
          <w:szCs w:val="18"/>
        </w:rPr>
        <w:t>app</w:t>
      </w:r>
      <w:r>
        <w:rPr>
          <w:rFonts w:ascii="宋体" w:hAnsi="宋体" w:cs="宋体" w:eastAsia="宋体" w:hint="default"/>
          <w:spacing w:val="-2"/>
          <w:sz w:val="18"/>
          <w:szCs w:val="18"/>
        </w:rPr>
        <w:t>，同年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日，视觉中国摄影师社区</w:t>
      </w:r>
      <w:r>
        <w:rPr>
          <w:rFonts w:ascii="Times New Roman" w:hAnsi="Times New Roman" w:cs="Times New Roman" w:eastAsia="Times New Roman" w:hint="default"/>
          <w:spacing w:val="-2"/>
          <w:sz w:val="18"/>
          <w:szCs w:val="18"/>
        </w:rPr>
        <w:t>500px.me</w:t>
      </w:r>
      <w:r>
        <w:rPr>
          <w:rFonts w:ascii="宋体" w:hAnsi="宋体" w:cs="宋体" w:eastAsia="宋体" w:hint="default"/>
          <w:spacing w:val="-2"/>
          <w:sz w:val="18"/>
          <w:szCs w:val="18"/>
        </w:rPr>
        <w:t>正式上线；基于</w:t>
      </w:r>
      <w:r>
        <w:rPr>
          <w:rFonts w:ascii="Times New Roman" w:hAnsi="Times New Roman" w:cs="Times New Roman" w:eastAsia="Times New Roman" w:hint="default"/>
          <w:spacing w:val="-2"/>
          <w:sz w:val="18"/>
          <w:szCs w:val="18"/>
        </w:rPr>
        <w:t>iOS</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系统的摄影师社区移动客户端分别于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日和</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日上线。</w:t>
      </w:r>
    </w:p>
    <w:p>
      <w:pPr>
        <w:spacing w:line="300" w:lineRule="auto" w:before="13"/>
        <w:ind w:left="153" w:right="104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）积极探索新业务模式：视觉中国依托优质视觉内容，积极探索新的业务模式和增长点。通过与人民日报</w:t>
      </w:r>
      <w:r>
        <w:rPr>
          <w:rFonts w:ascii="Times New Roman" w:hAnsi="Times New Roman" w:cs="Times New Roman" w:eastAsia="Times New Roman" w:hint="default"/>
          <w:sz w:val="18"/>
          <w:szCs w:val="18"/>
        </w:rPr>
        <w:t>App</w:t>
      </w:r>
      <w:r>
        <w:rPr>
          <w:rFonts w:ascii="宋体" w:hAnsi="宋体" w:cs="宋体" w:eastAsia="宋体" w:hint="default"/>
          <w:sz w:val="18"/>
          <w:szCs w:val="18"/>
        </w:rPr>
        <w:t>、天</w:t>
      </w:r>
      <w:r>
        <w:rPr>
          <w:rFonts w:ascii="宋体" w:hAnsi="宋体" w:cs="宋体" w:eastAsia="宋体" w:hint="default"/>
          <w:spacing w:val="1"/>
          <w:sz w:val="18"/>
          <w:szCs w:val="18"/>
        </w:rPr>
        <w:t> </w:t>
      </w:r>
      <w:r>
        <w:rPr>
          <w:rFonts w:ascii="宋体" w:hAnsi="宋体" w:cs="宋体" w:eastAsia="宋体" w:hint="default"/>
          <w:sz w:val="18"/>
          <w:szCs w:val="18"/>
        </w:rPr>
        <w:t>气通</w:t>
      </w:r>
      <w:r>
        <w:rPr>
          <w:rFonts w:ascii="Times New Roman" w:hAnsi="Times New Roman" w:cs="Times New Roman" w:eastAsia="Times New Roman" w:hint="default"/>
          <w:sz w:val="18"/>
          <w:szCs w:val="18"/>
        </w:rPr>
        <w:t>App</w:t>
      </w:r>
      <w:r>
        <w:rPr>
          <w:rFonts w:ascii="宋体" w:hAnsi="宋体" w:cs="宋体" w:eastAsia="宋体" w:hint="default"/>
          <w:sz w:val="18"/>
          <w:szCs w:val="18"/>
        </w:rPr>
        <w:t>、小米电视等智能终端和移动</w:t>
      </w:r>
      <w:r>
        <w:rPr>
          <w:rFonts w:ascii="Times New Roman" w:hAnsi="Times New Roman" w:cs="Times New Roman" w:eastAsia="Times New Roman" w:hint="default"/>
          <w:sz w:val="18"/>
          <w:szCs w:val="18"/>
        </w:rPr>
        <w:t>App</w:t>
      </w:r>
      <w:r>
        <w:rPr>
          <w:rFonts w:ascii="宋体" w:hAnsi="宋体" w:cs="宋体" w:eastAsia="宋体" w:hint="default"/>
          <w:sz w:val="18"/>
          <w:szCs w:val="18"/>
        </w:rPr>
        <w:t>展开合作，并为华为、金立、联想、小米等十余家品牌手机提供壁纸、锁屏应用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的运营服务，探索</w:t>
      </w:r>
      <w:r>
        <w:rPr>
          <w:rFonts w:ascii="Times New Roman" w:hAnsi="Times New Roman" w:cs="Times New Roman" w:eastAsia="Times New Roman" w:hint="default"/>
          <w:spacing w:val="-2"/>
          <w:sz w:val="18"/>
          <w:szCs w:val="18"/>
        </w:rPr>
        <w:t>B2B2C</w:t>
      </w:r>
      <w:r>
        <w:rPr>
          <w:rFonts w:ascii="宋体" w:hAnsi="宋体" w:cs="宋体" w:eastAsia="宋体" w:hint="default"/>
          <w:spacing w:val="-2"/>
          <w:sz w:val="18"/>
          <w:szCs w:val="18"/>
        </w:rPr>
        <w:t>的全新业务模式；通过收购上海卓越，深化与拓展了公司创意策略、媒体投放、活动执行等全产业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链的整合营销服务能力；通过投资湖北司马彦，实现了以版权</w:t>
      </w:r>
      <w:r>
        <w:rPr>
          <w:rFonts w:ascii="Times New Roman" w:hAnsi="Times New Roman" w:cs="Times New Roman" w:eastAsia="Times New Roman" w:hint="default"/>
          <w:sz w:val="18"/>
          <w:szCs w:val="18"/>
        </w:rPr>
        <w:t>IP</w:t>
      </w:r>
      <w:r>
        <w:rPr>
          <w:rFonts w:ascii="宋体" w:hAnsi="宋体" w:cs="宋体" w:eastAsia="宋体" w:hint="default"/>
          <w:sz w:val="18"/>
          <w:szCs w:val="18"/>
        </w:rPr>
        <w:t>切入教育行业的初步战略布局；公司成立视觉星动，顺应视 频直播的网络发展趋势，依托公司娱乐资讯视频优势，与新兴网络视频直播平台合作，</w:t>
      </w:r>
      <w:r>
        <w:rPr>
          <w:rFonts w:ascii="Times New Roman" w:hAnsi="Times New Roman" w:cs="Times New Roman" w:eastAsia="Times New Roman" w:hint="default"/>
          <w:sz w:val="18"/>
          <w:szCs w:val="18"/>
        </w:rPr>
        <w:t>“</w:t>
      </w:r>
      <w:r>
        <w:rPr>
          <w:rFonts w:ascii="宋体" w:hAnsi="宋体" w:cs="宋体" w:eastAsia="宋体" w:hint="default"/>
          <w:sz w:val="18"/>
          <w:szCs w:val="18"/>
        </w:rPr>
        <w:t>视觉星动</w:t>
      </w:r>
      <w:r>
        <w:rPr>
          <w:rFonts w:ascii="Times New Roman" w:hAnsi="Times New Roman" w:cs="Times New Roman" w:eastAsia="Times New Roman" w:hint="default"/>
          <w:sz w:val="18"/>
          <w:szCs w:val="18"/>
        </w:rPr>
        <w:t>”</w:t>
      </w:r>
      <w:r>
        <w:rPr>
          <w:rFonts w:ascii="宋体" w:hAnsi="宋体" w:cs="宋体" w:eastAsia="宋体" w:hint="default"/>
          <w:sz w:val="18"/>
          <w:szCs w:val="18"/>
        </w:rPr>
        <w:t>已经成为国内娱乐内容直 </w:t>
      </w:r>
      <w:r>
        <w:rPr>
          <w:rFonts w:ascii="宋体" w:hAnsi="宋体" w:cs="宋体" w:eastAsia="宋体" w:hint="default"/>
          <w:spacing w:val="-3"/>
          <w:sz w:val="18"/>
          <w:szCs w:val="18"/>
        </w:rPr>
        <w:t>播视频的主要</w:t>
      </w:r>
      <w:r>
        <w:rPr>
          <w:rFonts w:ascii="Times New Roman" w:hAnsi="Times New Roman" w:cs="Times New Roman" w:eastAsia="Times New Roman" w:hint="default"/>
          <w:spacing w:val="-3"/>
          <w:sz w:val="18"/>
          <w:szCs w:val="18"/>
        </w:rPr>
        <w:t>IP</w:t>
      </w:r>
      <w:r>
        <w:rPr>
          <w:rFonts w:ascii="宋体" w:hAnsi="宋体" w:cs="宋体" w:eastAsia="宋体" w:hint="default"/>
          <w:spacing w:val="-3"/>
          <w:sz w:val="18"/>
          <w:szCs w:val="18"/>
        </w:rPr>
        <w:t>品牌。通过上述新业务模式的拓展，进一步增强和延展公司基于</w:t>
      </w:r>
      <w:r>
        <w:rPr>
          <w:rFonts w:ascii="Times New Roman" w:hAnsi="Times New Roman" w:cs="Times New Roman" w:eastAsia="Times New Roman" w:hint="default"/>
          <w:spacing w:val="-3"/>
          <w:sz w:val="18"/>
          <w:szCs w:val="18"/>
        </w:rPr>
        <w:t>PGC</w:t>
      </w:r>
      <w:r>
        <w:rPr>
          <w:rFonts w:ascii="宋体" w:hAnsi="宋体" w:cs="宋体" w:eastAsia="宋体" w:hint="default"/>
          <w:spacing w:val="-3"/>
          <w:sz w:val="18"/>
          <w:szCs w:val="18"/>
        </w:rPr>
        <w:t>视觉内容的整合营销和后向收费的能力。</w:t>
      </w: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旅游及其他</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19"/>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）国家智慧旅游公共服务平台建设初见成效</w:t>
      </w:r>
    </w:p>
    <w:p>
      <w:pPr>
        <w:spacing w:line="300" w:lineRule="auto" w:before="101"/>
        <w:ind w:left="153" w:right="1086" w:firstLine="43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月，视觉中国中标</w:t>
      </w:r>
      <w:r>
        <w:rPr>
          <w:rFonts w:ascii="Times New Roman" w:hAnsi="Times New Roman" w:cs="Times New Roman" w:eastAsia="Times New Roman" w:hint="default"/>
          <w:sz w:val="18"/>
          <w:szCs w:val="18"/>
        </w:rPr>
        <w:t>“</w:t>
      </w:r>
      <w:r>
        <w:rPr>
          <w:rFonts w:ascii="宋体" w:hAnsi="宋体" w:cs="宋体" w:eastAsia="宋体" w:hint="default"/>
          <w:sz w:val="18"/>
          <w:szCs w:val="18"/>
        </w:rPr>
        <w:t>国家智慧旅游公共服务平台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项目，着手打造中国旅游产业大数据平台。</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 </w:t>
      </w:r>
      <w:r>
        <w:rPr>
          <w:rFonts w:ascii="宋体" w:hAnsi="宋体" w:cs="宋体" w:eastAsia="宋体" w:hint="default"/>
          <w:spacing w:val="-1"/>
          <w:sz w:val="18"/>
          <w:szCs w:val="18"/>
        </w:rPr>
        <w:t>在中国首届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旅游＋互联网大会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国家智慧旅游公共服务平台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正式启动，经过短短</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个月的开发建设，</w:t>
      </w:r>
      <w:r>
        <w:rPr>
          <w:rFonts w:ascii="Times New Roman" w:hAnsi="Times New Roman" w:cs="Times New Roman" w:eastAsia="Times New Roman" w:hint="default"/>
          <w:spacing w:val="-1"/>
          <w:sz w:val="18"/>
          <w:szCs w:val="18"/>
        </w:rPr>
        <w:t>35000</w:t>
      </w:r>
      <w:r>
        <w:rPr>
          <w:rFonts w:ascii="宋体" w:hAnsi="宋体" w:cs="宋体" w:eastAsia="宋体" w:hint="default"/>
          <w:spacing w:val="-1"/>
          <w:sz w:val="18"/>
          <w:szCs w:val="18"/>
        </w:rPr>
        <w:t>平米的国家</w:t>
      </w:r>
      <w:r>
        <w:rPr>
          <w:rFonts w:ascii="宋体" w:hAnsi="宋体" w:cs="宋体" w:eastAsia="宋体" w:hint="default"/>
          <w:spacing w:val="-75"/>
          <w:sz w:val="18"/>
          <w:szCs w:val="18"/>
        </w:rPr>
        <w:t> </w:t>
      </w:r>
      <w:r>
        <w:rPr>
          <w:rFonts w:ascii="宋体" w:hAnsi="宋体" w:cs="宋体" w:eastAsia="宋体" w:hint="default"/>
          <w:sz w:val="18"/>
          <w:szCs w:val="18"/>
        </w:rPr>
        <w:t>智慧旅游公共服务平台总部基地大楼在常州西太湖经济开发区全面建成；</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年十一黄金周期间</w:t>
      </w:r>
      <w:r>
        <w:rPr>
          <w:rFonts w:ascii="Times New Roman" w:hAnsi="Times New Roman" w:cs="Times New Roman" w:eastAsia="Times New Roman" w:hint="default"/>
          <w:sz w:val="18"/>
          <w:szCs w:val="18"/>
        </w:rPr>
        <w:t>“</w:t>
      </w:r>
      <w:r>
        <w:rPr>
          <w:rFonts w:ascii="宋体" w:hAnsi="宋体" w:cs="宋体" w:eastAsia="宋体" w:hint="default"/>
          <w:sz w:val="18"/>
          <w:szCs w:val="18"/>
        </w:rPr>
        <w:t>国家智慧旅游公共服务平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投入正式运行。</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日，远东文化参与唱游公司定向增资扩股后，唱游公司成为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国家智慧旅游公共服务平台项</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的项目公司，唱游公司具有智慧旅游相关的技术平台、运营经验、专业人才和较为成熟的管理团队，投资唱游公司能够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与公司中标的</w:t>
      </w:r>
      <w:r>
        <w:rPr>
          <w:rFonts w:ascii="Times New Roman" w:hAnsi="Times New Roman" w:cs="Times New Roman" w:eastAsia="Times New Roman" w:hint="default"/>
          <w:sz w:val="18"/>
          <w:szCs w:val="18"/>
        </w:rPr>
        <w:t>“12301</w:t>
      </w:r>
      <w:r>
        <w:rPr>
          <w:rFonts w:ascii="宋体" w:hAnsi="宋体" w:cs="宋体" w:eastAsia="宋体" w:hint="default"/>
          <w:sz w:val="18"/>
          <w:szCs w:val="18"/>
        </w:rPr>
        <w:t>国家智慧旅游公共服务平台项目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产生协同效应。</w:t>
      </w:r>
    </w:p>
    <w:p>
      <w:pPr>
        <w:spacing w:line="300" w:lineRule="auto" w:before="52"/>
        <w:ind w:left="153" w:right="1129" w:firstLine="505"/>
        <w:jc w:val="both"/>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年一季度，采用全媒体交互技术的</w:t>
      </w:r>
      <w:r>
        <w:rPr>
          <w:rFonts w:ascii="Times New Roman" w:hAnsi="Times New Roman" w:cs="Times New Roman" w:eastAsia="Times New Roman" w:hint="default"/>
          <w:sz w:val="18"/>
          <w:szCs w:val="18"/>
        </w:rPr>
        <w:t>12301</w:t>
      </w:r>
      <w:r>
        <w:rPr>
          <w:rFonts w:ascii="宋体" w:hAnsi="宋体" w:cs="宋体" w:eastAsia="宋体" w:hint="default"/>
          <w:sz w:val="18"/>
          <w:szCs w:val="18"/>
        </w:rPr>
        <w:t>国家旅游服务热线基本全面建成；已实现三大运营商的互联互通， </w:t>
      </w:r>
      <w:r>
        <w:rPr>
          <w:rFonts w:ascii="宋体" w:hAnsi="宋体" w:cs="宋体" w:eastAsia="宋体" w:hint="default"/>
          <w:spacing w:val="-2"/>
          <w:sz w:val="18"/>
          <w:szCs w:val="18"/>
        </w:rPr>
        <w:t>实现了全国（广东省除外）各个省市自治区及新疆建设兵团</w:t>
      </w:r>
      <w:r>
        <w:rPr>
          <w:rFonts w:ascii="Times New Roman" w:hAnsi="Times New Roman" w:cs="Times New Roman" w:eastAsia="Times New Roman" w:hint="default"/>
          <w:spacing w:val="-2"/>
          <w:sz w:val="18"/>
          <w:szCs w:val="18"/>
        </w:rPr>
        <w:t>12301</w:t>
      </w:r>
      <w:r>
        <w:rPr>
          <w:rFonts w:ascii="宋体" w:hAnsi="宋体" w:cs="宋体" w:eastAsia="宋体" w:hint="default"/>
          <w:spacing w:val="-2"/>
          <w:sz w:val="18"/>
          <w:szCs w:val="18"/>
        </w:rPr>
        <w:t>的集中接诉，</w:t>
      </w:r>
      <w:r>
        <w:rPr>
          <w:rFonts w:ascii="Times New Roman" w:hAnsi="Times New Roman" w:cs="Times New Roman" w:eastAsia="Times New Roman" w:hint="default"/>
          <w:spacing w:val="-2"/>
          <w:sz w:val="18"/>
          <w:szCs w:val="18"/>
        </w:rPr>
        <w:t>12301</w:t>
      </w:r>
      <w:r>
        <w:rPr>
          <w:rFonts w:ascii="宋体" w:hAnsi="宋体" w:cs="宋体" w:eastAsia="宋体" w:hint="default"/>
          <w:spacing w:val="-2"/>
          <w:sz w:val="18"/>
          <w:szCs w:val="18"/>
        </w:rPr>
        <w:t>微信全球投诉服务，微信城市服务旅游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投诉（已覆盖全国所有城市）、支付宝城市服务旅游投诉（目前在北京、上海等</w:t>
      </w:r>
      <w:r>
        <w:rPr>
          <w:rFonts w:ascii="Times New Roman" w:hAnsi="Times New Roman" w:cs="Times New Roman" w:eastAsia="Times New Roman" w:hint="default"/>
          <w:sz w:val="18"/>
          <w:szCs w:val="18"/>
        </w:rPr>
        <w:t>5</w:t>
      </w:r>
      <w:r>
        <w:rPr>
          <w:rFonts w:ascii="宋体" w:hAnsi="宋体" w:cs="宋体" w:eastAsia="宋体" w:hint="default"/>
          <w:sz w:val="18"/>
          <w:szCs w:val="18"/>
        </w:rPr>
        <w:t>个城市试点，争取</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年底前实现覆盖全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国所有城市）</w:t>
      </w:r>
    </w:p>
    <w:p>
      <w:pPr>
        <w:spacing w:line="302" w:lineRule="auto" w:before="70"/>
        <w:ind w:left="153"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）艾特凡斯顺利完成在建的系统集成商项目，积极探索、逐步转型为合作或自有知识产权的</w:t>
      </w:r>
      <w:r>
        <w:rPr>
          <w:rFonts w:ascii="Times New Roman" w:hAnsi="Times New Roman" w:cs="Times New Roman" w:eastAsia="Times New Roman" w:hint="default"/>
          <w:sz w:val="18"/>
          <w:szCs w:val="18"/>
        </w:rPr>
        <w:t>IP</w:t>
      </w:r>
      <w:r>
        <w:rPr>
          <w:rFonts w:ascii="宋体" w:hAnsi="宋体" w:cs="宋体" w:eastAsia="宋体" w:hint="default"/>
          <w:sz w:val="18"/>
          <w:szCs w:val="18"/>
        </w:rPr>
        <w:t>生产、运营和衍生开 发。艾特凡斯承建的项目包括</w:t>
      </w:r>
      <w:r>
        <w:rPr>
          <w:rFonts w:ascii="Times New Roman" w:hAnsi="Times New Roman" w:cs="Times New Roman" w:eastAsia="Times New Roman" w:hint="default"/>
          <w:sz w:val="18"/>
          <w:szCs w:val="18"/>
        </w:rPr>
        <w:t>“</w:t>
      </w:r>
      <w:r>
        <w:rPr>
          <w:rFonts w:ascii="宋体" w:hAnsi="宋体" w:cs="宋体" w:eastAsia="宋体" w:hint="default"/>
          <w:sz w:val="18"/>
          <w:szCs w:val="18"/>
        </w:rPr>
        <w:t>常州环球动漫嬉戏谷封神演义</w:t>
      </w:r>
      <w:r>
        <w:rPr>
          <w:rFonts w:ascii="Times New Roman" w:hAnsi="Times New Roman" w:cs="Times New Roman" w:eastAsia="Times New Roman" w:hint="default"/>
          <w:sz w:val="18"/>
          <w:szCs w:val="18"/>
        </w:rPr>
        <w:t>360</w:t>
      </w:r>
      <w:r>
        <w:rPr>
          <w:rFonts w:ascii="宋体" w:hAnsi="宋体" w:cs="宋体" w:eastAsia="宋体" w:hint="default"/>
          <w:sz w:val="18"/>
          <w:szCs w:val="18"/>
        </w:rPr>
        <w:t>动感穿越项目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年完成项目验收，同时积极探索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向合作及（或）自有知识产权的</w:t>
      </w:r>
      <w:r>
        <w:rPr>
          <w:rFonts w:ascii="Times New Roman" w:hAnsi="Times New Roman" w:cs="Times New Roman" w:eastAsia="Times New Roman" w:hint="default"/>
          <w:sz w:val="18"/>
          <w:szCs w:val="18"/>
        </w:rPr>
        <w:t>IP</w:t>
      </w:r>
      <w:r>
        <w:rPr>
          <w:rFonts w:ascii="宋体" w:hAnsi="宋体" w:cs="宋体" w:eastAsia="宋体" w:hint="default"/>
          <w:sz w:val="18"/>
          <w:szCs w:val="18"/>
        </w:rPr>
        <w:t>运营产品项目落地工作。</w:t>
      </w:r>
    </w:p>
    <w:p>
      <w:pPr>
        <w:spacing w:line="302" w:lineRule="auto" w:before="49"/>
        <w:ind w:left="153" w:right="1130" w:firstLine="36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）亿迅是目前国内领先的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全媒体交互中心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解决方案供应商。公司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月完成对亿迅资产组</w:t>
      </w:r>
      <w:r>
        <w:rPr>
          <w:rFonts w:ascii="Times New Roman" w:hAnsi="Times New Roman" w:cs="Times New Roman" w:eastAsia="Times New Roman" w:hint="default"/>
          <w:spacing w:val="-1"/>
          <w:sz w:val="18"/>
          <w:szCs w:val="18"/>
        </w:rPr>
        <w:t>73%</w:t>
      </w:r>
      <w:r>
        <w:rPr>
          <w:rFonts w:ascii="宋体" w:hAnsi="宋体" w:cs="宋体" w:eastAsia="宋体" w:hint="default"/>
          <w:spacing w:val="-1"/>
          <w:sz w:val="18"/>
          <w:szCs w:val="18"/>
        </w:rPr>
        <w:t>股权的收购，为</w:t>
      </w:r>
      <w:r>
        <w:rPr>
          <w:rFonts w:ascii="宋体" w:hAnsi="宋体" w:cs="宋体" w:eastAsia="宋体" w:hint="default"/>
          <w:sz w:val="18"/>
          <w:szCs w:val="18"/>
        </w:rPr>
        <w:t> 公司</w:t>
      </w:r>
      <w:r>
        <w:rPr>
          <w:rFonts w:ascii="Times New Roman" w:hAnsi="Times New Roman" w:cs="Times New Roman" w:eastAsia="Times New Roman" w:hint="default"/>
          <w:sz w:val="18"/>
          <w:szCs w:val="18"/>
        </w:rPr>
        <w:t>2B2C</w:t>
      </w:r>
      <w:r>
        <w:rPr>
          <w:rFonts w:ascii="宋体" w:hAnsi="宋体" w:cs="宋体" w:eastAsia="宋体" w:hint="default"/>
          <w:sz w:val="18"/>
          <w:szCs w:val="18"/>
        </w:rPr>
        <w:t>战略的实施提供重要的技术支持，也为</w:t>
      </w:r>
      <w:r>
        <w:rPr>
          <w:rFonts w:ascii="Times New Roman" w:hAnsi="Times New Roman" w:cs="Times New Roman" w:eastAsia="Times New Roman" w:hint="default"/>
          <w:sz w:val="18"/>
          <w:szCs w:val="18"/>
        </w:rPr>
        <w:t>“</w:t>
      </w:r>
      <w:r>
        <w:rPr>
          <w:rFonts w:ascii="宋体" w:hAnsi="宋体" w:cs="宋体" w:eastAsia="宋体" w:hint="default"/>
          <w:sz w:val="18"/>
          <w:szCs w:val="18"/>
        </w:rPr>
        <w:t>国家智慧旅游公共服务平台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提供核心支撑技术。</w:t>
      </w:r>
    </w:p>
    <w:p>
      <w:pPr>
        <w:spacing w:after="0" w:line="30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b/>
          <w:bCs/>
          <w:sz w:val="18"/>
          <w:szCs w:val="18"/>
        </w:rPr>
        <w:t>（三）其他重要事项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21"/>
        <w:ind w:left="153"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
          <w:sz w:val="18"/>
          <w:szCs w:val="18"/>
        </w:rPr>
        <w:t> </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年非公开发行股票事项</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spacing w:line="300" w:lineRule="auto" w:before="0"/>
        <w:ind w:left="153" w:right="1040" w:firstLine="29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月，中国证监会发行审核委员会审核通过公司非公开发行股票申请。</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月，公司收到中国证监会《关于核 </w:t>
      </w:r>
      <w:r>
        <w:rPr>
          <w:rFonts w:ascii="宋体" w:hAnsi="宋体" w:cs="宋体" w:eastAsia="宋体" w:hint="default"/>
          <w:spacing w:val="2"/>
          <w:sz w:val="18"/>
          <w:szCs w:val="18"/>
        </w:rPr>
        <w:t>准视觉（中国）文化发展股份有限公司非公开发行股票的批复》（证监许可</w:t>
      </w:r>
      <w:r>
        <w:rPr>
          <w:rFonts w:ascii="Times New Roman" w:hAnsi="Times New Roman" w:cs="Times New Roman" w:eastAsia="Times New Roman" w:hint="default"/>
          <w:spacing w:val="2"/>
          <w:sz w:val="18"/>
          <w:szCs w:val="18"/>
        </w:rPr>
        <w:t>[2015]1230</w:t>
      </w:r>
      <w:r>
        <w:rPr>
          <w:rFonts w:ascii="宋体" w:hAnsi="宋体" w:cs="宋体" w:eastAsia="宋体" w:hint="default"/>
          <w:spacing w:val="2"/>
          <w:sz w:val="18"/>
          <w:szCs w:val="18"/>
        </w:rPr>
        <w:t>号），核准公司非公开发行不超过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30,590,700</w:t>
      </w:r>
      <w:r>
        <w:rPr>
          <w:rFonts w:ascii="宋体" w:hAnsi="宋体" w:cs="宋体" w:eastAsia="宋体" w:hint="default"/>
          <w:sz w:val="18"/>
          <w:szCs w:val="18"/>
        </w:rPr>
        <w:t>股新股。</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月，募集资金到账并验资，股份登记及托管完成。本次非公开发行股票已于</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日上市。</w:t>
      </w:r>
    </w:p>
    <w:p>
      <w:pPr>
        <w:spacing w:line="240" w:lineRule="auto" w:before="4"/>
        <w:rPr>
          <w:rFonts w:ascii="宋体" w:hAnsi="宋体" w:cs="宋体" w:eastAsia="宋体" w:hint="default"/>
          <w:sz w:val="22"/>
          <w:szCs w:val="2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员工持股计划</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spacing w:line="300" w:lineRule="auto" w:before="0"/>
        <w:ind w:left="153" w:right="1130" w:firstLine="0"/>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日召开的第二次临时股东大会审议通过公司员工持股计划，由于公司收购</w:t>
      </w:r>
      <w:r>
        <w:rPr>
          <w:rFonts w:ascii="Times New Roman" w:hAnsi="Times New Roman" w:cs="Times New Roman" w:eastAsia="Times New Roman" w:hint="default"/>
          <w:sz w:val="18"/>
          <w:szCs w:val="18"/>
        </w:rPr>
        <w:t>Corbis</w:t>
      </w:r>
      <w:r>
        <w:rPr>
          <w:rFonts w:ascii="宋体" w:hAnsi="宋体" w:cs="宋体" w:eastAsia="宋体" w:hint="default"/>
          <w:sz w:val="18"/>
          <w:szCs w:val="18"/>
        </w:rPr>
        <w:t>资产尚未完全披露，故</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2"/>
          <w:sz w:val="18"/>
          <w:szCs w:val="18"/>
        </w:rPr>
        <w:t>无法在股东大会审议通过后的</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个月内，通过二级市场购买等法律法规许可的方式购买完成。故此，公司于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日召</w:t>
      </w:r>
      <w:r>
        <w:rPr>
          <w:rFonts w:ascii="宋体" w:hAnsi="宋体" w:cs="宋体" w:eastAsia="宋体" w:hint="default"/>
          <w:spacing w:val="-58"/>
          <w:sz w:val="18"/>
          <w:szCs w:val="18"/>
        </w:rPr>
        <w:t> </w:t>
      </w:r>
      <w:r>
        <w:rPr>
          <w:rFonts w:ascii="宋体" w:hAnsi="宋体" w:cs="宋体" w:eastAsia="宋体" w:hint="default"/>
          <w:spacing w:val="-2"/>
          <w:sz w:val="18"/>
          <w:szCs w:val="18"/>
        </w:rPr>
        <w:t>开了第八届董事会第十一次会议通过，公司决定终止</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年员工持股计划事项。截止员工持股计划终止日，已购买公司股票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1,099,900</w:t>
      </w:r>
      <w:r>
        <w:rPr>
          <w:rFonts w:ascii="宋体" w:hAnsi="宋体" w:cs="宋体" w:eastAsia="宋体" w:hint="default"/>
          <w:sz w:val="18"/>
          <w:szCs w:val="18"/>
        </w:rPr>
        <w:t>股，购买均价</w:t>
      </w:r>
      <w:r>
        <w:rPr>
          <w:rFonts w:ascii="Times New Roman" w:hAnsi="Times New Roman" w:cs="Times New Roman" w:eastAsia="Times New Roman" w:hint="default"/>
          <w:sz w:val="18"/>
          <w:szCs w:val="18"/>
        </w:rPr>
        <w:t>25.92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股，将与参与员工按计划分配。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5"/>
        <w:ind w:left="154"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spacing w:line="304" w:lineRule="auto" w:before="0"/>
        <w:ind w:left="153" w:right="1128" w:firstLine="290"/>
        <w:jc w:val="both"/>
        <w:rPr>
          <w:rFonts w:ascii="宋体" w:hAnsi="宋体" w:cs="宋体" w:eastAsia="宋体" w:hint="default"/>
          <w:sz w:val="18"/>
          <w:szCs w:val="18"/>
        </w:rPr>
      </w:pPr>
      <w:r>
        <w:rPr>
          <w:rFonts w:ascii="宋体" w:hAnsi="宋体" w:cs="宋体" w:eastAsia="宋体" w:hint="default"/>
          <w:sz w:val="18"/>
          <w:szCs w:val="18"/>
        </w:rPr>
        <w:t>报告期内，公司通过投资</w:t>
      </w:r>
      <w:r>
        <w:rPr>
          <w:rFonts w:ascii="Times New Roman" w:hAnsi="Times New Roman" w:cs="Times New Roman" w:eastAsia="Times New Roman" w:hint="default"/>
          <w:sz w:val="18"/>
          <w:szCs w:val="18"/>
        </w:rPr>
        <w:t>500px</w:t>
      </w:r>
      <w:r>
        <w:rPr>
          <w:rFonts w:ascii="宋体" w:hAnsi="宋体" w:cs="宋体" w:eastAsia="宋体" w:hint="default"/>
          <w:sz w:val="18"/>
          <w:szCs w:val="18"/>
        </w:rPr>
        <w:t>，计划收购</w:t>
      </w:r>
      <w:r>
        <w:rPr>
          <w:rFonts w:ascii="Times New Roman" w:hAnsi="Times New Roman" w:cs="Times New Roman" w:eastAsia="Times New Roman" w:hint="default"/>
          <w:sz w:val="18"/>
          <w:szCs w:val="18"/>
        </w:rPr>
        <w:t>Corbis Images</w:t>
      </w:r>
      <w:r>
        <w:rPr>
          <w:rFonts w:ascii="宋体" w:hAnsi="宋体" w:cs="宋体" w:eastAsia="宋体" w:hint="default"/>
          <w:sz w:val="18"/>
          <w:szCs w:val="18"/>
        </w:rPr>
        <w:t>资产、加强与</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Images</w:t>
      </w:r>
      <w:r>
        <w:rPr>
          <w:rFonts w:ascii="宋体" w:hAnsi="宋体" w:cs="宋体" w:eastAsia="宋体" w:hint="default"/>
          <w:sz w:val="18"/>
          <w:szCs w:val="18"/>
        </w:rPr>
        <w:t>战略合作等一系列措施，奠定了公司 </w:t>
      </w:r>
      <w:r>
        <w:rPr>
          <w:rFonts w:ascii="宋体" w:hAnsi="宋体" w:cs="宋体" w:eastAsia="宋体" w:hint="default"/>
          <w:spacing w:val="-1"/>
          <w:sz w:val="18"/>
          <w:szCs w:val="18"/>
        </w:rPr>
        <w:t>行业龙头的坚实基础。公司坚持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互联网＋文化创意＋行业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战略目标，不断夯实并完善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社区＋内容＋交易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的行业生态，顺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应行业发展趋势，产品、技术、服务不断创新，经营业绩持续提升；在自生业务增长的同时，公司采取外延并购、股权合资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等多种方式，通过收购上海卓越、亿迅资产组、投资湖北司马彦，与主营业务协同增效，有效推动了公司业绩增长。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2"/>
          <w:sz w:val="18"/>
          <w:szCs w:val="18"/>
        </w:rPr>
      </w:r>
      <w:r>
        <w:rPr>
          <w:rFonts w:ascii="宋体" w:hAnsi="宋体" w:cs="宋体" w:eastAsia="宋体" w:hint="default"/>
          <w:spacing w:val="-1"/>
          <w:sz w:val="18"/>
          <w:szCs w:val="18"/>
        </w:rPr>
        <w:t>年，公司实现营业收入</w:t>
      </w:r>
      <w:r>
        <w:rPr>
          <w:rFonts w:ascii="Times New Roman" w:hAnsi="Times New Roman" w:cs="Times New Roman" w:eastAsia="Times New Roman" w:hint="default"/>
          <w:spacing w:val="-1"/>
          <w:sz w:val="18"/>
          <w:szCs w:val="18"/>
        </w:rPr>
        <w:t>5.4290</w:t>
      </w:r>
      <w:r>
        <w:rPr>
          <w:rFonts w:ascii="宋体" w:hAnsi="宋体" w:cs="宋体" w:eastAsia="宋体" w:hint="default"/>
          <w:spacing w:val="-1"/>
          <w:sz w:val="18"/>
          <w:szCs w:val="18"/>
        </w:rPr>
        <w:t>亿元，同比增长</w:t>
      </w:r>
      <w:r>
        <w:rPr>
          <w:rFonts w:ascii="Times New Roman" w:hAnsi="Times New Roman" w:cs="Times New Roman" w:eastAsia="Times New Roman" w:hint="default"/>
          <w:spacing w:val="-1"/>
          <w:sz w:val="18"/>
          <w:szCs w:val="18"/>
        </w:rPr>
        <w:t>38.82%</w:t>
      </w:r>
      <w:r>
        <w:rPr>
          <w:rFonts w:ascii="宋体" w:hAnsi="宋体" w:cs="宋体" w:eastAsia="宋体" w:hint="default"/>
          <w:spacing w:val="-1"/>
          <w:sz w:val="18"/>
          <w:szCs w:val="18"/>
        </w:rPr>
        <w:t>；实现扣非后净利润</w:t>
      </w:r>
      <w:r>
        <w:rPr>
          <w:rFonts w:ascii="Times New Roman" w:hAnsi="Times New Roman" w:cs="Times New Roman" w:eastAsia="Times New Roman" w:hint="default"/>
          <w:spacing w:val="-1"/>
          <w:sz w:val="18"/>
          <w:szCs w:val="18"/>
        </w:rPr>
        <w:t>1.5641</w:t>
      </w:r>
      <w:r>
        <w:rPr>
          <w:rFonts w:ascii="宋体" w:hAnsi="宋体" w:cs="宋体" w:eastAsia="宋体" w:hint="default"/>
          <w:spacing w:val="-1"/>
          <w:sz w:val="18"/>
          <w:szCs w:val="18"/>
        </w:rPr>
        <w:t>亿元，同比增长</w:t>
      </w:r>
      <w:r>
        <w:rPr>
          <w:rFonts w:ascii="Times New Roman" w:hAnsi="Times New Roman" w:cs="Times New Roman" w:eastAsia="Times New Roman" w:hint="default"/>
          <w:spacing w:val="-1"/>
          <w:sz w:val="18"/>
          <w:szCs w:val="18"/>
        </w:rPr>
        <w:t>60.54%</w:t>
      </w:r>
      <w:r>
        <w:rPr>
          <w:rFonts w:ascii="宋体" w:hAnsi="宋体" w:cs="宋体" w:eastAsia="宋体" w:hint="default"/>
          <w:spacing w:val="-1"/>
          <w:sz w:val="18"/>
          <w:szCs w:val="18"/>
        </w:rPr>
        <w:t>，取得了良好的经营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业绩。</w:t>
      </w:r>
    </w:p>
    <w:p>
      <w:pPr>
        <w:spacing w:before="68"/>
        <w:ind w:left="444" w:right="0" w:firstLine="0"/>
        <w:jc w:val="left"/>
        <w:rPr>
          <w:rFonts w:ascii="宋体" w:hAnsi="宋体" w:cs="宋体" w:eastAsia="宋体" w:hint="default"/>
          <w:sz w:val="18"/>
          <w:szCs w:val="18"/>
        </w:rPr>
      </w:pPr>
      <w:r>
        <w:rPr>
          <w:rFonts w:ascii="宋体" w:hAnsi="宋体" w:cs="宋体" w:eastAsia="宋体" w:hint="default"/>
          <w:sz w:val="18"/>
          <w:szCs w:val="18"/>
        </w:rPr>
        <w:t>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章节。</w:t>
      </w:r>
    </w:p>
    <w:p>
      <w:pPr>
        <w:spacing w:line="240" w:lineRule="auto" w:before="9"/>
        <w:rPr>
          <w:rFonts w:ascii="宋体" w:hAnsi="宋体" w:cs="宋体" w:eastAsia="宋体" w:hint="default"/>
          <w:sz w:val="25"/>
          <w:szCs w:val="25"/>
        </w:rPr>
      </w:pPr>
    </w:p>
    <w:p>
      <w:pPr>
        <w:pStyle w:val="Heading4"/>
        <w:spacing w:line="240" w:lineRule="auto"/>
        <w:ind w:left="154" w:right="0"/>
        <w:jc w:val="both"/>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542,902,526.07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391,092,045.23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425,595,383.64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320,814,164.74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82.03%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117,307,142.43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70,277,880.49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17.97%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66.92%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425,595,383.64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320,814,164.74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82.03%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117,307,142.43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70,277,880.49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17.97%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536,312,369.99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391,092,045.23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7" w:right="0"/>
              <w:jc w:val="lef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37.13%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6,590,156.08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425,595,383.64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164,693,081.61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117,307,142.43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64,697,013.89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542,902,526.07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229,390,095.50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425,595,383.64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164,693,081.61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117,307,142.43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64,697,013.89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542,902,526.07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229,390,095.50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536,312,369.99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228,608,349.44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6,590,156.08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781,746.06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542,902,526.07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229,390,095.50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line="319" w:lineRule="auto" w:before="0"/>
        <w:ind w:left="153"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艾特凡斯承建的项目包括</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常州环球动漫嬉戏谷封神演义</w:t>
      </w:r>
      <w:r>
        <w:rPr>
          <w:rFonts w:ascii="Times New Roman" w:hAnsi="Times New Roman" w:cs="Times New Roman" w:eastAsia="Times New Roman" w:hint="default"/>
          <w:spacing w:val="-1"/>
          <w:sz w:val="18"/>
          <w:szCs w:val="18"/>
        </w:rPr>
        <w:t>360</w:t>
      </w:r>
      <w:r>
        <w:rPr>
          <w:rFonts w:ascii="宋体" w:hAnsi="宋体" w:cs="宋体" w:eastAsia="宋体" w:hint="default"/>
          <w:spacing w:val="-1"/>
          <w:sz w:val="18"/>
          <w:szCs w:val="18"/>
        </w:rPr>
        <w:t>动感穿越项目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，已于</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年完成项目验收；</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合肥万达室内电影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乐园飞行剧场和互动项目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以及</w:t>
      </w:r>
      <w:r>
        <w:rPr>
          <w:rFonts w:ascii="Times New Roman" w:hAnsi="Times New Roman" w:cs="Times New Roman" w:eastAsia="Times New Roman" w:hint="default"/>
          <w:sz w:val="18"/>
          <w:szCs w:val="18"/>
        </w:rPr>
        <w:t>“</w:t>
      </w:r>
      <w:r>
        <w:rPr>
          <w:rFonts w:ascii="宋体" w:hAnsi="宋体" w:cs="宋体" w:eastAsia="宋体" w:hint="default"/>
          <w:sz w:val="18"/>
          <w:szCs w:val="18"/>
        </w:rPr>
        <w:t>横店影视城帝国江山飞行影院项目</w:t>
      </w:r>
      <w:r>
        <w:rPr>
          <w:rFonts w:ascii="Times New Roman" w:hAnsi="Times New Roman" w:cs="Times New Roman" w:eastAsia="Times New Roman" w:hint="default"/>
          <w:sz w:val="18"/>
          <w:szCs w:val="18"/>
        </w:rPr>
        <w:t>”</w:t>
      </w:r>
      <w:r>
        <w:rPr>
          <w:rFonts w:ascii="宋体" w:hAnsi="宋体" w:cs="宋体" w:eastAsia="宋体" w:hint="default"/>
          <w:sz w:val="18"/>
          <w:szCs w:val="18"/>
        </w:rPr>
        <w:t>，目前正在实施过程。</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版权服务费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164,693,081.61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121,046,605.86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设备采购及安装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64,697,013.89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53,437,783.73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30.63%</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7287" w:firstLine="0"/>
        <w:jc w:val="left"/>
        <w:rPr>
          <w:rFonts w:ascii="宋体" w:hAnsi="宋体" w:cs="宋体" w:eastAsia="宋体" w:hint="default"/>
          <w:sz w:val="18"/>
          <w:szCs w:val="18"/>
        </w:rPr>
      </w:pPr>
      <w:r>
        <w:rPr>
          <w:rFonts w:ascii="宋体" w:hAnsi="宋体" w:cs="宋体" w:eastAsia="宋体" w:hint="default"/>
          <w:sz w:val="18"/>
          <w:szCs w:val="18"/>
        </w:rPr>
        <w:t>说明 详见第十节第七项，</w:t>
      </w:r>
      <w:r>
        <w:rPr>
          <w:rFonts w:ascii="Times New Roman" w:hAnsi="Times New Roman" w:cs="Times New Roman" w:eastAsia="Times New Roman" w:hint="default"/>
          <w:sz w:val="18"/>
          <w:szCs w:val="18"/>
        </w:rPr>
        <w:t>37.</w:t>
      </w:r>
      <w:r>
        <w:rPr>
          <w:rFonts w:ascii="宋体" w:hAnsi="宋体" w:cs="宋体" w:eastAsia="宋体" w:hint="default"/>
          <w:sz w:val="18"/>
          <w:szCs w:val="18"/>
        </w:rPr>
        <w:t>费用按性质分类列示</w:t>
      </w:r>
    </w:p>
    <w:p>
      <w:pPr>
        <w:spacing w:line="240" w:lineRule="auto" w:before="5"/>
        <w:rPr>
          <w:rFonts w:ascii="宋体" w:hAnsi="宋体" w:cs="宋体" w:eastAsia="宋体" w:hint="default"/>
          <w:sz w:val="18"/>
          <w:szCs w:val="18"/>
        </w:rPr>
      </w:pPr>
    </w:p>
    <w:p>
      <w:pPr>
        <w:pStyle w:val="Heading4"/>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89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第十节，八、合并范围的变更</w:t>
      </w:r>
      <w:r>
        <w:rPr>
          <w:rFonts w:ascii="Times New Roman" w:hAnsi="Times New Roman" w:cs="Times New Roman" w:eastAsia="Times New Roman" w:hint="default"/>
          <w:sz w:val="18"/>
          <w:szCs w:val="18"/>
        </w:rPr>
        <w:t>”</w:t>
      </w:r>
    </w:p>
    <w:p>
      <w:pPr>
        <w:spacing w:line="240" w:lineRule="auto" w:before="4"/>
        <w:rPr>
          <w:rFonts w:ascii="Times New Roman" w:hAnsi="Times New Roman" w:cs="Times New Roman" w:eastAsia="Times New Roman" w:hint="default"/>
          <w:sz w:val="22"/>
          <w:szCs w:val="22"/>
        </w:rPr>
      </w:pPr>
    </w:p>
    <w:p>
      <w:pPr>
        <w:pStyle w:val="Heading4"/>
        <w:spacing w:line="240" w:lineRule="auto"/>
        <w:ind w:left="154"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107,776,308.94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33,031,669.23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23,621,998.20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18,867,924.53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18,103,773.58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14,150,943.40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107,776,308.94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84,340,242.83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39,844,726.25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16,037,735.85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11,854,007.62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8,867,924.53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7,735,848.58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84,340,242.83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86"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52,260,025.42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30,745,802.26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69.97%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销售费用本期较上期增加</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21,514,223.16 </w:t>
            </w:r>
            <w:r>
              <w:rPr>
                <w:rFonts w:ascii="宋体" w:hAnsi="宋体" w:cs="宋体" w:eastAsia="宋体" w:hint="default"/>
                <w:sz w:val="18"/>
                <w:szCs w:val="18"/>
              </w:rPr>
              <w:t>元，增幅 </w:t>
            </w:r>
            <w:r>
              <w:rPr>
                <w:rFonts w:ascii="Times New Roman" w:hAnsi="Times New Roman" w:cs="Times New Roman" w:eastAsia="Times New Roman" w:hint="default"/>
                <w:sz w:val="18"/>
                <w:szCs w:val="18"/>
              </w:rPr>
              <w:t>69.97%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，主</w:t>
            </w:r>
          </w:p>
          <w:p>
            <w:pPr>
              <w:pStyle w:val="TableParagraph"/>
              <w:spacing w:line="319" w:lineRule="auto" w:before="63"/>
              <w:ind w:left="22" w:right="183"/>
              <w:jc w:val="both"/>
              <w:rPr>
                <w:rFonts w:ascii="宋体" w:hAnsi="宋体" w:cs="宋体" w:eastAsia="宋体" w:hint="default"/>
                <w:sz w:val="18"/>
                <w:szCs w:val="18"/>
              </w:rPr>
            </w:pPr>
            <w:r>
              <w:rPr>
                <w:rFonts w:ascii="宋体" w:hAnsi="宋体" w:cs="宋体" w:eastAsia="宋体" w:hint="default"/>
                <w:sz w:val="18"/>
                <w:szCs w:val="18"/>
              </w:rPr>
              <w:t>要原因系本期公司非同一控制下企 业合并方式取得子公司合并报表范 围增加以及业务规模扩展增加营销 力度所致。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785"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72,844,880.42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63,240,961.02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15.19%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管理费用本期较上期增加</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9,603,919.40 </w:t>
            </w:r>
            <w:r>
              <w:rPr>
                <w:rFonts w:ascii="宋体" w:hAnsi="宋体" w:cs="宋体" w:eastAsia="宋体" w:hint="default"/>
                <w:spacing w:val="-10"/>
                <w:sz w:val="18"/>
                <w:szCs w:val="18"/>
              </w:rPr>
              <w:t>元，增幅 </w:t>
            </w:r>
            <w:r>
              <w:rPr>
                <w:rFonts w:ascii="Times New Roman" w:hAnsi="Times New Roman" w:cs="Times New Roman" w:eastAsia="Times New Roman" w:hint="default"/>
                <w:sz w:val="18"/>
                <w:szCs w:val="18"/>
              </w:rPr>
              <w:t>15.19%</w:t>
            </w:r>
            <w:r>
              <w:rPr>
                <w:rFonts w:ascii="Times New Roman" w:hAnsi="Times New Roman" w:cs="Times New Roman" w:eastAsia="Times New Roman" w:hint="default"/>
                <w:spacing w:val="7"/>
                <w:sz w:val="18"/>
                <w:szCs w:val="18"/>
              </w:rPr>
              <w:t> </w:t>
            </w:r>
            <w:r>
              <w:rPr>
                <w:rFonts w:ascii="宋体" w:hAnsi="宋体" w:cs="宋体" w:eastAsia="宋体" w:hint="default"/>
                <w:spacing w:val="-13"/>
                <w:sz w:val="18"/>
                <w:szCs w:val="18"/>
              </w:rPr>
              <w:t>，主要</w:t>
            </w:r>
          </w:p>
          <w:p>
            <w:pPr>
              <w:pStyle w:val="TableParagraph"/>
              <w:spacing w:line="319" w:lineRule="auto" w:before="63"/>
              <w:ind w:left="22" w:right="183"/>
              <w:jc w:val="left"/>
              <w:rPr>
                <w:rFonts w:ascii="宋体" w:hAnsi="宋体" w:cs="宋体" w:eastAsia="宋体" w:hint="default"/>
                <w:sz w:val="18"/>
                <w:szCs w:val="18"/>
              </w:rPr>
            </w:pPr>
            <w:r>
              <w:rPr>
                <w:rFonts w:ascii="宋体" w:hAnsi="宋体" w:cs="宋体" w:eastAsia="宋体" w:hint="default"/>
                <w:sz w:val="18"/>
                <w:szCs w:val="18"/>
              </w:rPr>
              <w:t>原因系本期薪酬调整折旧费及摊销 费增加所致。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-1,375,611.20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-809,577.66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69.92%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财务费用减少原因为募资资金利息 收入增加所致。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48" w:lineRule="auto" w:before="0"/>
        <w:ind w:left="153" w:right="5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本年度公司技术研发项目的目的：符合公司视觉素材授权业务发展。 公司研发投入情况</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22,867,275.04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32,235,395.03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6,535,114.73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573,148,277.83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403,862,916.27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453,066,007.71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336,823,945.80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120,082,270.12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67,038,970.47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203,056,131.43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240,556,553.75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628,455,245.28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138,312,156.51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354.37%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-425,399,113.85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102,244,397.24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-516.06%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677,420,693.45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3,013,301.03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22,381.02%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628,708.73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33,079,236.74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676,791,984.72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-30,065,935.71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-2,351.03%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369,872,209.69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139,217,448.96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38" w:lineRule="auto" w:before="117"/>
        <w:ind w:left="15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报告期内公司经营活动产生的现金净流量与本年度净利润存在重大差异的原因说明</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29,414,303.23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13.87%</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权益法核算的长期股权投 资净资产增加</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2"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4,708,902.84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应收账款及其他应收款增 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799,809.43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162,970.50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处置非流动资产损失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629,417,546.2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22.72%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283,555,336.56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4.11%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主要是公司非公开发行募集股份、银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行借款增加、经营性现金流入增加所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289,349,174.8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150,653,043.91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主要原因系本期公司非同一控制下 企业合并方式取得子公司合并报表 范围增加以及业务规模扩展</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16,008,678.77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0.58%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7,966,782.70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0.52%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主要原因系本期公司非同一控制下 企业合并方式取得子公司合并报表 范围增加以及业务规模扩展</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328,765,379.8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11.87%</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11.87%</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年公司发生长期股权投资，分别</w:t>
            </w:r>
            <w:r>
              <w:rPr>
                <w:rFonts w:ascii="宋体" w:hAnsi="宋体" w:cs="宋体" w:eastAsia="宋体" w:hint="default"/>
                <w:sz w:val="18"/>
                <w:szCs w:val="18"/>
              </w:rPr>
              <w:t> 为湖北司马彦、唱游公司等。</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8,074,829.53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7,769,422.92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0.51%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-0.22%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主要原因系本期公司非同一控制下 企业合并方式取得子公司合并报表 范围增加以及业务规模扩展主要原 因系公司为并购而筹集的贷款资金</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85,317,940.74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3.08%</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主要原因系公司为并购而筹集的贷 款资金</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20"/>
        <w:gridCol w:w="1219"/>
        <w:gridCol w:w="1207"/>
        <w:gridCol w:w="1213"/>
        <w:gridCol w:w="1207"/>
        <w:gridCol w:w="1219"/>
        <w:gridCol w:w="1213"/>
        <w:gridCol w:w="1061"/>
      </w:tblGrid>
      <w:tr>
        <w:trPr>
          <w:trHeight w:val="161"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39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24"/>
              <w:jc w:val="right"/>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40"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747" w:top="1060" w:bottom="1160" w:left="980" w:right="0"/>
          <w:pgNumType w:start="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340,185,297.00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340,185,297.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投资状况" w:id="44"/>
      <w:bookmarkEnd w:id="44"/>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807,516,589.15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2,171.91%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50"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3"/>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45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500px,I</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nc.</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61"/>
              <w:jc w:val="both"/>
              <w:rPr>
                <w:rFonts w:ascii="宋体" w:hAnsi="宋体" w:cs="宋体" w:eastAsia="宋体" w:hint="default"/>
                <w:sz w:val="18"/>
                <w:szCs w:val="18"/>
              </w:rPr>
            </w:pPr>
            <w:r>
              <w:rPr>
                <w:rFonts w:ascii="宋体" w:hAnsi="宋体" w:cs="宋体" w:eastAsia="宋体" w:hint="default"/>
                <w:sz w:val="18"/>
                <w:szCs w:val="18"/>
              </w:rPr>
              <w:t>摄影师 图片社 区网站</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51,956,</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589.15</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已完成 认购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《关于 战略投 资专业 摄影社 区</w:t>
            </w:r>
          </w:p>
          <w:p>
            <w:pPr>
              <w:pStyle w:val="TableParagraph"/>
              <w:spacing w:line="316" w:lineRule="auto" w:before="58"/>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500px </w:t>
            </w:r>
            <w:r>
              <w:rPr>
                <w:rFonts w:ascii="宋体" w:hAnsi="宋体" w:cs="宋体" w:eastAsia="宋体" w:hint="default"/>
                <w:sz w:val="18"/>
                <w:szCs w:val="18"/>
              </w:rPr>
              <w:t>及素材 独家代 理的公 </w:t>
            </w:r>
            <w:r>
              <w:rPr>
                <w:rFonts w:ascii="宋体" w:hAnsi="宋体" w:cs="宋体" w:eastAsia="宋体" w:hint="default"/>
                <w:spacing w:val="-35"/>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w:t>
            </w:r>
            <w:r>
              <w:rPr>
                <w:rFonts w:ascii="宋体" w:hAnsi="宋体" w:cs="宋体" w:eastAsia="宋体" w:hint="default"/>
                <w:sz w:val="18"/>
                <w:szCs w:val="18"/>
              </w:rPr>
              <w:t>）</w:t>
            </w:r>
          </w:p>
        </w:tc>
      </w:tr>
      <w:tr>
        <w:trPr>
          <w:trHeight w:val="192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湖北司 马彦文 化科技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字</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帖</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49.00%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湖北天 福星科 技有限 公司、 武汉鑫 泰和商</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3" w:right="65"/>
              <w:jc w:val="both"/>
              <w:rPr>
                <w:rFonts w:ascii="宋体" w:hAnsi="宋体" w:cs="宋体" w:eastAsia="宋体" w:hint="default"/>
                <w:sz w:val="18"/>
                <w:szCs w:val="18"/>
              </w:rPr>
            </w:pPr>
            <w:r>
              <w:rPr>
                <w:rFonts w:ascii="宋体" w:hAnsi="宋体" w:cs="宋体" w:eastAsia="宋体" w:hint="default"/>
                <w:sz w:val="18"/>
                <w:szCs w:val="18"/>
              </w:rPr>
              <w:t>已完成 工商变 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61,352,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856.41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《关于 收购湖 北司马 彦文化 科技有 限公司</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5667"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2"/>
              <w:jc w:val="left"/>
              <w:rPr>
                <w:rFonts w:ascii="宋体" w:hAnsi="宋体" w:cs="宋体" w:eastAsia="宋体" w:hint="default"/>
                <w:sz w:val="18"/>
                <w:szCs w:val="18"/>
              </w:rPr>
            </w:pPr>
            <w:r>
              <w:rPr>
                <w:rFonts w:ascii="宋体" w:hAnsi="宋体" w:cs="宋体" w:eastAsia="宋体" w:hint="default"/>
                <w:sz w:val="18"/>
                <w:szCs w:val="18"/>
              </w:rPr>
              <w:t>贸有限 公司、 武汉菲 林格装 饰设计 工程有 限公 司、司 马彦、 李先 娥、司 马新 星、天 津飞远 信商务 信息咨 询有限 公司</w:t>
            </w: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z w:val="18"/>
                <w:szCs w:val="18"/>
              </w:rPr>
              <w:t>股</w:t>
            </w:r>
          </w:p>
          <w:p>
            <w:pPr>
              <w:pStyle w:val="TableParagraph"/>
              <w:spacing w:line="31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权的补 充公 </w:t>
            </w:r>
            <w:r>
              <w:rPr>
                <w:rFonts w:ascii="宋体" w:hAnsi="宋体" w:cs="宋体" w:eastAsia="宋体" w:hint="default"/>
                <w:spacing w:val="-35"/>
                <w:sz w:val="18"/>
                <w:szCs w:val="18"/>
              </w:rPr>
              <w:t>告》（公</w:t>
            </w:r>
            <w:r>
              <w:rPr>
                <w:rFonts w:ascii="宋体" w:hAnsi="宋体" w:cs="宋体" w:eastAsia="宋体" w:hint="default"/>
                <w:sz w:val="18"/>
                <w:szCs w:val="18"/>
              </w:rPr>
              <w:t> 告编 号：</w:t>
            </w:r>
          </w:p>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w:t>
            </w:r>
            <w:r>
              <w:rPr>
                <w:rFonts w:ascii="宋体" w:hAnsi="宋体" w:cs="宋体" w:eastAsia="宋体" w:hint="default"/>
                <w:sz w:val="18"/>
                <w:szCs w:val="18"/>
              </w:rPr>
              <w:t>）</w:t>
            </w:r>
          </w:p>
        </w:tc>
      </w:tr>
      <w:tr>
        <w:trPr>
          <w:trHeight w:val="32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深圳艾 特凡斯 智能科 技有限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数字娱 乐</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12,550,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62"/>
              <w:jc w:val="both"/>
              <w:rPr>
                <w:rFonts w:ascii="宋体" w:hAnsi="宋体" w:cs="宋体" w:eastAsia="宋体" w:hint="default"/>
                <w:sz w:val="18"/>
                <w:szCs w:val="18"/>
              </w:rPr>
            </w:pPr>
            <w:r>
              <w:rPr>
                <w:rFonts w:ascii="宋体" w:hAnsi="宋体" w:cs="宋体" w:eastAsia="宋体" w:hint="default"/>
                <w:sz w:val="18"/>
                <w:szCs w:val="18"/>
              </w:rPr>
              <w:t>江苏仁 众投资 管理有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65"/>
              <w:jc w:val="both"/>
              <w:rPr>
                <w:rFonts w:ascii="宋体" w:hAnsi="宋体" w:cs="宋体" w:eastAsia="宋体" w:hint="default"/>
                <w:sz w:val="18"/>
                <w:szCs w:val="18"/>
              </w:rPr>
            </w:pPr>
            <w:r>
              <w:rPr>
                <w:rFonts w:ascii="宋体" w:hAnsi="宋体" w:cs="宋体" w:eastAsia="宋体" w:hint="default"/>
                <w:sz w:val="18"/>
                <w:szCs w:val="18"/>
              </w:rPr>
              <w:t>已完成 工商变 更</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420,16</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7.17</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会第五 次会议 决议公 </w:t>
            </w:r>
            <w:r>
              <w:rPr>
                <w:rFonts w:ascii="宋体" w:hAnsi="宋体" w:cs="宋体" w:eastAsia="宋体" w:hint="default"/>
                <w:spacing w:val="-35"/>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宋体" w:hAnsi="宋体" w:cs="宋体" w:eastAsia="宋体" w:hint="default"/>
                <w:sz w:val="18"/>
                <w:szCs w:val="18"/>
              </w:rPr>
              <w:t>）</w:t>
            </w:r>
          </w:p>
        </w:tc>
      </w:tr>
      <w:tr>
        <w:trPr>
          <w:trHeight w:val="41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60"/>
              <w:jc w:val="left"/>
              <w:rPr>
                <w:rFonts w:ascii="宋体" w:hAnsi="宋体" w:cs="宋体" w:eastAsia="宋体" w:hint="default"/>
                <w:sz w:val="18"/>
                <w:szCs w:val="18"/>
              </w:rPr>
            </w:pPr>
            <w:r>
              <w:rPr>
                <w:rFonts w:ascii="宋体" w:hAnsi="宋体" w:cs="宋体" w:eastAsia="宋体" w:hint="default"/>
                <w:sz w:val="18"/>
                <w:szCs w:val="18"/>
              </w:rPr>
              <w:t>亿迅资 产组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8"/>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全媒 体交互 中心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解决方 案供应 商</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64"/>
              <w:jc w:val="both"/>
              <w:rPr>
                <w:rFonts w:ascii="宋体" w:hAnsi="宋体" w:cs="宋体" w:eastAsia="宋体" w:hint="default"/>
                <w:sz w:val="18"/>
                <w:szCs w:val="18"/>
              </w:rPr>
            </w:pPr>
            <w:r>
              <w:rPr>
                <w:rFonts w:ascii="宋体" w:hAnsi="宋体" w:cs="宋体" w:eastAsia="宋体" w:hint="default"/>
                <w:sz w:val="18"/>
                <w:szCs w:val="18"/>
              </w:rPr>
              <w:t>自有资 金及募 集资金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w:t>
            </w:r>
          </w:p>
          <w:p>
            <w:pPr>
              <w:pStyle w:val="TableParagraph"/>
              <w:spacing w:line="316" w:lineRule="auto" w:before="75"/>
              <w:ind w:left="22" w:right="62"/>
              <w:jc w:val="left"/>
              <w:rPr>
                <w:rFonts w:ascii="宋体" w:hAnsi="宋体" w:cs="宋体" w:eastAsia="宋体" w:hint="default"/>
                <w:sz w:val="18"/>
                <w:szCs w:val="18"/>
              </w:rPr>
            </w:pPr>
            <w:r>
              <w:rPr>
                <w:rFonts w:ascii="宋体" w:hAnsi="宋体" w:cs="宋体" w:eastAsia="宋体" w:hint="default"/>
                <w:sz w:val="18"/>
                <w:szCs w:val="18"/>
              </w:rPr>
              <w:t>（中 国）软 件有限 公司、 上海宝 东信息 技术有 限公 司、</w:t>
            </w:r>
          </w:p>
          <w:p>
            <w:pPr>
              <w:pStyle w:val="TableParagraph"/>
              <w:spacing w:line="362" w:lineRule="auto" w:before="58"/>
              <w:ind w:left="22" w:right="33"/>
              <w:jc w:val="left"/>
              <w:rPr>
                <w:rFonts w:ascii="Times New Roman" w:hAnsi="Times New Roman" w:cs="Times New Roman" w:eastAsia="Times New Roman" w:hint="default"/>
                <w:sz w:val="18"/>
                <w:szCs w:val="18"/>
              </w:rPr>
            </w:pPr>
            <w:r>
              <w:rPr>
                <w:rFonts w:ascii="Times New Roman"/>
                <w:sz w:val="18"/>
              </w:rPr>
              <w:t>China eSOON</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sz w:val="18"/>
              </w:rPr>
              <w:t>Limited</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已完成 工商变 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4" w:right="0"/>
              <w:jc w:val="left"/>
              <w:rPr>
                <w:rFonts w:ascii="Times New Roman" w:hAnsi="Times New Roman" w:cs="Times New Roman" w:eastAsia="Times New Roman" w:hint="default"/>
                <w:sz w:val="18"/>
                <w:szCs w:val="18"/>
              </w:rPr>
            </w:pPr>
            <w:r>
              <w:rPr>
                <w:rFonts w:ascii="Times New Roman"/>
                <w:sz w:val="18"/>
              </w:rPr>
              <w:t>20,298,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6" w:right="0"/>
              <w:jc w:val="left"/>
              <w:rPr>
                <w:rFonts w:ascii="Times New Roman" w:hAnsi="Times New Roman" w:cs="Times New Roman" w:eastAsia="Times New Roman" w:hint="default"/>
                <w:sz w:val="18"/>
                <w:szCs w:val="18"/>
              </w:rPr>
            </w:pPr>
            <w:r>
              <w:rPr>
                <w:rFonts w:ascii="Times New Roman"/>
                <w:sz w:val="18"/>
              </w:rPr>
              <w:t>31,874,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941.75</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 收购亿 迅资产 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w:t>
            </w: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股权暨 关联交 易的补 充公 </w:t>
            </w:r>
            <w:r>
              <w:rPr>
                <w:rFonts w:ascii="宋体" w:hAnsi="宋体" w:cs="宋体" w:eastAsia="宋体" w:hint="default"/>
                <w:spacing w:val="-35"/>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6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宋体" w:hAnsi="宋体" w:cs="宋体" w:eastAsia="宋体" w:hint="default"/>
                <w:sz w:val="18"/>
                <w:szCs w:val="18"/>
              </w:rPr>
              <w:t>）</w:t>
            </w:r>
          </w:p>
        </w:tc>
      </w:tr>
      <w:tr>
        <w:trPr>
          <w:trHeight w:val="71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0"/>
              <w:jc w:val="left"/>
              <w:rPr>
                <w:rFonts w:ascii="宋体" w:hAnsi="宋体" w:cs="宋体" w:eastAsia="宋体" w:hint="default"/>
                <w:sz w:val="18"/>
                <w:szCs w:val="18"/>
              </w:rPr>
            </w:pPr>
            <w:r>
              <w:rPr>
                <w:rFonts w:ascii="宋体" w:hAnsi="宋体" w:cs="宋体" w:eastAsia="宋体" w:hint="default"/>
                <w:sz w:val="18"/>
                <w:szCs w:val="18"/>
              </w:rPr>
              <w:t>上海卓 越形象</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设计、 制作、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78,800,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4"/>
              <w:jc w:val="left"/>
              <w:rPr>
                <w:rFonts w:ascii="宋体" w:hAnsi="宋体" w:cs="宋体" w:eastAsia="宋体" w:hint="default"/>
                <w:sz w:val="18"/>
                <w:szCs w:val="18"/>
              </w:rPr>
            </w:pPr>
            <w:r>
              <w:rPr>
                <w:rFonts w:ascii="宋体" w:hAnsi="宋体" w:cs="宋体" w:eastAsia="宋体" w:hint="default"/>
                <w:sz w:val="18"/>
                <w:szCs w:val="18"/>
              </w:rPr>
              <w:t>自有资 金及银</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2"/>
              <w:jc w:val="left"/>
              <w:rPr>
                <w:rFonts w:ascii="宋体" w:hAnsi="宋体" w:cs="宋体" w:eastAsia="宋体" w:hint="default"/>
                <w:sz w:val="18"/>
                <w:szCs w:val="18"/>
              </w:rPr>
            </w:pPr>
            <w:r>
              <w:rPr>
                <w:rFonts w:ascii="宋体" w:hAnsi="宋体" w:cs="宋体" w:eastAsia="宋体" w:hint="default"/>
                <w:sz w:val="18"/>
                <w:szCs w:val="18"/>
              </w:rPr>
              <w:t>苗青、 贾丽</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65"/>
              <w:jc w:val="left"/>
              <w:rPr>
                <w:rFonts w:ascii="宋体" w:hAnsi="宋体" w:cs="宋体" w:eastAsia="宋体" w:hint="default"/>
                <w:sz w:val="18"/>
                <w:szCs w:val="18"/>
              </w:rPr>
            </w:pPr>
            <w:r>
              <w:rPr>
                <w:rFonts w:ascii="宋体" w:hAnsi="宋体" w:cs="宋体" w:eastAsia="宋体" w:hint="default"/>
                <w:sz w:val="18"/>
                <w:szCs w:val="18"/>
              </w:rPr>
              <w:t>已完成 工商变</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13,100,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14,454,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838.75</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《关于 收购上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483"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0"/>
              <w:jc w:val="both"/>
              <w:rPr>
                <w:rFonts w:ascii="宋体" w:hAnsi="宋体" w:cs="宋体" w:eastAsia="宋体" w:hint="default"/>
                <w:sz w:val="18"/>
                <w:szCs w:val="18"/>
              </w:rPr>
            </w:pPr>
            <w:r>
              <w:rPr>
                <w:rFonts w:ascii="宋体" w:hAnsi="宋体" w:cs="宋体" w:eastAsia="宋体" w:hint="default"/>
                <w:sz w:val="18"/>
                <w:szCs w:val="18"/>
              </w:rPr>
              <w:t>广告传 播有限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代理各 类广 告，利 用自有 媒体发 布广 告。</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行借款</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2"/>
              <w:jc w:val="both"/>
              <w:rPr>
                <w:rFonts w:ascii="宋体" w:hAnsi="宋体" w:cs="宋体" w:eastAsia="宋体" w:hint="default"/>
                <w:sz w:val="18"/>
                <w:szCs w:val="18"/>
              </w:rPr>
            </w:pPr>
            <w:r>
              <w:rPr>
                <w:rFonts w:ascii="宋体" w:hAnsi="宋体" w:cs="宋体" w:eastAsia="宋体" w:hint="default"/>
                <w:sz w:val="18"/>
                <w:szCs w:val="18"/>
              </w:rPr>
              <w:t>军、吉 安市正 鼎投资 管理有 限公司</w:t>
            </w: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海卓越 形象广 告传播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股权的 公告》</w:t>
            </w:r>
          </w:p>
          <w:p>
            <w:pPr>
              <w:pStyle w:val="TableParagraph"/>
              <w:spacing w:line="338" w:lineRule="auto" w:before="19"/>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2015-1</w:t>
            </w:r>
          </w:p>
          <w:p>
            <w:pPr>
              <w:pStyle w:val="TableParagraph"/>
              <w:spacing w:line="234"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r>
      <w:tr>
        <w:trPr>
          <w:trHeight w:val="570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江苏视 觉娱乐 新科技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室内主 题乐园 方案策 划、设 计和实 施，视 觉娱乐 科技和 设备的 研发， 销售； 室内主 题乐园 系统集 成方案 的研发 和实 施。</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65"/>
              <w:jc w:val="both"/>
              <w:rPr>
                <w:rFonts w:ascii="宋体" w:hAnsi="宋体" w:cs="宋体" w:eastAsia="宋体" w:hint="default"/>
                <w:sz w:val="18"/>
                <w:szCs w:val="18"/>
              </w:rPr>
            </w:pPr>
            <w:r>
              <w:rPr>
                <w:rFonts w:ascii="宋体" w:hAnsi="宋体" w:cs="宋体" w:eastAsia="宋体" w:hint="default"/>
                <w:sz w:val="18"/>
                <w:szCs w:val="18"/>
              </w:rPr>
              <w:t>已完成 工商变 更</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会第七 次会议 决议公 </w:t>
            </w:r>
            <w:r>
              <w:rPr>
                <w:rFonts w:ascii="宋体" w:hAnsi="宋体" w:cs="宋体" w:eastAsia="宋体" w:hint="default"/>
                <w:spacing w:val="-35"/>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w:t>
            </w:r>
            <w:r>
              <w:rPr>
                <w:rFonts w:ascii="宋体" w:hAnsi="宋体" w:cs="宋体" w:eastAsia="宋体" w:hint="default"/>
                <w:sz w:val="18"/>
                <w:szCs w:val="18"/>
              </w:rPr>
              <w:t>）</w:t>
            </w:r>
          </w:p>
        </w:tc>
      </w:tr>
      <w:tr>
        <w:trPr>
          <w:trHeight w:val="38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富银消 费金融 有限责 任公司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发放个 人消费 贷款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27.00%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富滇银 行股份 有限公 司、广 东网金 控股股 份有限 </w:t>
            </w:r>
            <w:r>
              <w:rPr>
                <w:rFonts w:ascii="宋体" w:hAnsi="宋体" w:cs="宋体" w:eastAsia="宋体" w:hint="default"/>
                <w:spacing w:val="-23"/>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昆明顺 城若普 商贸有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申请中 国银行 业监督 管理委 员会等 审批机 构批准</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会第八 次会议 决议公 </w:t>
            </w:r>
            <w:r>
              <w:rPr>
                <w:rFonts w:ascii="宋体" w:hAnsi="宋体" w:cs="宋体" w:eastAsia="宋体" w:hint="default"/>
                <w:spacing w:val="-35"/>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6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71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0"/>
              <w:jc w:val="left"/>
              <w:rPr>
                <w:rFonts w:ascii="宋体" w:hAnsi="宋体" w:cs="宋体" w:eastAsia="宋体" w:hint="default"/>
                <w:sz w:val="18"/>
                <w:szCs w:val="18"/>
              </w:rPr>
            </w:pPr>
            <w:r>
              <w:rPr>
                <w:rFonts w:ascii="宋体" w:hAnsi="宋体" w:cs="宋体" w:eastAsia="宋体" w:hint="default"/>
                <w:sz w:val="18"/>
                <w:szCs w:val="18"/>
              </w:rPr>
              <w:t>唱游信 息技术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：计算 机软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2"/>
              <w:jc w:val="left"/>
              <w:rPr>
                <w:rFonts w:ascii="宋体" w:hAnsi="宋体" w:cs="宋体" w:eastAsia="宋体" w:hint="default"/>
                <w:sz w:val="18"/>
                <w:szCs w:val="18"/>
              </w:rPr>
            </w:pPr>
            <w:r>
              <w:rPr>
                <w:rFonts w:ascii="宋体" w:hAnsi="宋体" w:cs="宋体" w:eastAsia="宋体" w:hint="default"/>
                <w:sz w:val="18"/>
                <w:szCs w:val="18"/>
              </w:rPr>
              <w:t>常州唱 游投资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65"/>
              <w:jc w:val="left"/>
              <w:rPr>
                <w:rFonts w:ascii="宋体" w:hAnsi="宋体" w:cs="宋体" w:eastAsia="宋体" w:hint="default"/>
                <w:sz w:val="18"/>
                <w:szCs w:val="18"/>
              </w:rPr>
            </w:pPr>
            <w:r>
              <w:rPr>
                <w:rFonts w:ascii="宋体" w:hAnsi="宋体" w:cs="宋体" w:eastAsia="宋体" w:hint="default"/>
                <w:sz w:val="18"/>
                <w:szCs w:val="18"/>
              </w:rPr>
              <w:t>已完成 工商变</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1,601,0</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81.44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《第八 届董事</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6603"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件、硬 件技术 和系统 集成的 开发； 科技咨 询、市 场咨 询、投 资咨 询、会 务服 务、商 务信息 咨询、 票务咨 询，旅 游用品 及工艺 品销 售。</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2"/>
              <w:jc w:val="left"/>
              <w:rPr>
                <w:rFonts w:ascii="宋体" w:hAnsi="宋体" w:cs="宋体" w:eastAsia="宋体" w:hint="default"/>
                <w:sz w:val="18"/>
                <w:szCs w:val="18"/>
              </w:rPr>
            </w:pPr>
            <w:r>
              <w:rPr>
                <w:rFonts w:ascii="宋体" w:hAnsi="宋体" w:cs="宋体" w:eastAsia="宋体" w:hint="default"/>
                <w:sz w:val="18"/>
                <w:szCs w:val="18"/>
              </w:rPr>
              <w:t>管理合 伙企业</w:t>
            </w:r>
          </w:p>
          <w:p>
            <w:pPr>
              <w:pStyle w:val="TableParagraph"/>
              <w:spacing w:line="319" w:lineRule="auto" w:before="19"/>
              <w:ind w:left="22" w:right="62"/>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会第十 次会议 决议公 </w:t>
            </w:r>
            <w:r>
              <w:rPr>
                <w:rFonts w:ascii="宋体" w:hAnsi="宋体" w:cs="宋体" w:eastAsia="宋体" w:hint="default"/>
                <w:spacing w:val="-35"/>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6,589.1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73,398,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3,885.5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491.76001pt;margin-top:496.899994pt;width:43pt;height:272pt;mso-position-horizontal-relative:page;mso-position-vertical-relative:page;z-index:-987832" coordorigin="9835,9938" coordsize="860,5440">
            <v:shape style="position:absolute;left:9835;top:9938;width:860;height:5440" coordorigin="9835,9938" coordsize="860,5440" path="m9835,15378l10694,15378,10694,9938,9835,9938,9835,15378xe" filled="true" fillcolor="#ffffff" stroked="false">
              <v:path arrowok="t"/>
              <v:fill type="solid"/>
            </v:shape>
            <w10:wrap type="none"/>
          </v:group>
        </w:pict>
      </w:r>
    </w:p>
    <w:p>
      <w:pPr>
        <w:pStyle w:val="Heading4"/>
        <w:spacing w:line="240" w:lineRule="auto" w:before="35"/>
        <w:ind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pict>
          <v:group style="position:absolute;margin-left:491.76001pt;margin-top:89.551735pt;width:43pt;height:272pt;mso-position-horizontal-relative:page;mso-position-vertical-relative:paragraph;z-index:-987856" coordorigin="9835,1791" coordsize="860,5440">
            <v:shape style="position:absolute;left:9835;top:1791;width:860;height:5440" coordorigin="9835,1791" coordsize="860,5440" path="m9835,7231l10694,7231,10694,1791,9835,1791,9835,7231xe" filled="true" fillcolor="#ffffff" stroked="false">
              <v:path arrowok="t"/>
              <v:fill type="solid"/>
            </v:shape>
            <w10:wrap type="none"/>
          </v:group>
        </w:pict>
      </w: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128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56,411.23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8,466.44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8,466.44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17.73%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48,638.11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48,638.11</w:t>
            </w:r>
          </w:p>
          <w:p>
            <w:pPr>
              <w:pStyle w:val="TableParagraph"/>
              <w:spacing w:line="240" w:lineRule="auto" w:before="65"/>
              <w:ind w:left="22"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p>
          <w:p>
            <w:pPr>
              <w:pStyle w:val="TableParagraph"/>
              <w:spacing w:line="314" w:lineRule="auto" w:before="63"/>
              <w:ind w:left="22" w:right="114"/>
              <w:jc w:val="both"/>
              <w:rPr>
                <w:rFonts w:ascii="宋体" w:hAnsi="宋体" w:cs="宋体" w:eastAsia="宋体" w:hint="default"/>
                <w:sz w:val="18"/>
                <w:szCs w:val="18"/>
              </w:rPr>
            </w:pPr>
            <w:r>
              <w:rPr>
                <w:rFonts w:ascii="Times New Roman" w:hAnsi="Times New Roman" w:cs="Times New Roman" w:eastAsia="Times New Roman" w:hint="default"/>
                <w:sz w:val="18"/>
                <w:szCs w:val="18"/>
              </w:rPr>
              <w:t>108.15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元存放于 公司募集 资金专项 账户，</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27,329.96</w:t>
            </w:r>
          </w:p>
          <w:p>
            <w:pPr>
              <w:pStyle w:val="TableParagraph"/>
              <w:spacing w:line="319" w:lineRule="auto" w:before="65"/>
              <w:ind w:left="22" w:right="115"/>
              <w:jc w:val="both"/>
              <w:rPr>
                <w:rFonts w:ascii="宋体" w:hAnsi="宋体" w:cs="宋体" w:eastAsia="宋体" w:hint="default"/>
                <w:sz w:val="18"/>
                <w:szCs w:val="18"/>
              </w:rPr>
            </w:pPr>
            <w:r>
              <w:rPr>
                <w:rFonts w:ascii="宋体" w:hAnsi="宋体" w:cs="宋体" w:eastAsia="宋体" w:hint="default"/>
                <w:sz w:val="18"/>
                <w:szCs w:val="18"/>
              </w:rPr>
              <w:t>万元购买 七天通知 存款，</w:t>
            </w:r>
          </w:p>
          <w:p>
            <w:pPr>
              <w:pStyle w:val="TableParagraph"/>
              <w:spacing w:line="240" w:lineRule="auto" w:before="57"/>
              <w:ind w:left="22" w:right="0"/>
              <w:jc w:val="both"/>
              <w:rPr>
                <w:rFonts w:ascii="Times New Roman" w:hAnsi="Times New Roman" w:cs="Times New Roman" w:eastAsia="Times New Roman" w:hint="default"/>
                <w:sz w:val="18"/>
                <w:szCs w:val="18"/>
              </w:rPr>
            </w:pPr>
            <w:r>
              <w:rPr>
                <w:rFonts w:ascii="Times New Roman"/>
                <w:sz w:val="18"/>
              </w:rPr>
              <w:t>11,200.00</w:t>
            </w:r>
          </w:p>
          <w:p>
            <w:pPr>
              <w:pStyle w:val="TableParagraph"/>
              <w:spacing w:line="316" w:lineRule="auto" w:before="65"/>
              <w:ind w:left="22" w:right="26"/>
              <w:jc w:val="both"/>
              <w:rPr>
                <w:rFonts w:ascii="宋体" w:hAnsi="宋体" w:cs="宋体" w:eastAsia="宋体" w:hint="default"/>
                <w:sz w:val="18"/>
                <w:szCs w:val="18"/>
              </w:rPr>
            </w:pPr>
            <w:r>
              <w:rPr>
                <w:rFonts w:ascii="宋体" w:hAnsi="宋体" w:cs="宋体" w:eastAsia="宋体" w:hint="default"/>
                <w:sz w:val="18"/>
                <w:szCs w:val="18"/>
              </w:rPr>
              <w:t>万元购买 理财产品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公司第八 届董事会 第九次会 议审议通 </w:t>
            </w:r>
            <w:r>
              <w:rPr>
                <w:rFonts w:ascii="宋体" w:hAnsi="宋体" w:cs="宋体" w:eastAsia="宋体" w:hint="default"/>
                <w:spacing w:val="-18"/>
                <w:sz w:val="18"/>
                <w:szCs w:val="18"/>
              </w:rPr>
              <w:t>过，同意公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司在不影 响募集资 金投资计 划正常进 行的前提 </w:t>
            </w:r>
            <w:r>
              <w:rPr>
                <w:rFonts w:ascii="宋体" w:hAnsi="宋体" w:cs="宋体" w:eastAsia="宋体" w:hint="default"/>
                <w:spacing w:val="-18"/>
                <w:sz w:val="18"/>
                <w:szCs w:val="18"/>
              </w:rPr>
              <w:t>下，使用部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分闲置募 集资金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元为公司 暂时补充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2235"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71"/>
              <w:jc w:val="both"/>
              <w:rPr>
                <w:rFonts w:ascii="宋体" w:hAnsi="宋体" w:cs="宋体" w:eastAsia="宋体" w:hint="default"/>
                <w:sz w:val="18"/>
                <w:szCs w:val="18"/>
              </w:rPr>
            </w:pPr>
            <w:r>
              <w:rPr>
                <w:rFonts w:ascii="宋体" w:hAnsi="宋体" w:cs="宋体" w:eastAsia="宋体" w:hint="default"/>
                <w:sz w:val="18"/>
                <w:szCs w:val="18"/>
              </w:rPr>
              <w:t>单次使用 期限为自 公司董事 会审议通 过之日起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56,411.23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8,466.44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8,466.44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17.73%</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48,638.11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8,466.44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万元，已累计投入募集资金总额使用募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8,466.44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日，募</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集资金余额为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38,638.11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万元，其中利息收入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174.59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日，本公司以自有资金所支付的本次非公 开发行股票之承销费、律师费、审计验资费等发行费用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467.74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万元尚未进行置换，</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万元的股票登记费用尚未支付。。</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56,411.23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46,411.23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向全资子公司常州远 东文化产业有限公司 </w:t>
            </w:r>
            <w:r>
              <w:rPr>
                <w:rFonts w:ascii="宋体" w:hAnsi="宋体" w:cs="宋体" w:eastAsia="宋体" w:hint="default"/>
                <w:spacing w:val="-9"/>
                <w:sz w:val="18"/>
                <w:szCs w:val="18"/>
              </w:rPr>
              <w:t>增资，用于支付收购亿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迅集团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的部 分交易对价</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1,993.74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56,411.23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56,411.23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8,466.44</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8,466.44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1,993.74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56,411.23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56,411.23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8,466.44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1,993.74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日，本公司以自有资金所支付的本次非公开发行股票之承销费、律师费、审计</w:t>
            </w:r>
            <w:r>
              <w:rPr>
                <w:rFonts w:ascii="宋体" w:hAnsi="宋体" w:cs="宋体" w:eastAsia="宋体" w:hint="default"/>
                <w:sz w:val="18"/>
                <w:szCs w:val="18"/>
              </w:rPr>
              <w:t> 验资费等发行费用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467.74 </w:t>
            </w:r>
            <w:r>
              <w:rPr>
                <w:rFonts w:ascii="宋体" w:hAnsi="宋体" w:cs="宋体" w:eastAsia="宋体" w:hint="default"/>
                <w:sz w:val="18"/>
                <w:szCs w:val="18"/>
              </w:rPr>
              <w:t>万元尚未进行置换，</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万元的股票登记费用尚未支付。</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日公司第八届董事会第九次会议审议通过，同意公司在不影响募集资金投资计划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正常进行的前提下，使用部分闲置募集资金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万元为公司暂时补充流动资金，单次使用期限为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自公司董事会审议通过之日起不超过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38,638.11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108.15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万元存放于公司募集资金专项账户，</w:t>
            </w:r>
            <w:r>
              <w:rPr>
                <w:rFonts w:ascii="Times New Roman" w:hAnsi="Times New Roman" w:cs="Times New Roman" w:eastAsia="Times New Roman" w:hint="default"/>
                <w:sz w:val="18"/>
                <w:szCs w:val="18"/>
              </w:rPr>
              <w:t>27,329.96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 购买七天通知存款，</w:t>
            </w:r>
            <w:r>
              <w:rPr>
                <w:rFonts w:ascii="Times New Roman" w:hAnsi="Times New Roman" w:cs="Times New Roman" w:eastAsia="Times New Roman" w:hint="default"/>
                <w:sz w:val="18"/>
                <w:szCs w:val="18"/>
              </w:rPr>
              <w:t>11,200.00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万元购买理财产品。</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8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向全资子公 司常州远东 文化产业有 限公司增 资，用于支 付收购亿迅 集团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 权</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 交易对价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6,800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6,800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68" w:right="0"/>
              <w:jc w:val="left"/>
              <w:rPr>
                <w:rFonts w:ascii="Times New Roman" w:hAnsi="Times New Roman" w:cs="Times New Roman" w:eastAsia="Times New Roman" w:hint="default"/>
                <w:sz w:val="18"/>
                <w:szCs w:val="18"/>
              </w:rPr>
            </w:pPr>
            <w:r>
              <w:rPr>
                <w:rFonts w:ascii="Times New Roman"/>
                <w:sz w:val="18"/>
              </w:rPr>
              <w:t>68.00%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1,993.74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1,993.74</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9"/>
      </w:tblGrid>
      <w:tr>
        <w:trPr>
          <w:trHeight w:val="4146"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日，公司召开的第八届董事会第一次会议、第八届监事会第一</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次会议以及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日召开的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年第三次临时股东大会审议通过了</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《关于全资子公司收购亿迅资产组</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73%</w:t>
            </w:r>
            <w:r>
              <w:rPr>
                <w:rFonts w:ascii="宋体" w:hAnsi="宋体" w:cs="宋体" w:eastAsia="宋体" w:hint="default"/>
                <w:spacing w:val="-4"/>
                <w:sz w:val="18"/>
                <w:szCs w:val="18"/>
              </w:rPr>
              <w:t>股权暨关联交易的议案》，公司全资子公司常</w:t>
            </w:r>
            <w:r>
              <w:rPr>
                <w:rFonts w:ascii="宋体" w:hAnsi="宋体" w:cs="宋体" w:eastAsia="宋体" w:hint="default"/>
                <w:sz w:val="18"/>
                <w:szCs w:val="18"/>
              </w:rPr>
              <w:t> 州远东文化产业有限公司（以下简称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远东文化</w:t>
            </w:r>
            <w:r>
              <w:rPr>
                <w:rFonts w:ascii="Times New Roman" w:hAnsi="Times New Roman" w:cs="Times New Roman" w:eastAsia="Times New Roman" w:hint="default"/>
                <w:sz w:val="18"/>
                <w:szCs w:val="18"/>
              </w:rPr>
              <w:t>”</w:t>
            </w:r>
            <w:r>
              <w:rPr>
                <w:rFonts w:ascii="宋体" w:hAnsi="宋体" w:cs="宋体" w:eastAsia="宋体" w:hint="default"/>
                <w:sz w:val="18"/>
                <w:szCs w:val="18"/>
              </w:rPr>
              <w:t>）收购亿迅资产组</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73%</w:t>
            </w:r>
            <w:r>
              <w:rPr>
                <w:rFonts w:ascii="宋体" w:hAnsi="宋体" w:cs="宋体" w:eastAsia="宋体" w:hint="default"/>
                <w:spacing w:val="-3"/>
                <w:sz w:val="18"/>
                <w:szCs w:val="18"/>
              </w:rPr>
              <w:t>股权，交易对</w:t>
            </w:r>
            <w:r>
              <w:rPr>
                <w:rFonts w:ascii="宋体" w:hAnsi="宋体" w:cs="宋体" w:eastAsia="宋体" w:hint="default"/>
                <w:sz w:val="18"/>
                <w:szCs w:val="18"/>
              </w:rPr>
              <w:t> 价为人民币 </w:t>
            </w:r>
            <w:r>
              <w:rPr>
                <w:rFonts w:ascii="Times New Roman" w:hAnsi="Times New Roman" w:cs="Times New Roman" w:eastAsia="Times New Roman" w:hint="default"/>
                <w:sz w:val="18"/>
                <w:szCs w:val="18"/>
              </w:rPr>
              <w:t>1.8821  </w:t>
            </w:r>
            <w:r>
              <w:rPr>
                <w:rFonts w:ascii="宋体" w:hAnsi="宋体" w:cs="宋体" w:eastAsia="宋体" w:hint="default"/>
                <w:sz w:val="18"/>
                <w:szCs w:val="18"/>
              </w:rPr>
              <w:t>亿元或等值外币，分三次付款。详见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日见报的</w:t>
            </w:r>
          </w:p>
          <w:p>
            <w:pPr>
              <w:pStyle w:val="TableParagraph"/>
              <w:spacing w:line="300" w:lineRule="auto" w:before="13"/>
              <w:ind w:left="23" w:right="20"/>
              <w:jc w:val="both"/>
              <w:rPr>
                <w:rFonts w:ascii="宋体" w:hAnsi="宋体" w:cs="宋体" w:eastAsia="宋体" w:hint="default"/>
                <w:sz w:val="18"/>
                <w:szCs w:val="18"/>
              </w:rPr>
            </w:pPr>
            <w:r>
              <w:rPr>
                <w:rFonts w:ascii="宋体" w:hAnsi="宋体" w:cs="宋体" w:eastAsia="宋体" w:hint="default"/>
                <w:sz w:val="18"/>
                <w:szCs w:val="18"/>
              </w:rPr>
              <w:t>《视觉中国：关于收购亿迅资产组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股权暨关联交易的公告》及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日见报的《视觉中国：关于收购亿迅资产组</w:t>
            </w:r>
            <w:r>
              <w:rPr>
                <w:rFonts w:ascii="宋体" w:hAnsi="宋体" w:cs="宋体" w:eastAsia="宋体" w:hint="default"/>
                <w:spacing w:val="3"/>
                <w:sz w:val="18"/>
                <w:szCs w:val="18"/>
              </w:rPr>
              <w:t> </w:t>
            </w:r>
            <w:r>
              <w:rPr>
                <w:rFonts w:ascii="Times New Roman" w:hAnsi="Times New Roman" w:cs="Times New Roman" w:eastAsia="Times New Roman" w:hint="default"/>
                <w:spacing w:val="-5"/>
                <w:sz w:val="18"/>
                <w:szCs w:val="18"/>
              </w:rPr>
              <w:t>73%</w:t>
            </w:r>
            <w:r>
              <w:rPr>
                <w:rFonts w:ascii="宋体" w:hAnsi="宋体" w:cs="宋体" w:eastAsia="宋体" w:hint="default"/>
                <w:spacing w:val="-5"/>
                <w:sz w:val="18"/>
                <w:szCs w:val="18"/>
              </w:rPr>
              <w:t>股权暨关联交易的补充公告》，公司</w:t>
            </w:r>
            <w:r>
              <w:rPr>
                <w:rFonts w:ascii="宋体" w:hAnsi="宋体" w:cs="宋体" w:eastAsia="宋体" w:hint="default"/>
                <w:sz w:val="18"/>
                <w:szCs w:val="18"/>
              </w:rPr>
              <w:t> </w:t>
            </w:r>
            <w:r>
              <w:rPr>
                <w:rFonts w:ascii="宋体" w:hAnsi="宋体" w:cs="宋体" w:eastAsia="宋体" w:hint="default"/>
                <w:spacing w:val="-11"/>
                <w:sz w:val="18"/>
                <w:szCs w:val="18"/>
              </w:rPr>
              <w:t>披露媒体为《中国证券报》、《上海证券报》、《证券日报》及巨潮资讯网。于</w:t>
            </w:r>
            <w:r>
              <w:rPr>
                <w:rFonts w:ascii="宋体" w:hAnsi="宋体" w:cs="宋体" w:eastAsia="宋体" w:hint="default"/>
                <w:sz w:val="18"/>
                <w:szCs w:val="18"/>
              </w:rPr>
              <w:t> </w:t>
            </w: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304" w:lineRule="auto" w:before="1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日，公司召开的第八届董事会第六次会议审议通过了《关于改变部分募集资 金投向暨向全资子公司常州远东文化产业有限公司增资用于支付收购股权对价的议 </w:t>
            </w:r>
            <w:r>
              <w:rPr>
                <w:rFonts w:ascii="宋体" w:hAnsi="宋体" w:cs="宋体" w:eastAsia="宋体" w:hint="default"/>
                <w:spacing w:val="-10"/>
                <w:sz w:val="18"/>
                <w:szCs w:val="18"/>
              </w:rPr>
              <w:t>案》，将募集资金中</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100,000,000</w:t>
            </w:r>
            <w:r>
              <w:rPr>
                <w:rFonts w:ascii="Times New Roman" w:hAnsi="Times New Roman" w:cs="Times New Roman" w:eastAsia="Times New Roman" w:hint="default"/>
                <w:sz w:val="18"/>
                <w:szCs w:val="18"/>
              </w:rPr>
              <w:t> </w:t>
            </w:r>
            <w:r>
              <w:rPr>
                <w:rFonts w:ascii="宋体" w:hAnsi="宋体" w:cs="宋体" w:eastAsia="宋体" w:hint="default"/>
                <w:sz w:val="18"/>
                <w:szCs w:val="18"/>
              </w:rPr>
              <w:t>元用于向全资子公司远东文化增资，增资后将用于</w:t>
            </w:r>
            <w:r>
              <w:rPr>
                <w:rFonts w:ascii="宋体" w:hAnsi="宋体" w:cs="宋体" w:eastAsia="宋体" w:hint="default"/>
                <w:spacing w:val="-81"/>
                <w:sz w:val="18"/>
                <w:szCs w:val="18"/>
              </w:rPr>
              <w:t> </w:t>
            </w:r>
            <w:r>
              <w:rPr>
                <w:rFonts w:ascii="宋体" w:hAnsi="宋体" w:cs="宋体" w:eastAsia="宋体" w:hint="default"/>
                <w:sz w:val="18"/>
                <w:szCs w:val="18"/>
              </w:rPr>
              <w:t>支付</w:t>
            </w:r>
            <w:r>
              <w:rPr>
                <w:rFonts w:ascii="Times New Roman" w:hAnsi="Times New Roman" w:cs="Times New Roman" w:eastAsia="Times New Roman" w:hint="default"/>
                <w:sz w:val="18"/>
                <w:szCs w:val="18"/>
              </w:rPr>
              <w:t>“</w:t>
            </w:r>
            <w:r>
              <w:rPr>
                <w:rFonts w:ascii="宋体" w:hAnsi="宋体" w:cs="宋体" w:eastAsia="宋体" w:hint="default"/>
                <w:sz w:val="18"/>
                <w:szCs w:val="18"/>
              </w:rPr>
              <w:t>收购亿迅资产组</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73%</w:t>
            </w:r>
            <w:r>
              <w:rPr>
                <w:rFonts w:ascii="宋体" w:hAnsi="宋体" w:cs="宋体" w:eastAsia="宋体" w:hint="default"/>
                <w:spacing w:val="-3"/>
                <w:sz w:val="18"/>
                <w:szCs w:val="18"/>
              </w:rPr>
              <w:t>股权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的部分交易对价。独立董事、监事会、保荐机构均对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该事宜发表了意见。</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湖北司马彦 文化科技有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互联网传媒 与娱乐</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103,288,123.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71,352,856.4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117,035,553.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81,803,808.1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61,352,856.4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189"/>
        <w:gridCol w:w="3190"/>
        <w:gridCol w:w="3191"/>
      </w:tblGrid>
      <w:tr>
        <w:trPr>
          <w:trHeight w:val="427"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327"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1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89"/>
        <w:gridCol w:w="3190"/>
        <w:gridCol w:w="3191"/>
      </w:tblGrid>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上海卓越形象广告传播有限公司</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12,882,409.71</w:t>
            </w:r>
          </w:p>
        </w:tc>
      </w:tr>
      <w:tr>
        <w:trPr>
          <w:trHeight w:val="1676"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2"/>
              <w:ind w:left="2" w:right="1131"/>
              <w:jc w:val="left"/>
              <w:rPr>
                <w:rFonts w:ascii="Times New Roman" w:hAnsi="Times New Roman" w:cs="Times New Roman" w:eastAsia="Times New Roman" w:hint="default"/>
                <w:sz w:val="18"/>
                <w:szCs w:val="18"/>
              </w:rPr>
            </w:pPr>
            <w:r>
              <w:rPr>
                <w:rFonts w:ascii="Times New Roman"/>
                <w:sz w:val="18"/>
              </w:rPr>
              <w:t>Datatool Hongkong</w:t>
            </w:r>
            <w:r>
              <w:rPr>
                <w:rFonts w:ascii="Times New Roman"/>
                <w:spacing w:val="-4"/>
                <w:sz w:val="18"/>
              </w:rPr>
              <w:t> </w:t>
            </w:r>
            <w:r>
              <w:rPr>
                <w:rFonts w:ascii="Times New Roman"/>
                <w:sz w:val="18"/>
              </w:rPr>
              <w:t>Limited</w:t>
            </w:r>
            <w:r>
              <w:rPr>
                <w:rFonts w:ascii="Times New Roman"/>
                <w:w w:val="99"/>
                <w:sz w:val="18"/>
              </w:rPr>
              <w:t> </w:t>
            </w:r>
            <w:r>
              <w:rPr>
                <w:rFonts w:ascii="Times New Roman"/>
                <w:sz w:val="18"/>
              </w:rPr>
              <w:t>Datatool China</w:t>
            </w:r>
            <w:r>
              <w:rPr>
                <w:rFonts w:ascii="Times New Roman"/>
                <w:spacing w:val="-1"/>
                <w:sz w:val="18"/>
              </w:rPr>
              <w:t> </w:t>
            </w:r>
            <w:r>
              <w:rPr>
                <w:rFonts w:ascii="Times New Roman"/>
                <w:sz w:val="18"/>
              </w:rPr>
              <w:t>Limited</w:t>
            </w:r>
            <w:r>
              <w:rPr>
                <w:rFonts w:ascii="Times New Roman"/>
                <w:w w:val="99"/>
                <w:sz w:val="18"/>
              </w:rPr>
              <w:t> </w:t>
            </w:r>
            <w:r>
              <w:rPr>
                <w:rFonts w:ascii="Times New Roman"/>
                <w:sz w:val="18"/>
              </w:rPr>
              <w:t>eSOON China</w:t>
            </w:r>
            <w:r>
              <w:rPr>
                <w:rFonts w:ascii="Times New Roman"/>
                <w:spacing w:val="-3"/>
                <w:sz w:val="18"/>
              </w:rPr>
              <w:t> </w:t>
            </w:r>
            <w:r>
              <w:rPr>
                <w:rFonts w:ascii="Times New Roman"/>
                <w:sz w:val="18"/>
              </w:rPr>
              <w:t>Limited</w:t>
            </w:r>
          </w:p>
          <w:p>
            <w:pPr>
              <w:pStyle w:val="TableParagraph"/>
              <w:spacing w:line="202" w:lineRule="exact"/>
              <w:ind w:left="2"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19,937,384.29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552" w:lineRule="auto" w:before="0"/>
        <w:ind w:left="514" w:right="589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行业格局和趋势</w:t>
      </w:r>
      <w:r>
        <w:rPr>
          <w:rFonts w:ascii="宋体" w:hAnsi="宋体" w:cs="宋体" w:eastAsia="宋体" w:hint="default"/>
          <w:b/>
          <w:bCs/>
          <w:w w:val="99"/>
          <w:sz w:val="18"/>
          <w:szCs w:val="18"/>
        </w:rPr>
        <w:t> </w:t>
      </w:r>
      <w:r>
        <w:rPr>
          <w:rFonts w:ascii="宋体" w:hAnsi="宋体" w:cs="宋体" w:eastAsia="宋体" w:hint="default"/>
          <w:sz w:val="18"/>
          <w:szCs w:val="18"/>
        </w:rPr>
        <w:t>详见本报告第三节（二）行业发展趋势及公司行业地位。</w:t>
      </w:r>
    </w:p>
    <w:p>
      <w:pPr>
        <w:spacing w:before="10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公司发展战略</w:t>
      </w:r>
      <w:r>
        <w:rPr>
          <w:rFonts w:ascii="宋体" w:hAnsi="宋体" w:cs="宋体" w:eastAsia="宋体" w:hint="default"/>
          <w:sz w:val="18"/>
          <w:szCs w:val="18"/>
        </w:rPr>
      </w:r>
    </w:p>
    <w:p>
      <w:pPr>
        <w:spacing w:line="240" w:lineRule="auto" w:before="9"/>
        <w:rPr>
          <w:rFonts w:ascii="宋体" w:hAnsi="宋体" w:cs="宋体" w:eastAsia="宋体" w:hint="default"/>
          <w:b/>
          <w:bCs/>
          <w:sz w:val="24"/>
          <w:szCs w:val="24"/>
        </w:rPr>
      </w:pPr>
    </w:p>
    <w:p>
      <w:pPr>
        <w:spacing w:line="302" w:lineRule="auto" w:before="0"/>
        <w:ind w:left="153" w:right="1130" w:firstLine="360"/>
        <w:jc w:val="both"/>
        <w:rPr>
          <w:rFonts w:ascii="宋体" w:hAnsi="宋体" w:cs="宋体" w:eastAsia="宋体" w:hint="default"/>
          <w:sz w:val="18"/>
          <w:szCs w:val="18"/>
        </w:rPr>
      </w:pPr>
      <w:r>
        <w:rPr>
          <w:rFonts w:ascii="宋体" w:hAnsi="宋体" w:cs="宋体" w:eastAsia="宋体" w:hint="default"/>
          <w:spacing w:val="4"/>
          <w:sz w:val="18"/>
          <w:szCs w:val="18"/>
        </w:rPr>
        <w:t>公司将坚持</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互联网＋文化创意＋行业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战略目标，继续推进</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全球化</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战略，进一步完善</w:t>
      </w:r>
      <w:r>
        <w:rPr>
          <w:rFonts w:ascii="Times New Roman" w:hAnsi="Times New Roman" w:cs="Times New Roman" w:eastAsia="Times New Roman" w:hint="default"/>
          <w:spacing w:val="4"/>
          <w:sz w:val="18"/>
          <w:szCs w:val="18"/>
        </w:rPr>
        <w:t>PGC </w:t>
      </w:r>
      <w:r>
        <w:rPr>
          <w:rFonts w:ascii="Times New Roman" w:hAnsi="Times New Roman" w:cs="Times New Roman" w:eastAsia="Times New Roman" w:hint="default"/>
          <w:sz w:val="18"/>
          <w:szCs w:val="18"/>
        </w:rPr>
        <w:t>( Professional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Generated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Content</w:t>
      </w:r>
      <w:r>
        <w:rPr>
          <w:rFonts w:ascii="宋体" w:hAnsi="宋体" w:cs="宋体" w:eastAsia="宋体" w:hint="default"/>
          <w:sz w:val="18"/>
          <w:szCs w:val="18"/>
        </w:rPr>
        <w:t>专业生产内容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视觉内容的核心资源，加大投入建设基于视觉为兴趣的互联网垂直社区（</w:t>
      </w:r>
      <w:r>
        <w:rPr>
          <w:rFonts w:ascii="Times New Roman" w:hAnsi="Times New Roman" w:cs="Times New Roman" w:eastAsia="Times New Roman" w:hint="default"/>
          <w:sz w:val="18"/>
          <w:szCs w:val="18"/>
        </w:rPr>
        <w:t>shijue.me</w:t>
      </w:r>
      <w:r>
        <w:rPr>
          <w:rFonts w:ascii="宋体" w:hAnsi="宋体" w:cs="宋体" w:eastAsia="宋体" w:hint="default"/>
          <w:sz w:val="18"/>
          <w:szCs w:val="18"/>
        </w:rPr>
        <w:t>），打造以</w:t>
      </w:r>
      <w:r>
        <w:rPr>
          <w:rFonts w:ascii="Times New Roman" w:hAnsi="Times New Roman" w:cs="Times New Roman" w:eastAsia="Times New Roman" w:hint="default"/>
          <w:sz w:val="18"/>
          <w:szCs w:val="18"/>
        </w:rPr>
        <w:t>PGC</w:t>
      </w:r>
      <w:r>
        <w:rPr>
          <w:rFonts w:ascii="宋体" w:hAnsi="宋体" w:cs="宋体" w:eastAsia="宋体" w:hint="default"/>
          <w:sz w:val="18"/>
          <w:szCs w:val="18"/>
        </w:rPr>
        <w:t>为 核心的</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社区</w:t>
      </w:r>
      <w:r>
        <w:rPr>
          <w:rFonts w:ascii="Times New Roman" w:hAnsi="Times New Roman" w:cs="Times New Roman" w:eastAsia="Times New Roman" w:hint="default"/>
          <w:sz w:val="18"/>
          <w:szCs w:val="18"/>
        </w:rPr>
        <w:t>+</w:t>
      </w:r>
      <w:r>
        <w:rPr>
          <w:rFonts w:ascii="宋体" w:hAnsi="宋体" w:cs="宋体" w:eastAsia="宋体" w:hint="default"/>
          <w:sz w:val="18"/>
          <w:szCs w:val="18"/>
        </w:rPr>
        <w:t>内容</w:t>
      </w:r>
      <w:r>
        <w:rPr>
          <w:rFonts w:ascii="Times New Roman" w:hAnsi="Times New Roman" w:cs="Times New Roman" w:eastAsia="Times New Roman" w:hint="default"/>
          <w:sz w:val="18"/>
          <w:szCs w:val="18"/>
        </w:rPr>
        <w:t>+</w:t>
      </w:r>
      <w:r>
        <w:rPr>
          <w:rFonts w:ascii="宋体" w:hAnsi="宋体" w:cs="宋体" w:eastAsia="宋体" w:hint="default"/>
          <w:sz w:val="18"/>
          <w:szCs w:val="18"/>
        </w:rPr>
        <w:t>交易</w:t>
      </w:r>
      <w:r>
        <w:rPr>
          <w:rFonts w:ascii="Times New Roman" w:hAnsi="Times New Roman" w:cs="Times New Roman" w:eastAsia="Times New Roman" w:hint="default"/>
          <w:sz w:val="18"/>
          <w:szCs w:val="18"/>
        </w:rPr>
        <w:t>”</w:t>
      </w:r>
      <w:r>
        <w:rPr>
          <w:rFonts w:ascii="宋体" w:hAnsi="宋体" w:cs="宋体" w:eastAsia="宋体" w:hint="default"/>
          <w:sz w:val="18"/>
          <w:szCs w:val="18"/>
        </w:rPr>
        <w:t>的行业生态。</w:t>
      </w:r>
    </w:p>
    <w:p>
      <w:pPr>
        <w:spacing w:line="302" w:lineRule="auto" w:before="50"/>
        <w:ind w:left="153" w:right="1041" w:firstLine="433"/>
        <w:jc w:val="both"/>
        <w:rPr>
          <w:rFonts w:ascii="宋体" w:hAnsi="宋体" w:cs="宋体" w:eastAsia="宋体" w:hint="default"/>
          <w:sz w:val="18"/>
          <w:szCs w:val="18"/>
        </w:rPr>
      </w:pPr>
      <w:r>
        <w:rPr>
          <w:rFonts w:ascii="宋体" w:hAnsi="宋体" w:cs="宋体" w:eastAsia="宋体" w:hint="default"/>
          <w:sz w:val="18"/>
          <w:szCs w:val="18"/>
        </w:rPr>
        <w:t>公司将以</w:t>
      </w:r>
      <w:r>
        <w:rPr>
          <w:rFonts w:ascii="Times New Roman" w:hAnsi="Times New Roman" w:cs="Times New Roman" w:eastAsia="Times New Roman" w:hint="default"/>
          <w:sz w:val="18"/>
          <w:szCs w:val="18"/>
        </w:rPr>
        <w:t>“PGC</w:t>
      </w:r>
      <w:r>
        <w:rPr>
          <w:rFonts w:ascii="宋体" w:hAnsi="宋体" w:cs="宋体" w:eastAsia="宋体" w:hint="default"/>
          <w:sz w:val="18"/>
          <w:szCs w:val="18"/>
        </w:rPr>
        <w:t>视觉内容</w:t>
      </w:r>
      <w:r>
        <w:rPr>
          <w:rFonts w:ascii="Times New Roman" w:hAnsi="Times New Roman" w:cs="Times New Roman" w:eastAsia="Times New Roman" w:hint="default"/>
          <w:sz w:val="18"/>
          <w:szCs w:val="18"/>
        </w:rPr>
        <w:t>”</w:t>
      </w:r>
      <w:r>
        <w:rPr>
          <w:rFonts w:ascii="宋体" w:hAnsi="宋体" w:cs="宋体" w:eastAsia="宋体" w:hint="default"/>
          <w:sz w:val="18"/>
          <w:szCs w:val="18"/>
        </w:rPr>
        <w:t>为核心，通过运用互联网等技术手段、创新内容运营模式，以资本为支撑，充分发挥互联网 </w:t>
      </w:r>
      <w:r>
        <w:rPr>
          <w:rFonts w:ascii="宋体" w:hAnsi="宋体" w:cs="宋体" w:eastAsia="宋体" w:hint="default"/>
          <w:spacing w:val="-3"/>
          <w:sz w:val="18"/>
          <w:szCs w:val="18"/>
        </w:rPr>
        <w:t>传媒和娱乐、旅游等业务板块之间的协同效应，全面构建</w:t>
      </w:r>
      <w:r>
        <w:rPr>
          <w:rFonts w:ascii="Times New Roman" w:hAnsi="Times New Roman" w:cs="Times New Roman" w:eastAsia="Times New Roman" w:hint="default"/>
          <w:spacing w:val="-3"/>
          <w:sz w:val="18"/>
          <w:szCs w:val="18"/>
        </w:rPr>
        <w:t>B2B</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B2C</w:t>
      </w:r>
      <w:r>
        <w:rPr>
          <w:rFonts w:ascii="宋体" w:hAnsi="宋体" w:cs="宋体" w:eastAsia="宋体" w:hint="default"/>
          <w:spacing w:val="-3"/>
          <w:sz w:val="18"/>
          <w:szCs w:val="18"/>
        </w:rPr>
        <w:t>的完整生态链，打造世界级的视觉传播和视觉营销企业。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52" w:lineRule="auto" w:before="149"/>
        <w:ind w:left="514" w:right="445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3. 2016</w:t>
      </w:r>
      <w:r>
        <w:rPr>
          <w:rFonts w:ascii="宋体" w:hAnsi="宋体" w:cs="宋体" w:eastAsia="宋体" w:hint="default"/>
          <w:b/>
          <w:bCs/>
          <w:sz w:val="18"/>
          <w:szCs w:val="18"/>
        </w:rPr>
        <w:t>年度经营计划</w:t>
      </w:r>
      <w:r>
        <w:rPr>
          <w:rFonts w:ascii="宋体" w:hAnsi="宋体" w:cs="宋体" w:eastAsia="宋体" w:hint="default"/>
          <w:b/>
          <w:bCs/>
          <w:w w:val="99"/>
          <w:sz w:val="18"/>
          <w:szCs w:val="18"/>
        </w:rPr>
        <w:t> </w:t>
      </w:r>
      <w:r>
        <w:rPr>
          <w:rFonts w:ascii="宋体" w:hAnsi="宋体" w:cs="宋体" w:eastAsia="宋体" w:hint="default"/>
          <w:sz w:val="18"/>
          <w:szCs w:val="18"/>
        </w:rPr>
        <w:t>为实现</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年战略规划，确保完成</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年经营目标，公司将做好以下工作：</w:t>
      </w:r>
    </w:p>
    <w:p>
      <w:pPr>
        <w:spacing w:before="83"/>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）通过有效措施拓展核心业务</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spacing w:line="300" w:lineRule="auto" w:before="0"/>
        <w:ind w:left="153" w:right="1129" w:firstLine="424"/>
        <w:jc w:val="both"/>
        <w:rPr>
          <w:rFonts w:ascii="宋体" w:hAnsi="宋体" w:cs="宋体" w:eastAsia="宋体" w:hint="default"/>
          <w:sz w:val="18"/>
          <w:szCs w:val="18"/>
        </w:rPr>
      </w:pPr>
      <w:r>
        <w:rPr>
          <w:rFonts w:ascii="宋体" w:hAnsi="宋体" w:cs="宋体" w:eastAsia="宋体" w:hint="default"/>
          <w:spacing w:val="-1"/>
          <w:sz w:val="18"/>
          <w:szCs w:val="18"/>
        </w:rPr>
        <w:t>在视觉内容版权交易的主营业务领域，公司将依托独家的</w:t>
      </w:r>
      <w:r>
        <w:rPr>
          <w:rFonts w:ascii="Times New Roman" w:hAnsi="Times New Roman" w:cs="Times New Roman" w:eastAsia="Times New Roman" w:hint="default"/>
          <w:spacing w:val="-1"/>
          <w:sz w:val="18"/>
          <w:szCs w:val="18"/>
        </w:rPr>
        <w:t>PGC</w:t>
      </w:r>
      <w:r>
        <w:rPr>
          <w:rFonts w:ascii="宋体" w:hAnsi="宋体" w:cs="宋体" w:eastAsia="宋体" w:hint="default"/>
          <w:spacing w:val="-1"/>
          <w:sz w:val="18"/>
          <w:szCs w:val="18"/>
        </w:rPr>
        <w:t>内容优势，采取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精耕细作大客户市场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全面开发新媒</w:t>
      </w:r>
      <w:r>
        <w:rPr>
          <w:rFonts w:ascii="宋体" w:hAnsi="宋体" w:cs="宋体" w:eastAsia="宋体" w:hint="default"/>
          <w:sz w:val="18"/>
          <w:szCs w:val="18"/>
        </w:rPr>
        <w:t> 体市场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拓展中小企业长尾市场</w:t>
      </w:r>
      <w:r>
        <w:rPr>
          <w:rFonts w:ascii="Times New Roman" w:hAnsi="Times New Roman" w:cs="Times New Roman" w:eastAsia="Times New Roman" w:hint="default"/>
          <w:sz w:val="18"/>
          <w:szCs w:val="18"/>
        </w:rPr>
        <w:t>”</w:t>
      </w:r>
      <w:r>
        <w:rPr>
          <w:rFonts w:ascii="宋体" w:hAnsi="宋体" w:cs="宋体" w:eastAsia="宋体" w:hint="default"/>
          <w:sz w:val="18"/>
          <w:szCs w:val="18"/>
        </w:rPr>
        <w:t>等积极有效的措施，保持核心业务持续健康的高速发展。公司还将进一步加大对社区的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投入，通过版权授权、内容运营、打造工具平台、维权服务等多种方式，为设计师、摄影师会员提供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刚需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服务，提升社区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的活跃度和黏性。</w:t>
      </w:r>
    </w:p>
    <w:p>
      <w:pPr>
        <w:spacing w:line="240" w:lineRule="auto" w:before="10"/>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）整合</w:t>
      </w:r>
      <w:r>
        <w:rPr>
          <w:rFonts w:ascii="Times New Roman" w:hAnsi="Times New Roman" w:cs="Times New Roman" w:eastAsia="Times New Roman" w:hint="default"/>
          <w:b/>
          <w:bCs/>
          <w:sz w:val="18"/>
          <w:szCs w:val="18"/>
        </w:rPr>
        <w:t>Corbis</w:t>
      </w:r>
      <w:r>
        <w:rPr>
          <w:rFonts w:ascii="Times New Roman" w:hAnsi="Times New Roman" w:cs="Times New Roman" w:eastAsia="Times New Roman" w:hint="default"/>
          <w:b/>
          <w:bCs/>
          <w:spacing w:val="-4"/>
          <w:sz w:val="18"/>
          <w:szCs w:val="18"/>
        </w:rPr>
        <w:t> </w:t>
      </w:r>
      <w:r>
        <w:rPr>
          <w:rFonts w:ascii="Times New Roman" w:hAnsi="Times New Roman" w:cs="Times New Roman" w:eastAsia="Times New Roman" w:hint="default"/>
          <w:b/>
          <w:bCs/>
          <w:sz w:val="18"/>
          <w:szCs w:val="18"/>
        </w:rPr>
        <w:t>Images</w:t>
      </w:r>
      <w:r>
        <w:rPr>
          <w:rFonts w:ascii="宋体" w:hAnsi="宋体" w:cs="宋体" w:eastAsia="宋体" w:hint="default"/>
          <w:b/>
          <w:bCs/>
          <w:sz w:val="18"/>
          <w:szCs w:val="18"/>
        </w:rPr>
        <w:t>资产积极拓展国际市场</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300" w:lineRule="auto" w:before="118"/>
        <w:ind w:left="153" w:right="1129" w:firstLine="424"/>
        <w:jc w:val="both"/>
        <w:rPr>
          <w:rFonts w:ascii="宋体" w:hAnsi="宋体" w:cs="宋体" w:eastAsia="宋体" w:hint="default"/>
          <w:sz w:val="18"/>
          <w:szCs w:val="18"/>
        </w:rPr>
      </w:pPr>
      <w:r>
        <w:rPr>
          <w:rFonts w:ascii="宋体" w:hAnsi="宋体" w:cs="宋体" w:eastAsia="宋体" w:hint="default"/>
          <w:sz w:val="18"/>
          <w:szCs w:val="18"/>
        </w:rPr>
        <w:t>公司拟收购全球第二大高端视觉内容版权服务供应商</w:t>
      </w:r>
      <w:r>
        <w:rPr>
          <w:rFonts w:ascii="Times New Roman" w:hAnsi="Times New Roman" w:cs="Times New Roman" w:eastAsia="Times New Roman" w:hint="default"/>
          <w:sz w:val="18"/>
          <w:szCs w:val="18"/>
        </w:rPr>
        <w:t>Corbis Images</w:t>
      </w:r>
      <w:r>
        <w:rPr>
          <w:rFonts w:ascii="宋体" w:hAnsi="宋体" w:cs="宋体" w:eastAsia="宋体" w:hint="default"/>
          <w:sz w:val="18"/>
          <w:szCs w:val="18"/>
        </w:rPr>
        <w:t>计划于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日前完成。收购</w:t>
      </w:r>
      <w:r>
        <w:rPr>
          <w:rFonts w:ascii="Times New Roman" w:hAnsi="Times New Roman" w:cs="Times New Roman" w:eastAsia="Times New Roman" w:hint="default"/>
          <w:sz w:val="18"/>
          <w:szCs w:val="18"/>
        </w:rPr>
        <w:t>Corbis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Images</w:t>
      </w:r>
      <w:r>
        <w:rPr>
          <w:rFonts w:ascii="宋体" w:hAnsi="宋体" w:cs="宋体" w:eastAsia="宋体" w:hint="default"/>
          <w:sz w:val="18"/>
          <w:szCs w:val="18"/>
        </w:rPr>
        <w:t>全 部资产后，包括</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万张的珍贵历史图片在内的图片、视频素材，记录了</w:t>
      </w:r>
      <w:r>
        <w:rPr>
          <w:rFonts w:ascii="Times New Roman" w:hAnsi="Times New Roman" w:cs="Times New Roman" w:eastAsia="Times New Roman" w:hint="default"/>
          <w:sz w:val="18"/>
          <w:szCs w:val="18"/>
        </w:rPr>
        <w:t>19-20</w:t>
      </w:r>
      <w:r>
        <w:rPr>
          <w:rFonts w:ascii="宋体" w:hAnsi="宋体" w:cs="宋体" w:eastAsia="宋体" w:hint="default"/>
          <w:sz w:val="18"/>
          <w:szCs w:val="18"/>
        </w:rPr>
        <w:t>世纪全球重大历史事件，是不可再生的人类</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历史影像遗产，大大扩充了公司高端内容版权库，具有版权和物权双重稀缺价值（详见公司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日发布的《关于筹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划收购资产的进展公告》）。</w:t>
      </w:r>
    </w:p>
    <w:p>
      <w:pPr>
        <w:spacing w:before="31"/>
        <w:ind w:left="578" w:right="0" w:firstLine="0"/>
        <w:jc w:val="left"/>
        <w:rPr>
          <w:rFonts w:ascii="宋体" w:hAnsi="宋体" w:cs="宋体" w:eastAsia="宋体" w:hint="default"/>
          <w:sz w:val="18"/>
          <w:szCs w:val="18"/>
        </w:rPr>
      </w:pPr>
      <w:r>
        <w:rPr>
          <w:rFonts w:ascii="宋体" w:hAnsi="宋体" w:cs="宋体" w:eastAsia="宋体" w:hint="default"/>
          <w:sz w:val="18"/>
          <w:szCs w:val="18"/>
        </w:rPr>
        <w:t>公司将采取积极有效的措施，快速完成</w:t>
      </w:r>
      <w:r>
        <w:rPr>
          <w:rFonts w:ascii="Times New Roman" w:hAnsi="Times New Roman" w:cs="Times New Roman" w:eastAsia="Times New Roman" w:hint="default"/>
          <w:sz w:val="18"/>
          <w:szCs w:val="18"/>
        </w:rPr>
        <w:t>Corbis </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Images</w:t>
      </w:r>
      <w:r>
        <w:rPr>
          <w:rFonts w:ascii="宋体" w:hAnsi="宋体" w:cs="宋体" w:eastAsia="宋体" w:hint="default"/>
          <w:sz w:val="18"/>
          <w:szCs w:val="18"/>
        </w:rPr>
        <w:t>的内容、客户以及渠道资源的整合，通过全球战略合作伙伴的紧</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密合作，以此为契机大力拓展海外市场，夯实公司全球化的战略布局。</w:t>
      </w:r>
    </w:p>
    <w:p>
      <w:pPr>
        <w:spacing w:line="600" w:lineRule="atLeast" w:before="5"/>
        <w:ind w:left="513"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）稳步推进国家智慧旅游公共服务平台建设</w:t>
      </w:r>
      <w:r>
        <w:rPr>
          <w:rFonts w:ascii="宋体" w:hAnsi="宋体" w:cs="宋体" w:eastAsia="宋体" w:hint="default"/>
          <w:b/>
          <w:bCs/>
          <w:w w:val="99"/>
          <w:sz w:val="18"/>
          <w:szCs w:val="18"/>
        </w:rPr>
        <w:t> </w:t>
      </w:r>
      <w:r>
        <w:rPr>
          <w:rFonts w:ascii="宋体" w:hAnsi="宋体" w:cs="宋体" w:eastAsia="宋体" w:hint="default"/>
          <w:sz w:val="18"/>
          <w:szCs w:val="18"/>
        </w:rPr>
        <w:t>国家智慧旅游公共服务平台既不同于</w:t>
      </w:r>
      <w:r>
        <w:rPr>
          <w:rFonts w:ascii="Times New Roman" w:hAnsi="Times New Roman" w:cs="Times New Roman" w:eastAsia="Times New Roman" w:hint="default"/>
          <w:sz w:val="18"/>
          <w:szCs w:val="18"/>
        </w:rPr>
        <w:t>OTA</w:t>
      </w:r>
      <w:r>
        <w:rPr>
          <w:rFonts w:ascii="宋体" w:hAnsi="宋体" w:cs="宋体" w:eastAsia="宋体" w:hint="default"/>
          <w:sz w:val="18"/>
          <w:szCs w:val="18"/>
        </w:rPr>
        <w:t>，也不同于国内的其他互联网旅游平台，它是一个连接旅游出行者、从业者</w:t>
      </w:r>
    </w:p>
    <w:p>
      <w:pPr>
        <w:spacing w:line="309" w:lineRule="auto" w:before="63"/>
        <w:ind w:left="153" w:right="1027" w:firstLine="0"/>
        <w:jc w:val="left"/>
        <w:rPr>
          <w:rFonts w:ascii="宋体" w:hAnsi="宋体" w:cs="宋体" w:eastAsia="宋体" w:hint="default"/>
          <w:sz w:val="18"/>
          <w:szCs w:val="18"/>
        </w:rPr>
      </w:pPr>
      <w:r>
        <w:rPr>
          <w:rFonts w:ascii="宋体" w:hAnsi="宋体" w:cs="宋体" w:eastAsia="宋体" w:hint="default"/>
          <w:spacing w:val="-2"/>
          <w:sz w:val="18"/>
          <w:szCs w:val="18"/>
        </w:rPr>
        <w:t>及管理者的具有公信力的服务聚合平台，也是视觉中国战略实施中打造的第一个直接面向</w:t>
      </w: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端消费者的互联网平台。</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z w:val="18"/>
          <w:szCs w:val="18"/>
        </w:rPr>
        <w:t> </w:t>
      </w:r>
      <w:r>
        <w:rPr>
          <w:rFonts w:ascii="宋体" w:hAnsi="宋体" w:cs="宋体" w:eastAsia="宋体" w:hint="default"/>
          <w:spacing w:val="-2"/>
          <w:sz w:val="18"/>
          <w:szCs w:val="18"/>
        </w:rPr>
        <w:t>唱游公司将在国家旅游局的指导下进一步提升国家智慧旅游公共服务平台的公共服务职能，包括：将质监投诉管理系统延伸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到涉旅企业，让涉旅企业第一时间解决游客问题；加强</w:t>
      </w:r>
      <w:r>
        <w:rPr>
          <w:rFonts w:ascii="Times New Roman" w:hAnsi="Times New Roman" w:cs="Times New Roman" w:eastAsia="Times New Roman" w:hint="default"/>
          <w:sz w:val="18"/>
          <w:szCs w:val="18"/>
        </w:rPr>
        <w:t>12301</w:t>
      </w:r>
      <w:r>
        <w:rPr>
          <w:rFonts w:ascii="宋体" w:hAnsi="宋体" w:cs="宋体" w:eastAsia="宋体" w:hint="default"/>
          <w:sz w:val="18"/>
          <w:szCs w:val="18"/>
        </w:rPr>
        <w:t>国家旅游服务热线处理投诉咨询的技能，让更多的问题可以在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初期获得解决；在服务游客的同时，服务好涉旅企业。通过切实解决国内旅游行业的痛点，为游客、涉旅企业提供有价值的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刚需服务，</w:t>
      </w:r>
      <w:r>
        <w:rPr>
          <w:rFonts w:ascii="Times New Roman" w:hAnsi="Times New Roman" w:cs="Times New Roman" w:eastAsia="Times New Roman" w:hint="default"/>
          <w:sz w:val="18"/>
          <w:szCs w:val="18"/>
        </w:rPr>
        <w:t>“</w:t>
      </w:r>
      <w:r>
        <w:rPr>
          <w:rFonts w:ascii="宋体" w:hAnsi="宋体" w:cs="宋体" w:eastAsia="宋体" w:hint="default"/>
          <w:sz w:val="18"/>
          <w:szCs w:val="18"/>
        </w:rPr>
        <w:t>水到渠成</w:t>
      </w:r>
      <w:r>
        <w:rPr>
          <w:rFonts w:ascii="Times New Roman" w:hAnsi="Times New Roman" w:cs="Times New Roman" w:eastAsia="Times New Roman" w:hint="default"/>
          <w:sz w:val="18"/>
          <w:szCs w:val="18"/>
        </w:rPr>
        <w:t>”</w:t>
      </w:r>
      <w:r>
        <w:rPr>
          <w:rFonts w:ascii="宋体" w:hAnsi="宋体" w:cs="宋体" w:eastAsia="宋体" w:hint="default"/>
          <w:sz w:val="18"/>
          <w:szCs w:val="18"/>
        </w:rPr>
        <w:t>逐步建立起健康、可持续发展的商业模式。</w:t>
      </w: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）投资孵化</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spacing w:line="309" w:lineRule="auto" w:before="0"/>
        <w:ind w:left="153" w:right="1033" w:firstLine="433"/>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年发展战略，公司将通过外延并购、股权合资和战略合作等多种方式，在视觉内容主营业务的上下游、在线 教育、数字娱乐、旅游等行业积极布局。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月，公司投资北京华盖映月影视文化投资合伙企业（有限合伙）；同时参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与北京华盖映月影视文化投资管理有限公司增资，公司持股比例</w:t>
      </w:r>
      <w:r>
        <w:rPr>
          <w:rFonts w:ascii="Times New Roman" w:hAnsi="Times New Roman" w:cs="Times New Roman" w:eastAsia="Times New Roman" w:hint="default"/>
          <w:sz w:val="18"/>
          <w:szCs w:val="18"/>
        </w:rPr>
        <w:t>30%</w:t>
      </w:r>
      <w:r>
        <w:rPr>
          <w:rFonts w:ascii="宋体" w:hAnsi="宋体" w:cs="宋体" w:eastAsia="宋体" w:hint="default"/>
          <w:sz w:val="18"/>
          <w:szCs w:val="18"/>
        </w:rPr>
        <w:t>。映月基金注册资本为</w:t>
      </w:r>
      <w:r>
        <w:rPr>
          <w:rFonts w:ascii="Times New Roman" w:hAnsi="Times New Roman" w:cs="Times New Roman" w:eastAsia="Times New Roman" w:hint="default"/>
          <w:sz w:val="18"/>
          <w:szCs w:val="18"/>
        </w:rPr>
        <w:t>14550</w:t>
      </w:r>
      <w:r>
        <w:rPr>
          <w:rFonts w:ascii="宋体" w:hAnsi="宋体" w:cs="宋体" w:eastAsia="宋体" w:hint="default"/>
          <w:sz w:val="18"/>
          <w:szCs w:val="18"/>
        </w:rPr>
        <w:t>万元，主要从事文化产业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7"/>
          <w:sz w:val="18"/>
          <w:szCs w:val="18"/>
        </w:rPr>
        <w:t>各细分领域的中早期股权投资和影视文化项目投资。映月基金已完成的影视投资项目包括电影《心花路放》、《年兽大作战》，</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电视剧《恶老板》、《傻柱》、《黎明决战》等；股权投资项目包括果麦文化、东影光象、泽灵文化、皙悦传媒、环球悦时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空等，主要从事电影、电视剧、网络剧、综艺节目、动漫等内容的孵化、开发与制作，未来将持续制作各类影视文化内容。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年，公司还将积极参投产业基金，通过在</w:t>
      </w:r>
      <w:r>
        <w:rPr>
          <w:rFonts w:ascii="Times New Roman" w:hAnsi="Times New Roman" w:cs="Times New Roman" w:eastAsia="Times New Roman" w:hint="default"/>
          <w:sz w:val="18"/>
          <w:szCs w:val="18"/>
        </w:rPr>
        <w:t>TMT</w:t>
      </w:r>
      <w:r>
        <w:rPr>
          <w:rFonts w:ascii="宋体" w:hAnsi="宋体" w:cs="宋体" w:eastAsia="宋体" w:hint="default"/>
          <w:sz w:val="18"/>
          <w:szCs w:val="18"/>
        </w:rPr>
        <w:t>领域的投资孵化，打造独有的行业生态圈。</w:t>
      </w:r>
    </w:p>
    <w:p>
      <w:pPr>
        <w:spacing w:line="240" w:lineRule="auto" w:before="9"/>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年发行公司债计划</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302" w:lineRule="auto" w:before="118"/>
        <w:ind w:left="15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日，公司召开第八届董事会第十二次会议，审议通过了《逐项审议关于公司向合格投资者公开发行公司债 券方案的议案》，该议案将在</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日提交</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年第一次临时股东大会审议。目前相关工作正在积极推进。</w:t>
      </w:r>
    </w:p>
    <w:p>
      <w:pPr>
        <w:spacing w:line="240" w:lineRule="auto" w:before="2"/>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）强化团队建设、提升全员绩效管理，实现企业与员工的共同发展</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spacing w:line="309" w:lineRule="auto" w:before="0"/>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年公司制定了合理的绩效奖励方案，对全员制定了不同的绩效考核标准，</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年公司将深化目标导向机制及考核机</w:t>
      </w:r>
      <w:r>
        <w:rPr>
          <w:rFonts w:ascii="宋体" w:hAnsi="宋体" w:cs="宋体" w:eastAsia="宋体" w:hint="default"/>
          <w:sz w:val="18"/>
          <w:szCs w:val="18"/>
        </w:rPr>
        <w:t> </w:t>
      </w:r>
      <w:r>
        <w:rPr>
          <w:rFonts w:ascii="宋体" w:hAnsi="宋体" w:cs="宋体" w:eastAsia="宋体" w:hint="default"/>
          <w:spacing w:val="-2"/>
          <w:sz w:val="18"/>
          <w:szCs w:val="18"/>
        </w:rPr>
        <w:t>制，通过强化目标导向考核制度，激发企业内在活力，调动员工工作的主动性、积极性与创造性，加强对骨干员工和管理梯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队的人才培养，实现企业与员工的共同发展。</w:t>
      </w:r>
    </w:p>
    <w:p>
      <w:pPr>
        <w:spacing w:line="602" w:lineRule="exact" w:before="31"/>
        <w:ind w:left="513"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）完善内控制度，加强内部管理</w:t>
      </w:r>
      <w:r>
        <w:rPr>
          <w:rFonts w:ascii="宋体" w:hAnsi="宋体" w:cs="宋体" w:eastAsia="宋体" w:hint="default"/>
          <w:b/>
          <w:bCs/>
          <w:w w:val="99"/>
          <w:sz w:val="18"/>
          <w:szCs w:val="18"/>
        </w:rPr>
        <w:t> </w:t>
      </w:r>
      <w:r>
        <w:rPr>
          <w:rFonts w:ascii="宋体" w:hAnsi="宋体" w:cs="宋体" w:eastAsia="宋体" w:hint="default"/>
          <w:spacing w:val="-4"/>
          <w:sz w:val="18"/>
          <w:szCs w:val="18"/>
        </w:rPr>
        <w:t>鉴于内部控制应当与公司经营规模、业务范围、竞争状况和风险水平相适应，</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年公司将继续完善内部控制制度建设，</w:t>
      </w:r>
    </w:p>
    <w:p>
      <w:pPr>
        <w:spacing w:line="217"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公司将依据业务变化情况对内控制度设计进行调整，以使内控体系与实际业务相适应，规范内部控制制度执行，强化内部控</w:t>
      </w:r>
    </w:p>
    <w:p>
      <w:pPr>
        <w:spacing w:line="319" w:lineRule="auto" w:before="76"/>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制监督检查，优化内部控制环境，提升内部控制审计质量和价值，管控重大风险，实现企业经营目标，促进企业实现发展战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略。</w:t>
      </w:r>
    </w:p>
    <w:p>
      <w:pPr>
        <w:spacing w:line="240" w:lineRule="auto" w:before="0"/>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可能面对的风险</w:t>
      </w:r>
      <w:r>
        <w:rPr>
          <w:rFonts w:ascii="宋体" w:hAnsi="宋体" w:cs="宋体" w:eastAsia="宋体" w:hint="default"/>
          <w:sz w:val="18"/>
          <w:szCs w:val="18"/>
        </w:rPr>
      </w:r>
    </w:p>
    <w:p>
      <w:pPr>
        <w:spacing w:line="240" w:lineRule="auto" w:before="11"/>
        <w:rPr>
          <w:rFonts w:ascii="宋体" w:hAnsi="宋体" w:cs="宋体" w:eastAsia="宋体" w:hint="default"/>
          <w:b/>
          <w:bCs/>
          <w:sz w:val="24"/>
          <w:szCs w:val="24"/>
        </w:rPr>
      </w:pPr>
    </w:p>
    <w:p>
      <w:pPr>
        <w:spacing w:line="338" w:lineRule="auto"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）公司规模扩张的整合风险 </w:t>
      </w:r>
      <w:r>
        <w:rPr>
          <w:rFonts w:ascii="宋体" w:hAnsi="宋体" w:cs="宋体" w:eastAsia="宋体" w:hint="default"/>
          <w:spacing w:val="-2"/>
          <w:sz w:val="18"/>
          <w:szCs w:val="18"/>
        </w:rPr>
        <w:t>公司新业务增长迅速，控股子公司扩大到三十几家，导致公司组织结构日趋庞大，公司内部管理的复杂度和难度将不断</w:t>
      </w:r>
    </w:p>
    <w:p>
      <w:pPr>
        <w:spacing w:line="316" w:lineRule="auto" w:before="2"/>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提高。各子公司员工规模、收入规模差别较大，产业发展成熟度差别较大；地域扩展到北京、常州、深圳、上海、大连、广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州、香港等，公司在战略规划、制度建设、组织机构设置、运营管理和内部控制等方面将面临更大的挑战。公司将通过完善</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管理制度、规范流程、加强财务管控、加强人才培训以及信息化建设等手段改善和提升管理及内部控制能力。</w:t>
      </w:r>
    </w:p>
    <w:p>
      <w:pPr>
        <w:spacing w:line="338" w:lineRule="auto" w:before="11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）股权投资子公司业绩承诺的风险 公司部分盈利来自于股权投资子公司的业绩贡献，由于子公司的日常经营可能受到宏观经济政策和行业监管因素的影</w:t>
      </w:r>
    </w:p>
    <w:p>
      <w:pPr>
        <w:spacing w:line="319" w:lineRule="auto" w:before="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响，因此在业绩承诺期内，若出现子公司无法于正常状态运营时，实现的实际净利润可能低于对应年度的业绩承诺金额，业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绩补偿义务人如不能履行业绩补偿承诺，可能会对目标公司现金流产生不利影响，从而影响投资股权回报的实现。</w:t>
      </w:r>
    </w:p>
    <w:p>
      <w:pPr>
        <w:spacing w:line="338" w:lineRule="auto" w:before="56"/>
        <w:ind w:left="513"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）盗版风险 </w:t>
      </w:r>
      <w:r>
        <w:rPr>
          <w:rFonts w:ascii="宋体" w:hAnsi="宋体" w:cs="宋体" w:eastAsia="宋体" w:hint="default"/>
          <w:spacing w:val="-2"/>
          <w:sz w:val="18"/>
          <w:szCs w:val="18"/>
        </w:rPr>
        <w:t>目前图片市场盗版现象比较普遍，政府有关部门近年来通过逐步完善知识产权保护体系，在保护知识产权方面取得了明</w:t>
      </w:r>
    </w:p>
    <w:p>
      <w:pPr>
        <w:spacing w:line="319" w:lineRule="auto" w:before="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显的成效。同时，公司设置版权合规部门，专门对未经公司授权私自使用的图片进行维权，同时结合自身实际情况在保护自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有版权上采取了许多措施，包括签订严密的版权授权合同，预防版权侵权风险。通过上述措施，在很大程度上维护公司版权。</w:t>
      </w:r>
    </w:p>
    <w:p>
      <w:pPr>
        <w:spacing w:line="338" w:lineRule="auto" w:before="58"/>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）人才管理的风险 </w:t>
      </w:r>
      <w:r>
        <w:rPr>
          <w:rFonts w:ascii="宋体" w:hAnsi="宋体" w:cs="宋体" w:eastAsia="宋体" w:hint="default"/>
          <w:spacing w:val="-2"/>
          <w:sz w:val="18"/>
          <w:szCs w:val="18"/>
        </w:rPr>
        <w:t>公司目前拥有稳定的管理团队和人才储备库，通过专业的人才管理措施稳定和壮大优秀人才队伍，但与公司发展战略和</w:t>
      </w:r>
    </w:p>
    <w:p>
      <w:pPr>
        <w:spacing w:line="319" w:lineRule="auto" w:before="2"/>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发展目标的要求相比目前人才储备规模仍有待进一步加强。公司将积极采取多种人才管理措施，加强激励措施，加强公司人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才储备，减少核心专业人才变动给公司经营业务带来的负面影响。</w:t>
      </w:r>
    </w:p>
    <w:p>
      <w:pPr>
        <w:spacing w:line="338" w:lineRule="auto" w:before="56"/>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）汇率变化风险 </w:t>
      </w:r>
      <w:r>
        <w:rPr>
          <w:rFonts w:ascii="宋体" w:hAnsi="宋体" w:cs="宋体" w:eastAsia="宋体" w:hint="default"/>
          <w:spacing w:val="-2"/>
          <w:sz w:val="18"/>
          <w:szCs w:val="18"/>
        </w:rPr>
        <w:t>公司预计</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境外业务比例及所面临的汇率风险都将有所上升。为规避和对冲经营和融资所产生的汇率风险，公司将对</w:t>
      </w:r>
    </w:p>
    <w:p>
      <w:pPr>
        <w:spacing w:line="217"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外币做分类管理，严格坚持套期保值原则，尽量降低外币风险敞口。同时公司也将积极的关注人民币汇率波动情况，必要时</w:t>
      </w:r>
    </w:p>
    <w:p>
      <w:pPr>
        <w:spacing w:before="77"/>
        <w:ind w:left="154" w:right="0" w:firstLine="0"/>
        <w:jc w:val="left"/>
        <w:rPr>
          <w:rFonts w:ascii="宋体" w:hAnsi="宋体" w:cs="宋体" w:eastAsia="宋体" w:hint="default"/>
          <w:sz w:val="18"/>
          <w:szCs w:val="18"/>
        </w:rPr>
      </w:pPr>
      <w:r>
        <w:rPr>
          <w:rFonts w:ascii="宋体" w:hAnsi="宋体" w:cs="宋体" w:eastAsia="宋体" w:hint="default"/>
          <w:sz w:val="18"/>
          <w:szCs w:val="18"/>
        </w:rPr>
        <w:t>将通过金融衍生品对冲汇率波动风险。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Heading2"/>
        <w:spacing w:line="240" w:lineRule="auto"/>
        <w:ind w:left="154" w:right="0"/>
        <w:jc w:val="left"/>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日披露的《投资者 关系活动登记表》编号：</w:t>
            </w:r>
            <w:r>
              <w:rPr>
                <w:rFonts w:ascii="Times New Roman" w:hAnsi="Times New Roman" w:cs="Times New Roman" w:eastAsia="Times New Roman" w:hint="default"/>
                <w:sz w:val="18"/>
                <w:szCs w:val="18"/>
              </w:rPr>
              <w:t>2015-001</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日披露的《投资者</w:t>
            </w:r>
            <w:r>
              <w:rPr>
                <w:rFonts w:ascii="宋体" w:hAnsi="宋体" w:cs="宋体" w:eastAsia="宋体" w:hint="default"/>
                <w:sz w:val="18"/>
                <w:szCs w:val="18"/>
              </w:rPr>
              <w:t> 关系活动登记表》编号：</w:t>
            </w:r>
            <w:r>
              <w:rPr>
                <w:rFonts w:ascii="Times New Roman" w:hAnsi="Times New Roman" w:cs="Times New Roman" w:eastAsia="Times New Roman" w:hint="default"/>
                <w:sz w:val="18"/>
                <w:szCs w:val="18"/>
              </w:rPr>
              <w:t>2015-002</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日披露的《投资者</w:t>
            </w:r>
            <w:r>
              <w:rPr>
                <w:rFonts w:ascii="宋体" w:hAnsi="宋体" w:cs="宋体" w:eastAsia="宋体" w:hint="default"/>
                <w:sz w:val="18"/>
                <w:szCs w:val="18"/>
              </w:rPr>
              <w:t> 关系活动登记表》编号：</w:t>
            </w:r>
            <w:r>
              <w:rPr>
                <w:rFonts w:ascii="Times New Roman" w:hAnsi="Times New Roman" w:cs="Times New Roman" w:eastAsia="Times New Roman" w:hint="default"/>
                <w:sz w:val="18"/>
                <w:szCs w:val="18"/>
              </w:rPr>
              <w:t>2015-003</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日披露的《投资者</w:t>
            </w:r>
            <w:r>
              <w:rPr>
                <w:rFonts w:ascii="宋体" w:hAnsi="宋体" w:cs="宋体" w:eastAsia="宋体" w:hint="default"/>
                <w:sz w:val="18"/>
                <w:szCs w:val="18"/>
              </w:rPr>
              <w:t> 关系活动登记表》编号：</w:t>
            </w:r>
            <w:r>
              <w:rPr>
                <w:rFonts w:ascii="Times New Roman" w:hAnsi="Times New Roman" w:cs="Times New Roman" w:eastAsia="Times New Roman" w:hint="default"/>
                <w:sz w:val="18"/>
                <w:szCs w:val="18"/>
              </w:rPr>
              <w:t>2015-004</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日披露的《投资者</w:t>
            </w:r>
            <w:r>
              <w:rPr>
                <w:rFonts w:ascii="宋体" w:hAnsi="宋体" w:cs="宋体" w:eastAsia="宋体" w:hint="default"/>
                <w:sz w:val="18"/>
                <w:szCs w:val="18"/>
              </w:rPr>
              <w:t> 关系活动登记表》编号：</w:t>
            </w:r>
            <w:r>
              <w:rPr>
                <w:rFonts w:ascii="Times New Roman" w:hAnsi="Times New Roman" w:cs="Times New Roman" w:eastAsia="Times New Roman" w:hint="default"/>
                <w:sz w:val="18"/>
                <w:szCs w:val="18"/>
              </w:rPr>
              <w:t>2015-005</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日披露的《投资者 关系活动登记表》编号：</w:t>
            </w:r>
            <w:r>
              <w:rPr>
                <w:rFonts w:ascii="Times New Roman" w:hAnsi="Times New Roman" w:cs="Times New Roman" w:eastAsia="Times New Roman" w:hint="default"/>
                <w:sz w:val="18"/>
                <w:szCs w:val="18"/>
              </w:rPr>
              <w:t>2015-006</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日披露的《投资者</w:t>
            </w:r>
            <w:r>
              <w:rPr>
                <w:rFonts w:ascii="宋体" w:hAnsi="宋体" w:cs="宋体" w:eastAsia="宋体" w:hint="default"/>
                <w:sz w:val="18"/>
                <w:szCs w:val="18"/>
              </w:rPr>
              <w:t> 关系活动登记表》编号：</w:t>
            </w:r>
            <w:r>
              <w:rPr>
                <w:rFonts w:ascii="Times New Roman" w:hAnsi="Times New Roman" w:cs="Times New Roman" w:eastAsia="Times New Roman" w:hint="default"/>
                <w:sz w:val="18"/>
                <w:szCs w:val="18"/>
              </w:rPr>
              <w:t>2015-007</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《投资者</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关系活动登记表》编号：</w:t>
            </w:r>
            <w:r>
              <w:rPr>
                <w:rFonts w:ascii="Times New Roman" w:hAnsi="Times New Roman" w:cs="Times New Roman" w:eastAsia="Times New Roman" w:hint="default"/>
                <w:sz w:val="18"/>
                <w:szCs w:val="18"/>
              </w:rPr>
              <w:t>2015-008</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日披露的《投资者</w:t>
            </w:r>
            <w:r>
              <w:rPr>
                <w:rFonts w:ascii="宋体" w:hAnsi="宋体" w:cs="宋体" w:eastAsia="宋体" w:hint="default"/>
                <w:sz w:val="18"/>
                <w:szCs w:val="18"/>
              </w:rPr>
              <w:t> 关系活动登记表》编号：</w:t>
            </w:r>
            <w:r>
              <w:rPr>
                <w:rFonts w:ascii="Times New Roman" w:hAnsi="Times New Roman" w:cs="Times New Roman" w:eastAsia="Times New Roman" w:hint="default"/>
                <w:sz w:val="18"/>
                <w:szCs w:val="18"/>
              </w:rPr>
              <w:t>2015-009</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日披露的《投资者</w:t>
            </w:r>
            <w:r>
              <w:rPr>
                <w:rFonts w:ascii="宋体" w:hAnsi="宋体" w:cs="宋体" w:eastAsia="宋体" w:hint="default"/>
                <w:sz w:val="18"/>
                <w:szCs w:val="18"/>
              </w:rPr>
              <w:t> 关系活动登记表》编号：</w:t>
            </w:r>
            <w:r>
              <w:rPr>
                <w:rFonts w:ascii="Times New Roman" w:hAnsi="Times New Roman" w:cs="Times New Roman" w:eastAsia="Times New Roman" w:hint="default"/>
                <w:sz w:val="18"/>
                <w:szCs w:val="18"/>
              </w:rPr>
              <w:t>2015-010</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日披露的《投资 者关系活动登记表》编号：</w:t>
            </w:r>
            <w:r>
              <w:rPr>
                <w:rFonts w:ascii="Times New Roman" w:hAnsi="Times New Roman" w:cs="Times New Roman" w:eastAsia="Times New Roman" w:hint="default"/>
                <w:sz w:val="18"/>
                <w:szCs w:val="18"/>
              </w:rPr>
              <w:t>2015-011</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日披露的《投资 者关系活动登记表》编号：</w:t>
            </w:r>
            <w:r>
              <w:rPr>
                <w:rFonts w:ascii="Times New Roman" w:hAnsi="Times New Roman" w:cs="Times New Roman" w:eastAsia="Times New Roman" w:hint="default"/>
                <w:sz w:val="18"/>
                <w:szCs w:val="18"/>
              </w:rPr>
              <w:t>2015-012</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日披露的《投资 者关系活动登记表》编号：</w:t>
            </w:r>
            <w:r>
              <w:rPr>
                <w:rFonts w:ascii="Times New Roman" w:hAnsi="Times New Roman" w:cs="Times New Roman" w:eastAsia="Times New Roman" w:hint="default"/>
                <w:sz w:val="18"/>
                <w:szCs w:val="18"/>
              </w:rPr>
              <w:t>2015-013</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日披露的《投资 者关系活动登记表》编号：</w:t>
            </w:r>
            <w:r>
              <w:rPr>
                <w:rFonts w:ascii="Times New Roman" w:hAnsi="Times New Roman" w:cs="Times New Roman" w:eastAsia="Times New Roman" w:hint="default"/>
                <w:sz w:val="18"/>
                <w:szCs w:val="18"/>
              </w:rPr>
              <w:t>2015-014</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040"/>
        <w:jc w:val="center"/>
        <w:rPr>
          <w:b w:val="0"/>
          <w:bCs w:val="0"/>
        </w:rPr>
      </w:pPr>
      <w:bookmarkStart w:name="_TOC_250006" w:id="63"/>
      <w:bookmarkStart w:name="第五节 重要事项" w:id="64"/>
      <w:r>
        <w:rPr>
          <w:b w:val="0"/>
          <w:bCs w:val="0"/>
        </w:rPr>
      </w:r>
      <w:r>
        <w:rPr/>
        <w:t>第五节</w:t>
      </w:r>
      <w:r>
        <w:rPr>
          <w:spacing w:val="-5"/>
        </w:rPr>
        <w:t> </w:t>
      </w:r>
      <w:r>
        <w:rPr/>
        <w:t>重要事项</w:t>
      </w:r>
      <w:bookmarkEnd w:id="6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02"/>
        <w:ind w:left="153" w:right="-16" w:firstLine="0"/>
        <w:jc w:val="left"/>
        <w:rPr>
          <w:rFonts w:ascii="宋体" w:hAnsi="宋体" w:cs="宋体" w:eastAsia="宋体" w:hint="default"/>
          <w:sz w:val="18"/>
          <w:szCs w:val="18"/>
        </w:rPr>
      </w:pPr>
      <w:r>
        <w:rPr>
          <w:rFonts w:ascii="宋体" w:hAnsi="宋体" w:cs="宋体" w:eastAsia="宋体" w:hint="default"/>
          <w:sz w:val="18"/>
          <w:szCs w:val="18"/>
        </w:rPr>
        <w:t>公司近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z w:val="18"/>
          <w:szCs w:val="18"/>
        </w:rPr>
        <w:t> 无。</w:t>
      </w:r>
    </w:p>
    <w:p>
      <w:pPr>
        <w:spacing w:before="43"/>
        <w:ind w:left="154" w:right="-16"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165" w:space="755"/>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157,557,775.58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141,768,490.75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80,342,538.34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股东、实际控制人、收购人、董事、监事、高级管理人员或其他关联方在报告期" w:id="68"/>
      <w:bookmarkEnd w:id="68"/>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309" w:lineRule="auto" w:before="71"/>
              <w:ind w:left="28"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 动人：廖道 训、吴玉瑞、</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127" w:type="dxa"/>
            <w:vMerge w:val="restart"/>
            <w:tcBorders>
              <w:top w:val="single" w:sz="4" w:space="0" w:color="000000"/>
              <w:left w:val="single" w:sz="4" w:space="0" w:color="000000"/>
              <w:right w:val="single" w:sz="4" w:space="0" w:color="000000"/>
            </w:tcBorders>
          </w:tcPr>
          <w:p>
            <w:pPr>
              <w:pStyle w:val="TableParagraph"/>
              <w:spacing w:line="309" w:lineRule="auto" w:before="71"/>
              <w:ind w:left="22" w:right="149"/>
              <w:jc w:val="both"/>
              <w:rPr>
                <w:rFonts w:ascii="宋体" w:hAnsi="宋体" w:cs="宋体" w:eastAsia="宋体" w:hint="default"/>
                <w:sz w:val="18"/>
                <w:szCs w:val="18"/>
              </w:rPr>
            </w:pPr>
            <w:r>
              <w:rPr>
                <w:rFonts w:ascii="宋体" w:hAnsi="宋体" w:cs="宋体" w:eastAsia="宋体" w:hint="default"/>
                <w:sz w:val="18"/>
                <w:szCs w:val="18"/>
              </w:rPr>
              <w:t>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人在本次发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309" w:lineRule="auto" w:before="71"/>
              <w:ind w:left="22" w:right="128"/>
              <w:jc w:val="both"/>
              <w:rPr>
                <w:rFonts w:ascii="宋体" w:hAnsi="宋体" w:cs="宋体" w:eastAsia="宋体" w:hint="default"/>
                <w:sz w:val="18"/>
                <w:szCs w:val="18"/>
              </w:rPr>
            </w:pPr>
            <w:r>
              <w:rPr>
                <w:rFonts w:ascii="宋体" w:hAnsi="宋体" w:cs="宋体" w:eastAsia="宋体" w:hint="default"/>
                <w:sz w:val="18"/>
                <w:szCs w:val="18"/>
              </w:rPr>
              <w:t>目前上述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人股票已办</w:t>
            </w:r>
          </w:p>
        </w:tc>
      </w:tr>
      <w:tr>
        <w:trPr>
          <w:trHeight w:val="391"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吴春红、柴继 军、姜海林、 陈智华、袁 闯、李学凌、 高玮、梁世 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3"/>
              <w:jc w:val="left"/>
              <w:rPr>
                <w:rFonts w:ascii="宋体" w:hAnsi="宋体" w:cs="宋体" w:eastAsia="宋体" w:hint="default"/>
                <w:sz w:val="18"/>
                <w:szCs w:val="18"/>
              </w:rPr>
            </w:pPr>
            <w:r>
              <w:rPr>
                <w:rFonts w:ascii="宋体" w:hAnsi="宋体" w:cs="宋体" w:eastAsia="宋体" w:hint="default"/>
                <w:sz w:val="18"/>
                <w:szCs w:val="18"/>
              </w:rPr>
              <w:t>行中所认购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z w:val="18"/>
                <w:szCs w:val="18"/>
              </w:rPr>
              <w:t>股票自上市 之日起六十 个月内不进 行任何转让。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pacing w:val="-5"/>
                <w:sz w:val="18"/>
                <w:szCs w:val="18"/>
              </w:rPr>
              <w:t>理锁定。承诺</w:t>
            </w:r>
            <w:r>
              <w:rPr>
                <w:rFonts w:ascii="宋体" w:hAnsi="宋体" w:cs="宋体" w:eastAsia="宋体" w:hint="default"/>
                <w:sz w:val="18"/>
                <w:szCs w:val="18"/>
              </w:rPr>
              <w:t> 正在履行。</w:t>
            </w:r>
          </w:p>
        </w:tc>
      </w:tr>
      <w:tr>
        <w:trPr>
          <w:trHeight w:val="100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 动人：廖道 训、吴玉瑞、 吴春红、柴继 军、姜海林、 陈智华、袁 闯、李学凌、 高玮、梁世 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若远东股份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 项审计报告、 减值测试报 告等相关文 件（名称以实 际出具报告 名称为准）出 具的日期晚 于上述股份 的限售期届 满日，则廖道 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 致行动人承 诺，待上市公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的审计报告 出具以及减 值测试完成 后，视是否需 要实行股份 补偿，扣减需 进行股份补 偿部分。期间 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人继续履行 第一条的承 诺义务，不转 让所认购的 远东股份的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该承诺履行 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年度的审计 报告出具以 及减值测试 </w:t>
            </w:r>
            <w:r>
              <w:rPr>
                <w:rFonts w:ascii="宋体" w:hAnsi="宋体" w:cs="宋体" w:eastAsia="宋体" w:hint="default"/>
                <w:spacing w:val="-3"/>
                <w:sz w:val="18"/>
                <w:szCs w:val="18"/>
              </w:rPr>
              <w:t>完成后，视情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况的时期。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目前履行时 间未到。</w:t>
            </w: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 黄厄文、谢志 辉、秦弦、马 文佳、王广 平、张向宁、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名自然人承 诺在本次发 行中所认购 的远东股份 的股票自上 市之日起三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3"/>
              <w:jc w:val="left"/>
              <w:rPr>
                <w:rFonts w:ascii="宋体" w:hAnsi="宋体" w:cs="宋体" w:eastAsia="宋体" w:hint="default"/>
                <w:sz w:val="18"/>
                <w:szCs w:val="18"/>
              </w:rPr>
            </w:pPr>
            <w:r>
              <w:rPr>
                <w:rFonts w:ascii="宋体" w:hAnsi="宋体" w:cs="宋体" w:eastAsia="宋体" w:hint="default"/>
                <w:sz w:val="18"/>
                <w:szCs w:val="18"/>
              </w:rPr>
              <w:t>目前上述自 然人股票已 </w:t>
            </w:r>
            <w:r>
              <w:rPr>
                <w:rFonts w:ascii="宋体" w:hAnsi="宋体" w:cs="宋体" w:eastAsia="宋体" w:hint="default"/>
                <w:spacing w:val="-5"/>
                <w:sz w:val="18"/>
                <w:szCs w:val="18"/>
              </w:rPr>
              <w:t>办理锁定。承</w:t>
            </w:r>
            <w:r>
              <w:rPr>
                <w:rFonts w:ascii="宋体" w:hAnsi="宋体" w:cs="宋体" w:eastAsia="宋体" w:hint="default"/>
                <w:sz w:val="18"/>
                <w:szCs w:val="18"/>
              </w:rPr>
              <w:t> 诺正在履行。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460.23999pt;width:55.85pt;height:303.2pt;mso-position-horizontal-relative:page;mso-position-vertical-relative:page;z-index:-987808" coordorigin="7353,9205" coordsize="1117,6064">
            <v:shape style="position:absolute;left:7353;top:9205;width:1117;height:6064" coordorigin="7353,9205" coordsize="1117,6064" path="m7353,15269l8470,15269,8470,9205,7353,9205,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喻建军</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十六个月内 不进行任何 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11"/>
              <w:jc w:val="left"/>
              <w:rPr>
                <w:rFonts w:ascii="宋体" w:hAnsi="宋体" w:cs="宋体" w:eastAsia="宋体" w:hint="default"/>
                <w:sz w:val="18"/>
                <w:szCs w:val="18"/>
              </w:rPr>
            </w:pPr>
            <w:r>
              <w:rPr>
                <w:rFonts w:ascii="宋体" w:hAnsi="宋体" w:cs="宋体" w:eastAsia="宋体" w:hint="default"/>
                <w:sz w:val="18"/>
                <w:szCs w:val="18"/>
              </w:rPr>
              <w:t>廖道训、吴玉 瑞、吴春红、 柴继军、姜海 林、陈智华、 袁闯、李学 凌、高玮、梁 世平、黄厄 文、谢志辉、 秦弦、马文 佳、王广平、 张向宁、喻建 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标的资产利 润及补偿承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盈利承诺：根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据廖道训等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 </w:t>
            </w:r>
            <w:r>
              <w:rPr>
                <w:rFonts w:ascii="宋体" w:hAnsi="宋体" w:cs="宋体" w:eastAsia="宋体" w:hint="default"/>
                <w:spacing w:val="-2"/>
                <w:sz w:val="18"/>
                <w:szCs w:val="18"/>
              </w:rPr>
              <w:t>签署的《发行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股份购买资 产的利润补 </w:t>
            </w:r>
            <w:r>
              <w:rPr>
                <w:rFonts w:ascii="宋体" w:hAnsi="宋体" w:cs="宋体" w:eastAsia="宋体" w:hint="default"/>
                <w:spacing w:val="-28"/>
                <w:sz w:val="18"/>
                <w:szCs w:val="18"/>
              </w:rPr>
              <w:t>偿协议》、《发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行股份购买 资产的利润 预测补偿协 议的补充协 </w:t>
            </w:r>
            <w:r>
              <w:rPr>
                <w:rFonts w:ascii="宋体" w:hAnsi="宋体" w:cs="宋体" w:eastAsia="宋体" w:hint="default"/>
                <w:spacing w:val="-28"/>
                <w:sz w:val="18"/>
                <w:szCs w:val="18"/>
              </w:rPr>
              <w:t>议》、《发行股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份购买资产 的利润预测 补偿协议的 补充协议 </w:t>
            </w:r>
            <w:r>
              <w:rPr>
                <w:rFonts w:ascii="宋体" w:hAnsi="宋体" w:cs="宋体" w:eastAsia="宋体" w:hint="default"/>
                <w:spacing w:val="-15"/>
                <w:sz w:val="18"/>
                <w:szCs w:val="18"/>
              </w:rPr>
              <w:t>二》，以及廖</w:t>
            </w:r>
            <w:r>
              <w:rPr>
                <w:rFonts w:ascii="宋体" w:hAnsi="宋体" w:cs="宋体" w:eastAsia="宋体" w:hint="default"/>
                <w:sz w:val="18"/>
                <w:szCs w:val="18"/>
              </w:rPr>
              <w:t> 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自然人出具 </w:t>
            </w:r>
            <w:r>
              <w:rPr>
                <w:rFonts w:ascii="宋体" w:hAnsi="宋体" w:cs="宋体" w:eastAsia="宋体" w:hint="default"/>
                <w:spacing w:val="-2"/>
                <w:sz w:val="18"/>
                <w:szCs w:val="18"/>
              </w:rPr>
              <w:t>的承诺，廖道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然人对上市 公司的利润 补偿期间为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p>
            <w:pPr>
              <w:pStyle w:val="TableParagraph"/>
              <w:spacing w:line="248" w:lineRule="exact"/>
              <w:ind w:left="22" w:right="-31"/>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年，标的资产</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p>
            <w:pPr>
              <w:pStyle w:val="TableParagraph"/>
              <w:spacing w:line="240" w:lineRule="auto" w:before="63"/>
              <w:ind w:left="22" w:right="-31"/>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p>
            <w:pPr>
              <w:pStyle w:val="TableParagraph"/>
              <w:spacing w:line="316" w:lineRule="auto" w:before="63"/>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年经审计的 扣除非经常 性损益后的 归属于母公 </w:t>
            </w:r>
            <w:r>
              <w:rPr>
                <w:rFonts w:ascii="宋体" w:hAnsi="宋体" w:cs="宋体" w:eastAsia="宋体" w:hint="default"/>
                <w:spacing w:val="-2"/>
                <w:sz w:val="18"/>
                <w:szCs w:val="18"/>
              </w:rPr>
              <w:t>司净利润（合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并计算）分别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 </w:t>
            </w:r>
            <w:r>
              <w:rPr>
                <w:rFonts w:ascii="Times New Roman" w:hAnsi="Times New Roman" w:cs="Times New Roman" w:eastAsia="Times New Roman" w:hint="default"/>
                <w:sz w:val="18"/>
                <w:szCs w:val="18"/>
              </w:rPr>
              <w:t>11,487.38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16,328.02</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年年报</w:t>
            </w:r>
          </w:p>
          <w:p>
            <w:pPr>
              <w:pStyle w:val="TableParagraph"/>
              <w:spacing w:line="309" w:lineRule="auto" w:before="63"/>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年年报</w:t>
            </w:r>
            <w:r>
              <w:rPr>
                <w:rFonts w:ascii="宋体" w:hAnsi="宋体" w:cs="宋体" w:eastAsia="宋体" w:hint="default"/>
                <w:w w:val="99"/>
                <w:sz w:val="18"/>
                <w:szCs w:val="18"/>
              </w:rPr>
              <w:t> </w:t>
            </w:r>
            <w:r>
              <w:rPr>
                <w:rFonts w:ascii="宋体" w:hAnsi="宋体" w:cs="宋体" w:eastAsia="宋体" w:hint="default"/>
                <w:sz w:val="18"/>
                <w:szCs w:val="18"/>
              </w:rPr>
              <w:t>后至该承诺</w:t>
            </w:r>
            <w:r>
              <w:rPr>
                <w:rFonts w:ascii="宋体" w:hAnsi="宋体" w:cs="宋体" w:eastAsia="宋体" w:hint="default"/>
                <w:w w:val="99"/>
                <w:sz w:val="18"/>
                <w:szCs w:val="18"/>
              </w:rPr>
              <w:t> </w:t>
            </w:r>
            <w:r>
              <w:rPr>
                <w:rFonts w:ascii="宋体" w:hAnsi="宋体" w:cs="宋体" w:eastAsia="宋体" w:hint="default"/>
                <w:sz w:val="18"/>
                <w:szCs w:val="18"/>
              </w:rPr>
              <w:t>实施日。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61"/>
              <w:ind w:left="22" w:right="25"/>
              <w:jc w:val="left"/>
              <w:rPr>
                <w:rFonts w:ascii="宋体" w:hAnsi="宋体" w:cs="宋体" w:eastAsia="宋体" w:hint="default"/>
                <w:sz w:val="18"/>
                <w:szCs w:val="18"/>
              </w:rPr>
            </w:pPr>
            <w:r>
              <w:rPr>
                <w:rFonts w:ascii="宋体" w:hAnsi="宋体" w:cs="宋体" w:eastAsia="宋体" w:hint="default"/>
                <w:sz w:val="18"/>
                <w:szCs w:val="18"/>
              </w:rPr>
              <w:t>将按照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 年实际业绩 情况履行承 </w:t>
            </w:r>
            <w:r>
              <w:rPr>
                <w:rFonts w:ascii="宋体" w:hAnsi="宋体" w:cs="宋体" w:eastAsia="宋体" w:hint="default"/>
                <w:spacing w:val="-13"/>
                <w:sz w:val="18"/>
                <w:szCs w:val="18"/>
              </w:rPr>
              <w:t>诺。</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 达到当年盈 利承诺。</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22,341.27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27,741.00</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万元和</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32,856.00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元。如果标的 资产实际盈 利数不足利 润承诺数的， 则按照远东 股份与廖道 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然人签署的 发行股份购 买资产的利 润补偿协 </w:t>
            </w:r>
            <w:r>
              <w:rPr>
                <w:rFonts w:ascii="宋体" w:hAnsi="宋体" w:cs="宋体" w:eastAsia="宋体" w:hint="default"/>
                <w:spacing w:val="-28"/>
                <w:sz w:val="18"/>
                <w:szCs w:val="18"/>
              </w:rPr>
              <w:t>议》、《发行股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份购买资产 的利润预测 补偿协议的 </w:t>
            </w:r>
            <w:r>
              <w:rPr>
                <w:rFonts w:ascii="宋体" w:hAnsi="宋体" w:cs="宋体" w:eastAsia="宋体" w:hint="default"/>
                <w:spacing w:val="-15"/>
                <w:sz w:val="18"/>
                <w:szCs w:val="18"/>
              </w:rPr>
              <w:t>补充协议》、</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《发行股份 购买资产的 利润预测补 偿协议的补 </w:t>
            </w:r>
            <w:r>
              <w:rPr>
                <w:rFonts w:ascii="宋体" w:hAnsi="宋体" w:cs="宋体" w:eastAsia="宋体" w:hint="default"/>
                <w:spacing w:val="-2"/>
                <w:sz w:val="18"/>
                <w:szCs w:val="18"/>
              </w:rPr>
              <w:t>充协议二》的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规定进行补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 动人：廖道 训、吴玉瑞、 吴春红、柴继 军、姜海林、 陈智华、袁 闯、李学凌、 高玮、梁世 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firstLine="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 本人所控制 的其他子公 司、分公司、 合营或联营 公司及其他 任何类型企 业（以下统称 为</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 </w:t>
            </w:r>
            <w:r>
              <w:rPr>
                <w:rFonts w:ascii="宋体" w:hAnsi="宋体" w:cs="宋体" w:eastAsia="宋体" w:hint="default"/>
                <w:spacing w:val="-13"/>
                <w:w w:val="100"/>
                <w:sz w:val="18"/>
                <w:szCs w:val="18"/>
              </w:rPr>
              <w:t>业</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）目前均未</w:t>
            </w:r>
            <w:r>
              <w:rPr>
                <w:rFonts w:ascii="宋体" w:hAnsi="宋体" w:cs="宋体" w:eastAsia="宋体" w:hint="default"/>
                <w:sz w:val="18"/>
                <w:szCs w:val="18"/>
              </w:rPr>
              <w:t> 从事任何与 上市公司构 成直接或间 接竞争的生 产经营业务 </w:t>
            </w:r>
            <w:r>
              <w:rPr>
                <w:rFonts w:ascii="宋体" w:hAnsi="宋体" w:cs="宋体" w:eastAsia="宋体" w:hint="default"/>
                <w:spacing w:val="-13"/>
                <w:sz w:val="18"/>
                <w:szCs w:val="18"/>
              </w:rPr>
              <w:t>或活动。（</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本人及相关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3"/>
              <w:jc w:val="left"/>
              <w:rPr>
                <w:rFonts w:ascii="宋体" w:hAnsi="宋体" w:cs="宋体" w:eastAsia="宋体" w:hint="default"/>
                <w:sz w:val="18"/>
                <w:szCs w:val="18"/>
              </w:rPr>
            </w:pPr>
            <w:r>
              <w:rPr>
                <w:rFonts w:ascii="宋体" w:hAnsi="宋体" w:cs="宋体" w:eastAsia="宋体" w:hint="default"/>
                <w:spacing w:val="-5"/>
                <w:sz w:val="18"/>
                <w:szCs w:val="18"/>
              </w:rPr>
              <w:t>正在履行，目</w:t>
            </w:r>
            <w:r>
              <w:rPr>
                <w:rFonts w:ascii="宋体" w:hAnsi="宋体" w:cs="宋体" w:eastAsia="宋体" w:hint="default"/>
                <w:sz w:val="18"/>
                <w:szCs w:val="18"/>
              </w:rPr>
              <w:t> 前没有违反 承诺的行为。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企业将来亦</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接从事任何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事、参与或进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司的生产经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活动，且不再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对具有与上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务的企业进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行投资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本人将对自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身及相关企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业的生产经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监督和约束，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如果将来本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人及相关企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或业务出现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承诺将采取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有效措施解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w:t>
            </w:r>
            <w:r>
              <w:rPr>
                <w:rFonts w:ascii="Times New Roman" w:hAnsi="Times New Roman" w:cs="Times New Roman" w:eastAsia="Times New Roman" w:hint="default"/>
                <w:sz w:val="18"/>
                <w:szCs w:val="18"/>
              </w:rPr>
              <w:t>4</w:t>
            </w:r>
            <w:r>
              <w:rPr>
                <w:rFonts w:ascii="宋体" w:hAnsi="宋体" w:cs="宋体" w:eastAsia="宋体" w:hint="default"/>
                <w:sz w:val="18"/>
                <w:szCs w:val="18"/>
              </w:rPr>
              <w:t>）如本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人或相关企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业违反本承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诺函，应负责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司及其子公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司因同业竞 争行为而导 致的损失，并 且本人及相 关企业从事 与上市公司 及其子公司 竞争业务所 产生的全部 收益均归上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 动人：廖道 训、吴玉瑞、 吴春红、柴继 军、姜海林、 陈智华、袁 闯、李学凌、 高玮、梁世 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91"/>
              <w:jc w:val="left"/>
              <w:rPr>
                <w:rFonts w:ascii="宋体" w:hAnsi="宋体" w:cs="宋体" w:eastAsia="宋体" w:hint="default"/>
                <w:sz w:val="18"/>
                <w:szCs w:val="18"/>
              </w:rPr>
            </w:pPr>
            <w:r>
              <w:rPr>
                <w:rFonts w:ascii="宋体" w:hAnsi="宋体" w:cs="宋体" w:eastAsia="宋体" w:hint="default"/>
                <w:sz w:val="18"/>
                <w:szCs w:val="18"/>
              </w:rPr>
              <w:t>减少和规范 关联交易</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减少和规范 关联交易的 承诺：尽量避 免或减少实 际控制人、控 股股东所控 制的其他子 公司、分公 司、合营或联 营公司与上 市公司及其 子公司之间 发生关联交 易。不利用实 际控制和股 东地位及影 响谋求上市 公司在业务 合作等方面 给予优于市 场第三方的 权利。不利用 实际控制和 股东地位及 影响谋求与 上市公司达 成交易的优 先权利。将以 市场公允价 格与上市公 司进行交易， 不利用该类 交易从事任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3"/>
              <w:jc w:val="left"/>
              <w:rPr>
                <w:rFonts w:ascii="宋体" w:hAnsi="宋体" w:cs="宋体" w:eastAsia="宋体" w:hint="default"/>
                <w:sz w:val="18"/>
                <w:szCs w:val="18"/>
              </w:rPr>
            </w:pPr>
            <w:r>
              <w:rPr>
                <w:rFonts w:ascii="宋体" w:hAnsi="宋体" w:cs="宋体" w:eastAsia="宋体" w:hint="default"/>
                <w:spacing w:val="-5"/>
                <w:sz w:val="18"/>
                <w:szCs w:val="18"/>
              </w:rPr>
              <w:t>正在履行，目</w:t>
            </w:r>
            <w:r>
              <w:rPr>
                <w:rFonts w:ascii="宋体" w:hAnsi="宋体" w:cs="宋体" w:eastAsia="宋体" w:hint="default"/>
                <w:sz w:val="18"/>
                <w:szCs w:val="18"/>
              </w:rPr>
              <w:t> 前没有违反 承诺的行为。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何损害公司 利益的行为。 就实际控制 人、控股股东 及其下属子 公司与公司 之间将来可 能发生的关 联交易，将督 促公司履行 合法决策程 序，按照《深 圳证券交易 所股票上市 规则》和公司 章程的相关 要求及时详 细进行信息 披露；对于正 常商业项目 合作均严格 按照市场经 济原则，采用 公开招标或 者市场定价 等方式。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 动人：廖道 训、吴玉瑞、 吴春红、柴继 军、姜海林、 陈智华、袁 闯、李学凌、 高玮、梁世 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财务独立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保证上市公 司独立性的 </w:t>
            </w:r>
            <w:r>
              <w:rPr>
                <w:rFonts w:ascii="宋体" w:hAnsi="宋体" w:cs="宋体" w:eastAsia="宋体" w:hint="default"/>
                <w:spacing w:val="-2"/>
                <w:sz w:val="18"/>
                <w:szCs w:val="18"/>
              </w:rPr>
              <w:t>承诺：人员独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立；资产独 </w:t>
            </w:r>
            <w:r>
              <w:rPr>
                <w:rFonts w:ascii="宋体" w:hAnsi="宋体" w:cs="宋体" w:eastAsia="宋体" w:hint="default"/>
                <w:spacing w:val="-2"/>
                <w:sz w:val="18"/>
                <w:szCs w:val="18"/>
              </w:rPr>
              <w:t>立、完整；机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构独立；业务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独立；财务独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
              <w:jc w:val="left"/>
              <w:rPr>
                <w:rFonts w:ascii="宋体" w:hAnsi="宋体" w:cs="宋体" w:eastAsia="宋体" w:hint="default"/>
                <w:sz w:val="18"/>
                <w:szCs w:val="18"/>
              </w:rPr>
            </w:pPr>
            <w:r>
              <w:rPr>
                <w:rFonts w:ascii="宋体" w:hAnsi="宋体" w:cs="宋体" w:eastAsia="宋体" w:hint="default"/>
                <w:spacing w:val="-5"/>
                <w:sz w:val="18"/>
                <w:szCs w:val="18"/>
              </w:rPr>
              <w:t>正在履行，目</w:t>
            </w:r>
            <w:r>
              <w:rPr>
                <w:rFonts w:ascii="宋体" w:hAnsi="宋体" w:cs="宋体" w:eastAsia="宋体" w:hint="default"/>
                <w:sz w:val="18"/>
                <w:szCs w:val="18"/>
              </w:rPr>
              <w:t> 前没有违反 承诺的行为。</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 动人：廖道 训、吴玉瑞、 吴春红、柴继 军、姜海林、 陈智华、袁 闯、李学凌、 高玮、梁世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业务延续性</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针对标的资 产评估假设 不能实现时 的承诺：华盖 创意、汉华易 美的高新技 术企业认证 到期后如未 能继续取得，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正在履行，相</w:t>
            </w:r>
            <w:r>
              <w:rPr>
                <w:rFonts w:ascii="宋体" w:hAnsi="宋体" w:cs="宋体" w:eastAsia="宋体" w:hint="default"/>
                <w:sz w:val="18"/>
                <w:szCs w:val="18"/>
              </w:rPr>
              <w:t> 关协议已经 </w:t>
            </w:r>
            <w:r>
              <w:rPr>
                <w:rFonts w:ascii="宋体" w:hAnsi="宋体" w:cs="宋体" w:eastAsia="宋体" w:hint="default"/>
                <w:spacing w:val="-5"/>
                <w:sz w:val="18"/>
                <w:szCs w:val="18"/>
              </w:rPr>
              <w:t>签署。目前没</w:t>
            </w:r>
            <w:r>
              <w:rPr>
                <w:rFonts w:ascii="宋体" w:hAnsi="宋体" w:cs="宋体" w:eastAsia="宋体" w:hint="default"/>
                <w:sz w:val="18"/>
                <w:szCs w:val="18"/>
              </w:rPr>
              <w:t> 有违反承诺 的行为。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04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或与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 采购合同在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 后无法完成 续签工作，廖 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一致行动人 将聘请专业 机构就上述 事项对上市 公司的影响 进行测算，并 就因上述事 项带来的损 失对上市公 司进行补偿。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3" w:right="141"/>
              <w:jc w:val="both"/>
              <w:rPr>
                <w:rFonts w:ascii="宋体" w:hAnsi="宋体" w:cs="宋体" w:eastAsia="宋体" w:hint="default"/>
                <w:sz w:val="18"/>
                <w:szCs w:val="18"/>
              </w:rPr>
            </w:pPr>
            <w:r>
              <w:rPr>
                <w:rFonts w:ascii="宋体" w:hAnsi="宋体" w:cs="宋体" w:eastAsia="宋体" w:hint="default"/>
                <w:sz w:val="18"/>
                <w:szCs w:val="18"/>
              </w:rPr>
              <w:t>股东柴继军</w:t>
            </w:r>
            <w:r>
              <w:rPr>
                <w:rFonts w:ascii="Times New Roman" w:hAnsi="Times New Roman" w:cs="Times New Roman" w:eastAsia="Times New Roman" w:hint="default"/>
                <w:sz w:val="18"/>
                <w:szCs w:val="18"/>
              </w:rPr>
              <w:t>; </w:t>
            </w:r>
            <w:r>
              <w:rPr>
                <w:rFonts w:ascii="宋体" w:hAnsi="宋体" w:cs="宋体" w:eastAsia="宋体" w:hint="default"/>
                <w:sz w:val="18"/>
                <w:szCs w:val="18"/>
              </w:rPr>
              <w:t>吴春红</w:t>
            </w:r>
            <w:r>
              <w:rPr>
                <w:rFonts w:ascii="Times New Roman" w:hAnsi="Times New Roman" w:cs="Times New Roman" w:eastAsia="Times New Roman" w:hint="default"/>
                <w:sz w:val="18"/>
                <w:szCs w:val="18"/>
              </w:rPr>
              <w:t>;</w:t>
            </w:r>
            <w:r>
              <w:rPr>
                <w:rFonts w:ascii="宋体" w:hAnsi="宋体" w:cs="宋体" w:eastAsia="宋体" w:hint="default"/>
                <w:sz w:val="18"/>
                <w:szCs w:val="18"/>
              </w:rPr>
              <w:t>廖道 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91"/>
              <w:jc w:val="left"/>
              <w:rPr>
                <w:rFonts w:ascii="宋体" w:hAnsi="宋体" w:cs="宋体" w:eastAsia="宋体" w:hint="default"/>
                <w:sz w:val="18"/>
                <w:szCs w:val="18"/>
              </w:rPr>
            </w:pPr>
            <w:r>
              <w:rPr>
                <w:rFonts w:ascii="宋体" w:hAnsi="宋体" w:cs="宋体" w:eastAsia="宋体" w:hint="default"/>
                <w:sz w:val="18"/>
                <w:szCs w:val="18"/>
              </w:rPr>
              <w:t>股份合并计 算</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firstLine="90"/>
              <w:jc w:val="left"/>
              <w:rPr>
                <w:rFonts w:ascii="宋体" w:hAnsi="宋体" w:cs="宋体" w:eastAsia="宋体" w:hint="default"/>
                <w:sz w:val="18"/>
                <w:szCs w:val="18"/>
              </w:rPr>
            </w:pPr>
            <w:r>
              <w:rPr>
                <w:rFonts w:ascii="宋体" w:hAnsi="宋体" w:cs="宋体" w:eastAsia="宋体" w:hint="default"/>
                <w:sz w:val="18"/>
                <w:szCs w:val="18"/>
              </w:rPr>
              <w:t>本人与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 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 国特定多客 户资产管理 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的其他 委托人均为 视觉中国的 实际控制人， 依照《上市公 司收购管理 办法》第八十 三条等有关 法规和视觉 中国章程的 规定，在视觉 中国的实际 控制人履行 重大权益变 动信息披露、 要约收购等 法定义务时， 视觉中国的 实际控制人 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w:t>
            </w:r>
            <w:r>
              <w:rPr>
                <w:rFonts w:ascii="Times New Roman" w:hAnsi="Times New Roman" w:cs="Times New Roman" w:eastAsia="Times New Roman" w:hint="default"/>
                <w:sz w:val="18"/>
                <w:szCs w:val="18"/>
              </w:rPr>
              <w:t>- </w:t>
            </w:r>
            <w:r>
              <w:rPr>
                <w:rFonts w:ascii="宋体" w:hAnsi="宋体" w:cs="宋体" w:eastAsia="宋体" w:hint="default"/>
                <w:sz w:val="18"/>
                <w:szCs w:val="18"/>
              </w:rPr>
              <w:t>视觉中国特 定多客户资 产管理计划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为一致行动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3"/>
              <w:jc w:val="left"/>
              <w:rPr>
                <w:rFonts w:ascii="宋体" w:hAnsi="宋体" w:cs="宋体" w:eastAsia="宋体" w:hint="default"/>
                <w:sz w:val="18"/>
                <w:szCs w:val="18"/>
              </w:rPr>
            </w:pPr>
            <w:r>
              <w:rPr>
                <w:rFonts w:ascii="宋体" w:hAnsi="宋体" w:cs="宋体" w:eastAsia="宋体" w:hint="default"/>
                <w:spacing w:val="-5"/>
                <w:sz w:val="18"/>
                <w:szCs w:val="18"/>
              </w:rPr>
              <w:t>正常履行。已</w:t>
            </w:r>
            <w:r>
              <w:rPr>
                <w:rFonts w:ascii="宋体" w:hAnsi="宋体" w:cs="宋体" w:eastAsia="宋体" w:hint="default"/>
                <w:sz w:val="18"/>
                <w:szCs w:val="18"/>
              </w:rPr>
              <w:t> 经告知常年 </w:t>
            </w:r>
            <w:r>
              <w:rPr>
                <w:rFonts w:ascii="宋体" w:hAnsi="宋体" w:cs="宋体" w:eastAsia="宋体" w:hint="default"/>
                <w:spacing w:val="-5"/>
                <w:sz w:val="18"/>
                <w:szCs w:val="18"/>
              </w:rPr>
              <w:t>法律顾问，并</w:t>
            </w:r>
            <w:r>
              <w:rPr>
                <w:rFonts w:ascii="宋体" w:hAnsi="宋体" w:cs="宋体" w:eastAsia="宋体" w:hint="default"/>
                <w:sz w:val="18"/>
                <w:szCs w:val="18"/>
              </w:rPr>
              <w:t> 将在股东大 会投票时合 计计算。</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人，视觉中国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实际控制人 直接持有的 视觉中国股 票数量与</w:t>
            </w:r>
            <w:r>
              <w:rPr>
                <w:rFonts w:ascii="Times New Roman" w:hAnsi="Times New Roman" w:cs="Times New Roman" w:eastAsia="Times New Roman" w:hint="default"/>
                <w:sz w:val="18"/>
                <w:szCs w:val="18"/>
              </w:rPr>
              <w:t>“</w:t>
            </w:r>
            <w:r>
              <w:rPr>
                <w:rFonts w:ascii="宋体" w:hAnsi="宋体" w:cs="宋体" w:eastAsia="宋体" w:hint="default"/>
                <w:sz w:val="18"/>
                <w:szCs w:val="18"/>
              </w:rPr>
              <w:t>华 泰柏瑞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视觉 中国特定多 客户资产管 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 的视觉中国 股票数量将 合并计算。</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常州产业投 资集团有限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江苏武 进国经投资 发展有限公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江苏慧德 科技发展有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东方 证券股份有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华泰 柏瑞基金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 海银行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东方 证券</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 国特定多客 户资产管理 计划</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 瑞基金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上海 银行</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 国特定多客 户资产管理 计划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所有特定对 象认购本次 发行的股份 自发行结束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让</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已通过中国 结算进行股 </w:t>
            </w:r>
            <w:r>
              <w:rPr>
                <w:rFonts w:ascii="宋体" w:hAnsi="宋体" w:cs="宋体" w:eastAsia="宋体" w:hint="default"/>
                <w:spacing w:val="-5"/>
                <w:sz w:val="18"/>
                <w:szCs w:val="18"/>
              </w:rPr>
              <w:t>份锁定，待到</w:t>
            </w:r>
            <w:r>
              <w:rPr>
                <w:rFonts w:ascii="宋体" w:hAnsi="宋体" w:cs="宋体" w:eastAsia="宋体" w:hint="default"/>
                <w:sz w:val="18"/>
                <w:szCs w:val="18"/>
              </w:rPr>
              <w:t> 期前解锁。</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4" w:lineRule="auto"/>
              <w:ind w:left="23" w:right="141"/>
              <w:jc w:val="both"/>
              <w:rPr>
                <w:rFonts w:ascii="宋体" w:hAnsi="宋体" w:cs="宋体" w:eastAsia="宋体" w:hint="default"/>
                <w:sz w:val="18"/>
                <w:szCs w:val="18"/>
              </w:rPr>
            </w:pPr>
            <w:r>
              <w:rPr>
                <w:rFonts w:ascii="宋体" w:hAnsi="宋体" w:cs="宋体" w:eastAsia="宋体" w:hint="default"/>
                <w:sz w:val="18"/>
                <w:szCs w:val="18"/>
              </w:rPr>
              <w:t>常州服装集 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常州产业投 资集团有限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恢复上市承 </w:t>
            </w:r>
            <w:r>
              <w:rPr>
                <w:rFonts w:ascii="宋体" w:hAnsi="宋体" w:cs="宋体" w:eastAsia="宋体" w:hint="default"/>
                <w:spacing w:val="-2"/>
                <w:sz w:val="18"/>
                <w:szCs w:val="18"/>
              </w:rPr>
              <w:t>诺：自愿追加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所持股票自 公司恢复上 市之日起锁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限售期内已 在中国结算 办理股份锁 </w:t>
            </w:r>
            <w:r>
              <w:rPr>
                <w:rFonts w:ascii="宋体" w:hAnsi="宋体" w:cs="宋体" w:eastAsia="宋体" w:hint="default"/>
                <w:spacing w:val="-5"/>
                <w:sz w:val="18"/>
                <w:szCs w:val="18"/>
              </w:rPr>
              <w:t>定，履行了限</w:t>
            </w:r>
            <w:r>
              <w:rPr>
                <w:rFonts w:ascii="宋体" w:hAnsi="宋体" w:cs="宋体" w:eastAsia="宋体" w:hint="default"/>
                <w:sz w:val="18"/>
                <w:szCs w:val="18"/>
              </w:rPr>
              <w:t> </w:t>
            </w:r>
            <w:r>
              <w:rPr>
                <w:rFonts w:ascii="宋体" w:hAnsi="宋体" w:cs="宋体" w:eastAsia="宋体" w:hint="default"/>
                <w:spacing w:val="-5"/>
                <w:sz w:val="18"/>
                <w:szCs w:val="18"/>
              </w:rPr>
              <w:t>售承诺。目前</w:t>
            </w:r>
            <w:r>
              <w:rPr>
                <w:rFonts w:ascii="宋体" w:hAnsi="宋体" w:cs="宋体" w:eastAsia="宋体" w:hint="default"/>
                <w:sz w:val="18"/>
                <w:szCs w:val="18"/>
              </w:rPr>
              <w:t>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5"/>
                <w:sz w:val="18"/>
                <w:szCs w:val="18"/>
              </w:rPr>
              <w:t>市流通。详见</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《关于解除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137.399979pt;width:80.1pt;height:140.450pt;mso-position-horizontal-relative:page;mso-position-vertical-relative:page;z-index:-9877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1"/>
                    <w:ind w:left="0" w:right="0" w:firstLine="0"/>
                    <w:jc w:val="left"/>
                    <w:rPr>
                      <w:rFonts w:ascii="宋体" w:hAnsi="宋体" w:cs="宋体" w:eastAsia="宋体" w:hint="default"/>
                      <w:sz w:val="18"/>
                      <w:szCs w:val="18"/>
                    </w:rPr>
                  </w:pPr>
                  <w:r>
                    <w:rPr>
                      <w:rFonts w:ascii="宋体" w:hAnsi="宋体" w:cs="宋体" w:eastAsia="宋体" w:hint="default"/>
                      <w:sz w:val="18"/>
                      <w:szCs w:val="18"/>
                    </w:rPr>
                    <w:t>个月，</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股份限售的 提示性公告》</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2015-021</w:t>
            </w:r>
            <w:r>
              <w:rPr>
                <w:rFonts w:ascii="宋体" w:hAnsi="宋体" w:cs="宋体" w:eastAsia="宋体" w:hint="default"/>
                <w:sz w:val="18"/>
                <w:szCs w:val="18"/>
              </w:rPr>
              <w:t>）</w:t>
            </w:r>
          </w:p>
        </w:tc>
      </w:tr>
      <w:tr>
        <w:trPr>
          <w:trHeight w:val="63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90"/>
              <w:jc w:val="left"/>
              <w:rPr>
                <w:rFonts w:ascii="宋体" w:hAnsi="宋体" w:cs="宋体" w:eastAsia="宋体" w:hint="default"/>
                <w:sz w:val="18"/>
                <w:szCs w:val="18"/>
              </w:rPr>
            </w:pPr>
            <w:r>
              <w:rPr>
                <w:rFonts w:ascii="宋体" w:hAnsi="宋体" w:cs="宋体" w:eastAsia="宋体" w:hint="default"/>
                <w:sz w:val="18"/>
                <w:szCs w:val="18"/>
              </w:rPr>
              <w:t>视觉中国控 股有限公司</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pacing w:val="-2"/>
                <w:sz w:val="18"/>
                <w:szCs w:val="18"/>
              </w:rPr>
              <w:t>（原名：物华</w:t>
            </w:r>
            <w:r>
              <w:rPr>
                <w:rFonts w:ascii="宋体" w:hAnsi="宋体" w:cs="宋体" w:eastAsia="宋体" w:hint="default"/>
                <w:sz w:val="18"/>
                <w:szCs w:val="18"/>
              </w:rPr>
              <w:t> 实业有限公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恢复上市承 </w:t>
            </w:r>
            <w:r>
              <w:rPr>
                <w:rFonts w:ascii="宋体" w:hAnsi="宋体" w:cs="宋体" w:eastAsia="宋体" w:hint="default"/>
                <w:spacing w:val="-2"/>
                <w:sz w:val="18"/>
                <w:szCs w:val="18"/>
              </w:rPr>
              <w:t>诺：持有公司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股票自恢复 上市之日起 锁定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锁定期间股 </w:t>
            </w:r>
            <w:r>
              <w:rPr>
                <w:rFonts w:ascii="宋体" w:hAnsi="宋体" w:cs="宋体" w:eastAsia="宋体" w:hint="default"/>
                <w:spacing w:val="-2"/>
                <w:sz w:val="18"/>
                <w:szCs w:val="18"/>
              </w:rPr>
              <w:t>票不转让、不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减持，按照股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票锁定的相 关规定履行 </w:t>
            </w:r>
            <w:r>
              <w:rPr>
                <w:rFonts w:ascii="宋体" w:hAnsi="宋体" w:cs="宋体" w:eastAsia="宋体" w:hint="default"/>
                <w:spacing w:val="-2"/>
                <w:sz w:val="18"/>
                <w:szCs w:val="18"/>
              </w:rPr>
              <w:t>承诺。并在本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公司股票恢 复上市之日 </w:t>
            </w:r>
            <w:r>
              <w:rPr>
                <w:rFonts w:ascii="宋体" w:hAnsi="宋体" w:cs="宋体" w:eastAsia="宋体" w:hint="default"/>
                <w:spacing w:val="-2"/>
                <w:sz w:val="18"/>
                <w:szCs w:val="18"/>
              </w:rPr>
              <w:t>前，到中国证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券登记结算 有限责任公 司深圳分公 司办理完毕 股票锁定的 相关事项。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0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55.85pt;height:140.450pt;mso-position-horizontal-relative:char;mso-position-vertical-relative:line" coordorigin="0,0" coordsize="1117,2809">
                  <v:group style="position:absolute;left:0;top:0;width:1117;height:2809" coordorigin="0,0" coordsize="1117,2809">
                    <v:shape style="position:absolute;left:0;top:0;width:1117;height:2809" coordorigin="0,0" coordsize="1117,2809" path="m0,2808l1116,2808,1116,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23"/>
              <w:jc w:val="left"/>
              <w:rPr>
                <w:rFonts w:ascii="宋体" w:hAnsi="宋体" w:cs="宋体" w:eastAsia="宋体" w:hint="default"/>
                <w:sz w:val="18"/>
                <w:szCs w:val="18"/>
              </w:rPr>
            </w:pPr>
            <w:r>
              <w:rPr>
                <w:rFonts w:ascii="宋体" w:hAnsi="宋体" w:cs="宋体" w:eastAsia="宋体" w:hint="default"/>
                <w:sz w:val="18"/>
                <w:szCs w:val="18"/>
              </w:rPr>
              <w:t>限售期内已 在中国结算 办理股份锁 </w:t>
            </w:r>
            <w:r>
              <w:rPr>
                <w:rFonts w:ascii="宋体" w:hAnsi="宋体" w:cs="宋体" w:eastAsia="宋体" w:hint="default"/>
                <w:spacing w:val="-5"/>
                <w:sz w:val="18"/>
                <w:szCs w:val="18"/>
              </w:rPr>
              <w:t>定，履行了限</w:t>
            </w:r>
            <w:r>
              <w:rPr>
                <w:rFonts w:ascii="宋体" w:hAnsi="宋体" w:cs="宋体" w:eastAsia="宋体" w:hint="default"/>
                <w:sz w:val="18"/>
                <w:szCs w:val="18"/>
              </w:rPr>
              <w:t> </w:t>
            </w:r>
            <w:r>
              <w:rPr>
                <w:rFonts w:ascii="宋体" w:hAnsi="宋体" w:cs="宋体" w:eastAsia="宋体" w:hint="default"/>
                <w:spacing w:val="-5"/>
                <w:sz w:val="18"/>
                <w:szCs w:val="18"/>
              </w:rPr>
              <w:t>售承诺。目前</w:t>
            </w:r>
            <w:r>
              <w:rPr>
                <w:rFonts w:ascii="宋体" w:hAnsi="宋体" w:cs="宋体" w:eastAsia="宋体" w:hint="default"/>
                <w:sz w:val="18"/>
                <w:szCs w:val="18"/>
              </w:rPr>
              <w:t>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5"/>
                <w:sz w:val="18"/>
                <w:szCs w:val="18"/>
              </w:rPr>
              <w:t>市流通。详见</w:t>
            </w:r>
          </w:p>
          <w:p>
            <w:pPr>
              <w:pStyle w:val="TableParagraph"/>
              <w:spacing w:line="316" w:lineRule="auto" w:before="31"/>
              <w:ind w:left="22" w:right="-5"/>
              <w:jc w:val="left"/>
              <w:rPr>
                <w:rFonts w:ascii="宋体" w:hAnsi="宋体" w:cs="宋体" w:eastAsia="宋体" w:hint="default"/>
                <w:sz w:val="18"/>
                <w:szCs w:val="18"/>
              </w:rPr>
            </w:pPr>
            <w:r>
              <w:rPr>
                <w:rFonts w:ascii="宋体" w:hAnsi="宋体" w:cs="宋体" w:eastAsia="宋体" w:hint="default"/>
                <w:sz w:val="18"/>
                <w:szCs w:val="18"/>
              </w:rPr>
              <w:t>《关于解除 股份限售的 提示性公告》</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2015-021</w:t>
            </w:r>
            <w:r>
              <w:rPr>
                <w:rFonts w:ascii="宋体" w:hAnsi="宋体" w:cs="宋体" w:eastAsia="宋体" w:hint="default"/>
                <w:sz w:val="18"/>
                <w:szCs w:val="18"/>
              </w:rPr>
              <w:t>）</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27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华夏视觉（北 京）图像技术有 限公司及北京 汉华易美图片 有限公司（为公 司全资子公司， 重组业绩承诺）</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16,328.02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18,145.89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《远东实业股 份有限公司关 于重大资产重 组相关方承诺 情况的公告》 公告编号</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2014-015</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196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湖北司马彦文 化科技有限公 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6,135.29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《关于收购湖 北司马彦文化 科技有限公司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股权的公 告》公告编号</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Times New Roman"/>
                <w:sz w:val="18"/>
              </w:rPr>
              <w:t>2015-082</w:t>
            </w:r>
          </w:p>
        </w:tc>
      </w:tr>
      <w:tr>
        <w:trPr>
          <w:trHeight w:val="196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上海卓越形象 广告传播有限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1,445.6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《关于收购上 海卓越形象广 告传播有限公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 公告》公告编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2015-101</w:t>
            </w:r>
          </w:p>
        </w:tc>
      </w:tr>
      <w:tr>
        <w:trPr>
          <w:trHeight w:val="16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2,029.87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3,168.94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《第八届董事 会第四次会议 决议公告》公 告编号</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2015-081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line="314" w:lineRule="auto" w:before="117"/>
        <w:ind w:left="153"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详见与本公告同时披露的《关于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年度重大资产重组之盈利预测实现情况的专项说明》、《上海卓越形象广告传播有限公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司盈利预测实现情况的专项审核报告》、《湖北司马彦文化科技有限公司盈利预测实现情况的专项审核报告》、《亿迅信息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技术有限公司、宝东信息技术有限公司、</w:t>
      </w:r>
      <w:r>
        <w:rPr>
          <w:rFonts w:ascii="Times New Roman" w:hAnsi="Times New Roman" w:cs="Times New Roman" w:eastAsia="Times New Roman" w:hint="default"/>
          <w:sz w:val="18"/>
          <w:szCs w:val="18"/>
        </w:rPr>
        <w:t>eSOON</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DataTool</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ChinaLimited</w:t>
      </w:r>
      <w:r>
        <w:rPr>
          <w:rFonts w:ascii="宋体" w:hAnsi="宋体" w:cs="宋体" w:eastAsia="宋体" w:hint="default"/>
          <w:sz w:val="18"/>
          <w:szCs w:val="18"/>
        </w:rPr>
        <w:t>、</w:t>
      </w:r>
      <w:r>
        <w:rPr>
          <w:rFonts w:ascii="Times New Roman" w:hAnsi="Times New Roman" w:cs="Times New Roman" w:eastAsia="Times New Roman" w:hint="default"/>
          <w:sz w:val="18"/>
          <w:szCs w:val="18"/>
        </w:rPr>
        <w:t>DataTool</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Hong</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盈利预 测实现情况的专项审核报告》。</w:t>
      </w: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第十节</w:t>
      </w:r>
      <w:r>
        <w:rPr>
          <w:rFonts w:ascii="宋体" w:hAnsi="宋体" w:cs="宋体" w:eastAsia="宋体" w:hint="default"/>
          <w:spacing w:val="-18"/>
          <w:sz w:val="18"/>
          <w:szCs w:val="18"/>
        </w:rPr>
        <w:t> </w:t>
      </w:r>
      <w:r>
        <w:rPr>
          <w:rFonts w:ascii="宋体" w:hAnsi="宋体" w:cs="宋体" w:eastAsia="宋体" w:hint="default"/>
          <w:sz w:val="18"/>
          <w:szCs w:val="18"/>
        </w:rPr>
        <w:t>八、合并范围的变更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24"/>
          <w:szCs w:val="24"/>
        </w:rPr>
      </w:pPr>
    </w:p>
    <w:p>
      <w:pPr>
        <w:pStyle w:val="Heading2"/>
        <w:spacing w:line="240" w:lineRule="auto"/>
        <w:ind w:left="154"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中审众环会计师事务所（特殊有限合伙）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李岳军、黄丽琼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是否在审计期间改聘会计师事务所</w:t>
      </w:r>
    </w:p>
    <w:p>
      <w:pPr>
        <w:spacing w:line="340" w:lineRule="auto" w:before="42"/>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更换会计师事务所是否履行审批程序</w:t>
      </w:r>
    </w:p>
    <w:p>
      <w:pPr>
        <w:spacing w:line="338" w:lineRule="auto" w:before="4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对改聘、变更会计师事务所情况的详细说明</w:t>
      </w:r>
    </w:p>
    <w:p>
      <w:pPr>
        <w:spacing w:line="300" w:lineRule="auto" w:before="42"/>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变更会计师事务所的情况说明</w:t>
      </w:r>
      <w:r>
        <w:rPr>
          <w:rFonts w:ascii="宋体" w:hAnsi="宋体" w:cs="宋体" w:eastAsia="宋体" w:hint="default"/>
          <w:b/>
          <w:bCs/>
          <w:w w:val="99"/>
          <w:sz w:val="18"/>
          <w:szCs w:val="18"/>
        </w:rPr>
        <w:t> </w:t>
      </w:r>
      <w:r>
        <w:rPr>
          <w:rFonts w:ascii="宋体" w:hAnsi="宋体" w:cs="宋体" w:eastAsia="宋体" w:hint="default"/>
          <w:sz w:val="18"/>
          <w:szCs w:val="18"/>
        </w:rPr>
        <w:t>公司原年报审计机构为天职国际会计师事务所（特殊普通合伙）（以下简称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天职所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其在执业过程中能够坚持独立</w:t>
      </w:r>
    </w:p>
    <w:p>
      <w:pPr>
        <w:spacing w:line="309" w:lineRule="auto" w:before="13"/>
        <w:ind w:left="153" w:right="1033" w:firstLine="0"/>
        <w:jc w:val="left"/>
        <w:rPr>
          <w:rFonts w:ascii="宋体" w:hAnsi="宋体" w:cs="宋体" w:eastAsia="宋体" w:hint="default"/>
          <w:sz w:val="18"/>
          <w:szCs w:val="18"/>
        </w:rPr>
      </w:pPr>
      <w:r>
        <w:rPr>
          <w:rFonts w:ascii="宋体" w:hAnsi="宋体" w:cs="宋体" w:eastAsia="宋体" w:hint="default"/>
          <w:sz w:val="18"/>
          <w:szCs w:val="18"/>
        </w:rPr>
        <w:t>审计原则，客观、公正、公允地反映公司财务状况，切实履行审计机构应尽的职责从专业角度维护公司及股东的合法权益。 自公司借壳上市首个申报会计年度起，天职所已对上市公司连续</w:t>
      </w:r>
      <w:r>
        <w:rPr>
          <w:rFonts w:ascii="Times New Roman" w:hAnsi="Times New Roman" w:cs="Times New Roman" w:eastAsia="Times New Roman" w:hint="default"/>
          <w:sz w:val="18"/>
          <w:szCs w:val="18"/>
        </w:rPr>
        <w:t>5</w:t>
      </w:r>
      <w:r>
        <w:rPr>
          <w:rFonts w:ascii="宋体" w:hAnsi="宋体" w:cs="宋体" w:eastAsia="宋体" w:hint="default"/>
          <w:sz w:val="18"/>
          <w:szCs w:val="18"/>
        </w:rPr>
        <w:t>个会计年度的财务报表提供审计服务，服务期限较长。公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司为确保审计机构的独立性与客观性，经双方友好协商，公司不再与天职所续聘。</w:t>
      </w:r>
    </w:p>
    <w:p>
      <w:pPr>
        <w:spacing w:line="300" w:lineRule="auto" w:before="24"/>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聘用</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年会计师事务所的情况</w:t>
      </w:r>
      <w:r>
        <w:rPr>
          <w:rFonts w:ascii="宋体" w:hAnsi="宋体" w:cs="宋体" w:eastAsia="宋体" w:hint="default"/>
          <w:b/>
          <w:bCs/>
          <w:w w:val="99"/>
          <w:sz w:val="18"/>
          <w:szCs w:val="18"/>
        </w:rPr>
        <w:t> </w:t>
      </w:r>
      <w:r>
        <w:rPr>
          <w:rFonts w:ascii="宋体" w:hAnsi="宋体" w:cs="宋体" w:eastAsia="宋体" w:hint="default"/>
          <w:spacing w:val="-2"/>
          <w:sz w:val="18"/>
          <w:szCs w:val="18"/>
        </w:rPr>
        <w:t>中审众环会计师事务所（特殊普通合伙）（以下简称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中审众环所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）成立于</w:t>
      </w:r>
      <w:r>
        <w:rPr>
          <w:rFonts w:ascii="Times New Roman" w:hAnsi="Times New Roman" w:cs="Times New Roman" w:eastAsia="Times New Roman" w:hint="default"/>
          <w:spacing w:val="-2"/>
          <w:sz w:val="18"/>
          <w:szCs w:val="18"/>
        </w:rPr>
        <w:t>1987</w:t>
      </w:r>
      <w:r>
        <w:rPr>
          <w:rFonts w:ascii="宋体" w:hAnsi="宋体" w:cs="宋体" w:eastAsia="宋体" w:hint="default"/>
          <w:spacing w:val="-2"/>
          <w:sz w:val="18"/>
          <w:szCs w:val="18"/>
        </w:rPr>
        <w:t>年，为全国第一批具有证券、期货及相</w:t>
      </w:r>
    </w:p>
    <w:p>
      <w:pPr>
        <w:spacing w:line="316" w:lineRule="auto" w:before="13"/>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关业务审计资格、金融审计资格、国有大型企业审计资格的事务所。中审众环所熟悉文化科技行业，具有丰富的企业收并购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业务经验。</w:t>
      </w:r>
    </w:p>
    <w:p>
      <w:pPr>
        <w:spacing w:before="19"/>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、聘用会计师事务履行的程序</w:t>
      </w:r>
      <w:r>
        <w:rPr>
          <w:rFonts w:ascii="宋体" w:hAnsi="宋体" w:cs="宋体" w:eastAsia="宋体" w:hint="default"/>
          <w:sz w:val="18"/>
          <w:szCs w:val="18"/>
        </w:rPr>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pacing w:val="-3"/>
          <w:sz w:val="18"/>
          <w:szCs w:val="18"/>
        </w:rPr>
        <w:t>公司董事会审计委员会事前对中审众环所进行了充分的了解和沟通，并结合公司的实际情况，同意聘用中审众环所。</w:t>
      </w:r>
    </w:p>
    <w:p>
      <w:pPr>
        <w:spacing w:line="300" w:lineRule="auto" w:before="63"/>
        <w:ind w:left="154" w:right="10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日召开了第八届董事会第十三次会议审议通过了《关于聘请中审众环众环会计师事务所（特殊普 </w:t>
      </w:r>
      <w:r>
        <w:rPr>
          <w:rFonts w:ascii="宋体" w:hAnsi="宋体" w:cs="宋体" w:eastAsia="宋体" w:hint="default"/>
          <w:spacing w:val="-3"/>
          <w:sz w:val="18"/>
          <w:szCs w:val="18"/>
        </w:rPr>
        <w:t>通合伙）作为公司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年度审计机构的议案》，董事会同意聘请中审众环所作为公司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年度财务报告和内部控制审计机构。</w:t>
      </w:r>
    </w:p>
    <w:p>
      <w:pPr>
        <w:spacing w:line="307" w:lineRule="auto" w:before="13"/>
        <w:ind w:left="153"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32"/>
          <w:sz w:val="18"/>
          <w:szCs w:val="18"/>
        </w:rPr>
        <w:t> </w:t>
      </w:r>
      <w:r>
        <w:rPr>
          <w:rFonts w:ascii="宋体" w:hAnsi="宋体" w:cs="宋体" w:eastAsia="宋体" w:hint="default"/>
          <w:spacing w:val="-1"/>
          <w:sz w:val="18"/>
          <w:szCs w:val="18"/>
        </w:rPr>
        <w:t>独立董事对此事项发表了事前认可意见：我们认为中审众环所具有证券、期货相关业务执业资格，该所业务人员业</w:t>
      </w:r>
      <w:r>
        <w:rPr>
          <w:rFonts w:ascii="宋体" w:hAnsi="宋体" w:cs="宋体" w:eastAsia="宋体" w:hint="default"/>
          <w:sz w:val="18"/>
          <w:szCs w:val="18"/>
        </w:rPr>
        <w:t> 务素质良好，遵循执业准则，具有丰富的执业经验，能够满足公司</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年度审计工作要求，能够独立、客观、公正地对公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司财务报告和内部控制进行审计。根据公司业务需要，按照中国证监会、《公司章程》等相关规定，我们同意聘请中审众环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所会计师事务所作为公司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年年度审计机构，并同意将此议案提交公司第八届董事会第十三次会议审议。</w:t>
      </w:r>
    </w:p>
    <w:p>
      <w:pPr>
        <w:spacing w:line="307" w:lineRule="auto" w:before="7"/>
        <w:ind w:left="153" w:right="105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独立董事对此事项发表了独立意见：我们认为公司聘用会计师事务所的决策程序符合相关法律法规及《公司章程》</w:t>
      </w:r>
      <w:r>
        <w:rPr>
          <w:rFonts w:ascii="宋体" w:hAnsi="宋体" w:cs="宋体" w:eastAsia="宋体" w:hint="default"/>
          <w:sz w:val="18"/>
          <w:szCs w:val="18"/>
        </w:rPr>
        <w:t> </w:t>
      </w:r>
      <w:r>
        <w:rPr>
          <w:rFonts w:ascii="宋体" w:hAnsi="宋体" w:cs="宋体" w:eastAsia="宋体" w:hint="default"/>
          <w:spacing w:val="-2"/>
          <w:sz w:val="18"/>
          <w:szCs w:val="18"/>
        </w:rPr>
        <w:t>的规定，不存在损害公司及中小股东利益的情况。鉴于中审众环所具有证券业从业资格，且具备为上市公司提供审计服务的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经验与能力，能够满足公司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年度审计工作要求，我们同意聘请中审众环所作为公司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年年度审计机构，并同意将《聘</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请中审众环会计师事务所（特殊普通合伙）会计师事务所作为公司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年年度审计机构的议案》提交公司股东大会审议。</w:t>
      </w:r>
    </w:p>
    <w:p>
      <w:pPr>
        <w:spacing w:line="300" w:lineRule="auto" w:before="7"/>
        <w:ind w:left="15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日召开的第八届监事会第八次会议审议通过了《关于聘请中审众环会计师事务所（特殊普通合伙） </w:t>
      </w:r>
      <w:r>
        <w:rPr>
          <w:rFonts w:ascii="宋体" w:hAnsi="宋体" w:cs="宋体" w:eastAsia="宋体" w:hint="default"/>
          <w:spacing w:val="-2"/>
          <w:sz w:val="18"/>
          <w:szCs w:val="18"/>
        </w:rPr>
        <w:t>作为公司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年度审计机构的议案》，监事会同意聘请中审众环所作为公司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年年度审计机构，同意将此议案提交股东大</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会审议。</w:t>
      </w:r>
    </w:p>
    <w:p>
      <w:pPr>
        <w:spacing w:line="340" w:lineRule="auto" w:before="76"/>
        <w:ind w:left="153" w:right="5693" w:firstLine="29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年第一次临时股东大会审议就此议案进行审议。 聘请内部控制审计会计师事务所、财务顾问或保荐人情况</w:t>
      </w:r>
    </w:p>
    <w:p>
      <w:pPr>
        <w:spacing w:line="319" w:lineRule="auto" w:before="41"/>
        <w:ind w:left="153" w:right="11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本年度，公司聘请中审中环会计师事务所（特殊普通合伙）为内部审计会计师事务所，审计费</w:t>
      </w:r>
      <w:r>
        <w:rPr>
          <w:rFonts w:ascii="Times New Roman" w:hAnsi="Times New Roman" w:cs="Times New Roman" w:eastAsia="Times New Roman" w:hint="default"/>
          <w:sz w:val="18"/>
          <w:szCs w:val="18"/>
        </w:rPr>
        <w:t>20</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2014-2015</w:t>
      </w:r>
      <w:r>
        <w:rPr>
          <w:rFonts w:ascii="宋体" w:hAnsi="宋体" w:cs="宋体" w:eastAsia="宋体" w:hint="default"/>
          <w:sz w:val="18"/>
          <w:szCs w:val="18"/>
        </w:rPr>
        <w:t>年度，公 司因非公开发行股票事项，聘请国元证券股份有限公司为保荐机构。</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原告深圳艾特凡斯 智能科技有限公司 诉被告九江民生文 化旅游发展有限公 司建设工程施工合 同纠纷一案，已经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19" w:lineRule="auto"/>
              <w:ind w:left="22" w:right="85"/>
              <w:jc w:val="left"/>
              <w:rPr>
                <w:rFonts w:ascii="宋体" w:hAnsi="宋体" w:cs="宋体" w:eastAsia="宋体" w:hint="default"/>
                <w:sz w:val="18"/>
                <w:szCs w:val="18"/>
              </w:rPr>
            </w:pPr>
            <w:r>
              <w:rPr>
                <w:rFonts w:ascii="宋体" w:hAnsi="宋体" w:cs="宋体" w:eastAsia="宋体" w:hint="default"/>
                <w:sz w:val="18"/>
                <w:szCs w:val="18"/>
              </w:rPr>
              <w:t>日在江西省九江县 人民法院立案受 理。</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766.62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2" w:right="5"/>
              <w:jc w:val="left"/>
              <w:rPr>
                <w:rFonts w:ascii="宋体" w:hAnsi="宋体" w:cs="宋体" w:eastAsia="宋体" w:hint="default"/>
                <w:sz w:val="18"/>
                <w:szCs w:val="18"/>
              </w:rPr>
            </w:pPr>
            <w:r>
              <w:rPr>
                <w:rFonts w:ascii="宋体" w:hAnsi="宋体" w:cs="宋体" w:eastAsia="宋体" w:hint="default"/>
                <w:sz w:val="18"/>
                <w:szCs w:val="18"/>
              </w:rPr>
              <w:t>案件经法 院传票通 知，将定 </w:t>
            </w:r>
            <w:r>
              <w:rPr>
                <w:rFonts w:ascii="宋体" w:hAnsi="宋体" w:cs="宋体" w:eastAsia="宋体" w:hint="default"/>
                <w:spacing w:val="-11"/>
                <w:sz w:val="18"/>
                <w:szCs w:val="18"/>
              </w:rPr>
              <w:t>于：</w:t>
            </w:r>
            <w:r>
              <w:rPr>
                <w:rFonts w:ascii="Times New Roman" w:hAnsi="Times New Roman" w:cs="Times New Roman" w:eastAsia="Times New Roman" w:hint="default"/>
                <w:spacing w:val="-11"/>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日第 一次开庭。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28"/>
              <w:jc w:val="left"/>
              <w:rPr>
                <w:rFonts w:ascii="宋体" w:hAnsi="宋体" w:cs="宋体" w:eastAsia="宋体" w:hint="default"/>
                <w:sz w:val="18"/>
                <w:szCs w:val="18"/>
              </w:rPr>
            </w:pPr>
            <w:r>
              <w:rPr>
                <w:rFonts w:ascii="宋体" w:hAnsi="宋体" w:cs="宋体" w:eastAsia="宋体" w:hint="default"/>
                <w:sz w:val="18"/>
                <w:szCs w:val="18"/>
              </w:rPr>
              <w:t>未达到单独 披露标准</w:t>
            </w:r>
          </w:p>
        </w:tc>
      </w:tr>
      <w:tr>
        <w:trPr>
          <w:trHeight w:val="32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公司作为仲裁申请 人提起投资框架协 议争议案仲裁申请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314" w:lineRule="auto" w:before="63"/>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 国际经济 贸易仲裁 委员会发 出受理通 知</w:t>
            </w:r>
            <w:r>
              <w:rPr>
                <w:rFonts w:ascii="Times New Roman" w:hAnsi="Times New Roman" w:cs="Times New Roman" w:eastAsia="Times New Roman" w:hint="default"/>
                <w:sz w:val="18"/>
                <w:szCs w:val="18"/>
              </w:rPr>
              <w:t>,</w:t>
            </w:r>
            <w:r>
              <w:rPr>
                <w:rFonts w:ascii="宋体" w:hAnsi="宋体" w:cs="宋体" w:eastAsia="宋体" w:hint="default"/>
                <w:sz w:val="18"/>
                <w:szCs w:val="18"/>
              </w:rPr>
              <w:t>并通知 双方选择 仲裁员组 成仲裁庭。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28"/>
              <w:jc w:val="left"/>
              <w:rPr>
                <w:rFonts w:ascii="宋体" w:hAnsi="宋体" w:cs="宋体" w:eastAsia="宋体" w:hint="default"/>
                <w:sz w:val="18"/>
                <w:szCs w:val="18"/>
              </w:rPr>
            </w:pPr>
            <w:r>
              <w:rPr>
                <w:rFonts w:ascii="宋体" w:hAnsi="宋体" w:cs="宋体" w:eastAsia="宋体" w:hint="default"/>
                <w:sz w:val="18"/>
                <w:szCs w:val="18"/>
              </w:rPr>
              <w:t>未达到单独 披露标准</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7"/>
              <w:jc w:val="left"/>
              <w:rPr>
                <w:rFonts w:ascii="宋体" w:hAnsi="宋体" w:cs="宋体" w:eastAsia="宋体" w:hint="default"/>
                <w:sz w:val="18"/>
                <w:szCs w:val="18"/>
              </w:rPr>
            </w:pPr>
            <w:r>
              <w:rPr>
                <w:rFonts w:ascii="宋体" w:hAnsi="宋体" w:cs="宋体" w:eastAsia="宋体" w:hint="default"/>
                <w:sz w:val="18"/>
                <w:szCs w:val="18"/>
              </w:rPr>
              <w:t>公司借壳上市前发 生的宿舍楼拆迁诉</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日，常州市中级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该案件正在执 </w:t>
            </w:r>
            <w:r>
              <w:rPr>
                <w:rFonts w:ascii="宋体" w:hAnsi="宋体" w:cs="宋体" w:eastAsia="宋体" w:hint="default"/>
                <w:spacing w:val="-10"/>
                <w:sz w:val="18"/>
                <w:szCs w:val="18"/>
              </w:rPr>
              <w:t>行阶段，我方已</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未达到单独 披露标准</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63"/>
        <w:gridCol w:w="1072"/>
        <w:gridCol w:w="1248"/>
        <w:gridCol w:w="938"/>
        <w:gridCol w:w="1374"/>
        <w:gridCol w:w="1248"/>
        <w:gridCol w:w="1064"/>
        <w:gridCol w:w="1063"/>
      </w:tblGrid>
      <w:tr>
        <w:trPr>
          <w:trHeight w:val="4107"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讼</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85"/>
              <w:jc w:val="both"/>
              <w:rPr>
                <w:rFonts w:ascii="Times New Roman" w:hAnsi="Times New Roman" w:cs="Times New Roman" w:eastAsia="Times New Roman" w:hint="default"/>
                <w:sz w:val="18"/>
                <w:szCs w:val="18"/>
              </w:rPr>
            </w:pPr>
            <w:r>
              <w:rPr>
                <w:rFonts w:ascii="宋体" w:hAnsi="宋体" w:cs="宋体" w:eastAsia="宋体" w:hint="default"/>
                <w:sz w:val="18"/>
                <w:szCs w:val="18"/>
              </w:rPr>
              <w:t>州市中级 人民法院 作出</w:t>
            </w:r>
            <w:r>
              <w:rPr>
                <w:rFonts w:ascii="Times New Roman" w:hAnsi="Times New Roman" w:cs="Times New Roman" w:eastAsia="Times New Roman" w:hint="default"/>
                <w:sz w:val="18"/>
                <w:szCs w:val="18"/>
              </w:rPr>
              <w:t>"</w:t>
            </w:r>
          </w:p>
          <w:p>
            <w:pPr>
              <w:pStyle w:val="TableParagraph"/>
              <w:spacing w:line="309" w:lineRule="auto"/>
              <w:ind w:left="22" w:right="3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）常</w:t>
            </w:r>
            <w:r>
              <w:rPr>
                <w:rFonts w:ascii="宋体" w:hAnsi="宋体" w:cs="宋体" w:eastAsia="宋体" w:hint="default"/>
                <w:spacing w:val="-17"/>
                <w:sz w:val="18"/>
                <w:szCs w:val="18"/>
              </w:rPr>
              <w:t> </w:t>
            </w:r>
            <w:r>
              <w:rPr>
                <w:rFonts w:ascii="宋体" w:hAnsi="宋体" w:cs="宋体" w:eastAsia="宋体" w:hint="default"/>
                <w:sz w:val="18"/>
                <w:szCs w:val="18"/>
              </w:rPr>
              <w:t>诉字第</w:t>
            </w:r>
            <w:r>
              <w:rPr>
                <w:rFonts w:ascii="宋体" w:hAnsi="宋体" w:cs="宋体" w:eastAsia="宋体" w:hint="default"/>
                <w:sz w:val="18"/>
                <w:szCs w:val="18"/>
              </w:rPr>
              <w:t> </w:t>
            </w:r>
            <w:r>
              <w:rPr>
                <w:rFonts w:ascii="Times New Roman" w:hAnsi="Times New Roman" w:cs="Times New Roman" w:eastAsia="Times New Roman" w:hint="default"/>
                <w:sz w:val="18"/>
                <w:szCs w:val="18"/>
              </w:rPr>
              <w:t>00169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319" w:lineRule="auto" w:before="5"/>
              <w:ind w:left="22" w:right="5"/>
              <w:jc w:val="left"/>
              <w:rPr>
                <w:rFonts w:ascii="宋体" w:hAnsi="宋体" w:cs="宋体" w:eastAsia="宋体" w:hint="default"/>
                <w:sz w:val="18"/>
                <w:szCs w:val="18"/>
              </w:rPr>
            </w:pPr>
            <w:r>
              <w:rPr>
                <w:rFonts w:ascii="宋体" w:hAnsi="宋体" w:cs="宋体" w:eastAsia="宋体" w:hint="default"/>
                <w:sz w:val="18"/>
                <w:szCs w:val="18"/>
              </w:rPr>
              <w:t>民事裁定， 常州市新 世纪房地 产开发有 限公司赔 偿本公司 </w:t>
            </w:r>
            <w:r>
              <w:rPr>
                <w:rFonts w:ascii="Times New Roman" w:hAnsi="Times New Roman" w:cs="Times New Roman" w:eastAsia="Times New Roman" w:hint="default"/>
                <w:sz w:val="18"/>
                <w:szCs w:val="18"/>
              </w:rPr>
              <w:t>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人民法院作出</w:t>
            </w:r>
            <w:r>
              <w:rPr>
                <w:rFonts w:ascii="Times New Roman" w:hAnsi="Times New Roman" w:cs="Times New Roman" w:eastAsia="Times New Roman" w:hint="default"/>
                <w:sz w:val="18"/>
                <w:szCs w:val="18"/>
              </w:rPr>
              <w:t>"</w:t>
            </w:r>
          </w:p>
          <w:p>
            <w:pPr>
              <w:pStyle w:val="TableParagraph"/>
              <w:spacing w:line="312"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）常诉字 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00169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民事 裁定，常州市新 世纪房地产开发 有限公司赔偿本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5"/>
              <w:jc w:val="left"/>
              <w:rPr>
                <w:rFonts w:ascii="宋体" w:hAnsi="宋体" w:cs="宋体" w:eastAsia="宋体" w:hint="default"/>
                <w:sz w:val="18"/>
                <w:szCs w:val="18"/>
              </w:rPr>
            </w:pPr>
            <w:r>
              <w:rPr>
                <w:rFonts w:ascii="宋体" w:hAnsi="宋体" w:cs="宋体" w:eastAsia="宋体" w:hint="default"/>
                <w:sz w:val="18"/>
                <w:szCs w:val="18"/>
              </w:rPr>
              <w:t>向法院提出强 制执行申请。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19" w:lineRule="auto" w:before="0"/>
        <w:ind w:left="153" w:right="10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日召开了第八届董事第二次会议，审议通过了《关于员工持股计划（草案）》的议案，详见《视觉中国：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第八届董事第二次会议决议公告》（公告编号</w:t>
      </w:r>
      <w:r>
        <w:rPr>
          <w:rFonts w:ascii="Times New Roman" w:hAnsi="Times New Roman" w:cs="Times New Roman" w:eastAsia="Times New Roman" w:hint="default"/>
          <w:sz w:val="18"/>
          <w:szCs w:val="18"/>
        </w:rPr>
        <w:t>2015-070</w:t>
      </w:r>
      <w:r>
        <w:rPr>
          <w:rFonts w:ascii="宋体" w:hAnsi="宋体" w:cs="宋体" w:eastAsia="宋体" w:hint="default"/>
          <w:sz w:val="18"/>
          <w:szCs w:val="18"/>
        </w:rPr>
        <w:t>）。该议案经</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年第二次临时股东大会审议</w:t>
      </w:r>
    </w:p>
    <w:p>
      <w:pPr>
        <w:spacing w:line="302" w:lineRule="auto" w:before="0"/>
        <w:ind w:left="153" w:right="1049" w:firstLine="0"/>
        <w:jc w:val="left"/>
        <w:rPr>
          <w:rFonts w:ascii="宋体" w:hAnsi="宋体" w:cs="宋体" w:eastAsia="宋体" w:hint="default"/>
          <w:sz w:val="18"/>
          <w:szCs w:val="18"/>
        </w:rPr>
      </w:pPr>
      <w:r>
        <w:rPr>
          <w:rFonts w:ascii="宋体" w:hAnsi="宋体" w:cs="宋体" w:eastAsia="宋体" w:hint="default"/>
          <w:sz w:val="18"/>
          <w:szCs w:val="18"/>
        </w:rPr>
        <w:t>通过，详见《视觉中国：</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年第二次临时股东大会决议公告》（公告编号：</w:t>
      </w:r>
      <w:r>
        <w:rPr>
          <w:rFonts w:ascii="Times New Roman" w:hAnsi="Times New Roman" w:cs="Times New Roman" w:eastAsia="Times New Roman" w:hint="default"/>
          <w:sz w:val="18"/>
          <w:szCs w:val="18"/>
        </w:rPr>
        <w:t>2015-075</w:t>
      </w:r>
      <w:r>
        <w:rPr>
          <w:rFonts w:ascii="宋体" w:hAnsi="宋体" w:cs="宋体" w:eastAsia="宋体" w:hint="default"/>
          <w:sz w:val="18"/>
          <w:szCs w:val="18"/>
        </w:rPr>
        <w:t>）。 </w:t>
      </w:r>
      <w:r>
        <w:rPr>
          <w:rFonts w:ascii="宋体" w:hAnsi="宋体" w:cs="宋体" w:eastAsia="宋体" w:hint="default"/>
          <w:spacing w:val="-2"/>
          <w:sz w:val="18"/>
          <w:szCs w:val="18"/>
        </w:rPr>
        <w:t>公司目前正在筹划某重大事项，目前尚无法完整披露该事项的进展情况，且该事项具有很大不确定性。公司董事、监事、高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级管理人员和参与相关环节的家园</w:t>
      </w:r>
      <w:r>
        <w:rPr>
          <w:rFonts w:ascii="Times New Roman" w:hAnsi="Times New Roman" w:cs="Times New Roman" w:eastAsia="Times New Roman" w:hint="default"/>
          <w:sz w:val="18"/>
          <w:szCs w:val="18"/>
        </w:rPr>
        <w:t>6</w:t>
      </w:r>
      <w:r>
        <w:rPr>
          <w:rFonts w:ascii="宋体" w:hAnsi="宋体" w:cs="宋体" w:eastAsia="宋体" w:hint="default"/>
          <w:sz w:val="18"/>
          <w:szCs w:val="18"/>
        </w:rPr>
        <w:t>号持有人均属于内幕信息知情人。根据《关于上市公司实施员工持股计划试点的指导意 </w:t>
      </w:r>
      <w:r>
        <w:rPr>
          <w:rFonts w:ascii="宋体" w:hAnsi="宋体" w:cs="宋体" w:eastAsia="宋体" w:hint="default"/>
          <w:spacing w:val="-2"/>
          <w:sz w:val="18"/>
          <w:szCs w:val="18"/>
        </w:rPr>
        <w:t>见》，员工持股计划须遵守敏感期不得买卖公司股票的相关规定；且根据该事项的进展情况，公司无法在</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年员工持股计</w:t>
      </w:r>
      <w:r>
        <w:rPr>
          <w:rFonts w:ascii="宋体" w:hAnsi="宋体" w:cs="宋体" w:eastAsia="宋体" w:hint="default"/>
          <w:spacing w:val="-62"/>
          <w:sz w:val="18"/>
          <w:szCs w:val="18"/>
        </w:rPr>
        <w:t> </w:t>
      </w:r>
      <w:r>
        <w:rPr>
          <w:rFonts w:ascii="宋体" w:hAnsi="宋体" w:cs="宋体" w:eastAsia="宋体" w:hint="default"/>
          <w:sz w:val="18"/>
          <w:szCs w:val="18"/>
        </w:rPr>
        <w:t>划股东大会通过之日起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个月之内完整披露该事项，因此在该事项未完整披露前，家园</w:t>
      </w:r>
      <w:r>
        <w:rPr>
          <w:rFonts w:ascii="Times New Roman" w:hAnsi="Times New Roman" w:cs="Times New Roman" w:eastAsia="Times New Roman" w:hint="default"/>
          <w:sz w:val="18"/>
          <w:szCs w:val="18"/>
        </w:rPr>
        <w:t>6</w:t>
      </w:r>
      <w:r>
        <w:rPr>
          <w:rFonts w:ascii="宋体" w:hAnsi="宋体" w:cs="宋体" w:eastAsia="宋体" w:hint="default"/>
          <w:sz w:val="18"/>
          <w:szCs w:val="18"/>
        </w:rPr>
        <w:t>号无法完成购买。经公司慎重考虑， </w:t>
      </w:r>
      <w:r>
        <w:rPr>
          <w:rFonts w:ascii="宋体" w:hAnsi="宋体" w:cs="宋体" w:eastAsia="宋体" w:hint="default"/>
          <w:spacing w:val="-5"/>
          <w:sz w:val="18"/>
          <w:szCs w:val="18"/>
        </w:rPr>
        <w:t>为切实发挥员工持股计划实施目的，维护公司、股东和广大员工的利益，经员工持股计划持有人会议通过，公司决定终止</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年员工持股计划事项。公司将与员工沟通后，择机实施第二期员工持股计划。</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日召开的第八届董事会第十一次 </w:t>
      </w:r>
      <w:r>
        <w:rPr>
          <w:rFonts w:ascii="宋体" w:hAnsi="宋体" w:cs="宋体" w:eastAsia="宋体" w:hint="default"/>
          <w:spacing w:val="-2"/>
          <w:sz w:val="18"/>
          <w:szCs w:val="18"/>
        </w:rPr>
        <w:t>会议审议通过了《关于终止公司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年员工持股计划的议案》，详见《视觉中国：第八届董事第十一次会议决议公告》（公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2016-007</w:t>
      </w:r>
      <w:r>
        <w:rPr>
          <w:rFonts w:ascii="宋体" w:hAnsi="宋体" w:cs="宋体" w:eastAsia="宋体" w:hint="default"/>
          <w:sz w:val="18"/>
          <w:szCs w:val="18"/>
        </w:rPr>
        <w:t>）、《视觉中国：关于终止公司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年员工持股计划的公告》（公告编号</w:t>
      </w:r>
      <w:r>
        <w:rPr>
          <w:rFonts w:ascii="Times New Roman" w:hAnsi="Times New Roman" w:cs="Times New Roman" w:eastAsia="Times New Roman" w:hint="default"/>
          <w:sz w:val="18"/>
          <w:szCs w:val="18"/>
        </w:rPr>
        <w:t>2016-008</w:t>
      </w:r>
      <w:r>
        <w:rPr>
          <w:rFonts w:ascii="宋体" w:hAnsi="宋体" w:cs="宋体" w:eastAsia="宋体" w:hint="default"/>
          <w:sz w:val="18"/>
          <w:szCs w:val="18"/>
        </w:rPr>
        <w:t>）。</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31"/>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占同类</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获批的</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是否超</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可获得</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98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3" w:right="0"/>
              <w:jc w:val="left"/>
              <w:rPr>
                <w:rFonts w:ascii="宋体" w:hAnsi="宋体" w:cs="宋体" w:eastAsia="宋体" w:hint="default"/>
                <w:sz w:val="18"/>
                <w:szCs w:val="18"/>
              </w:rPr>
            </w:pPr>
            <w:r>
              <w:rPr>
                <w:rFonts w:ascii="宋体" w:hAnsi="宋体" w:cs="宋体" w:eastAsia="宋体" w:hint="default"/>
                <w:sz w:val="18"/>
                <w:szCs w:val="18"/>
              </w:rPr>
              <w:t>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4" w:right="62" w:hanging="90"/>
              <w:jc w:val="left"/>
              <w:rPr>
                <w:rFonts w:ascii="宋体" w:hAnsi="宋体" w:cs="宋体" w:eastAsia="宋体" w:hint="default"/>
                <w:sz w:val="18"/>
                <w:szCs w:val="18"/>
              </w:rPr>
            </w:pPr>
            <w:r>
              <w:rPr>
                <w:rFonts w:ascii="宋体" w:hAnsi="宋体" w:cs="宋体" w:eastAsia="宋体" w:hint="default"/>
                <w:sz w:val="18"/>
                <w:szCs w:val="18"/>
              </w:rPr>
              <w:t>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 w:right="0"/>
              <w:jc w:val="left"/>
              <w:rPr>
                <w:rFonts w:ascii="宋体" w:hAnsi="宋体" w:cs="宋体" w:eastAsia="宋体" w:hint="default"/>
                <w:sz w:val="18"/>
                <w:szCs w:val="18"/>
              </w:rPr>
            </w:pPr>
            <w:r>
              <w:rPr>
                <w:rFonts w:ascii="宋体" w:hAnsi="宋体" w:cs="宋体" w:eastAsia="宋体" w:hint="default"/>
                <w:sz w:val="18"/>
                <w:szCs w:val="18"/>
              </w:rPr>
              <w:t>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易金额</w:t>
            </w:r>
          </w:p>
          <w:p>
            <w:pPr>
              <w:pStyle w:val="TableParagraph"/>
              <w:spacing w:line="319" w:lineRule="auto" w:before="76"/>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1" w:right="60"/>
              <w:jc w:val="center"/>
              <w:rPr>
                <w:rFonts w:ascii="宋体" w:hAnsi="宋体" w:cs="宋体" w:eastAsia="宋体" w:hint="default"/>
                <w:sz w:val="18"/>
                <w:szCs w:val="18"/>
              </w:rPr>
            </w:pPr>
            <w:r>
              <w:rPr>
                <w:rFonts w:ascii="宋体" w:hAnsi="宋体" w:cs="宋体" w:eastAsia="宋体" w:hint="default"/>
                <w:sz w:val="18"/>
                <w:szCs w:val="18"/>
              </w:rPr>
              <w:t>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1" w:right="61"/>
              <w:jc w:val="both"/>
              <w:rPr>
                <w:rFonts w:ascii="宋体" w:hAnsi="宋体" w:cs="宋体" w:eastAsia="宋体" w:hint="default"/>
                <w:sz w:val="18"/>
                <w:szCs w:val="18"/>
              </w:rPr>
            </w:pPr>
            <w:r>
              <w:rPr>
                <w:rFonts w:ascii="宋体" w:hAnsi="宋体" w:cs="宋体" w:eastAsia="宋体" w:hint="default"/>
                <w:sz w:val="18"/>
                <w:szCs w:val="18"/>
              </w:rPr>
              <w:t>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1" w:right="61" w:hanging="90"/>
              <w:jc w:val="left"/>
              <w:rPr>
                <w:rFonts w:ascii="宋体" w:hAnsi="宋体" w:cs="宋体" w:eastAsia="宋体" w:hint="default"/>
                <w:sz w:val="18"/>
                <w:szCs w:val="18"/>
              </w:rPr>
            </w:pPr>
            <w:r>
              <w:rPr>
                <w:rFonts w:ascii="宋体" w:hAnsi="宋体" w:cs="宋体" w:eastAsia="宋体" w:hint="default"/>
                <w:sz w:val="18"/>
                <w:szCs w:val="18"/>
              </w:rPr>
              <w:t>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1" w:right="60" w:hanging="91"/>
              <w:jc w:val="left"/>
              <w:rPr>
                <w:rFonts w:ascii="宋体" w:hAnsi="宋体" w:cs="宋体" w:eastAsia="宋体" w:hint="default"/>
                <w:sz w:val="18"/>
                <w:szCs w:val="18"/>
              </w:rPr>
            </w:pPr>
            <w:r>
              <w:rPr>
                <w:rFonts w:ascii="宋体" w:hAnsi="宋体" w:cs="宋体" w:eastAsia="宋体" w:hint="default"/>
                <w:sz w:val="18"/>
                <w:szCs w:val="18"/>
              </w:rPr>
              <w:t>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1" w:right="61"/>
              <w:jc w:val="center"/>
              <w:rPr>
                <w:rFonts w:ascii="宋体" w:hAnsi="宋体" w:cs="宋体" w:eastAsia="宋体" w:hint="default"/>
                <w:sz w:val="18"/>
                <w:szCs w:val="18"/>
              </w:rPr>
            </w:pPr>
            <w:r>
              <w:rPr>
                <w:rFonts w:ascii="宋体" w:hAnsi="宋体" w:cs="宋体" w:eastAsia="宋体" w:hint="default"/>
                <w:sz w:val="18"/>
                <w:szCs w:val="18"/>
              </w:rPr>
              <w:t>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0" w:right="0"/>
              <w:jc w:val="left"/>
              <w:rPr>
                <w:rFonts w:ascii="宋体" w:hAnsi="宋体" w:cs="宋体" w:eastAsia="宋体" w:hint="default"/>
                <w:sz w:val="18"/>
                <w:szCs w:val="18"/>
              </w:rPr>
            </w:pPr>
            <w:r>
              <w:rPr>
                <w:rFonts w:ascii="宋体" w:hAnsi="宋体" w:cs="宋体" w:eastAsia="宋体" w:hint="default"/>
                <w:sz w:val="18"/>
                <w:szCs w:val="18"/>
              </w:rPr>
              <w:t>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引</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中国智能 交通系统</w:t>
            </w:r>
          </w:p>
          <w:p>
            <w:pPr>
              <w:pStyle w:val="TableParagraph"/>
              <w:spacing w:line="319" w:lineRule="auto" w:before="19"/>
              <w:ind w:left="22" w:right="46"/>
              <w:jc w:val="both"/>
              <w:rPr>
                <w:rFonts w:ascii="宋体" w:hAnsi="宋体" w:cs="宋体" w:eastAsia="宋体" w:hint="default"/>
                <w:sz w:val="18"/>
                <w:szCs w:val="18"/>
              </w:rPr>
            </w:pPr>
            <w:r>
              <w:rPr>
                <w:rFonts w:ascii="宋体" w:hAnsi="宋体" w:cs="宋体" w:eastAsia="宋体" w:hint="default"/>
                <w:sz w:val="18"/>
                <w:szCs w:val="18"/>
              </w:rPr>
              <w:t>（控股） 有限公司 及其子公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公司部 分实际 控制人 同为关 联方的 实际控 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方采购 产品、 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31"/>
              <w:jc w:val="left"/>
              <w:rPr>
                <w:rFonts w:ascii="宋体" w:hAnsi="宋体" w:cs="宋体" w:eastAsia="宋体" w:hint="default"/>
                <w:sz w:val="18"/>
                <w:szCs w:val="18"/>
              </w:rPr>
            </w:pPr>
            <w:r>
              <w:rPr>
                <w:rFonts w:ascii="宋体" w:hAnsi="宋体" w:cs="宋体" w:eastAsia="宋体" w:hint="default"/>
                <w:sz w:val="18"/>
                <w:szCs w:val="18"/>
              </w:rPr>
              <w:t>设备采 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以市场 交易价 格为基 础，各 方平等 磋商后 确定</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385.35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385.35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YY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 及其子公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公司实 际控制 人之一 李学凌 先生为 关联方 董事长</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方销售 产品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视频直 播服务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以市场 交易价 格为基 础，各 方平等 磋商后 确定</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22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6"/>
              <w:jc w:val="both"/>
              <w:rPr>
                <w:rFonts w:ascii="宋体" w:hAnsi="宋体" w:cs="宋体" w:eastAsia="宋体" w:hint="default"/>
                <w:sz w:val="18"/>
                <w:szCs w:val="18"/>
              </w:rPr>
            </w:pPr>
            <w:r>
              <w:rPr>
                <w:rFonts w:ascii="宋体" w:hAnsi="宋体" w:cs="宋体" w:eastAsia="宋体" w:hint="default"/>
                <w:sz w:val="18"/>
                <w:szCs w:val="18"/>
              </w:rPr>
              <w:t>江苏乐知 网络技术 有限公司 及其子公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公司部 分实际 控制人 同为关 联方的 实际控 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方采销 售产品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图片授 权</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以市场 交易价 格为基 础，各 方平等 磋商后 确定</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400.35</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6"/>
        <w:gridCol w:w="805"/>
        <w:gridCol w:w="796"/>
        <w:gridCol w:w="800"/>
        <w:gridCol w:w="796"/>
        <w:gridCol w:w="798"/>
        <w:gridCol w:w="797"/>
        <w:gridCol w:w="798"/>
        <w:gridCol w:w="796"/>
        <w:gridCol w:w="792"/>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5"/>
              <w:jc w:val="left"/>
              <w:rPr>
                <w:rFonts w:ascii="宋体" w:hAnsi="宋体" w:cs="宋体" w:eastAsia="宋体" w:hint="default"/>
                <w:sz w:val="18"/>
                <w:szCs w:val="18"/>
              </w:rPr>
            </w:pPr>
            <w:r>
              <w:rPr>
                <w:rFonts w:ascii="宋体" w:hAnsi="宋体" w:cs="宋体" w:eastAsia="宋体" w:hint="default"/>
                <w:sz w:val="18"/>
                <w:szCs w:val="18"/>
              </w:rPr>
              <w:t>中国智能 交通系统</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4"/>
              <w:jc w:val="both"/>
              <w:rPr>
                <w:rFonts w:ascii="宋体" w:hAnsi="宋体" w:cs="宋体" w:eastAsia="宋体" w:hint="default"/>
                <w:sz w:val="18"/>
                <w:szCs w:val="18"/>
              </w:rPr>
            </w:pPr>
            <w:r>
              <w:rPr>
                <w:rFonts w:ascii="宋体" w:hAnsi="宋体" w:cs="宋体" w:eastAsia="宋体" w:hint="default"/>
                <w:sz w:val="18"/>
                <w:szCs w:val="18"/>
              </w:rPr>
              <w:t>廖道训、 吴玉瑞、 吴春红、</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36"/>
              <w:jc w:val="both"/>
              <w:rPr>
                <w:rFonts w:ascii="宋体" w:hAnsi="宋体" w:cs="宋体" w:eastAsia="宋体" w:hint="default"/>
                <w:sz w:val="18"/>
                <w:szCs w:val="18"/>
              </w:rPr>
            </w:pPr>
            <w:r>
              <w:rPr>
                <w:rFonts w:ascii="宋体" w:hAnsi="宋体" w:cs="宋体" w:eastAsia="宋体" w:hint="default"/>
                <w:sz w:val="18"/>
                <w:szCs w:val="18"/>
              </w:rPr>
              <w:t>公司收购 亿迅资产 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both"/>
              <w:rPr>
                <w:rFonts w:ascii="宋体" w:hAnsi="宋体" w:cs="宋体" w:eastAsia="宋体" w:hint="default"/>
                <w:sz w:val="18"/>
                <w:szCs w:val="18"/>
              </w:rPr>
            </w:pPr>
            <w:r>
              <w:rPr>
                <w:rFonts w:ascii="宋体" w:hAnsi="宋体" w:cs="宋体" w:eastAsia="宋体" w:hint="default"/>
                <w:sz w:val="18"/>
                <w:szCs w:val="18"/>
              </w:rPr>
              <w:t>采用收益 法对亿迅 资产组的</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200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25,940.28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18,821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2015-083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44"/>
        <w:ind w:left="0" w:right="1137" w:firstLine="0"/>
        <w:jc w:val="right"/>
        <w:rPr>
          <w:rFonts w:ascii="宋体" w:hAnsi="宋体" w:cs="宋体" w:eastAsia="宋体" w:hint="default"/>
          <w:sz w:val="18"/>
          <w:szCs w:val="18"/>
        </w:rPr>
      </w:pPr>
      <w:r>
        <w:rPr/>
        <w:pict>
          <v:shape style="position:absolute;margin-left:56.459999pt;margin-top:-393.348297pt;width:479.35pt;height:624.9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1"/>
                    <w:gridCol w:w="788"/>
                    <w:gridCol w:w="796"/>
                    <w:gridCol w:w="805"/>
                    <w:gridCol w:w="796"/>
                    <w:gridCol w:w="800"/>
                    <w:gridCol w:w="796"/>
                    <w:gridCol w:w="798"/>
                    <w:gridCol w:w="797"/>
                    <w:gridCol w:w="798"/>
                    <w:gridCol w:w="796"/>
                    <w:gridCol w:w="792"/>
                  </w:tblGrid>
                  <w:tr>
                    <w:trPr>
                      <w:trHeight w:val="7227" w:hRule="exact"/>
                    </w:trPr>
                    <w:tc>
                      <w:tcPr>
                        <w:tcW w:w="81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1900.H</w:t>
                        </w:r>
                      </w:p>
                      <w:p>
                        <w:pPr>
                          <w:pStyle w:val="TableParagraph"/>
                          <w:spacing w:line="302" w:lineRule="auto" w:before="63"/>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K</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 能交通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88"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10"/>
                          <w:ind w:left="4" w:right="44"/>
                          <w:jc w:val="both"/>
                          <w:rPr>
                            <w:rFonts w:ascii="宋体" w:hAnsi="宋体" w:cs="宋体" w:eastAsia="宋体" w:hint="default"/>
                            <w:sz w:val="18"/>
                            <w:szCs w:val="18"/>
                          </w:rPr>
                        </w:pPr>
                        <w:r>
                          <w:rPr>
                            <w:rFonts w:ascii="宋体" w:hAnsi="宋体" w:cs="宋体" w:eastAsia="宋体" w:hint="default"/>
                            <w:sz w:val="18"/>
                            <w:szCs w:val="18"/>
                          </w:rPr>
                          <w:t>梁世平、 姜海林、 袁闯等人 为智能交 通的实际 控制人， 同时也在 本公司的 实际控制 人范围内</w:t>
                        </w:r>
                      </w:p>
                      <w:p>
                        <w:pPr>
                          <w:pStyle w:val="TableParagraph"/>
                          <w:spacing w:line="319" w:lineRule="auto" w:before="19"/>
                          <w:ind w:left="4" w:right="21"/>
                          <w:jc w:val="both"/>
                          <w:rPr>
                            <w:rFonts w:ascii="宋体" w:hAnsi="宋体" w:cs="宋体" w:eastAsia="宋体" w:hint="default"/>
                            <w:sz w:val="18"/>
                            <w:szCs w:val="18"/>
                          </w:rPr>
                        </w:pPr>
                        <w:r>
                          <w:rPr>
                            <w:rFonts w:ascii="宋体" w:hAnsi="宋体" w:cs="宋体" w:eastAsia="宋体" w:hint="default"/>
                            <w:sz w:val="18"/>
                            <w:szCs w:val="18"/>
                          </w:rPr>
                          <w:t>（本公司 的实际控 制人为廖 道训等十 名一致行 </w:t>
                        </w:r>
                        <w:r>
                          <w:rPr>
                            <w:rFonts w:ascii="宋体" w:hAnsi="宋体" w:cs="宋体" w:eastAsia="宋体" w:hint="default"/>
                            <w:spacing w:val="-32"/>
                            <w:sz w:val="18"/>
                            <w:szCs w:val="18"/>
                          </w:rPr>
                          <w:t>动人）。智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能交通的 董事长廖 杰先生同 时也是本 公司董事 长、法定 代表人</w:t>
                        </w:r>
                      </w:p>
                    </w:tc>
                    <w:tc>
                      <w:tcPr>
                        <w:tcW w:w="796"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权，其中 智能交通 持有亿迅 资产组 </w:t>
                        </w:r>
                        <w:r>
                          <w:rPr>
                            <w:rFonts w:ascii="Times New Roman" w:hAnsi="Times New Roman" w:cs="Times New Roman" w:eastAsia="Times New Roman" w:hint="default"/>
                            <w:sz w:val="18"/>
                            <w:szCs w:val="18"/>
                          </w:rPr>
                          <w:t>9.04%</w:t>
                        </w:r>
                        <w:r>
                          <w:rPr>
                            <w:rFonts w:ascii="宋体" w:hAnsi="宋体" w:cs="宋体" w:eastAsia="宋体" w:hint="default"/>
                            <w:sz w:val="18"/>
                            <w:szCs w:val="18"/>
                          </w:rPr>
                          <w:t>股</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0"/>
                          <w:jc w:val="both"/>
                          <w:rPr>
                            <w:rFonts w:ascii="宋体" w:hAnsi="宋体" w:cs="宋体" w:eastAsia="宋体" w:hint="default"/>
                            <w:sz w:val="18"/>
                            <w:szCs w:val="18"/>
                          </w:rPr>
                        </w:pPr>
                        <w:r>
                          <w:rPr>
                            <w:rFonts w:ascii="宋体" w:hAnsi="宋体" w:cs="宋体" w:eastAsia="宋体" w:hint="default"/>
                            <w:sz w:val="18"/>
                            <w:szCs w:val="18"/>
                          </w:rPr>
                          <w:t>股东全部 权益价值 的评估值 为</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z w:val="18"/>
                          </w:rPr>
                          <w:t>25,940.28</w:t>
                        </w:r>
                      </w:p>
                      <w:p>
                        <w:pPr>
                          <w:pStyle w:val="TableParagraph"/>
                          <w:spacing w:line="316" w:lineRule="auto" w:before="65"/>
                          <w:ind w:left="22" w:right="21"/>
                          <w:jc w:val="left"/>
                          <w:rPr>
                            <w:rFonts w:ascii="宋体" w:hAnsi="宋体" w:cs="宋体" w:eastAsia="宋体" w:hint="default"/>
                            <w:sz w:val="18"/>
                            <w:szCs w:val="18"/>
                          </w:rPr>
                        </w:pPr>
                        <w:r>
                          <w:rPr>
                            <w:rFonts w:ascii="宋体" w:hAnsi="宋体" w:cs="宋体" w:eastAsia="宋体" w:hint="default"/>
                            <w:spacing w:val="-32"/>
                            <w:sz w:val="18"/>
                            <w:szCs w:val="18"/>
                          </w:rPr>
                          <w:t>万元。（其</w:t>
                        </w:r>
                        <w:r>
                          <w:rPr>
                            <w:rFonts w:ascii="宋体" w:hAnsi="宋体" w:cs="宋体" w:eastAsia="宋体" w:hint="default"/>
                            <w:sz w:val="18"/>
                            <w:szCs w:val="18"/>
                          </w:rPr>
                          <w:t> 中智能交 通持股 </w:t>
                        </w:r>
                        <w:r>
                          <w:rPr>
                            <w:rFonts w:ascii="Times New Roman" w:hAnsi="Times New Roman" w:cs="Times New Roman" w:eastAsia="Times New Roman" w:hint="default"/>
                            <w:sz w:val="18"/>
                            <w:szCs w:val="18"/>
                          </w:rPr>
                          <w:t>9.04%</w:t>
                        </w:r>
                        <w:r>
                          <w:rPr>
                            <w:rFonts w:ascii="宋体" w:hAnsi="宋体" w:cs="宋体" w:eastAsia="宋体" w:hint="default"/>
                            <w:sz w:val="18"/>
                            <w:szCs w:val="18"/>
                          </w:rPr>
                          <w:t>对</w:t>
                        </w: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应的转让 价格为</w:t>
                        </w:r>
                      </w:p>
                      <w:p>
                        <w:pPr>
                          <w:pStyle w:val="TableParagraph"/>
                          <w:spacing w:line="302" w:lineRule="auto" w:before="1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2330.7 </w:t>
                        </w:r>
                        <w:r>
                          <w:rPr>
                            <w:rFonts w:ascii="宋体" w:hAnsi="宋体" w:cs="宋体" w:eastAsia="宋体" w:hint="default"/>
                            <w:sz w:val="18"/>
                            <w:szCs w:val="18"/>
                          </w:rPr>
                          <w:t>万 元）</w:t>
                        </w:r>
                      </w:p>
                    </w:tc>
                    <w:tc>
                      <w:tcPr>
                        <w:tcW w:w="80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收益法与成本法评估结论差异额为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25,740.28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万元，两种评估方法差异的原因主要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是：资产基础法评估是以资产的成本重置为价值标准，反映的是资产投入（购建 </w:t>
                        </w:r>
                        <w:r>
                          <w:rPr>
                            <w:rFonts w:ascii="宋体" w:hAnsi="宋体" w:cs="宋体" w:eastAsia="宋体" w:hint="default"/>
                            <w:spacing w:val="-3"/>
                            <w:sz w:val="18"/>
                            <w:szCs w:val="18"/>
                          </w:rPr>
                          <w:t>成本）所耗费的社会必要劳动，这种购建成本通常将随着国民经济的变化而变化</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而收益法评估是以资产的预期收益为价值标准，反映的是资产的产出能力（获利 能力）的大小，这种获利能力通常将受到宏观经济、政府控制以及资产的有效使 </w:t>
                        </w:r>
                        <w:r>
                          <w:rPr>
                            <w:rFonts w:ascii="宋体" w:hAnsi="宋体" w:cs="宋体" w:eastAsia="宋体" w:hint="default"/>
                            <w:spacing w:val="-3"/>
                            <w:sz w:val="18"/>
                            <w:szCs w:val="18"/>
                          </w:rPr>
                          <w:t>用等多种条件的影响。在如此两种不同价值标准前提下产生一定的差异应属正常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详见与本公告同日见报的由天职国际会计师事务所（特殊普通合伙）出具《审计 </w:t>
                        </w:r>
                        <w:r>
                          <w:rPr>
                            <w:rFonts w:ascii="宋体" w:hAnsi="宋体" w:cs="宋体" w:eastAsia="宋体" w:hint="default"/>
                            <w:spacing w:val="-6"/>
                            <w:sz w:val="18"/>
                            <w:szCs w:val="18"/>
                          </w:rPr>
                          <w:t>报告》（天职业字</w:t>
                        </w:r>
                        <w:r>
                          <w:rPr>
                            <w:rFonts w:ascii="Times New Roman" w:hAnsi="Times New Roman" w:cs="Times New Roman" w:eastAsia="Times New Roman" w:hint="default"/>
                            <w:spacing w:val="-6"/>
                            <w:sz w:val="18"/>
                            <w:szCs w:val="18"/>
                          </w:rPr>
                          <w:t>[2015]8662</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号）及由沃克森（北京）国际资产评估有限公司出具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的《视觉（中国）文化发展股份有限公司拟收购亿迅资产组评估报告》（沃克森评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338"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公司本次收购亿迅资产组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的股权，是公司战略发展的重大举措，既为公司 </w:t>
                        </w:r>
                        <w:r>
                          <w:rPr>
                            <w:rFonts w:ascii="Times New Roman" w:hAnsi="Times New Roman" w:cs="Times New Roman" w:eastAsia="Times New Roman" w:hint="default"/>
                            <w:sz w:val="18"/>
                            <w:szCs w:val="18"/>
                          </w:rPr>
                          <w:t>2B2C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战略的实施提供重要的技术支持，同时也为</w:t>
                        </w:r>
                        <w:r>
                          <w:rPr>
                            <w:rFonts w:ascii="Times New Roman" w:hAnsi="Times New Roman" w:cs="Times New Roman" w:eastAsia="Times New Roman" w:hint="default"/>
                            <w:sz w:val="18"/>
                            <w:szCs w:val="18"/>
                          </w:rPr>
                          <w:t>“</w:t>
                        </w:r>
                        <w:r>
                          <w:rPr>
                            <w:rFonts w:ascii="宋体" w:hAnsi="宋体" w:cs="宋体" w:eastAsia="宋体" w:hint="default"/>
                            <w:sz w:val="18"/>
                            <w:szCs w:val="18"/>
                          </w:rPr>
                          <w:t>国家智慧旅游公共服务平台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3"/>
                            <w:sz w:val="18"/>
                            <w:szCs w:val="18"/>
                          </w:rPr>
                          <w:t>提供核心支撑技术。本次收购为公司自筹资金，收购后公司合并报表将发生变化</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收购标的资产对公司未来的财务状况将产生积极影响，增厚公司利润。</w:t>
                        </w: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年度承诺盈利预测利润为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年度实际实现的利润数为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3,168.94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万元，完成了报告期内的业绩约定。</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4"/>
        <w:spacing w:line="240" w:lineRule="auto" w:before="35"/>
        <w:ind w:left="154"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公司报告期未发生共同对外投资的关联交易。</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19" w:lineRule="auto" w:before="0"/>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日召开的第八届董事会第十次会议审议通过了《关于日常关联交易》的议案，对公司全资子公司发生的日</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常关联交易进行了审议，与关联法人发生的交易额合计</w:t>
      </w:r>
      <w:r>
        <w:rPr>
          <w:rFonts w:ascii="Times New Roman" w:hAnsi="Times New Roman" w:cs="Times New Roman" w:eastAsia="Times New Roman" w:hint="default"/>
          <w:sz w:val="18"/>
          <w:szCs w:val="18"/>
        </w:rPr>
        <w:t>650</w:t>
      </w:r>
      <w:r>
        <w:rPr>
          <w:rFonts w:ascii="宋体" w:hAnsi="宋体" w:cs="宋体" w:eastAsia="宋体" w:hint="default"/>
          <w:sz w:val="18"/>
          <w:szCs w:val="18"/>
        </w:rPr>
        <w:t>万元。详见公司次日在《中国证券报》、《上海证券报》、《证</w:t>
      </w:r>
    </w:p>
    <w:p>
      <w:pPr>
        <w:spacing w:line="300" w:lineRule="auto" w:before="0"/>
        <w:ind w:left="153" w:right="1129" w:firstLine="0"/>
        <w:jc w:val="both"/>
        <w:rPr>
          <w:rFonts w:ascii="宋体" w:hAnsi="宋体" w:cs="宋体" w:eastAsia="宋体" w:hint="default"/>
          <w:sz w:val="18"/>
          <w:szCs w:val="18"/>
        </w:rPr>
      </w:pPr>
      <w:r>
        <w:rPr>
          <w:rFonts w:ascii="宋体" w:hAnsi="宋体" w:cs="宋体" w:eastAsia="宋体" w:hint="default"/>
          <w:spacing w:val="-1"/>
          <w:sz w:val="18"/>
          <w:szCs w:val="18"/>
        </w:rPr>
        <w:t>券日报》及巨潮资讯网披露的《视觉中国：第八届董事会第十次会议决议公告》（公告编号：</w:t>
      </w:r>
      <w:r>
        <w:rPr>
          <w:rFonts w:ascii="Times New Roman" w:hAnsi="Times New Roman" w:cs="Times New Roman" w:eastAsia="Times New Roman" w:hint="default"/>
          <w:spacing w:val="-1"/>
          <w:sz w:val="18"/>
          <w:szCs w:val="18"/>
        </w:rPr>
        <w:t>2015-125</w:t>
      </w:r>
      <w:r>
        <w:rPr>
          <w:rFonts w:ascii="宋体" w:hAnsi="宋体" w:cs="宋体" w:eastAsia="宋体" w:hint="default"/>
          <w:spacing w:val="-1"/>
          <w:sz w:val="18"/>
          <w:szCs w:val="18"/>
        </w:rPr>
        <w:t>），国元证券股份有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限公司作为公司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年非公开发行的保荐机构，发表了核查意见，详见同时公告的《国元证券关于视觉中国</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年度新增日</w:t>
      </w:r>
      <w:r>
        <w:rPr>
          <w:rFonts w:ascii="宋体" w:hAnsi="宋体" w:cs="宋体" w:eastAsia="宋体" w:hint="default"/>
          <w:spacing w:val="-58"/>
          <w:sz w:val="18"/>
          <w:szCs w:val="18"/>
        </w:rPr>
        <w:t> </w:t>
      </w:r>
      <w:r>
        <w:rPr>
          <w:rFonts w:ascii="宋体" w:hAnsi="宋体" w:cs="宋体" w:eastAsia="宋体" w:hint="default"/>
          <w:sz w:val="18"/>
          <w:szCs w:val="18"/>
        </w:rPr>
        <w:t>常关联交易的核查意见》。</w:t>
      </w:r>
    </w:p>
    <w:p>
      <w:pPr>
        <w:spacing w:before="72"/>
        <w:ind w:left="153"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
                <w:sz w:val="18"/>
                <w:szCs w:val="18"/>
              </w:rPr>
              <w:t>视觉中国：第八届董事会第十次会议决议公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9"/>
        <w:gridCol w:w="1301"/>
        <w:gridCol w:w="1054"/>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视觉中国香港有限公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11,114.35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9560.9326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北京汉华易美图片有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1387.8</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2" w:right="0"/>
              <w:jc w:val="left"/>
              <w:rPr>
                <w:rFonts w:ascii="Times New Roman" w:hAnsi="Times New Roman" w:cs="Times New Roman" w:eastAsia="Times New Roman" w:hint="default"/>
                <w:sz w:val="18"/>
                <w:szCs w:val="18"/>
              </w:rPr>
            </w:pPr>
            <w:r>
              <w:rPr>
                <w:rFonts w:ascii="Times New Roman"/>
                <w:sz w:val="18"/>
              </w:rPr>
              <w:t>12,514.35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12,514.35</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2" w:right="0"/>
              <w:jc w:val="left"/>
              <w:rPr>
                <w:rFonts w:ascii="Times New Roman" w:hAnsi="Times New Roman" w:cs="Times New Roman" w:eastAsia="Times New Roman" w:hint="default"/>
                <w:sz w:val="18"/>
                <w:szCs w:val="18"/>
              </w:rPr>
            </w:pPr>
            <w:r>
              <w:rPr>
                <w:rFonts w:ascii="Times New Roman"/>
                <w:sz w:val="18"/>
              </w:rPr>
              <w:t>12,514.35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2" w:right="0"/>
              <w:jc w:val="left"/>
              <w:rPr>
                <w:rFonts w:ascii="Times New Roman" w:hAnsi="Times New Roman" w:cs="Times New Roman" w:eastAsia="Times New Roman" w:hint="default"/>
                <w:sz w:val="18"/>
                <w:szCs w:val="18"/>
              </w:rPr>
            </w:pPr>
            <w:r>
              <w:rPr>
                <w:rFonts w:ascii="Times New Roman"/>
                <w:sz w:val="18"/>
              </w:rPr>
              <w:t>12,514.35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12,514.35</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2" w:right="0"/>
              <w:jc w:val="left"/>
              <w:rPr>
                <w:rFonts w:ascii="Times New Roman" w:hAnsi="Times New Roman" w:cs="Times New Roman" w:eastAsia="Times New Roman" w:hint="default"/>
                <w:sz w:val="18"/>
                <w:szCs w:val="18"/>
              </w:rPr>
            </w:pPr>
            <w:r>
              <w:rPr>
                <w:rFonts w:ascii="Times New Roman"/>
                <w:sz w:val="18"/>
              </w:rPr>
              <w:t>12,514.35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视觉</w:t>
            </w:r>
          </w:p>
          <w:p>
            <w:pPr>
              <w:pStyle w:val="TableParagraph"/>
              <w:spacing w:line="319" w:lineRule="auto" w:before="75"/>
              <w:ind w:left="22" w:right="63"/>
              <w:jc w:val="left"/>
              <w:rPr>
                <w:rFonts w:ascii="宋体" w:hAnsi="宋体" w:cs="宋体" w:eastAsia="宋体" w:hint="default"/>
                <w:sz w:val="18"/>
                <w:szCs w:val="18"/>
              </w:rPr>
            </w:pPr>
            <w:r>
              <w:rPr>
                <w:rFonts w:ascii="宋体" w:hAnsi="宋体" w:cs="宋体" w:eastAsia="宋体" w:hint="default"/>
                <w:sz w:val="18"/>
                <w:szCs w:val="18"/>
              </w:rPr>
              <w:t>（中 国）文 化发展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国家旅 游局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国家智 慧旅游 公共服 务平台 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按计划 执行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公司重大投资行为：</w:t>
      </w:r>
    </w:p>
    <w:p>
      <w:pPr>
        <w:spacing w:line="300" w:lineRule="auto" w:before="63"/>
        <w:ind w:left="153" w:right="12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）公司先后收购艾特凡斯</w:t>
      </w:r>
      <w:r>
        <w:rPr>
          <w:rFonts w:ascii="Times New Roman" w:hAnsi="Times New Roman" w:cs="Times New Roman" w:eastAsia="Times New Roman" w:hint="default"/>
          <w:sz w:val="18"/>
          <w:szCs w:val="18"/>
        </w:rPr>
        <w:t>15.5%</w:t>
      </w:r>
      <w:r>
        <w:rPr>
          <w:rFonts w:ascii="宋体" w:hAnsi="宋体" w:cs="宋体" w:eastAsia="宋体" w:hint="default"/>
          <w:sz w:val="18"/>
          <w:szCs w:val="18"/>
        </w:rPr>
        <w:t>及</w:t>
      </w:r>
      <w:r>
        <w:rPr>
          <w:rFonts w:ascii="Times New Roman" w:hAnsi="Times New Roman" w:cs="Times New Roman" w:eastAsia="Times New Roman" w:hint="default"/>
          <w:sz w:val="18"/>
          <w:szCs w:val="18"/>
        </w:rPr>
        <w:t>33.5%</w:t>
      </w:r>
      <w:r>
        <w:rPr>
          <w:rFonts w:ascii="宋体" w:hAnsi="宋体" w:cs="宋体" w:eastAsia="宋体" w:hint="default"/>
          <w:sz w:val="18"/>
          <w:szCs w:val="18"/>
        </w:rPr>
        <w:t>股权，艾特凡斯成为公司全资子公司。详见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日披露的《第八届董事会 第五次会议决议的公告》（公告编号</w:t>
      </w:r>
      <w:r>
        <w:rPr>
          <w:rFonts w:ascii="Times New Roman" w:hAnsi="Times New Roman" w:cs="Times New Roman" w:eastAsia="Times New Roman" w:hint="default"/>
          <w:sz w:val="18"/>
          <w:szCs w:val="18"/>
        </w:rPr>
        <w:t>2015-085</w:t>
      </w:r>
      <w:r>
        <w:rPr>
          <w:rFonts w:ascii="宋体" w:hAnsi="宋体" w:cs="宋体" w:eastAsia="宋体" w:hint="default"/>
          <w:sz w:val="18"/>
          <w:szCs w:val="18"/>
        </w:rPr>
        <w:t>）；</w:t>
      </w:r>
    </w:p>
    <w:p>
      <w:pPr>
        <w:spacing w:line="300" w:lineRule="auto" w:before="13"/>
        <w:ind w:left="153" w:right="12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日召开了第八届董事第一次会议及第八届监事会第一次会议，对董事、监事、高管进行了换届选举。 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日披露的《第八届董事第一次会议决议公告》（公告编号</w:t>
      </w:r>
      <w:r>
        <w:rPr>
          <w:rFonts w:ascii="Times New Roman" w:hAnsi="Times New Roman" w:cs="Times New Roman" w:eastAsia="Times New Roman" w:hint="default"/>
          <w:sz w:val="18"/>
          <w:szCs w:val="18"/>
        </w:rPr>
        <w:t>2015-056</w:t>
      </w:r>
      <w:r>
        <w:rPr>
          <w:rFonts w:ascii="宋体" w:hAnsi="宋体" w:cs="宋体" w:eastAsia="宋体" w:hint="default"/>
          <w:sz w:val="18"/>
          <w:szCs w:val="18"/>
        </w:rPr>
        <w:t>）。</w:t>
      </w:r>
    </w:p>
    <w:p>
      <w:pPr>
        <w:spacing w:line="300" w:lineRule="auto" w:before="13"/>
        <w:ind w:left="15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公司主要股东的股权质押情况，详见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日披露的《股东股 权质押公告》，公告编号分别为</w:t>
      </w:r>
      <w:r>
        <w:rPr>
          <w:rFonts w:ascii="Times New Roman" w:hAnsi="Times New Roman" w:cs="Times New Roman" w:eastAsia="Times New Roman" w:hint="default"/>
          <w:sz w:val="18"/>
          <w:szCs w:val="18"/>
        </w:rPr>
        <w:t>2015-017</w:t>
      </w:r>
      <w:r>
        <w:rPr>
          <w:rFonts w:ascii="宋体" w:hAnsi="宋体" w:cs="宋体" w:eastAsia="宋体" w:hint="default"/>
          <w:sz w:val="18"/>
          <w:szCs w:val="18"/>
        </w:rPr>
        <w:t>、</w:t>
      </w:r>
      <w:r>
        <w:rPr>
          <w:rFonts w:ascii="Times New Roman" w:hAnsi="Times New Roman" w:cs="Times New Roman" w:eastAsia="Times New Roman" w:hint="default"/>
          <w:sz w:val="18"/>
          <w:szCs w:val="18"/>
        </w:rPr>
        <w:t>2015-053</w:t>
      </w:r>
      <w:r>
        <w:rPr>
          <w:rFonts w:ascii="宋体" w:hAnsi="宋体" w:cs="宋体" w:eastAsia="宋体" w:hint="default"/>
          <w:sz w:val="18"/>
          <w:szCs w:val="18"/>
        </w:rPr>
        <w:t>、</w:t>
      </w:r>
      <w:r>
        <w:rPr>
          <w:rFonts w:ascii="Times New Roman" w:hAnsi="Times New Roman" w:cs="Times New Roman" w:eastAsia="Times New Roman" w:hint="default"/>
          <w:sz w:val="18"/>
          <w:szCs w:val="18"/>
        </w:rPr>
        <w:t>2015-064</w:t>
      </w:r>
      <w:r>
        <w:rPr>
          <w:rFonts w:ascii="宋体" w:hAnsi="宋体" w:cs="宋体" w:eastAsia="宋体" w:hint="default"/>
          <w:sz w:val="18"/>
          <w:szCs w:val="18"/>
        </w:rPr>
        <w:t>、</w:t>
      </w:r>
      <w:r>
        <w:rPr>
          <w:rFonts w:ascii="Times New Roman" w:hAnsi="Times New Roman" w:cs="Times New Roman" w:eastAsia="Times New Roman" w:hint="default"/>
          <w:sz w:val="18"/>
          <w:szCs w:val="18"/>
        </w:rPr>
        <w:t>2015-076</w:t>
      </w:r>
      <w:r>
        <w:rPr>
          <w:rFonts w:ascii="宋体" w:hAnsi="宋体" w:cs="宋体" w:eastAsia="宋体" w:hint="default"/>
          <w:sz w:val="18"/>
          <w:szCs w:val="18"/>
        </w:rPr>
        <w:t>、</w:t>
      </w:r>
      <w:r>
        <w:rPr>
          <w:rFonts w:ascii="Times New Roman" w:hAnsi="Times New Roman" w:cs="Times New Roman" w:eastAsia="Times New Roman" w:hint="default"/>
          <w:sz w:val="18"/>
          <w:szCs w:val="18"/>
        </w:rPr>
        <w:t>2015-121</w:t>
      </w:r>
      <w:r>
        <w:rPr>
          <w:rFonts w:ascii="宋体" w:hAnsi="宋体" w:cs="宋体" w:eastAsia="宋体" w:hint="default"/>
          <w:sz w:val="18"/>
          <w:szCs w:val="18"/>
        </w:rPr>
        <w:t>、</w:t>
      </w:r>
      <w:r>
        <w:rPr>
          <w:rFonts w:ascii="Times New Roman" w:hAnsi="Times New Roman" w:cs="Times New Roman" w:eastAsia="Times New Roman" w:hint="default"/>
          <w:sz w:val="18"/>
          <w:szCs w:val="18"/>
        </w:rPr>
        <w:t>2015-127</w:t>
      </w:r>
      <w:r>
        <w:rPr>
          <w:rFonts w:ascii="宋体" w:hAnsi="宋体" w:cs="宋体" w:eastAsia="宋体" w:hint="default"/>
          <w:sz w:val="18"/>
          <w:szCs w:val="18"/>
        </w:rPr>
        <w:t>、</w:t>
      </w:r>
      <w:r>
        <w:rPr>
          <w:rFonts w:ascii="Times New Roman" w:hAnsi="Times New Roman" w:cs="Times New Roman" w:eastAsia="Times New Roman" w:hint="default"/>
          <w:sz w:val="18"/>
          <w:szCs w:val="18"/>
        </w:rPr>
        <w:t>2015-130</w:t>
      </w:r>
      <w:r>
        <w:rPr>
          <w:rFonts w:ascii="宋体" w:hAnsi="宋体" w:cs="宋体" w:eastAsia="宋体" w:hint="default"/>
          <w:sz w:val="18"/>
          <w:szCs w:val="18"/>
        </w:rPr>
        <w:t>。</w:t>
      </w:r>
    </w:p>
    <w:p>
      <w:pPr>
        <w:spacing w:line="300" w:lineRule="auto" w:before="13"/>
        <w:ind w:left="15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年非公开发行股份</w:t>
      </w:r>
      <w:r>
        <w:rPr>
          <w:rFonts w:ascii="Times New Roman" w:hAnsi="Times New Roman" w:cs="Times New Roman" w:eastAsia="Times New Roman" w:hint="default"/>
          <w:sz w:val="18"/>
          <w:szCs w:val="18"/>
        </w:rPr>
        <w:t>30,590,700</w:t>
      </w:r>
      <w:r>
        <w:rPr>
          <w:rFonts w:ascii="宋体" w:hAnsi="宋体" w:cs="宋体" w:eastAsia="宋体" w:hint="default"/>
          <w:sz w:val="18"/>
          <w:szCs w:val="18"/>
        </w:rPr>
        <w:t>股，发行价格</w:t>
      </w:r>
      <w:r>
        <w:rPr>
          <w:rFonts w:ascii="Times New Roman" w:hAnsi="Times New Roman" w:cs="Times New Roman" w:eastAsia="Times New Roman" w:hint="default"/>
          <w:sz w:val="18"/>
          <w:szCs w:val="18"/>
        </w:rPr>
        <w:t>18.96</w:t>
      </w:r>
      <w:r>
        <w:rPr>
          <w:rFonts w:ascii="宋体" w:hAnsi="宋体" w:cs="宋体" w:eastAsia="宋体" w:hint="default"/>
          <w:sz w:val="18"/>
          <w:szCs w:val="18"/>
        </w:rPr>
        <w:t>元，募集资金净额</w:t>
      </w:r>
      <w:r>
        <w:rPr>
          <w:rFonts w:ascii="Times New Roman" w:hAnsi="Times New Roman" w:cs="Times New Roman" w:eastAsia="Times New Roman" w:hint="default"/>
          <w:sz w:val="18"/>
          <w:szCs w:val="18"/>
        </w:rPr>
        <w:t>568,299,677.92</w:t>
      </w:r>
      <w:r>
        <w:rPr>
          <w:rFonts w:ascii="宋体" w:hAnsi="宋体" w:cs="宋体" w:eastAsia="宋体" w:hint="default"/>
          <w:sz w:val="18"/>
          <w:szCs w:val="18"/>
        </w:rPr>
        <w:t>万元。详见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日披露 的《非公开发行股票发行情况报告暨上市公告书》。</w:t>
      </w:r>
    </w:p>
    <w:p>
      <w:pPr>
        <w:spacing w:line="300" w:lineRule="auto" w:before="31"/>
        <w:ind w:left="153" w:right="10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年实施了员工持股计划。详见</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19</w:t>
      </w:r>
      <w:r>
        <w:rPr>
          <w:rFonts w:ascii="宋体" w:hAnsi="宋体" w:cs="宋体" w:eastAsia="宋体" w:hint="default"/>
          <w:spacing w:val="-4"/>
          <w:sz w:val="18"/>
          <w:szCs w:val="18"/>
        </w:rPr>
        <w:t>日披露的《</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年第二次临时股东大会决议公告》（公告编号</w:t>
      </w:r>
      <w:r>
        <w:rPr>
          <w:rFonts w:ascii="Times New Roman" w:hAnsi="Times New Roman" w:cs="Times New Roman" w:eastAsia="Times New Roman" w:hint="default"/>
          <w:spacing w:val="-4"/>
          <w:sz w:val="18"/>
          <w:szCs w:val="18"/>
        </w:rPr>
        <w:t>2015-075</w:t>
      </w:r>
      <w:r>
        <w:rPr>
          <w:rFonts w:ascii="宋体" w:hAnsi="宋体" w:cs="宋体" w:eastAsia="宋体" w:hint="default"/>
          <w:spacing w:val="-4"/>
          <w:sz w:val="18"/>
          <w:szCs w:val="18"/>
        </w:rPr>
        <w:t>）</w:t>
      </w:r>
      <w:r>
        <w:rPr>
          <w:rFonts w:ascii="宋体" w:hAnsi="宋体" w:cs="宋体" w:eastAsia="宋体" w:hint="default"/>
          <w:sz w:val="18"/>
          <w:szCs w:val="18"/>
        </w:rPr>
        <w:t> 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年员工持股计划》。</w:t>
      </w:r>
    </w:p>
    <w:p>
      <w:pPr>
        <w:spacing w:before="1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公司对全资子公司两笔担保，金额分别为</w:t>
      </w:r>
      <w:r>
        <w:rPr>
          <w:rFonts w:ascii="Times New Roman" w:hAnsi="Times New Roman" w:cs="Times New Roman" w:eastAsia="Times New Roman" w:hint="default"/>
          <w:sz w:val="18"/>
          <w:szCs w:val="18"/>
        </w:rPr>
        <w:t>1800</w:t>
      </w:r>
      <w:r>
        <w:rPr>
          <w:rFonts w:ascii="宋体" w:hAnsi="宋体" w:cs="宋体" w:eastAsia="宋体" w:hint="default"/>
          <w:sz w:val="18"/>
          <w:szCs w:val="18"/>
        </w:rPr>
        <w:t>万美元和</w:t>
      </w:r>
      <w:r>
        <w:rPr>
          <w:rFonts w:ascii="Times New Roman" w:hAnsi="Times New Roman" w:cs="Times New Roman" w:eastAsia="Times New Roman" w:hint="default"/>
          <w:sz w:val="18"/>
          <w:szCs w:val="18"/>
        </w:rPr>
        <w:t>4700</w:t>
      </w:r>
      <w:r>
        <w:rPr>
          <w:rFonts w:ascii="宋体" w:hAnsi="宋体" w:cs="宋体" w:eastAsia="宋体" w:hint="default"/>
          <w:sz w:val="18"/>
          <w:szCs w:val="18"/>
        </w:rPr>
        <w:t>万人民币。详见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日披露的《第八届董事会第四次</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会议决议公告》（公告编号</w:t>
      </w:r>
      <w:r>
        <w:rPr>
          <w:rFonts w:ascii="Times New Roman" w:hAnsi="Times New Roman" w:cs="Times New Roman" w:eastAsia="Times New Roman" w:hint="default"/>
          <w:sz w:val="18"/>
          <w:szCs w:val="18"/>
        </w:rPr>
        <w:t>2015-081</w:t>
      </w:r>
      <w:r>
        <w:rPr>
          <w:rFonts w:ascii="宋体" w:hAnsi="宋体" w:cs="宋体" w:eastAsia="宋体" w:hint="default"/>
          <w:sz w:val="18"/>
          <w:szCs w:val="18"/>
        </w:rPr>
        <w:t>）及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日披露的《第八届董事会第八次决议公告》（公告编号</w:t>
      </w:r>
      <w:r>
        <w:rPr>
          <w:rFonts w:ascii="Times New Roman" w:hAnsi="Times New Roman" w:cs="Times New Roman" w:eastAsia="Times New Roman" w:hint="default"/>
          <w:sz w:val="18"/>
          <w:szCs w:val="18"/>
        </w:rPr>
        <w:t>2015-113</w:t>
      </w:r>
      <w:r>
        <w:rPr>
          <w:rFonts w:ascii="宋体" w:hAnsi="宋体" w:cs="宋体" w:eastAsia="宋体" w:hint="default"/>
          <w:sz w:val="18"/>
          <w:szCs w:val="18"/>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公司重大投资行为：</w:t>
      </w:r>
    </w:p>
    <w:p>
      <w:pPr>
        <w:spacing w:line="300" w:lineRule="auto" w:before="63"/>
        <w:ind w:left="15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）全资子公司远东文化收购亿迅资产组</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股权的关联交易。详见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日披露的《关于收购亿迅资产组</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股权暨 关联交易的补充公告》（公告编号</w:t>
      </w:r>
      <w:r>
        <w:rPr>
          <w:rFonts w:ascii="Times New Roman" w:hAnsi="Times New Roman" w:cs="Times New Roman" w:eastAsia="Times New Roman" w:hint="default"/>
          <w:sz w:val="18"/>
          <w:szCs w:val="18"/>
        </w:rPr>
        <w:t>2015-083</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）全资二级子公司视觉中国香港有限公司出资</w:t>
      </w:r>
      <w:r>
        <w:rPr>
          <w:rFonts w:ascii="Times New Roman" w:hAnsi="Times New Roman" w:cs="Times New Roman" w:eastAsia="Times New Roman" w:hint="default"/>
          <w:sz w:val="18"/>
          <w:szCs w:val="18"/>
        </w:rPr>
        <w:t>800</w:t>
      </w:r>
      <w:r>
        <w:rPr>
          <w:rFonts w:ascii="宋体" w:hAnsi="宋体" w:cs="宋体" w:eastAsia="宋体" w:hint="default"/>
          <w:sz w:val="18"/>
          <w:szCs w:val="18"/>
        </w:rPr>
        <w:t>万美元领投认购</w:t>
      </w:r>
      <w:r>
        <w:rPr>
          <w:rFonts w:ascii="Times New Roman" w:hAnsi="Times New Roman" w:cs="Times New Roman" w:eastAsia="Times New Roman" w:hint="default"/>
          <w:sz w:val="18"/>
          <w:szCs w:val="18"/>
        </w:rPr>
        <w:t>500px,Inc.B</w:t>
      </w:r>
      <w:r>
        <w:rPr>
          <w:rFonts w:ascii="宋体" w:hAnsi="宋体" w:cs="宋体" w:eastAsia="宋体" w:hint="default"/>
          <w:sz w:val="18"/>
          <w:szCs w:val="18"/>
        </w:rPr>
        <w:t>轮优先股。详见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日披露的《关于 战略投资专业摄影社区</w:t>
      </w:r>
      <w:r>
        <w:rPr>
          <w:rFonts w:ascii="Times New Roman" w:hAnsi="Times New Roman" w:cs="Times New Roman" w:eastAsia="Times New Roman" w:hint="default"/>
          <w:sz w:val="18"/>
          <w:szCs w:val="18"/>
        </w:rPr>
        <w:t>500px</w:t>
      </w:r>
      <w:r>
        <w:rPr>
          <w:rFonts w:ascii="宋体" w:hAnsi="宋体" w:cs="宋体" w:eastAsia="宋体" w:hint="default"/>
          <w:sz w:val="18"/>
          <w:szCs w:val="18"/>
        </w:rPr>
        <w:t>及素材独家代理的公告》（公告编号</w:t>
      </w:r>
      <w:r>
        <w:rPr>
          <w:rFonts w:ascii="Times New Roman" w:hAnsi="Times New Roman" w:cs="Times New Roman" w:eastAsia="Times New Roman" w:hint="default"/>
          <w:sz w:val="18"/>
          <w:szCs w:val="18"/>
        </w:rPr>
        <w:t>2015-067</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）全资子公司北京汉华易美出资</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亿元人民币购买湖北司马彦文化科技有限公司</w:t>
      </w:r>
      <w:r>
        <w:rPr>
          <w:rFonts w:ascii="Times New Roman" w:hAnsi="Times New Roman" w:cs="Times New Roman" w:eastAsia="Times New Roman" w:hint="default"/>
          <w:spacing w:val="-1"/>
          <w:sz w:val="18"/>
          <w:szCs w:val="18"/>
        </w:rPr>
        <w:t>49%</w:t>
      </w:r>
      <w:r>
        <w:rPr>
          <w:rFonts w:ascii="宋体" w:hAnsi="宋体" w:cs="宋体" w:eastAsia="宋体" w:hint="default"/>
          <w:spacing w:val="-1"/>
          <w:sz w:val="18"/>
          <w:szCs w:val="18"/>
        </w:rPr>
        <w:t>股权。详见</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日披露的《关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于收购湖北司马彦文化科技有限公司</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股权的补充公告》（公告编号</w:t>
      </w:r>
      <w:r>
        <w:rPr>
          <w:rFonts w:ascii="Times New Roman" w:hAnsi="Times New Roman" w:cs="Times New Roman" w:eastAsia="Times New Roman" w:hint="default"/>
          <w:sz w:val="18"/>
          <w:szCs w:val="18"/>
        </w:rPr>
        <w:t>2015-096</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）全资子公司北京汉华易美出资</w:t>
      </w:r>
      <w:r>
        <w:rPr>
          <w:rFonts w:ascii="Times New Roman" w:hAnsi="Times New Roman" w:cs="Times New Roman" w:eastAsia="Times New Roman" w:hint="default"/>
          <w:sz w:val="18"/>
          <w:szCs w:val="18"/>
        </w:rPr>
        <w:t>7880</w:t>
      </w:r>
      <w:r>
        <w:rPr>
          <w:rFonts w:ascii="宋体" w:hAnsi="宋体" w:cs="宋体" w:eastAsia="宋体" w:hint="default"/>
          <w:sz w:val="18"/>
          <w:szCs w:val="18"/>
        </w:rPr>
        <w:t>万元人民币收购吉安市正鼎投资管理有限公司持有上海卓越形象广告传播有限公司</w:t>
      </w:r>
    </w:p>
    <w:p>
      <w:pPr>
        <w:spacing w:before="1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日披露的《关于收购上海卓越形象广告传播有限公司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股权的公告》（公告编号</w:t>
      </w:r>
      <w:r>
        <w:rPr>
          <w:rFonts w:ascii="Times New Roman" w:hAnsi="Times New Roman" w:cs="Times New Roman" w:eastAsia="Times New Roman" w:hint="default"/>
          <w:sz w:val="18"/>
          <w:szCs w:val="18"/>
        </w:rPr>
        <w:t>2015-101</w:t>
      </w:r>
      <w:r>
        <w:rPr>
          <w:rFonts w:ascii="宋体" w:hAnsi="宋体" w:cs="宋体" w:eastAsia="宋体" w:hint="default"/>
          <w:sz w:val="18"/>
          <w:szCs w:val="18"/>
        </w:rPr>
        <w:t>）；</w:t>
      </w:r>
    </w:p>
    <w:p>
      <w:pPr>
        <w:spacing w:line="300" w:lineRule="auto" w:before="63"/>
        <w:ind w:left="153" w:right="10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）全资子公司远东文化出资</w:t>
      </w:r>
      <w:r>
        <w:rPr>
          <w:rFonts w:ascii="Times New Roman" w:hAnsi="Times New Roman" w:cs="Times New Roman" w:eastAsia="Times New Roman" w:hint="default"/>
          <w:sz w:val="18"/>
          <w:szCs w:val="18"/>
        </w:rPr>
        <w:t>4500</w:t>
      </w:r>
      <w:r>
        <w:rPr>
          <w:rFonts w:ascii="宋体" w:hAnsi="宋体" w:cs="宋体" w:eastAsia="宋体" w:hint="default"/>
          <w:sz w:val="18"/>
          <w:szCs w:val="18"/>
        </w:rPr>
        <w:t>万元投资唱游信息技术有限公司定向增资扩股，持股比例</w:t>
      </w:r>
      <w:r>
        <w:rPr>
          <w:rFonts w:ascii="Times New Roman" w:hAnsi="Times New Roman" w:cs="Times New Roman" w:eastAsia="Times New Roman" w:hint="default"/>
          <w:sz w:val="18"/>
          <w:szCs w:val="18"/>
        </w:rPr>
        <w:t>45%</w:t>
      </w:r>
      <w:r>
        <w:rPr>
          <w:rFonts w:ascii="宋体" w:hAnsi="宋体" w:cs="宋体" w:eastAsia="宋体" w:hint="default"/>
          <w:sz w:val="18"/>
          <w:szCs w:val="18"/>
        </w:rPr>
        <w:t>。详见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日披露 的《第八届董事会第十次会议决议公告》（公告编号</w:t>
      </w:r>
      <w:r>
        <w:rPr>
          <w:rFonts w:ascii="Times New Roman" w:hAnsi="Times New Roman" w:cs="Times New Roman" w:eastAsia="Times New Roman" w:hint="default"/>
          <w:sz w:val="18"/>
          <w:szCs w:val="18"/>
        </w:rPr>
        <w:t>2015-125</w:t>
      </w:r>
      <w:r>
        <w:rPr>
          <w:rFonts w:ascii="宋体" w:hAnsi="宋体" w:cs="宋体" w:eastAsia="宋体" w:hint="default"/>
          <w:sz w:val="18"/>
          <w:szCs w:val="18"/>
        </w:rPr>
        <w:t>）； </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）全资子公司艾特凡斯增资</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亿元。详见</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日披露的《第八届董事会第六次会议决议公告》（公告编号</w:t>
      </w:r>
      <w:r>
        <w:rPr>
          <w:rFonts w:ascii="Times New Roman" w:hAnsi="Times New Roman" w:cs="Times New Roman" w:eastAsia="Times New Roman" w:hint="default"/>
          <w:spacing w:val="-5"/>
          <w:sz w:val="18"/>
          <w:szCs w:val="18"/>
        </w:rPr>
        <w:t>2015-089</w:t>
      </w:r>
      <w:r>
        <w:rPr>
          <w:rFonts w:ascii="宋体" w:hAnsi="宋体" w:cs="宋体" w:eastAsia="宋体" w:hint="default"/>
          <w:spacing w:val="-5"/>
          <w:sz w:val="18"/>
          <w:szCs w:val="18"/>
        </w:rPr>
        <w:t>）。</w:t>
      </w:r>
      <w:r>
        <w:rPr>
          <w:rFonts w:ascii="宋体" w:hAnsi="宋体" w:cs="宋体" w:eastAsia="宋体" w:hint="default"/>
          <w:sz w:val="18"/>
          <w:szCs w:val="18"/>
        </w:rPr>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十、社会责任情况" w:id="102"/>
      <w:bookmarkEnd w:id="102"/>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十一、公司债券相关情况" w:id="103"/>
      <w:bookmarkEnd w:id="103"/>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104"/>
      <w:bookmarkStart w:name="第六节 股份变动及股东情况" w:id="105"/>
      <w:r>
        <w:rPr>
          <w:b w:val="0"/>
          <w:bCs w:val="0"/>
        </w:rPr>
      </w:r>
      <w:r>
        <w:rPr/>
        <w:t>第六节</w:t>
      </w:r>
      <w:r>
        <w:rPr>
          <w:spacing w:val="-10"/>
        </w:rPr>
        <w:t> </w:t>
      </w:r>
      <w:r>
        <w:rPr/>
        <w:t>股份变动及股东情况</w:t>
      </w:r>
      <w:bookmarkEnd w:id="10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528,295,2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78.85%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-54,983,9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-24,393,2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503,901,9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71.93%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497,564,4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73.95%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-24,253,1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6,337,542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503,901,9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71.93%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26,327,68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3.62%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-24,253,1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6,337,542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4.67%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70.33%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471,236,7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67.26%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30,730,83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4.59%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-30,730,8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-30,730,8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30,730,83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4.59%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-30,730,8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-30,730,8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141,691,4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21.15%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54,983,99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54,983,99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28.07%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141,691,4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21.15%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54,983,99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54,983,99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28.07%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669,986,7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700,577,4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7"/>
        <w:ind w:left="153" w:right="113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月解除限售</w:t>
      </w:r>
      <w:r>
        <w:rPr>
          <w:rFonts w:ascii="Times New Roman" w:hAnsi="Times New Roman" w:cs="Times New Roman" w:eastAsia="Times New Roman" w:hint="default"/>
          <w:sz w:val="18"/>
          <w:szCs w:val="18"/>
        </w:rPr>
        <w:t>54,983,996</w:t>
      </w:r>
      <w:r>
        <w:rPr>
          <w:rFonts w:ascii="宋体" w:hAnsi="宋体" w:cs="宋体" w:eastAsia="宋体" w:hint="default"/>
          <w:sz w:val="18"/>
          <w:szCs w:val="18"/>
        </w:rPr>
        <w:t>股，其中</w:t>
      </w:r>
      <w:r>
        <w:rPr>
          <w:rFonts w:ascii="Times New Roman" w:hAnsi="Times New Roman" w:cs="Times New Roman" w:eastAsia="Times New Roman" w:hint="default"/>
          <w:sz w:val="18"/>
          <w:szCs w:val="18"/>
        </w:rPr>
        <w:t>24,253,158</w:t>
      </w:r>
      <w:r>
        <w:rPr>
          <w:rFonts w:ascii="宋体" w:hAnsi="宋体" w:cs="宋体" w:eastAsia="宋体" w:hint="default"/>
          <w:sz w:val="18"/>
          <w:szCs w:val="18"/>
        </w:rPr>
        <w:t>股为内资法人股、</w:t>
      </w:r>
      <w:r>
        <w:rPr>
          <w:rFonts w:ascii="Times New Roman" w:hAnsi="Times New Roman" w:cs="Times New Roman" w:eastAsia="Times New Roman" w:hint="default"/>
          <w:sz w:val="18"/>
          <w:szCs w:val="18"/>
        </w:rPr>
        <w:t>30,730,838</w:t>
      </w:r>
      <w:r>
        <w:rPr>
          <w:rFonts w:ascii="宋体" w:hAnsi="宋体" w:cs="宋体" w:eastAsia="宋体" w:hint="default"/>
          <w:sz w:val="18"/>
          <w:szCs w:val="18"/>
        </w:rPr>
        <w:t>股为外资法人股。详见公司于</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日披露的《关于解除限售的提示性公告》（公告编号：</w:t>
      </w:r>
      <w:r>
        <w:rPr>
          <w:rFonts w:ascii="Times New Roman" w:hAnsi="Times New Roman" w:cs="Times New Roman" w:eastAsia="Times New Roman" w:hint="default"/>
          <w:sz w:val="18"/>
          <w:szCs w:val="18"/>
        </w:rPr>
        <w:t>2015-021</w:t>
      </w:r>
      <w:r>
        <w:rPr>
          <w:rFonts w:ascii="宋体" w:hAnsi="宋体" w:cs="宋体" w:eastAsia="宋体" w:hint="default"/>
          <w:sz w:val="18"/>
          <w:szCs w:val="18"/>
        </w:rPr>
        <w:t>）；</w:t>
      </w:r>
    </w:p>
    <w:p>
      <w:pPr>
        <w:spacing w:line="300" w:lineRule="auto" w:before="0"/>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月非公开发行股份</w:t>
      </w:r>
      <w:r>
        <w:rPr>
          <w:rFonts w:ascii="Times New Roman" w:hAnsi="Times New Roman" w:cs="Times New Roman" w:eastAsia="Times New Roman" w:hint="default"/>
          <w:sz w:val="18"/>
          <w:szCs w:val="18"/>
        </w:rPr>
        <w:t>30,590,700</w:t>
      </w:r>
      <w:r>
        <w:rPr>
          <w:rFonts w:ascii="宋体" w:hAnsi="宋体" w:cs="宋体" w:eastAsia="宋体" w:hint="default"/>
          <w:sz w:val="18"/>
          <w:szCs w:val="18"/>
        </w:rPr>
        <w:t>股，六名认购方中四名为内资法人，其他两名认购方为资管计划。详见公司 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日披露的《非公开发行股票发行情况报告暨上市公告书》。</w:t>
      </w:r>
    </w:p>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19" w:lineRule="auto"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月非公开发行股份</w:t>
      </w:r>
      <w:r>
        <w:rPr>
          <w:rFonts w:ascii="Times New Roman" w:hAnsi="Times New Roman" w:cs="Times New Roman" w:eastAsia="Times New Roman" w:hint="default"/>
          <w:spacing w:val="-2"/>
          <w:sz w:val="18"/>
          <w:szCs w:val="18"/>
        </w:rPr>
        <w:t>30,590,700</w:t>
      </w:r>
      <w:r>
        <w:rPr>
          <w:rFonts w:ascii="宋体" w:hAnsi="宋体" w:cs="宋体" w:eastAsia="宋体" w:hint="default"/>
          <w:spacing w:val="-2"/>
          <w:sz w:val="18"/>
          <w:szCs w:val="18"/>
        </w:rPr>
        <w:t>股，获得中国证监会《关于核准视觉（中国）文化发展股份有限公司非公开发行股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票的批复》（证监许可</w:t>
      </w:r>
      <w:r>
        <w:rPr>
          <w:rFonts w:ascii="Times New Roman" w:hAnsi="Times New Roman" w:cs="Times New Roman" w:eastAsia="Times New Roman" w:hint="default"/>
          <w:sz w:val="18"/>
          <w:szCs w:val="18"/>
        </w:rPr>
        <w:t>[2015]1230</w:t>
      </w:r>
      <w:r>
        <w:rPr>
          <w:rFonts w:ascii="宋体" w:hAnsi="宋体" w:cs="宋体" w:eastAsia="宋体" w:hint="default"/>
          <w:sz w:val="18"/>
          <w:szCs w:val="18"/>
        </w:rPr>
        <w:t>号），详见公司于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日披露的《关于非公开发行股票获得中国证监会核准批文</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40" w:lineRule="auto" w:before="44"/>
        <w:ind w:left="153" w:right="7903" w:firstLine="0"/>
        <w:jc w:val="left"/>
        <w:rPr>
          <w:rFonts w:ascii="宋体" w:hAnsi="宋体" w:cs="宋体" w:eastAsia="宋体" w:hint="default"/>
          <w:sz w:val="18"/>
          <w:szCs w:val="18"/>
        </w:rPr>
      </w:pP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2015-055</w:t>
      </w:r>
      <w:r>
        <w:rPr>
          <w:rFonts w:ascii="宋体" w:hAnsi="宋体" w:cs="宋体" w:eastAsia="宋体" w:hint="default"/>
          <w:sz w:val="18"/>
          <w:szCs w:val="18"/>
        </w:rPr>
        <w:t>）。 股份变动的过户情况</w:t>
      </w:r>
    </w:p>
    <w:p>
      <w:pPr>
        <w:spacing w:line="338" w:lineRule="auto" w:before="41"/>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19" w:lineRule="auto"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年非公开发行股份</w:t>
      </w:r>
      <w:r>
        <w:rPr>
          <w:rFonts w:ascii="Times New Roman" w:hAnsi="Times New Roman" w:cs="Times New Roman" w:eastAsia="Times New Roman" w:hint="default"/>
          <w:spacing w:val="-1"/>
          <w:sz w:val="18"/>
          <w:szCs w:val="18"/>
        </w:rPr>
        <w:t>30,590,700</w:t>
      </w:r>
      <w:r>
        <w:rPr>
          <w:rFonts w:ascii="宋体" w:hAnsi="宋体" w:cs="宋体" w:eastAsia="宋体" w:hint="default"/>
          <w:spacing w:val="-1"/>
          <w:sz w:val="18"/>
          <w:szCs w:val="18"/>
        </w:rPr>
        <w:t>股，占公司原股本</w:t>
      </w:r>
      <w:r>
        <w:rPr>
          <w:rFonts w:ascii="Times New Roman" w:hAnsi="Times New Roman" w:cs="Times New Roman" w:eastAsia="Times New Roman" w:hint="default"/>
          <w:spacing w:val="-1"/>
          <w:sz w:val="18"/>
          <w:szCs w:val="18"/>
        </w:rPr>
        <w:t>669,986,736</w:t>
      </w:r>
      <w:r>
        <w:rPr>
          <w:rFonts w:ascii="宋体" w:hAnsi="宋体" w:cs="宋体" w:eastAsia="宋体" w:hint="default"/>
          <w:spacing w:val="-1"/>
          <w:sz w:val="18"/>
          <w:szCs w:val="18"/>
        </w:rPr>
        <w:t>股的</w:t>
      </w:r>
      <w:r>
        <w:rPr>
          <w:rFonts w:ascii="Times New Roman" w:hAnsi="Times New Roman" w:cs="Times New Roman" w:eastAsia="Times New Roman" w:hint="default"/>
          <w:spacing w:val="-1"/>
          <w:sz w:val="18"/>
          <w:szCs w:val="18"/>
        </w:rPr>
        <w:t>0.45%</w:t>
      </w:r>
      <w:r>
        <w:rPr>
          <w:rFonts w:ascii="宋体" w:hAnsi="宋体" w:cs="宋体" w:eastAsia="宋体" w:hint="default"/>
          <w:spacing w:val="-1"/>
          <w:sz w:val="18"/>
          <w:szCs w:val="18"/>
        </w:rPr>
        <w:t>，占现总股本</w:t>
      </w:r>
      <w:r>
        <w:rPr>
          <w:rFonts w:ascii="Times New Roman" w:hAnsi="Times New Roman" w:cs="Times New Roman" w:eastAsia="Times New Roman" w:hint="default"/>
          <w:spacing w:val="-1"/>
          <w:sz w:val="18"/>
          <w:szCs w:val="18"/>
        </w:rPr>
        <w:t>700,577,436</w:t>
      </w:r>
      <w:r>
        <w:rPr>
          <w:rFonts w:ascii="宋体" w:hAnsi="宋体" w:cs="宋体" w:eastAsia="宋体" w:hint="default"/>
          <w:spacing w:val="-1"/>
          <w:sz w:val="18"/>
          <w:szCs w:val="18"/>
        </w:rPr>
        <w:t>的</w:t>
      </w:r>
      <w:r>
        <w:rPr>
          <w:rFonts w:ascii="Times New Roman" w:hAnsi="Times New Roman" w:cs="Times New Roman" w:eastAsia="Times New Roman" w:hint="default"/>
          <w:spacing w:val="-1"/>
          <w:sz w:val="18"/>
          <w:szCs w:val="18"/>
        </w:rPr>
        <w:t>0.43%</w:t>
      </w:r>
      <w:r>
        <w:rPr>
          <w:rFonts w:ascii="宋体" w:hAnsi="宋体" w:cs="宋体" w:eastAsia="宋体" w:hint="default"/>
          <w:spacing w:val="-1"/>
          <w:sz w:val="18"/>
          <w:szCs w:val="18"/>
        </w:rPr>
        <w:t>，对最近一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年和最近一期基本每股收益和稀释每股收益、归属公司普通股股东的每股净资产等财务指标影响甚微。</w:t>
      </w:r>
    </w:p>
    <w:p>
      <w:pPr>
        <w:spacing w:before="58"/>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视觉中国控股有 </w:t>
            </w:r>
            <w:r>
              <w:rPr>
                <w:rFonts w:ascii="宋体" w:hAnsi="宋体" w:cs="宋体" w:eastAsia="宋体" w:hint="default"/>
                <w:spacing w:val="-3"/>
                <w:sz w:val="18"/>
                <w:szCs w:val="18"/>
              </w:rPr>
              <w:t>限公司（原名：香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港物华实业有限 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30,668,338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30,668,338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3" w:right="23"/>
              <w:jc w:val="both"/>
              <w:rPr>
                <w:rFonts w:ascii="宋体" w:hAnsi="宋体" w:cs="宋体" w:eastAsia="宋体" w:hint="default"/>
                <w:sz w:val="18"/>
                <w:szCs w:val="18"/>
              </w:rPr>
            </w:pPr>
            <w:r>
              <w:rPr>
                <w:rFonts w:ascii="宋体" w:hAnsi="宋体" w:cs="宋体" w:eastAsia="宋体" w:hint="default"/>
                <w:sz w:val="18"/>
                <w:szCs w:val="18"/>
              </w:rPr>
              <w:t>公司股票恢复上 市之日起锁定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到期解除限售</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4"/>
              <w:jc w:val="left"/>
              <w:rPr>
                <w:rFonts w:ascii="宋体" w:hAnsi="宋体" w:cs="宋体" w:eastAsia="宋体" w:hint="default"/>
                <w:sz w:val="18"/>
                <w:szCs w:val="18"/>
              </w:rPr>
            </w:pPr>
            <w:r>
              <w:rPr>
                <w:rFonts w:ascii="宋体" w:hAnsi="宋体" w:cs="宋体" w:eastAsia="宋体" w:hint="default"/>
                <w:sz w:val="18"/>
                <w:szCs w:val="18"/>
              </w:rPr>
              <w:t>常州服装集团有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8,521,041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8,521,041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公司股票恢复上 市之日起锁定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到期解除限售</w:t>
            </w:r>
          </w:p>
        </w:tc>
      </w:tr>
      <w:tr>
        <w:trPr>
          <w:trHeight w:val="289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84"/>
              <w:jc w:val="left"/>
              <w:rPr>
                <w:rFonts w:ascii="宋体" w:hAnsi="宋体" w:cs="宋体" w:eastAsia="宋体" w:hint="default"/>
                <w:sz w:val="18"/>
                <w:szCs w:val="18"/>
              </w:rPr>
            </w:pPr>
            <w:r>
              <w:rPr>
                <w:rFonts w:ascii="宋体" w:hAnsi="宋体" w:cs="宋体" w:eastAsia="宋体" w:hint="default"/>
                <w:sz w:val="18"/>
                <w:szCs w:val="18"/>
              </w:rPr>
              <w:t>常州产业投资集 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6,930,233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6,930,233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5,938,400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5,938,400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公司股票恢复上 市之日起锁定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个月，当时持有 </w:t>
            </w:r>
            <w:r>
              <w:rPr>
                <w:rFonts w:ascii="Times New Roman" w:hAnsi="Times New Roman" w:cs="Times New Roman" w:eastAsia="Times New Roman" w:hint="default"/>
                <w:sz w:val="18"/>
                <w:szCs w:val="18"/>
              </w:rPr>
              <w:t>6,930,233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股锁定</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5,938,400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股为参</w:t>
            </w:r>
          </w:p>
          <w:p>
            <w:pPr>
              <w:pStyle w:val="TableParagraph"/>
              <w:spacing w:line="309" w:lineRule="auto" w:before="63"/>
              <w:ind w:left="23" w:right="54"/>
              <w:jc w:val="left"/>
              <w:rPr>
                <w:rFonts w:ascii="宋体" w:hAnsi="宋体" w:cs="宋体" w:eastAsia="宋体" w:hint="default"/>
                <w:sz w:val="18"/>
                <w:szCs w:val="18"/>
              </w:rPr>
            </w:pPr>
            <w:r>
              <w:rPr>
                <w:rFonts w:ascii="宋体" w:hAnsi="宋体" w:cs="宋体" w:eastAsia="宋体" w:hint="default"/>
                <w:sz w:val="18"/>
                <w:szCs w:val="18"/>
              </w:rPr>
              <w:t>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非公开发行，限 售期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6,930,233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股到期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46,119,612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46,119,612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5,938,400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18.96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30,590,700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30,590,700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300" w:lineRule="auto" w:before="116"/>
        <w:ind w:left="153" w:right="1139" w:firstLine="0"/>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月非公开发行股份</w:t>
      </w:r>
      <w:r>
        <w:rPr>
          <w:rFonts w:ascii="Times New Roman" w:hAnsi="Times New Roman" w:cs="Times New Roman" w:eastAsia="Times New Roman" w:hint="default"/>
          <w:sz w:val="18"/>
          <w:szCs w:val="18"/>
        </w:rPr>
        <w:t>30,590,700</w:t>
      </w:r>
      <w:r>
        <w:rPr>
          <w:rFonts w:ascii="宋体" w:hAnsi="宋体" w:cs="宋体" w:eastAsia="宋体" w:hint="default"/>
          <w:sz w:val="18"/>
          <w:szCs w:val="18"/>
        </w:rPr>
        <w:t>股，发行对象为</w:t>
      </w:r>
      <w:r>
        <w:rPr>
          <w:rFonts w:ascii="Times New Roman" w:hAnsi="Times New Roman" w:cs="Times New Roman" w:eastAsia="Times New Roman" w:hint="default"/>
          <w:sz w:val="18"/>
          <w:szCs w:val="18"/>
        </w:rPr>
        <w:t>6</w:t>
      </w:r>
      <w:r>
        <w:rPr>
          <w:rFonts w:ascii="宋体" w:hAnsi="宋体" w:cs="宋体" w:eastAsia="宋体" w:hint="default"/>
          <w:sz w:val="18"/>
          <w:szCs w:val="18"/>
        </w:rPr>
        <w:t>名合格投资方，锁定期</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个月，公司注册资本由</w:t>
      </w:r>
      <w:r>
        <w:rPr>
          <w:rFonts w:ascii="Times New Roman" w:hAnsi="Times New Roman" w:cs="Times New Roman" w:eastAsia="Times New Roman" w:hint="default"/>
          <w:sz w:val="18"/>
          <w:szCs w:val="18"/>
        </w:rPr>
        <w:t>669,989,736</w:t>
      </w:r>
      <w:r>
        <w:rPr>
          <w:rFonts w:ascii="宋体" w:hAnsi="宋体" w:cs="宋体" w:eastAsia="宋体" w:hint="default"/>
          <w:sz w:val="18"/>
          <w:szCs w:val="18"/>
        </w:rPr>
        <w:t>元变 更为</w:t>
      </w:r>
      <w:r>
        <w:rPr>
          <w:rFonts w:ascii="Times New Roman" w:hAnsi="Times New Roman" w:cs="Times New Roman" w:eastAsia="Times New Roman" w:hint="default"/>
          <w:sz w:val="18"/>
          <w:szCs w:val="18"/>
        </w:rPr>
        <w:t>700,577,436</w:t>
      </w:r>
      <w:r>
        <w:rPr>
          <w:rFonts w:ascii="宋体" w:hAnsi="宋体" w:cs="宋体" w:eastAsia="宋体" w:hint="default"/>
          <w:sz w:val="18"/>
          <w:szCs w:val="18"/>
        </w:rPr>
        <w:t>元。详见公司于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日披露的《视觉中国：非公开发行股票发行情况报告暨上市公告书》（公告编 号</w:t>
      </w:r>
      <w:r>
        <w:rPr>
          <w:rFonts w:ascii="Times New Roman" w:hAnsi="Times New Roman" w:cs="Times New Roman" w:eastAsia="Times New Roman" w:hint="default"/>
          <w:sz w:val="18"/>
          <w:szCs w:val="18"/>
        </w:rPr>
        <w:t>2016-069</w:t>
      </w:r>
      <w:r>
        <w:rPr>
          <w:rFonts w:ascii="宋体" w:hAnsi="宋体" w:cs="宋体" w:eastAsia="宋体" w:hint="default"/>
          <w:sz w:val="18"/>
          <w:szCs w:val="18"/>
        </w:rPr>
        <w:t>）。</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line="319" w:lineRule="auto" w:before="0"/>
        <w:ind w:left="153" w:right="1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月非公开发行股份</w:t>
      </w:r>
      <w:r>
        <w:rPr>
          <w:rFonts w:ascii="Times New Roman" w:hAnsi="Times New Roman" w:cs="Times New Roman" w:eastAsia="Times New Roman" w:hint="default"/>
          <w:spacing w:val="-2"/>
          <w:sz w:val="18"/>
          <w:szCs w:val="18"/>
        </w:rPr>
        <w:t>30,590,700</w:t>
      </w:r>
      <w:r>
        <w:rPr>
          <w:rFonts w:ascii="宋体" w:hAnsi="宋体" w:cs="宋体" w:eastAsia="宋体" w:hint="default"/>
          <w:spacing w:val="-2"/>
          <w:sz w:val="18"/>
          <w:szCs w:val="18"/>
        </w:rPr>
        <w:t>股，锁定期</w:t>
      </w:r>
      <w:r>
        <w:rPr>
          <w:rFonts w:ascii="Times New Roman" w:hAnsi="Times New Roman" w:cs="Times New Roman" w:eastAsia="Times New Roman" w:hint="default"/>
          <w:spacing w:val="-2"/>
          <w:sz w:val="18"/>
          <w:szCs w:val="18"/>
        </w:rPr>
        <w:t>36</w:t>
      </w:r>
      <w:r>
        <w:rPr>
          <w:rFonts w:ascii="宋体" w:hAnsi="宋体" w:cs="宋体" w:eastAsia="宋体" w:hint="default"/>
          <w:spacing w:val="-2"/>
          <w:sz w:val="18"/>
          <w:szCs w:val="18"/>
        </w:rPr>
        <w:t>个月，公司注册资本由</w:t>
      </w:r>
      <w:r>
        <w:rPr>
          <w:rFonts w:ascii="Times New Roman" w:hAnsi="Times New Roman" w:cs="Times New Roman" w:eastAsia="Times New Roman" w:hint="default"/>
          <w:spacing w:val="-2"/>
          <w:sz w:val="18"/>
          <w:szCs w:val="18"/>
        </w:rPr>
        <w:t>669,989,736</w:t>
      </w:r>
      <w:r>
        <w:rPr>
          <w:rFonts w:ascii="宋体" w:hAnsi="宋体" w:cs="宋体" w:eastAsia="宋体" w:hint="default"/>
          <w:spacing w:val="-2"/>
          <w:sz w:val="18"/>
          <w:szCs w:val="18"/>
        </w:rPr>
        <w:t>元变更为</w:t>
      </w:r>
      <w:r>
        <w:rPr>
          <w:rFonts w:ascii="Times New Roman" w:hAnsi="Times New Roman" w:cs="Times New Roman" w:eastAsia="Times New Roman" w:hint="default"/>
          <w:spacing w:val="-2"/>
          <w:sz w:val="18"/>
          <w:szCs w:val="18"/>
        </w:rPr>
        <w:t>700,577,436</w:t>
      </w:r>
      <w:r>
        <w:rPr>
          <w:rFonts w:ascii="宋体" w:hAnsi="宋体" w:cs="宋体" w:eastAsia="宋体" w:hint="default"/>
          <w:spacing w:val="-2"/>
          <w:sz w:val="18"/>
          <w:szCs w:val="18"/>
        </w:rPr>
        <w:t>元。详见公司</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日披露的《视觉中国：非公开发行股票发行情况报告暨上市公告书》（公告编号</w:t>
      </w:r>
      <w:r>
        <w:rPr>
          <w:rFonts w:ascii="Times New Roman" w:hAnsi="Times New Roman" w:cs="Times New Roman" w:eastAsia="Times New Roman" w:hint="default"/>
          <w:sz w:val="18"/>
          <w:szCs w:val="18"/>
        </w:rPr>
        <w:t>2016-069</w:t>
      </w:r>
      <w:r>
        <w:rPr>
          <w:rFonts w:ascii="宋体" w:hAnsi="宋体" w:cs="宋体" w:eastAsia="宋体" w:hint="default"/>
          <w:sz w:val="18"/>
          <w:szCs w:val="18"/>
        </w:rPr>
        <w:t>）。</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55.937012pt;margin-top:68.291710pt;width:79pt;height:31.2pt;mso-position-horizontal-relative:page;mso-position-vertical-relative:paragraph;z-index:-98771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9.119995pt;margin-top:68.291710pt;width:45.8pt;height:31.2pt;mso-position-horizontal-relative:page;mso-position-vertical-relative:paragraph;z-index:-987688" coordorigin="9782,1366" coordsize="916,624">
            <v:shape style="position:absolute;left:9782;top:1366;width:916;height:624" coordorigin="9782,1366" coordsize="916,624" path="m9782,1990l10698,1990,10698,1366,9782,1366,9782,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68"/>
        <w:gridCol w:w="940"/>
        <w:gridCol w:w="472"/>
        <w:gridCol w:w="810"/>
        <w:gridCol w:w="764"/>
        <w:gridCol w:w="344"/>
        <w:gridCol w:w="445"/>
        <w:gridCol w:w="786"/>
        <w:gridCol w:w="208"/>
        <w:gridCol w:w="632"/>
        <w:gridCol w:w="455"/>
        <w:gridCol w:w="895"/>
        <w:gridCol w:w="412"/>
        <w:gridCol w:w="446"/>
        <w:gridCol w:w="491"/>
      </w:tblGrid>
      <w:tr>
        <w:trPr>
          <w:trHeight w:val="161"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26,272</w:t>
            </w:r>
          </w:p>
        </w:tc>
        <w:tc>
          <w:tcPr>
            <w:tcW w:w="1282" w:type="dxa"/>
            <w:gridSpan w:val="2"/>
            <w:vMerge w:val="restart"/>
            <w:tcBorders>
              <w:top w:val="single" w:sz="4" w:space="0" w:color="000000"/>
              <w:left w:val="single" w:sz="4" w:space="0" w:color="000000"/>
              <w:right w:val="single" w:sz="4" w:space="0" w:color="000000"/>
            </w:tcBorders>
            <w:shd w:val="clear" w:color="auto" w:fill="D2D2D2"/>
          </w:tcPr>
          <w:p>
            <w:pPr/>
          </w:p>
        </w:tc>
        <w:tc>
          <w:tcPr>
            <w:tcW w:w="110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34,999</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282" w:type="dxa"/>
            <w:gridSpan w:val="2"/>
            <w:vMerge/>
            <w:tcBorders>
              <w:left w:val="single" w:sz="4" w:space="0" w:color="000000"/>
              <w:bottom w:val="single" w:sz="4" w:space="0" w:color="000000"/>
              <w:right w:val="single" w:sz="4" w:space="0" w:color="000000"/>
            </w:tcBorders>
            <w:shd w:val="clear" w:color="auto" w:fill="D2D2D2"/>
          </w:tcPr>
          <w:p>
            <w:pPr/>
          </w:p>
        </w:tc>
        <w:tc>
          <w:tcPr>
            <w:tcW w:w="1108" w:type="dxa"/>
            <w:gridSpan w:val="2"/>
            <w:vMerge/>
            <w:tcBorders>
              <w:left w:val="single" w:sz="9" w:space="0" w:color="D2D2D2"/>
              <w:bottom w:val="single" w:sz="4" w:space="0" w:color="000000"/>
              <w:right w:val="single" w:sz="9" w:space="0" w:color="D2D2D2"/>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9"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3"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13.98%</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97,912,62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97,912,62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4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469" w:type="dxa"/>
            <w:gridSpan w:val="2"/>
            <w:vMerge/>
            <w:tcBorders>
              <w:left w:val="single" w:sz="4" w:space="0" w:color="000000"/>
              <w:right w:val="single" w:sz="4" w:space="0" w:color="000000"/>
            </w:tcBorders>
          </w:tcPr>
          <w:p>
            <w:pPr/>
          </w:p>
        </w:tc>
        <w:tc>
          <w:tcPr>
            <w:tcW w:w="1412" w:type="dxa"/>
            <w:gridSpan w:val="2"/>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8" w:type="dxa"/>
            <w:gridSpan w:val="2"/>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840" w:type="dxa"/>
            <w:gridSpan w:val="2"/>
            <w:vMerge/>
            <w:tcBorders>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1469" w:type="dxa"/>
            <w:gridSpan w:val="2"/>
            <w:vMerge/>
            <w:tcBorders>
              <w:left w:val="single" w:sz="4" w:space="0" w:color="000000"/>
              <w:right w:val="single" w:sz="4" w:space="0" w:color="000000"/>
            </w:tcBorders>
          </w:tcPr>
          <w:p>
            <w:pPr/>
          </w:p>
        </w:tc>
        <w:tc>
          <w:tcPr>
            <w:tcW w:w="1412" w:type="dxa"/>
            <w:gridSpan w:val="2"/>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8" w:type="dxa"/>
            <w:gridSpan w:val="2"/>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840" w:type="dxa"/>
            <w:gridSpan w:val="2"/>
            <w:vMerge/>
            <w:tcBorders>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840" w:type="dxa"/>
            <w:gridSpan w:val="2"/>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12.73%</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89,161,29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89,161,29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840" w:type="dxa"/>
            <w:gridSpan w:val="2"/>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6"/>
        <w:gridCol w:w="840"/>
        <w:gridCol w:w="1349"/>
        <w:gridCol w:w="1349"/>
      </w:tblGrid>
      <w:tr>
        <w:trPr>
          <w:trHeight w:val="402" w:hRule="exact"/>
        </w:trPr>
        <w:tc>
          <w:tcPr>
            <w:tcW w:w="1469" w:type="dxa"/>
            <w:vMerge w:val="restart"/>
            <w:tcBorders>
              <w:top w:val="single" w:sz="4" w:space="0" w:color="000000"/>
              <w:left w:val="single" w:sz="4" w:space="0" w:color="000000"/>
              <w:right w:val="single" w:sz="4" w:space="0" w:color="000000"/>
            </w:tcBorders>
          </w:tcPr>
          <w:p>
            <w:pPr/>
          </w:p>
        </w:tc>
        <w:tc>
          <w:tcPr>
            <w:tcW w:w="1412"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12.73%</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89,161,29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89,161,29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469"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w:t>
            </w:r>
          </w:p>
        </w:tc>
      </w:tr>
      <w:tr>
        <w:trPr>
          <w:trHeight w:val="402"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8.58%</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60,143,47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60,143,47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1469"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469"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7.10%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49,762,12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49,762,12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469"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30,610,12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30,610,12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常州服装集团有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17,322,92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17,322,92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14,830,76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14,830,76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常州产业投资集 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14,830,76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7,900,529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5,938,400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8,892,362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中国民生银行股 份有限公司－东 方精选混合型开 放式证券投资基 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8,499,910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7,399,468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8,499,910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5" w:right="21"/>
              <w:jc w:val="left"/>
              <w:rPr>
                <w:rFonts w:ascii="宋体" w:hAnsi="宋体" w:cs="宋体" w:eastAsia="宋体" w:hint="default"/>
                <w:sz w:val="18"/>
                <w:szCs w:val="18"/>
              </w:rPr>
            </w:pPr>
            <w:r>
              <w:rPr>
                <w:rFonts w:ascii="宋体" w:hAnsi="宋体" w:cs="宋体" w:eastAsia="宋体" w:hint="default"/>
                <w:spacing w:val="-1"/>
                <w:sz w:val="18"/>
                <w:szCs w:val="18"/>
              </w:rPr>
              <w:t>常州服装集团有限公司、常州产业投资集团有限公司实际控制人同为江苏省常州市国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资委，为公司战略投资者。</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23"/>
              <w:jc w:val="left"/>
              <w:rPr>
                <w:rFonts w:ascii="宋体" w:hAnsi="宋体" w:cs="宋体" w:eastAsia="宋体" w:hint="default"/>
                <w:sz w:val="18"/>
                <w:szCs w:val="18"/>
              </w:rPr>
            </w:pPr>
            <w:r>
              <w:rPr>
                <w:rFonts w:ascii="宋体" w:hAnsi="宋体" w:cs="宋体" w:eastAsia="宋体" w:hint="default"/>
                <w:spacing w:val="-6"/>
                <w:sz w:val="18"/>
                <w:szCs w:val="18"/>
              </w:rPr>
              <w:t>吴春红、廖道训、吴玉瑞、黄厄文、柴继军、姜海林、陈智华同为公司实际控制人（即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十名一致行动人范围内）。</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中国民生银行股份有限公司－东方 精选混合型开放式证券投资基金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15,899,378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15,899,378</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中国建设银行－银华核心价值优选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3,009,908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3,009,908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89"/>
        <w:gridCol w:w="1349"/>
        <w:gridCol w:w="1349"/>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股票型证券投资基金</w:t>
            </w:r>
          </w:p>
        </w:tc>
        <w:tc>
          <w:tcPr>
            <w:tcW w:w="3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中国建设银行股份有限公司－泰达 宏利市值优选股票型证券投资基金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2,782,305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2,782,305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2,500,061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侨通发展有限公司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1,999,401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1,999,401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蔡明德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1,529,820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1,529,820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广发证券－工行－广发金管家新型 高成长集合资产管理计划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1,409,710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1,409,710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林琼</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1,245,015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1,245,015</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 放式证券投资基金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1,237,586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1,237,586</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中国建设银行股份有限公司－华商 动态阿尔法灵活配置混合型证券投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名无限售流通股股东之间无明显一致行动关系。东方证券股份有限公司、常州</w:t>
            </w:r>
          </w:p>
          <w:p>
            <w:pPr>
              <w:pStyle w:val="TableParagraph"/>
              <w:spacing w:line="240" w:lineRule="auto" w:before="61"/>
              <w:ind w:left="1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服装集团有限公司与吴春红、廖道训、柴继军（自然人通过资管计划）参与公司</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2015</w:t>
            </w:r>
          </w:p>
          <w:p>
            <w:pPr>
              <w:pStyle w:val="TableParagraph"/>
              <w:spacing w:line="302" w:lineRule="auto" w:before="63"/>
              <w:ind w:left="15" w:right="20"/>
              <w:jc w:val="left"/>
              <w:rPr>
                <w:rFonts w:ascii="宋体" w:hAnsi="宋体" w:cs="宋体" w:eastAsia="宋体" w:hint="default"/>
                <w:sz w:val="18"/>
                <w:szCs w:val="18"/>
              </w:rPr>
            </w:pPr>
            <w:r>
              <w:rPr>
                <w:rFonts w:ascii="宋体" w:hAnsi="宋体" w:cs="宋体" w:eastAsia="宋体" w:hint="default"/>
                <w:sz w:val="18"/>
                <w:szCs w:val="18"/>
              </w:rPr>
              <w:t>年非公开发行股份认购，除此以外同前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名股东之间无 明显一致行动关系。</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169"/>
        <w:gridCol w:w="3982"/>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44"/>
        <w:ind w:left="0" w:right="1139" w:firstLine="0"/>
        <w:jc w:val="right"/>
        <w:rPr>
          <w:rFonts w:ascii="宋体" w:hAnsi="宋体" w:cs="宋体" w:eastAsia="宋体" w:hint="default"/>
          <w:sz w:val="18"/>
          <w:szCs w:val="18"/>
        </w:rPr>
      </w:pPr>
      <w:r>
        <w:rPr/>
        <w:pict>
          <v:shape style="position:absolute;margin-left:56.459999pt;margin-top:-36.548309pt;width:479.2pt;height:123.2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169"/>
                    <w:gridCol w:w="3982"/>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4"/>
                          <w:jc w:val="left"/>
                          <w:rPr>
                            <w:rFonts w:ascii="宋体" w:hAnsi="宋体" w:cs="宋体" w:eastAsia="宋体" w:hint="default"/>
                            <w:sz w:val="18"/>
                            <w:szCs w:val="18"/>
                          </w:rPr>
                        </w:pPr>
                        <w:r>
                          <w:rPr>
                            <w:rFonts w:ascii="宋体" w:hAnsi="宋体" w:cs="宋体" w:eastAsia="宋体" w:hint="default"/>
                            <w:spacing w:val="-1"/>
                            <w:sz w:val="18"/>
                            <w:szCs w:val="18"/>
                          </w:rPr>
                          <w:t>吴春红、廖道训、吴玉瑞均已退休。柴继军为公司董事、副总裁、总编辑、代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理董秘。姜海林任中国智能交通系统（控股）有限公司（</w:t>
                        </w:r>
                        <w:r>
                          <w:rPr>
                            <w:rFonts w:ascii="Times New Roman" w:hAnsi="Times New Roman" w:cs="Times New Roman" w:eastAsia="Times New Roman" w:hint="default"/>
                            <w:sz w:val="18"/>
                            <w:szCs w:val="18"/>
                          </w:rPr>
                          <w:t>HK.1900</w:t>
                        </w:r>
                        <w:r>
                          <w:rPr>
                            <w:rFonts w:ascii="宋体" w:hAnsi="宋体" w:cs="宋体" w:eastAsia="宋体" w:hint="default"/>
                            <w:sz w:val="18"/>
                            <w:szCs w:val="18"/>
                          </w:rPr>
                          <w:t>）执行董事 行政总裁。</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吴春红、廖道训、吴玉瑞、姜海林、袁闯、梁世平间接控制中国智能交通系统</w:t>
                        </w:r>
                      </w:p>
                      <w:p>
                        <w:pPr>
                          <w:pStyle w:val="TableParagraph"/>
                          <w:spacing w:line="302" w:lineRule="auto" w:before="76"/>
                          <w:ind w:left="23" w:right="21"/>
                          <w:jc w:val="left"/>
                          <w:rPr>
                            <w:rFonts w:ascii="宋体" w:hAnsi="宋体" w:cs="宋体" w:eastAsia="宋体" w:hint="default"/>
                            <w:sz w:val="18"/>
                            <w:szCs w:val="18"/>
                          </w:rPr>
                        </w:pPr>
                        <w:r>
                          <w:rPr>
                            <w:rFonts w:ascii="宋体" w:hAnsi="宋体" w:cs="宋体" w:eastAsia="宋体" w:hint="default"/>
                            <w:spacing w:val="-5"/>
                            <w:w w:val="99"/>
                            <w:sz w:val="18"/>
                            <w:szCs w:val="18"/>
                          </w:rPr>
                          <w:t>（控股）有限公司（</w:t>
                        </w:r>
                        <w:r>
                          <w:rPr>
                            <w:rFonts w:ascii="Times New Roman" w:hAnsi="Times New Roman" w:cs="Times New Roman" w:eastAsia="Times New Roman" w:hint="default"/>
                            <w:spacing w:val="-5"/>
                            <w:w w:val="99"/>
                            <w:sz w:val="18"/>
                            <w:szCs w:val="18"/>
                          </w:rPr>
                          <w:t>HK.1900</w:t>
                        </w:r>
                        <w:r>
                          <w:rPr>
                            <w:rFonts w:ascii="宋体" w:hAnsi="宋体" w:cs="宋体" w:eastAsia="宋体" w:hint="default"/>
                            <w:spacing w:val="-5"/>
                            <w:w w:val="99"/>
                            <w:sz w:val="18"/>
                            <w:szCs w:val="18"/>
                          </w:rPr>
                          <w:t>）。李学凌直接持有纳斯达克上市公司欢聚时代科</w:t>
                        </w:r>
                        <w:r>
                          <w:rPr>
                            <w:rFonts w:ascii="宋体" w:hAnsi="宋体" w:cs="宋体" w:eastAsia="宋体" w:hint="default"/>
                            <w:spacing w:val="-54"/>
                            <w:w w:val="99"/>
                            <w:sz w:val="18"/>
                            <w:szCs w:val="18"/>
                          </w:rPr>
                          <w:t> </w:t>
                        </w:r>
                        <w:r>
                          <w:rPr>
                            <w:rFonts w:ascii="宋体" w:hAnsi="宋体" w:cs="宋体" w:eastAsia="宋体" w:hint="default"/>
                            <w:spacing w:val="-54"/>
                            <w:w w:val="99"/>
                            <w:sz w:val="18"/>
                            <w:szCs w:val="18"/>
                          </w:rPr>
                        </w:r>
                        <w:r>
                          <w:rPr>
                            <w:rFonts w:ascii="宋体" w:hAnsi="宋体" w:cs="宋体" w:eastAsia="宋体" w:hint="default"/>
                            <w:sz w:val="18"/>
                            <w:szCs w:val="18"/>
                          </w:rPr>
                          <w:t>技有限公司（</w:t>
                        </w:r>
                        <w:r>
                          <w:rPr>
                            <w:rFonts w:ascii="Times New Roman" w:hAnsi="Times New Roman" w:cs="Times New Roman" w:eastAsia="Times New Roman" w:hint="default"/>
                            <w:sz w:val="18"/>
                            <w:szCs w:val="18"/>
                          </w:rPr>
                          <w:t>YY.O</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股份，并任职董事、</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实际控制人性质：境外自然人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8"/>
        <w:gridCol w:w="1994"/>
        <w:gridCol w:w="4247"/>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吴春红、廖道训、吴玉瑞均已退休。柴继军为公司董事、副总裁、总编辑、代 理董秘。姜海林任中国智能交通系统（控股）有限公司（</w:t>
            </w:r>
            <w:r>
              <w:rPr>
                <w:rFonts w:ascii="Times New Roman" w:hAnsi="Times New Roman" w:cs="Times New Roman" w:eastAsia="Times New Roman" w:hint="default"/>
                <w:sz w:val="18"/>
                <w:szCs w:val="18"/>
              </w:rPr>
              <w:t>HK.1900</w:t>
            </w:r>
            <w:r>
              <w:rPr>
                <w:rFonts w:ascii="宋体" w:hAnsi="宋体" w:cs="宋体" w:eastAsia="宋体" w:hint="default"/>
                <w:sz w:val="18"/>
                <w:szCs w:val="18"/>
              </w:rPr>
              <w:t>）执行董事、 行政总裁。</w:t>
            </w:r>
          </w:p>
        </w:tc>
      </w:tr>
      <w:tr>
        <w:trPr>
          <w:trHeight w:val="10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吴春红、廖道训、吴玉瑞、姜海林、袁闯、梁世平间接控制中国智能交通系统</w:t>
            </w:r>
          </w:p>
          <w:p>
            <w:pPr>
              <w:pStyle w:val="TableParagraph"/>
              <w:spacing w:line="302" w:lineRule="auto" w:before="76"/>
              <w:ind w:left="23" w:right="51"/>
              <w:jc w:val="left"/>
              <w:rPr>
                <w:rFonts w:ascii="宋体" w:hAnsi="宋体" w:cs="宋体" w:eastAsia="宋体" w:hint="default"/>
                <w:sz w:val="18"/>
                <w:szCs w:val="18"/>
              </w:rPr>
            </w:pPr>
            <w:r>
              <w:rPr>
                <w:rFonts w:ascii="宋体" w:hAnsi="宋体" w:cs="宋体" w:eastAsia="宋体" w:hint="default"/>
                <w:spacing w:val="-3"/>
                <w:w w:val="99"/>
                <w:sz w:val="18"/>
                <w:szCs w:val="18"/>
              </w:rPr>
              <w:t>（控股）有限公司（</w:t>
            </w:r>
            <w:r>
              <w:rPr>
                <w:rFonts w:ascii="Times New Roman" w:hAnsi="Times New Roman" w:cs="Times New Roman" w:eastAsia="Times New Roman" w:hint="default"/>
                <w:spacing w:val="-3"/>
                <w:w w:val="99"/>
                <w:sz w:val="18"/>
                <w:szCs w:val="18"/>
              </w:rPr>
              <w:t>HK.1900</w:t>
            </w:r>
            <w:r>
              <w:rPr>
                <w:rFonts w:ascii="宋体" w:hAnsi="宋体" w:cs="宋体" w:eastAsia="宋体" w:hint="default"/>
                <w:spacing w:val="-3"/>
                <w:w w:val="99"/>
                <w:sz w:val="18"/>
                <w:szCs w:val="18"/>
              </w:rPr>
              <w:t>）。李学凌直接持有纳斯达克上市公司欢聚时代科</w:t>
            </w:r>
            <w:r>
              <w:rPr>
                <w:rFonts w:ascii="宋体" w:hAnsi="宋体" w:cs="宋体" w:eastAsia="宋体" w:hint="default"/>
                <w:spacing w:val="-67"/>
                <w:w w:val="99"/>
                <w:sz w:val="18"/>
                <w:szCs w:val="18"/>
              </w:rPr>
              <w:t> </w:t>
            </w:r>
            <w:r>
              <w:rPr>
                <w:rFonts w:ascii="宋体" w:hAnsi="宋体" w:cs="宋体" w:eastAsia="宋体" w:hint="default"/>
                <w:spacing w:val="-67"/>
                <w:w w:val="99"/>
                <w:sz w:val="18"/>
                <w:szCs w:val="18"/>
              </w:rPr>
            </w:r>
            <w:r>
              <w:rPr>
                <w:rFonts w:ascii="宋体" w:hAnsi="宋体" w:cs="宋体" w:eastAsia="宋体" w:hint="default"/>
                <w:sz w:val="18"/>
                <w:szCs w:val="18"/>
              </w:rPr>
              <w:t>技有限公司（</w:t>
            </w:r>
            <w:r>
              <w:rPr>
                <w:rFonts w:ascii="Times New Roman" w:hAnsi="Times New Roman" w:cs="Times New Roman" w:eastAsia="Times New Roman" w:hint="default"/>
                <w:sz w:val="18"/>
                <w:szCs w:val="18"/>
              </w:rPr>
              <w:t>YY.O</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股份，并任职董事、</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5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2415" w:lineRule="exact"/>
        <w:ind w:left="1356"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4593589" cy="153352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7" cstate="print"/>
                    <a:stretch>
                      <a:fillRect/>
                    </a:stretch>
                  </pic:blipFill>
                  <pic:spPr>
                    <a:xfrm>
                      <a:off x="0" y="0"/>
                      <a:ext cx="4593589" cy="1533525"/>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7"/>
        <w:rPr>
          <w:rFonts w:ascii="宋体" w:hAnsi="宋体" w:cs="宋体" w:eastAsia="宋体" w:hint="default"/>
          <w:sz w:val="13"/>
          <w:szCs w:val="13"/>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19"/>
      <w:bookmarkStart w:name="第七节 优先股相关情况" w:id="120"/>
      <w:r>
        <w:rPr>
          <w:b w:val="0"/>
          <w:bCs w:val="0"/>
        </w:rPr>
      </w:r>
      <w:r>
        <w:rPr/>
        <w:t>第七节</w:t>
      </w:r>
      <w:r>
        <w:rPr>
          <w:spacing w:val="-8"/>
        </w:rPr>
        <w:t> </w:t>
      </w:r>
      <w:r>
        <w:rPr/>
        <w:t>优先股相关情况</w:t>
      </w:r>
      <w:bookmarkEnd w:id="119"/>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21"/>
      <w:bookmarkStart w:name="第八节 董事、监事、高级管理人员和员工情况" w:id="122"/>
      <w:r>
        <w:rPr>
          <w:b w:val="0"/>
          <w:bCs w:val="0"/>
        </w:rPr>
      </w:r>
      <w:r>
        <w:rPr/>
        <w:t>第八节</w:t>
      </w:r>
      <w:r>
        <w:rPr>
          <w:spacing w:val="-16"/>
        </w:rPr>
        <w:t> </w:t>
      </w:r>
      <w:r>
        <w:rPr/>
        <w:t>董事、监事、高级管理人员和员工情况</w:t>
      </w:r>
      <w:bookmarkEnd w:id="12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崔斌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主动辞退</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工作变动，仍在公司任职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527" w:right="0" w:hanging="374"/>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廖杰：董事长，男，加拿大国籍，</w:t>
      </w:r>
      <w:r>
        <w:rPr>
          <w:rFonts w:ascii="Times New Roman" w:hAnsi="Times New Roman" w:cs="Times New Roman" w:eastAsia="Times New Roman" w:hint="default"/>
          <w:sz w:val="18"/>
          <w:szCs w:val="18"/>
        </w:rPr>
        <w:t>1966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月出生，硕士学历。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年至今，历任中国智能交通系统</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有限公司执</w:t>
      </w:r>
    </w:p>
    <w:p>
      <w:pPr>
        <w:spacing w:line="215"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行董事、总裁，现任董事会主席。</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月至今，视觉（中国）文化发展股份有限公司，董事长。</w:t>
      </w:r>
    </w:p>
    <w:p>
      <w:pPr>
        <w:spacing w:line="300" w:lineRule="auto" w:before="63"/>
        <w:ind w:left="153" w:right="1132" w:firstLine="360"/>
        <w:jc w:val="both"/>
        <w:rPr>
          <w:rFonts w:ascii="宋体" w:hAnsi="宋体" w:cs="宋体" w:eastAsia="宋体" w:hint="default"/>
          <w:sz w:val="18"/>
          <w:szCs w:val="18"/>
        </w:rPr>
      </w:pPr>
      <w:r>
        <w:rPr>
          <w:rFonts w:ascii="宋体" w:hAnsi="宋体" w:cs="宋体" w:eastAsia="宋体" w:hint="default"/>
          <w:sz w:val="18"/>
          <w:szCs w:val="18"/>
        </w:rPr>
        <w:t>梁军：董事、总裁，女，美国国籍，</w:t>
      </w:r>
      <w:r>
        <w:rPr>
          <w:rFonts w:ascii="Times New Roman" w:hAnsi="Times New Roman" w:cs="Times New Roman" w:eastAsia="Times New Roman" w:hint="default"/>
          <w:sz w:val="18"/>
          <w:szCs w:val="18"/>
        </w:rPr>
        <w:t>1966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月出生，硕士学历。 </w:t>
      </w:r>
      <w:r>
        <w:rPr>
          <w:rFonts w:ascii="Times New Roman" w:hAnsi="Times New Roman" w:cs="Times New Roman" w:eastAsia="Times New Roman" w:hint="default"/>
          <w:sz w:val="18"/>
          <w:szCs w:val="18"/>
        </w:rPr>
        <w:t>2005.11-2012.8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优力易美（北京）图像技术有限公司 </w:t>
      </w:r>
      <w:r>
        <w:rPr>
          <w:rFonts w:ascii="宋体" w:hAnsi="宋体" w:cs="宋体" w:eastAsia="宋体" w:hint="default"/>
          <w:spacing w:val="-5"/>
          <w:sz w:val="18"/>
          <w:szCs w:val="18"/>
        </w:rPr>
        <w:t>董事；</w:t>
      </w:r>
      <w:r>
        <w:rPr>
          <w:rFonts w:ascii="Times New Roman" w:hAnsi="Times New Roman" w:cs="Times New Roman" w:eastAsia="Times New Roman" w:hint="default"/>
          <w:spacing w:val="-5"/>
          <w:sz w:val="18"/>
          <w:szCs w:val="18"/>
        </w:rPr>
        <w:t>2005.08</w:t>
      </w:r>
      <w:r>
        <w:rPr>
          <w:rFonts w:ascii="宋体" w:hAnsi="宋体" w:cs="宋体" w:eastAsia="宋体" w:hint="default"/>
          <w:spacing w:val="-5"/>
          <w:sz w:val="18"/>
          <w:szCs w:val="18"/>
        </w:rPr>
        <w:t>至今华盖创意</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北京</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图像技术有限公司</w:t>
      </w:r>
      <w:r>
        <w:rPr>
          <w:rFonts w:ascii="Times New Roman" w:hAnsi="Times New Roman" w:cs="Times New Roman" w:eastAsia="Times New Roman" w:hint="default"/>
          <w:spacing w:val="-5"/>
          <w:sz w:val="18"/>
          <w:szCs w:val="18"/>
        </w:rPr>
        <w:t>CEO</w:t>
      </w:r>
      <w:r>
        <w:rPr>
          <w:rFonts w:ascii="宋体" w:hAnsi="宋体" w:cs="宋体" w:eastAsia="宋体" w:hint="default"/>
          <w:spacing w:val="-5"/>
          <w:sz w:val="18"/>
          <w:szCs w:val="18"/>
        </w:rPr>
        <w:t>、董事；</w:t>
      </w:r>
      <w:r>
        <w:rPr>
          <w:rFonts w:ascii="Times New Roman" w:hAnsi="Times New Roman" w:cs="Times New Roman" w:eastAsia="Times New Roman" w:hint="default"/>
          <w:spacing w:val="-5"/>
          <w:sz w:val="18"/>
          <w:szCs w:val="18"/>
        </w:rPr>
        <w:t>2006.08</w:t>
      </w:r>
      <w:r>
        <w:rPr>
          <w:rFonts w:ascii="宋体" w:hAnsi="宋体" w:cs="宋体" w:eastAsia="宋体" w:hint="default"/>
          <w:spacing w:val="-5"/>
          <w:sz w:val="18"/>
          <w:szCs w:val="18"/>
        </w:rPr>
        <w:t>至今北京汉华易美图片有限公司</w:t>
      </w:r>
      <w:r>
        <w:rPr>
          <w:rFonts w:ascii="Times New Roman" w:hAnsi="Times New Roman" w:cs="Times New Roman" w:eastAsia="Times New Roman" w:hint="default"/>
          <w:spacing w:val="-5"/>
          <w:sz w:val="18"/>
          <w:szCs w:val="18"/>
        </w:rPr>
        <w:t>CEO</w:t>
      </w:r>
      <w:r>
        <w:rPr>
          <w:rFonts w:ascii="宋体" w:hAnsi="宋体" w:cs="宋体" w:eastAsia="宋体" w:hint="default"/>
          <w:spacing w:val="-5"/>
          <w:sz w:val="18"/>
          <w:szCs w:val="18"/>
        </w:rPr>
        <w:t>、董事；</w:t>
      </w:r>
      <w:r>
        <w:rPr>
          <w:rFonts w:ascii="Times New Roman" w:hAnsi="Times New Roman" w:cs="Times New Roman" w:eastAsia="Times New Roman" w:hint="default"/>
          <w:spacing w:val="-5"/>
          <w:sz w:val="18"/>
          <w:szCs w:val="18"/>
        </w:rPr>
        <w:t>2012.10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至今东星</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视讯科技有限公司</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r>
        <w:rPr>
          <w:rFonts w:ascii="Times New Roman" w:hAnsi="Times New Roman" w:cs="Times New Roman" w:eastAsia="Times New Roman" w:hint="default"/>
          <w:sz w:val="18"/>
          <w:szCs w:val="18"/>
        </w:rPr>
        <w:t>2012.10</w:t>
      </w:r>
      <w:r>
        <w:rPr>
          <w:rFonts w:ascii="宋体" w:hAnsi="宋体" w:cs="宋体" w:eastAsia="宋体" w:hint="default"/>
          <w:sz w:val="18"/>
          <w:szCs w:val="18"/>
        </w:rPr>
        <w:t>至今华夏视觉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信息技术有限公司</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r>
        <w:rPr>
          <w:rFonts w:ascii="Times New Roman" w:hAnsi="Times New Roman" w:cs="Times New Roman" w:eastAsia="Times New Roman" w:hint="default"/>
          <w:sz w:val="18"/>
          <w:szCs w:val="18"/>
        </w:rPr>
        <w:t>2012.10</w:t>
      </w:r>
      <w:r>
        <w:rPr>
          <w:rFonts w:ascii="宋体" w:hAnsi="宋体" w:cs="宋体" w:eastAsia="宋体" w:hint="default"/>
          <w:sz w:val="18"/>
          <w:szCs w:val="18"/>
        </w:rPr>
        <w:t>至今华盖创意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图</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513" w:right="1123" w:hanging="360"/>
        <w:jc w:val="left"/>
        <w:rPr>
          <w:rFonts w:ascii="宋体" w:hAnsi="宋体" w:cs="宋体" w:eastAsia="宋体" w:hint="default"/>
          <w:sz w:val="18"/>
          <w:szCs w:val="18"/>
        </w:rPr>
      </w:pPr>
      <w:r>
        <w:rPr>
          <w:rFonts w:ascii="宋体" w:hAnsi="宋体" w:cs="宋体" w:eastAsia="宋体" w:hint="default"/>
          <w:sz w:val="18"/>
          <w:szCs w:val="18"/>
        </w:rPr>
        <w:t>像技术有限公司</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月至今，担任视觉（中国）文化发展股份有限公司总裁。 柴继军：董事、副总裁、总编辑，男，</w:t>
      </w:r>
      <w:r>
        <w:rPr>
          <w:rFonts w:ascii="Times New Roman" w:hAnsi="Times New Roman" w:cs="Times New Roman" w:eastAsia="Times New Roman" w:hint="default"/>
          <w:sz w:val="18"/>
          <w:szCs w:val="18"/>
        </w:rPr>
        <w:t>1974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月出生，本科学历。</w:t>
      </w:r>
      <w:r>
        <w:rPr>
          <w:rFonts w:ascii="Times New Roman" w:hAnsi="Times New Roman" w:cs="Times New Roman" w:eastAsia="Times New Roman" w:hint="default"/>
          <w:sz w:val="18"/>
          <w:szCs w:val="18"/>
        </w:rPr>
        <w:t>2006</w:t>
      </w:r>
      <w:r>
        <w:rPr>
          <w:rFonts w:ascii="宋体" w:hAnsi="宋体" w:cs="宋体" w:eastAsia="宋体" w:hint="default"/>
          <w:sz w:val="18"/>
          <w:szCs w:val="18"/>
        </w:rPr>
        <w:t>至今，北京汉华易美图片有限公司董事长、经</w:t>
      </w:r>
    </w:p>
    <w:p>
      <w:pPr>
        <w:spacing w:line="300" w:lineRule="auto" w:before="13"/>
        <w:ind w:left="154" w:right="1122" w:firstLine="0"/>
        <w:jc w:val="left"/>
        <w:rPr>
          <w:rFonts w:ascii="宋体" w:hAnsi="宋体" w:cs="宋体" w:eastAsia="宋体" w:hint="default"/>
          <w:sz w:val="18"/>
          <w:szCs w:val="18"/>
        </w:rPr>
      </w:pPr>
      <w:r>
        <w:rPr>
          <w:rFonts w:ascii="宋体" w:hAnsi="宋体" w:cs="宋体" w:eastAsia="宋体" w:hint="default"/>
          <w:spacing w:val="-1"/>
          <w:sz w:val="18"/>
          <w:szCs w:val="18"/>
        </w:rPr>
        <w:t>理、总编辑，</w:t>
      </w:r>
      <w:r>
        <w:rPr>
          <w:rFonts w:ascii="Times New Roman" w:hAnsi="Times New Roman" w:cs="Times New Roman" w:eastAsia="Times New Roman" w:hint="default"/>
          <w:spacing w:val="-1"/>
          <w:sz w:val="18"/>
          <w:szCs w:val="18"/>
        </w:rPr>
        <w:t>2012.6</w:t>
      </w:r>
      <w:r>
        <w:rPr>
          <w:rFonts w:ascii="宋体" w:hAnsi="宋体" w:cs="宋体" w:eastAsia="宋体" w:hint="default"/>
          <w:spacing w:val="-1"/>
          <w:sz w:val="18"/>
          <w:szCs w:val="18"/>
        </w:rPr>
        <w:t>至今，华夏视觉</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图像技术有限公司董事长、经理、总编辑，</w:t>
      </w:r>
      <w:r>
        <w:rPr>
          <w:rFonts w:ascii="Times New Roman" w:hAnsi="Times New Roman" w:cs="Times New Roman" w:eastAsia="Times New Roman" w:hint="default"/>
          <w:spacing w:val="-1"/>
          <w:sz w:val="18"/>
          <w:szCs w:val="18"/>
        </w:rPr>
        <w:t>2012.06</w:t>
      </w:r>
      <w:r>
        <w:rPr>
          <w:rFonts w:ascii="宋体" w:hAnsi="宋体" w:cs="宋体" w:eastAsia="宋体" w:hint="default"/>
          <w:spacing w:val="-1"/>
          <w:sz w:val="18"/>
          <w:szCs w:val="18"/>
        </w:rPr>
        <w:t>至今，华盖创意（北京）图像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技术有限公司董事长、经理；</w:t>
      </w:r>
      <w:r>
        <w:rPr>
          <w:rFonts w:ascii="Times New Roman" w:hAnsi="Times New Roman" w:cs="Times New Roman" w:eastAsia="Times New Roman" w:hint="default"/>
          <w:sz w:val="18"/>
          <w:szCs w:val="18"/>
        </w:rPr>
        <w:t>2012.11</w:t>
      </w:r>
      <w:r>
        <w:rPr>
          <w:rFonts w:ascii="宋体" w:hAnsi="宋体" w:cs="宋体" w:eastAsia="宋体" w:hint="default"/>
          <w:sz w:val="18"/>
          <w:szCs w:val="18"/>
        </w:rPr>
        <w:t>至今，华盖创意（天津）视讯科技有限公司执行董事、经理；</w:t>
      </w:r>
      <w:r>
        <w:rPr>
          <w:rFonts w:ascii="Times New Roman" w:hAnsi="Times New Roman" w:cs="Times New Roman" w:eastAsia="Times New Roman" w:hint="default"/>
          <w:sz w:val="18"/>
          <w:szCs w:val="18"/>
        </w:rPr>
        <w:t>2012.11</w:t>
      </w:r>
      <w:r>
        <w:rPr>
          <w:rFonts w:ascii="宋体" w:hAnsi="宋体" w:cs="宋体" w:eastAsia="宋体" w:hint="default"/>
          <w:sz w:val="18"/>
          <w:szCs w:val="18"/>
        </w:rPr>
        <w:t>至今，汉华易美</w:t>
      </w:r>
    </w:p>
    <w:p>
      <w:pPr>
        <w:spacing w:line="300" w:lineRule="auto" w:before="1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（天津）图像技术有限公司执行董事、经理；</w:t>
      </w:r>
      <w:r>
        <w:rPr>
          <w:rFonts w:ascii="Times New Roman" w:hAnsi="Times New Roman" w:cs="Times New Roman" w:eastAsia="Times New Roman" w:hint="default"/>
          <w:spacing w:val="-2"/>
          <w:sz w:val="18"/>
          <w:szCs w:val="18"/>
        </w:rPr>
        <w:t>2013.03</w:t>
      </w:r>
      <w:r>
        <w:rPr>
          <w:rFonts w:ascii="宋体" w:hAnsi="宋体" w:cs="宋体" w:eastAsia="宋体" w:hint="default"/>
          <w:spacing w:val="-2"/>
          <w:sz w:val="18"/>
          <w:szCs w:val="18"/>
        </w:rPr>
        <w:t>至今，东星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天津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视讯科技有限公司执行董事、经理。</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月至今，</w:t>
      </w:r>
      <w:r>
        <w:rPr>
          <w:rFonts w:ascii="宋体" w:hAnsi="宋体" w:cs="宋体" w:eastAsia="宋体" w:hint="default"/>
          <w:spacing w:val="-36"/>
          <w:sz w:val="18"/>
          <w:szCs w:val="18"/>
        </w:rPr>
        <w:t> </w:t>
      </w:r>
      <w:r>
        <w:rPr>
          <w:rFonts w:ascii="宋体" w:hAnsi="宋体" w:cs="宋体" w:eastAsia="宋体" w:hint="default"/>
          <w:sz w:val="18"/>
          <w:szCs w:val="18"/>
        </w:rPr>
        <w:t>视觉（中国）文化发展股份有限公司，董事、副总裁、总编辑。</w:t>
      </w:r>
    </w:p>
    <w:p>
      <w:pPr>
        <w:spacing w:line="300" w:lineRule="auto" w:before="31"/>
        <w:ind w:left="153" w:right="1128" w:firstLine="360"/>
        <w:jc w:val="both"/>
        <w:rPr>
          <w:rFonts w:ascii="宋体" w:hAnsi="宋体" w:cs="宋体" w:eastAsia="宋体" w:hint="default"/>
          <w:sz w:val="18"/>
          <w:szCs w:val="18"/>
        </w:rPr>
      </w:pPr>
      <w:r>
        <w:rPr>
          <w:rFonts w:ascii="宋体" w:hAnsi="宋体" w:cs="宋体" w:eastAsia="宋体" w:hint="default"/>
          <w:spacing w:val="7"/>
          <w:sz w:val="18"/>
          <w:szCs w:val="18"/>
        </w:rPr>
        <w:t>周云东：董事，男，</w:t>
      </w:r>
      <w:r>
        <w:rPr>
          <w:rFonts w:ascii="Times New Roman" w:hAnsi="Times New Roman" w:cs="Times New Roman" w:eastAsia="Times New Roman" w:hint="default"/>
          <w:spacing w:val="7"/>
          <w:sz w:val="18"/>
          <w:szCs w:val="18"/>
        </w:rPr>
        <w:t>1971</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月出生，研究生学历，中共党员。</w:t>
      </w:r>
      <w:r>
        <w:rPr>
          <w:rFonts w:ascii="Times New Roman" w:hAnsi="Times New Roman" w:cs="Times New Roman" w:eastAsia="Times New Roman" w:hint="default"/>
          <w:spacing w:val="7"/>
          <w:sz w:val="18"/>
          <w:szCs w:val="18"/>
        </w:rPr>
        <w:t>2007.6-2013.12</w:t>
      </w:r>
      <w:r>
        <w:rPr>
          <w:rFonts w:ascii="宋体" w:hAnsi="宋体" w:cs="宋体" w:eastAsia="宋体" w:hint="default"/>
          <w:spacing w:val="7"/>
          <w:sz w:val="18"/>
          <w:szCs w:val="18"/>
        </w:rPr>
        <w:t>常州市发展和改革委员会副主任；</w:t>
      </w:r>
      <w:r>
        <w:rPr>
          <w:rFonts w:ascii="宋体" w:hAnsi="宋体" w:cs="宋体" w:eastAsia="宋体" w:hint="default"/>
          <w:sz w:val="18"/>
          <w:szCs w:val="18"/>
        </w:rPr>
        <w:t> </w:t>
      </w:r>
      <w:r>
        <w:rPr>
          <w:rFonts w:ascii="Times New Roman" w:hAnsi="Times New Roman" w:cs="Times New Roman" w:eastAsia="Times New Roman" w:hint="default"/>
          <w:sz w:val="18"/>
          <w:szCs w:val="18"/>
        </w:rPr>
        <w:t>2013.12-2014.3</w:t>
      </w:r>
      <w:r>
        <w:rPr>
          <w:rFonts w:ascii="宋体" w:hAnsi="宋体" w:cs="宋体" w:eastAsia="宋体" w:hint="default"/>
          <w:sz w:val="18"/>
          <w:szCs w:val="18"/>
        </w:rPr>
        <w:t>常州工贸国有资产经营有限公司党委书记；</w:t>
      </w:r>
      <w:r>
        <w:rPr>
          <w:rFonts w:ascii="Times New Roman" w:hAnsi="Times New Roman" w:cs="Times New Roman" w:eastAsia="Times New Roman" w:hint="default"/>
          <w:sz w:val="18"/>
          <w:szCs w:val="18"/>
        </w:rPr>
        <w:t>2014.3</w:t>
      </w:r>
      <w:r>
        <w:rPr>
          <w:rFonts w:ascii="宋体" w:hAnsi="宋体" w:cs="宋体" w:eastAsia="宋体" w:hint="default"/>
          <w:sz w:val="18"/>
          <w:szCs w:val="18"/>
        </w:rPr>
        <w:t>至今常州产业投资集团有限公司党委书记、董事长、总经</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理。现任江南金融租赁有限公司董事，常州国光信息产业股份有限公司董事，常州高新技术风险投资有限公司董事。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2"/>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月至今，视觉（中国）文化发展股份有限公司董事。</w:t>
      </w:r>
    </w:p>
    <w:p>
      <w:pPr>
        <w:spacing w:line="300" w:lineRule="auto" w:before="13"/>
        <w:ind w:left="153" w:right="1030" w:firstLine="360"/>
        <w:jc w:val="left"/>
        <w:rPr>
          <w:rFonts w:ascii="宋体" w:hAnsi="宋体" w:cs="宋体" w:eastAsia="宋体" w:hint="default"/>
          <w:sz w:val="18"/>
          <w:szCs w:val="18"/>
        </w:rPr>
      </w:pPr>
      <w:r>
        <w:rPr>
          <w:rFonts w:ascii="宋体" w:hAnsi="宋体" w:cs="宋体" w:eastAsia="宋体" w:hint="default"/>
          <w:sz w:val="18"/>
          <w:szCs w:val="18"/>
        </w:rPr>
        <w:t>钟晓林：独立董事，男，中国香港籍，</w:t>
      </w:r>
      <w:r>
        <w:rPr>
          <w:rFonts w:ascii="Times New Roman" w:hAnsi="Times New Roman" w:cs="Times New Roman" w:eastAsia="Times New Roman" w:hint="default"/>
          <w:sz w:val="18"/>
          <w:szCs w:val="18"/>
        </w:rPr>
        <w:t>1965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月出生，博士学历。</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月至今任职</w:t>
      </w:r>
      <w:r>
        <w:rPr>
          <w:rFonts w:ascii="Times New Roman" w:hAnsi="Times New Roman" w:cs="Times New Roman" w:eastAsia="Times New Roman" w:hint="default"/>
          <w:sz w:val="18"/>
          <w:szCs w:val="18"/>
        </w:rPr>
        <w:t>TDF</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Capital</w:t>
      </w:r>
      <w:r>
        <w:rPr>
          <w:rFonts w:ascii="宋体" w:hAnsi="宋体" w:cs="宋体" w:eastAsia="宋体" w:hint="default"/>
          <w:sz w:val="18"/>
          <w:szCs w:val="18"/>
        </w:rPr>
        <w:t>华盈创投执行董事、 总经理；</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月任职科通芯城集</w:t>
      </w:r>
      <w:r>
        <w:rPr>
          <w:rFonts w:ascii="Times New Roman" w:hAnsi="Times New Roman" w:cs="Times New Roman" w:eastAsia="Times New Roman" w:hint="default"/>
          <w:sz w:val="18"/>
          <w:szCs w:val="18"/>
        </w:rPr>
        <w:t>Cogobuy</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Croup(HKSE:00400)</w:t>
      </w: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月至今，任职视觉（中国）文化发展股 份有限公司独立董事。</w:t>
      </w:r>
    </w:p>
    <w:p>
      <w:pPr>
        <w:spacing w:line="304" w:lineRule="auto" w:before="31"/>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张迪生：独立董事，男，</w:t>
      </w:r>
      <w:r>
        <w:rPr>
          <w:rFonts w:ascii="Times New Roman" w:hAnsi="Times New Roman" w:cs="Times New Roman" w:eastAsia="Times New Roman" w:hint="default"/>
          <w:spacing w:val="-2"/>
          <w:sz w:val="18"/>
          <w:szCs w:val="18"/>
        </w:rPr>
        <w:t>1955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月出生，研究生学历，高级经济师。</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月至今北京四通新技术产业有限公司董事</w:t>
      </w:r>
      <w:r>
        <w:rPr>
          <w:rFonts w:ascii="宋体" w:hAnsi="宋体" w:cs="宋体" w:eastAsia="宋体" w:hint="default"/>
          <w:sz w:val="18"/>
          <w:szCs w:val="18"/>
        </w:rPr>
        <w:t> 长、总经理；北京四通投资有限公司董事长；</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月至今四通资源有限公司董事；</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月至今北京云水山庄度假村 有限公司董事长、法人；</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月至今中国民生银行监事；</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月至今北京四通智能建筑系统集成工程有限公司董事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长、法人；现任北京九五智驾信息技术股份有限公司董事；四通在线科技有限公司董事；北京四通计算机技术有限公司董事；</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北京四通综投技术发展有限责任公司董事、总经理。</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月至今，视觉（中国）文化发展股份有限公司独立董事。</w:t>
      </w:r>
    </w:p>
    <w:p>
      <w:pPr>
        <w:spacing w:line="300" w:lineRule="auto" w:before="9"/>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王冬：独立董事，男，</w:t>
      </w:r>
      <w:r>
        <w:rPr>
          <w:rFonts w:ascii="Times New Roman" w:hAnsi="Times New Roman" w:cs="Times New Roman" w:eastAsia="Times New Roman" w:hint="default"/>
          <w:spacing w:val="-2"/>
          <w:sz w:val="18"/>
          <w:szCs w:val="18"/>
        </w:rPr>
        <w:t>1975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月出生，硕士研究生学历，注册会计师。</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月至今奥瑞金包装股份有限公司财务</w:t>
      </w:r>
      <w:r>
        <w:rPr>
          <w:rFonts w:ascii="宋体" w:hAnsi="宋体" w:cs="宋体" w:eastAsia="宋体" w:hint="default"/>
          <w:sz w:val="18"/>
          <w:szCs w:val="18"/>
        </w:rPr>
        <w:t> </w:t>
      </w:r>
      <w:r>
        <w:rPr>
          <w:rFonts w:ascii="宋体" w:hAnsi="宋体" w:cs="宋体" w:eastAsia="宋体" w:hint="default"/>
          <w:spacing w:val="-2"/>
          <w:sz w:val="18"/>
          <w:szCs w:val="18"/>
        </w:rPr>
        <w:t>总监。</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月至今兼任奥瑞金包装股份有限公司董事、副总经理。</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月至今，视觉（中国）文化发展股份有限公司</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独立董事。</w:t>
      </w:r>
    </w:p>
    <w:p>
      <w:pPr>
        <w:spacing w:line="300" w:lineRule="auto" w:before="31"/>
        <w:ind w:left="153" w:right="1129" w:firstLine="360"/>
        <w:jc w:val="both"/>
        <w:rPr>
          <w:rFonts w:ascii="宋体" w:hAnsi="宋体" w:cs="宋体" w:eastAsia="宋体" w:hint="default"/>
          <w:sz w:val="18"/>
          <w:szCs w:val="18"/>
        </w:rPr>
      </w:pPr>
      <w:r>
        <w:rPr>
          <w:rFonts w:ascii="宋体" w:hAnsi="宋体" w:cs="宋体" w:eastAsia="宋体" w:hint="default"/>
          <w:sz w:val="18"/>
          <w:szCs w:val="18"/>
        </w:rPr>
        <w:t>关雄：监事会主席，男，</w:t>
      </w:r>
      <w:r>
        <w:rPr>
          <w:rFonts w:ascii="Times New Roman" w:hAnsi="Times New Roman" w:cs="Times New Roman" w:eastAsia="Times New Roman" w:hint="default"/>
          <w:sz w:val="18"/>
          <w:szCs w:val="18"/>
        </w:rPr>
        <w:t>1968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至今，北京新永盛投资顾问有限公司副总经理；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至今，瑞华 赢投资控股有限公司董事；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月至今，北京点亮无限投资有限公司董事长。</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月至今，视觉（中国）文化发展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股份有限公司监事会主席。</w:t>
      </w:r>
    </w:p>
    <w:p>
      <w:pPr>
        <w:spacing w:line="300" w:lineRule="auto" w:before="31"/>
        <w:ind w:left="154" w:right="1129" w:firstLine="360"/>
        <w:jc w:val="both"/>
        <w:rPr>
          <w:rFonts w:ascii="宋体" w:hAnsi="宋体" w:cs="宋体" w:eastAsia="宋体" w:hint="default"/>
          <w:sz w:val="18"/>
          <w:szCs w:val="18"/>
        </w:rPr>
      </w:pPr>
      <w:r>
        <w:rPr>
          <w:rFonts w:ascii="宋体" w:hAnsi="宋体" w:cs="宋体" w:eastAsia="宋体" w:hint="default"/>
          <w:sz w:val="18"/>
          <w:szCs w:val="18"/>
        </w:rPr>
        <w:t>王靓：监事，女，</w:t>
      </w:r>
      <w:r>
        <w:rPr>
          <w:rFonts w:ascii="Times New Roman" w:hAnsi="Times New Roman" w:cs="Times New Roman" w:eastAsia="Times New Roman" w:hint="default"/>
          <w:sz w:val="18"/>
          <w:szCs w:val="18"/>
        </w:rPr>
        <w:t>1981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月出生，本科学历。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2011</w:t>
      </w:r>
      <w:r>
        <w:rPr>
          <w:rFonts w:ascii="宋体" w:hAnsi="宋体" w:cs="宋体" w:eastAsia="宋体" w:hint="default"/>
          <w:sz w:val="18"/>
          <w:szCs w:val="18"/>
        </w:rPr>
        <w:t>年中国智能交通系统（控股）有限公司董事长助理；</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年至今中国智能交通系统（控股）有限公司行政总监。</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月至今，视觉（中国）文化发展股份有限公司监事。</w:t>
      </w:r>
    </w:p>
    <w:p>
      <w:pPr>
        <w:spacing w:line="300" w:lineRule="auto" w:before="13"/>
        <w:ind w:left="153" w:right="1130" w:firstLine="360"/>
        <w:jc w:val="both"/>
        <w:rPr>
          <w:rFonts w:ascii="宋体" w:hAnsi="宋体" w:cs="宋体" w:eastAsia="宋体" w:hint="default"/>
          <w:sz w:val="18"/>
          <w:szCs w:val="18"/>
        </w:rPr>
      </w:pPr>
      <w:r>
        <w:rPr>
          <w:rFonts w:ascii="宋体" w:hAnsi="宋体" w:cs="宋体" w:eastAsia="宋体" w:hint="default"/>
          <w:spacing w:val="-4"/>
          <w:sz w:val="18"/>
          <w:szCs w:val="18"/>
        </w:rPr>
        <w:t>苏华：职工监事，男，</w:t>
      </w:r>
      <w:r>
        <w:rPr>
          <w:rFonts w:ascii="Times New Roman" w:hAnsi="Times New Roman" w:cs="Times New Roman" w:eastAsia="Times New Roman" w:hint="default"/>
          <w:spacing w:val="-4"/>
          <w:sz w:val="18"/>
          <w:szCs w:val="18"/>
        </w:rPr>
        <w:t>1978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月出生，本科学历。</w:t>
      </w:r>
      <w:r>
        <w:rPr>
          <w:rFonts w:ascii="Times New Roman" w:hAnsi="Times New Roman" w:cs="Times New Roman" w:eastAsia="Times New Roman" w:hint="default"/>
          <w:spacing w:val="-4"/>
          <w:sz w:val="18"/>
          <w:szCs w:val="18"/>
        </w:rPr>
        <w:t>2007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月至今任华盖创意</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北京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图像技术有限公司技术部总监。</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月至今任视觉中国，职工监事；常州远东文化产业有限公司监事。</w:t>
      </w:r>
    </w:p>
    <w:p>
      <w:pPr>
        <w:spacing w:line="300" w:lineRule="auto" w:before="13"/>
        <w:ind w:left="153" w:right="1130" w:firstLine="360"/>
        <w:jc w:val="both"/>
        <w:rPr>
          <w:rFonts w:ascii="宋体" w:hAnsi="宋体" w:cs="宋体" w:eastAsia="宋体" w:hint="default"/>
          <w:sz w:val="18"/>
          <w:szCs w:val="18"/>
        </w:rPr>
      </w:pPr>
      <w:r>
        <w:rPr>
          <w:rFonts w:ascii="宋体" w:hAnsi="宋体" w:cs="宋体" w:eastAsia="宋体" w:hint="default"/>
          <w:sz w:val="18"/>
          <w:szCs w:val="18"/>
        </w:rPr>
        <w:t>王刚：副总裁，男，</w:t>
      </w:r>
      <w:r>
        <w:rPr>
          <w:rFonts w:ascii="Times New Roman" w:hAnsi="Times New Roman" w:cs="Times New Roman" w:eastAsia="Times New Roman" w:hint="default"/>
          <w:sz w:val="18"/>
          <w:szCs w:val="18"/>
        </w:rPr>
        <w:t>1968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月，硕士学历。</w:t>
      </w:r>
      <w:r>
        <w:rPr>
          <w:rFonts w:ascii="Times New Roman" w:hAnsi="Times New Roman" w:cs="Times New Roman" w:eastAsia="Times New Roman" w:hint="default"/>
          <w:sz w:val="18"/>
          <w:szCs w:val="18"/>
        </w:rPr>
        <w:t>2007.8-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至今华盖创意（北京）图像技术有限公司副总裁；</w:t>
      </w:r>
      <w:r>
        <w:rPr>
          <w:rFonts w:ascii="Times New Roman" w:hAnsi="Times New Roman" w:cs="Times New Roman" w:eastAsia="Times New Roman" w:hint="default"/>
          <w:sz w:val="18"/>
          <w:szCs w:val="18"/>
        </w:rPr>
        <w:t>2007.8</w:t>
      </w:r>
      <w:r>
        <w:rPr>
          <w:rFonts w:ascii="宋体" w:hAnsi="宋体" w:cs="宋体" w:eastAsia="宋体" w:hint="default"/>
          <w:sz w:val="18"/>
          <w:szCs w:val="18"/>
        </w:rPr>
        <w:t>至今北</w:t>
      </w:r>
      <w:r>
        <w:rPr>
          <w:rFonts w:ascii="宋体" w:hAnsi="宋体" w:cs="宋体" w:eastAsia="宋体" w:hint="default"/>
          <w:spacing w:val="1"/>
          <w:sz w:val="18"/>
          <w:szCs w:val="18"/>
        </w:rPr>
        <w:t> </w:t>
      </w:r>
      <w:r>
        <w:rPr>
          <w:rFonts w:ascii="宋体" w:hAnsi="宋体" w:cs="宋体" w:eastAsia="宋体" w:hint="default"/>
          <w:sz w:val="18"/>
          <w:szCs w:val="18"/>
        </w:rPr>
        <w:t>京汉华易美图片有限公司副总裁；</w:t>
      </w:r>
      <w:r>
        <w:rPr>
          <w:rFonts w:ascii="Times New Roman" w:hAnsi="Times New Roman" w:cs="Times New Roman" w:eastAsia="Times New Roman" w:hint="default"/>
          <w:sz w:val="18"/>
          <w:szCs w:val="18"/>
        </w:rPr>
        <w:t>2007.8</w:t>
      </w:r>
      <w:r>
        <w:rPr>
          <w:rFonts w:ascii="宋体" w:hAnsi="宋体" w:cs="宋体" w:eastAsia="宋体" w:hint="default"/>
          <w:sz w:val="18"/>
          <w:szCs w:val="18"/>
        </w:rPr>
        <w:t>至今华夏视觉（北京）图像技术有限公司副总裁。</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月至今，视觉（中国）</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文化发展股份有限公司副总裁。</w:t>
      </w:r>
    </w:p>
    <w:p>
      <w:pPr>
        <w:spacing w:before="72"/>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6"/>
              <w:jc w:val="right"/>
              <w:rPr>
                <w:rFonts w:ascii="宋体" w:hAnsi="宋体" w:cs="宋体" w:eastAsia="宋体" w:hint="default"/>
                <w:sz w:val="18"/>
                <w:szCs w:val="18"/>
              </w:rPr>
            </w:pPr>
            <w:r>
              <w:rPr>
                <w:rFonts w:ascii="宋体" w:hAnsi="宋体" w:cs="宋体" w:eastAsia="宋体" w:hint="default"/>
                <w:sz w:val="18"/>
                <w:szCs w:val="18"/>
              </w:rPr>
              <w:t>常州产业投资集团有限公司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党委书记、董</w:t>
            </w:r>
            <w:r>
              <w:rPr>
                <w:rFonts w:ascii="宋体" w:hAnsi="宋体" w:cs="宋体" w:eastAsia="宋体" w:hint="default"/>
                <w:sz w:val="18"/>
                <w:szCs w:val="18"/>
              </w:rPr>
              <w:t> </w:t>
            </w:r>
            <w:r>
              <w:rPr>
                <w:rFonts w:ascii="宋体" w:hAnsi="宋体" w:cs="宋体" w:eastAsia="宋体" w:hint="default"/>
                <w:spacing w:val="-10"/>
                <w:sz w:val="18"/>
                <w:szCs w:val="18"/>
              </w:rPr>
              <w:t>事长、总经理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中国智能交通系统</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TDF Capital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华盈创投</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科通芯城集团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Cogobuy Group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HKSE</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00400</w:t>
            </w:r>
            <w:r>
              <w:rPr>
                <w:rFonts w:ascii="宋体" w:hAnsi="宋体" w:cs="宋体" w:eastAsia="宋体"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北京四通新技术产业有限公司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北京四通投资有限公司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四通资源有限公司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北京云水山庄度假村有限公司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董事长、法人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中国民生银行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北京九五智驾信息技术股份有限公司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北京四通智能建筑系统集成工程有限公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董事长、法人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奥瑞金包装股份有限公司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奥瑞金包装股份有限公司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北京新永盛投资顾问有限公司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瑞华赢投资控股有限公司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北京点亮无限投资有限公司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中国智能交通系统（控股）有限公司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上述在其他单位任职的董事、监事目前均在上述相应单位任职，任期终止日期无法具体确定。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513" w:right="0" w:hanging="36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董事、监事、高级管理人员报酬的决策程序：独立董事、董事、监事报酬由股东大会审议通过，其他高管各自所在的岗</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位、所承担的责任风险和所做贡献等因素，核定其薪酬。</w:t>
      </w:r>
    </w:p>
    <w:p>
      <w:pPr>
        <w:spacing w:line="316" w:lineRule="auto" w:before="76"/>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董事、监事、高级管理人员报酬确定依据：根据董事、监事及高级管理人员管理岗位的主要范围、职责、重要性，参照</w:t>
      </w:r>
      <w:r>
        <w:rPr>
          <w:rFonts w:ascii="宋体" w:hAnsi="宋体" w:cs="宋体" w:eastAsia="宋体" w:hint="default"/>
          <w:sz w:val="18"/>
          <w:szCs w:val="18"/>
        </w:rPr>
        <w:t> 同行业其他相关企业相关岗位的薪酬水平并结合本公司的具体情况制定薪酬标准。</w:t>
      </w:r>
    </w:p>
    <w:p>
      <w:pPr>
        <w:spacing w:line="316" w:lineRule="auto" w:before="19"/>
        <w:ind w:left="513" w:right="2923" w:firstLine="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董事、监事和高级管理人员报酬的实际支付情况：董事、监事和高级管理人员报酬按月支付。 新任董事、监事、高管的薪酬已由</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年第三次临时股东大会审议通过：</w:t>
      </w:r>
    </w:p>
    <w:p>
      <w:pPr>
        <w:spacing w:line="240" w:lineRule="auto" w:before="13"/>
        <w:rPr>
          <w:rFonts w:ascii="宋体" w:hAnsi="宋体" w:cs="宋体" w:eastAsia="宋体" w:hint="default"/>
          <w:sz w:val="22"/>
          <w:szCs w:val="22"/>
        </w:rPr>
      </w:pPr>
    </w:p>
    <w:tbl>
      <w:tblPr>
        <w:tblW w:w="0" w:type="auto"/>
        <w:jc w:val="left"/>
        <w:tblInd w:w="144" w:type="dxa"/>
        <w:tblLayout w:type="fixed"/>
        <w:tblCellMar>
          <w:top w:w="0" w:type="dxa"/>
          <w:left w:w="0" w:type="dxa"/>
          <w:bottom w:w="0" w:type="dxa"/>
          <w:right w:w="0" w:type="dxa"/>
        </w:tblCellMar>
        <w:tblLook w:val="01E0"/>
      </w:tblPr>
      <w:tblGrid>
        <w:gridCol w:w="1980"/>
        <w:gridCol w:w="2693"/>
        <w:gridCol w:w="3532"/>
      </w:tblGrid>
      <w:tr>
        <w:trPr>
          <w:trHeight w:val="342" w:hRule="exact"/>
        </w:trPr>
        <w:tc>
          <w:tcPr>
            <w:tcW w:w="1980" w:type="dxa"/>
            <w:tcBorders>
              <w:top w:val="nil" w:sz="6" w:space="0" w:color="auto"/>
              <w:left w:val="nil" w:sz="6" w:space="0" w:color="auto"/>
              <w:bottom w:val="single" w:sz="8" w:space="0" w:color="000000"/>
              <w:right w:val="single" w:sz="8" w:space="0" w:color="000000"/>
            </w:tcBorders>
            <w:shd w:val="clear" w:color="auto" w:fill="EDEBE0"/>
          </w:tcPr>
          <w:p>
            <w:pPr>
              <w:pStyle w:val="TableParagraph"/>
              <w:spacing w:line="240" w:lineRule="auto" w:before="21"/>
              <w:ind w:left="369"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1"/>
                <w:sz w:val="18"/>
                <w:szCs w:val="18"/>
              </w:rPr>
              <w:t> </w:t>
            </w:r>
            <w:r>
              <w:rPr>
                <w:rFonts w:ascii="宋体" w:hAnsi="宋体" w:cs="宋体" w:eastAsia="宋体" w:hint="default"/>
                <w:sz w:val="18"/>
                <w:szCs w:val="18"/>
              </w:rPr>
              <w:t>名</w:t>
            </w:r>
          </w:p>
        </w:tc>
        <w:tc>
          <w:tcPr>
            <w:tcW w:w="2693" w:type="dxa"/>
            <w:tcBorders>
              <w:top w:val="nil" w:sz="6" w:space="0" w:color="auto"/>
              <w:left w:val="single" w:sz="8" w:space="0" w:color="000000"/>
              <w:bottom w:val="single" w:sz="8" w:space="0" w:color="000000"/>
              <w:right w:val="single" w:sz="8" w:space="0" w:color="000000"/>
            </w:tcBorders>
            <w:shd w:val="clear" w:color="auto" w:fill="EDEBE0"/>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1"/>
                <w:sz w:val="18"/>
                <w:szCs w:val="18"/>
              </w:rPr>
              <w:t> </w:t>
            </w:r>
            <w:r>
              <w:rPr>
                <w:rFonts w:ascii="宋体" w:hAnsi="宋体" w:cs="宋体" w:eastAsia="宋体" w:hint="default"/>
                <w:sz w:val="18"/>
                <w:szCs w:val="18"/>
              </w:rPr>
              <w:t>务</w:t>
            </w:r>
          </w:p>
        </w:tc>
        <w:tc>
          <w:tcPr>
            <w:tcW w:w="3532" w:type="dxa"/>
            <w:tcBorders>
              <w:top w:val="nil" w:sz="6" w:space="0" w:color="auto"/>
              <w:left w:val="single" w:sz="8" w:space="0" w:color="000000"/>
              <w:bottom w:val="single" w:sz="8" w:space="0" w:color="000000"/>
              <w:right w:val="single" w:sz="8" w:space="0" w:color="000000"/>
            </w:tcBorders>
            <w:shd w:val="clear" w:color="auto" w:fill="EDEBE0"/>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津贴水平（税前）</w:t>
            </w:r>
          </w:p>
        </w:tc>
      </w:tr>
      <w:tr>
        <w:trPr>
          <w:trHeight w:val="342" w:hRule="exact"/>
        </w:trPr>
        <w:tc>
          <w:tcPr>
            <w:tcW w:w="198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7"/>
              <w:ind w:left="369" w:right="0"/>
              <w:jc w:val="left"/>
              <w:rPr>
                <w:rFonts w:ascii="宋体" w:hAnsi="宋体" w:cs="宋体" w:eastAsia="宋体" w:hint="default"/>
                <w:sz w:val="18"/>
                <w:szCs w:val="18"/>
              </w:rPr>
            </w:pPr>
            <w:r>
              <w:rPr>
                <w:rFonts w:ascii="宋体" w:hAnsi="宋体" w:cs="宋体" w:eastAsia="宋体" w:hint="default"/>
                <w:sz w:val="18"/>
                <w:szCs w:val="18"/>
              </w:rPr>
              <w:t>廖</w:t>
            </w:r>
            <w:r>
              <w:rPr>
                <w:rFonts w:ascii="宋体" w:hAnsi="宋体" w:cs="宋体" w:eastAsia="宋体" w:hint="default"/>
                <w:spacing w:val="-44"/>
                <w:sz w:val="18"/>
                <w:szCs w:val="18"/>
              </w:rPr>
              <w:t> </w:t>
            </w:r>
            <w:r>
              <w:rPr>
                <w:rFonts w:ascii="宋体" w:hAnsi="宋体" w:cs="宋体" w:eastAsia="宋体" w:hint="default"/>
                <w:sz w:val="18"/>
                <w:szCs w:val="18"/>
              </w:rPr>
              <w:t>杰</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宋体" w:hAnsi="宋体" w:cs="宋体" w:eastAsia="宋体" w:hint="default"/>
                <w:sz w:val="18"/>
                <w:szCs w:val="18"/>
              </w:rPr>
              <w:t>不领取津贴；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梁</w:t>
            </w:r>
            <w:r>
              <w:rPr>
                <w:rFonts w:ascii="宋体" w:hAnsi="宋体" w:cs="宋体" w:eastAsia="宋体" w:hint="default"/>
                <w:spacing w:val="-44"/>
                <w:sz w:val="18"/>
                <w:szCs w:val="18"/>
              </w:rPr>
              <w:t> </w:t>
            </w:r>
            <w:r>
              <w:rPr>
                <w:rFonts w:ascii="宋体" w:hAnsi="宋体" w:cs="宋体" w:eastAsia="宋体" w:hint="default"/>
                <w:sz w:val="18"/>
                <w:szCs w:val="18"/>
              </w:rPr>
              <w:t>军</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宋体" w:hAnsi="宋体" w:cs="宋体" w:eastAsia="宋体" w:hint="default"/>
                <w:sz w:val="18"/>
                <w:szCs w:val="18"/>
              </w:rPr>
              <w:t>不领取津贴；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宋体" w:hAnsi="宋体" w:cs="宋体" w:eastAsia="宋体" w:hint="default"/>
                <w:sz w:val="18"/>
                <w:szCs w:val="18"/>
              </w:rPr>
              <w:t>不领取津贴；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宋体" w:hAnsi="宋体" w:cs="宋体" w:eastAsia="宋体" w:hint="default"/>
                <w:sz w:val="18"/>
                <w:szCs w:val="18"/>
              </w:rPr>
              <w:t>不领取津贴；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4"/>
                <w:sz w:val="18"/>
                <w:szCs w:val="18"/>
              </w:rPr>
              <w:t> </w:t>
            </w:r>
            <w:r>
              <w:rPr>
                <w:rFonts w:ascii="宋体" w:hAnsi="宋体" w:cs="宋体" w:eastAsia="宋体" w:hint="default"/>
                <w:sz w:val="18"/>
                <w:szCs w:val="18"/>
              </w:rPr>
              <w:t>冬</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44"/>
                <w:sz w:val="18"/>
                <w:szCs w:val="18"/>
              </w:rPr>
              <w:t> </w:t>
            </w:r>
            <w:r>
              <w:rPr>
                <w:rFonts w:ascii="宋体" w:hAnsi="宋体" w:cs="宋体" w:eastAsia="宋体" w:hint="default"/>
                <w:sz w:val="18"/>
                <w:szCs w:val="18"/>
              </w:rPr>
              <w:t>雄</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监事、监事会主席</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4"/>
                <w:sz w:val="18"/>
                <w:szCs w:val="18"/>
              </w:rPr>
              <w:t> </w:t>
            </w:r>
            <w:r>
              <w:rPr>
                <w:rFonts w:ascii="宋体" w:hAnsi="宋体" w:cs="宋体" w:eastAsia="宋体" w:hint="default"/>
                <w:sz w:val="18"/>
                <w:szCs w:val="18"/>
              </w:rPr>
              <w:t>靓</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4"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left="369"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44"/>
                <w:sz w:val="18"/>
                <w:szCs w:val="18"/>
              </w:rPr>
              <w:t> </w:t>
            </w:r>
            <w:r>
              <w:rPr>
                <w:rFonts w:ascii="宋体" w:hAnsi="宋体" w:cs="宋体" w:eastAsia="宋体" w:hint="default"/>
                <w:sz w:val="18"/>
                <w:szCs w:val="18"/>
              </w:rPr>
              <w:t>华</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35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bl>
    <w:p>
      <w:pPr>
        <w:spacing w:before="10"/>
        <w:ind w:left="514" w:right="0" w:firstLine="0"/>
        <w:jc w:val="left"/>
        <w:rPr>
          <w:rFonts w:ascii="宋体" w:hAnsi="宋体" w:cs="宋体" w:eastAsia="宋体" w:hint="default"/>
          <w:sz w:val="18"/>
          <w:szCs w:val="18"/>
        </w:rPr>
      </w:pPr>
      <w:r>
        <w:rPr>
          <w:rFonts w:ascii="宋体" w:hAnsi="宋体" w:cs="宋体" w:eastAsia="宋体" w:hint="default"/>
          <w:sz w:val="18"/>
          <w:szCs w:val="18"/>
        </w:rPr>
        <w:t>高级管理人员薪酬：</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980"/>
        <w:gridCol w:w="2693"/>
        <w:gridCol w:w="3532"/>
      </w:tblGrid>
      <w:tr>
        <w:trPr>
          <w:trHeight w:val="341" w:hRule="exact"/>
        </w:trPr>
        <w:tc>
          <w:tcPr>
            <w:tcW w:w="1980" w:type="dxa"/>
            <w:tcBorders>
              <w:top w:val="nil" w:sz="6" w:space="0" w:color="auto"/>
              <w:left w:val="nil" w:sz="6" w:space="0" w:color="auto"/>
              <w:bottom w:val="single" w:sz="8" w:space="0" w:color="000000"/>
              <w:right w:val="single" w:sz="8" w:space="0" w:color="000000"/>
            </w:tcBorders>
            <w:shd w:val="clear" w:color="auto" w:fill="EDEBE0"/>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1"/>
                <w:sz w:val="18"/>
                <w:szCs w:val="18"/>
              </w:rPr>
              <w:t> </w:t>
            </w:r>
            <w:r>
              <w:rPr>
                <w:rFonts w:ascii="宋体" w:hAnsi="宋体" w:cs="宋体" w:eastAsia="宋体" w:hint="default"/>
                <w:sz w:val="18"/>
                <w:szCs w:val="18"/>
              </w:rPr>
              <w:t>名</w:t>
            </w:r>
          </w:p>
        </w:tc>
        <w:tc>
          <w:tcPr>
            <w:tcW w:w="2693" w:type="dxa"/>
            <w:tcBorders>
              <w:top w:val="nil" w:sz="6" w:space="0" w:color="auto"/>
              <w:left w:val="single" w:sz="8" w:space="0" w:color="000000"/>
              <w:bottom w:val="single" w:sz="8" w:space="0" w:color="000000"/>
              <w:right w:val="single" w:sz="8" w:space="0" w:color="000000"/>
            </w:tcBorders>
            <w:shd w:val="clear" w:color="auto" w:fill="EDEBE0"/>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1"/>
                <w:sz w:val="18"/>
                <w:szCs w:val="18"/>
              </w:rPr>
              <w:t> </w:t>
            </w:r>
            <w:r>
              <w:rPr>
                <w:rFonts w:ascii="宋体" w:hAnsi="宋体" w:cs="宋体" w:eastAsia="宋体" w:hint="default"/>
                <w:sz w:val="18"/>
                <w:szCs w:val="18"/>
              </w:rPr>
              <w:t>务</w:t>
            </w:r>
          </w:p>
        </w:tc>
        <w:tc>
          <w:tcPr>
            <w:tcW w:w="3532" w:type="dxa"/>
            <w:tcBorders>
              <w:top w:val="nil" w:sz="6" w:space="0" w:color="auto"/>
              <w:left w:val="single" w:sz="8" w:space="0" w:color="000000"/>
              <w:bottom w:val="single" w:sz="8" w:space="0" w:color="000000"/>
              <w:right w:val="single" w:sz="8" w:space="0" w:color="000000"/>
            </w:tcBorders>
            <w:shd w:val="clear" w:color="auto" w:fill="EDEBE0"/>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薪金水平（税前）</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梁</w:t>
            </w:r>
            <w:r>
              <w:rPr>
                <w:rFonts w:ascii="宋体" w:hAnsi="宋体" w:cs="宋体" w:eastAsia="宋体" w:hint="default"/>
                <w:spacing w:val="-44"/>
                <w:sz w:val="18"/>
                <w:szCs w:val="18"/>
              </w:rPr>
              <w:t> </w:t>
            </w:r>
            <w:r>
              <w:rPr>
                <w:rFonts w:ascii="宋体" w:hAnsi="宋体" w:cs="宋体" w:eastAsia="宋体" w:hint="default"/>
                <w:sz w:val="18"/>
                <w:szCs w:val="18"/>
              </w:rPr>
              <w:t>军</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80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总编辑、副总裁</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60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2"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60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343" w:hRule="exact"/>
        </w:trPr>
        <w:tc>
          <w:tcPr>
            <w:tcW w:w="19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369"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4"/>
                <w:sz w:val="18"/>
                <w:szCs w:val="18"/>
              </w:rPr>
              <w:t> </w:t>
            </w:r>
            <w:r>
              <w:rPr>
                <w:rFonts w:ascii="宋体" w:hAnsi="宋体" w:cs="宋体" w:eastAsia="宋体" w:hint="default"/>
                <w:sz w:val="18"/>
                <w:szCs w:val="18"/>
              </w:rPr>
              <w:t>刚</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60</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孙晓蔷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356.56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35" w:firstLine="424"/>
        <w:jc w:val="both"/>
        <w:rPr>
          <w:rFonts w:ascii="宋体" w:hAnsi="宋体" w:cs="宋体" w:eastAsia="宋体" w:hint="default"/>
          <w:sz w:val="18"/>
          <w:szCs w:val="18"/>
        </w:rPr>
      </w:pPr>
      <w:r>
        <w:rPr>
          <w:rFonts w:ascii="宋体" w:hAnsi="宋体" w:cs="宋体" w:eastAsia="宋体" w:hint="default"/>
          <w:sz w:val="18"/>
          <w:szCs w:val="18"/>
        </w:rPr>
        <w:t>为配合公司的经营战略，实现公司和员工个人目标的共同达成。公司根据国家相关政策、现代人力资源管理模式、组 织建立并不断优化了符合公司实际情况的薪酬管理体系，将薪酬总额纳入预算管理，有效实施总额控制。</w:t>
      </w:r>
    </w:p>
    <w:p>
      <w:pPr>
        <w:spacing w:line="316" w:lineRule="auto" w:before="19"/>
        <w:ind w:left="154" w:right="1135" w:firstLine="424"/>
        <w:jc w:val="both"/>
        <w:rPr>
          <w:rFonts w:ascii="宋体" w:hAnsi="宋体" w:cs="宋体" w:eastAsia="宋体" w:hint="default"/>
          <w:sz w:val="18"/>
          <w:szCs w:val="18"/>
        </w:rPr>
      </w:pPr>
      <w:r>
        <w:rPr>
          <w:rFonts w:ascii="宋体" w:hAnsi="宋体" w:cs="宋体" w:eastAsia="宋体" w:hint="default"/>
          <w:sz w:val="18"/>
          <w:szCs w:val="18"/>
        </w:rPr>
        <w:t>公司根据当年经营业绩、整体管理指标达成及考核评估情况，结合市场薪酬调研报告数据，衡量员工所任岗位的市场 价值而确定员工薪酬或以此调整，以确保薪资水平在市场中的竞争优势。</w:t>
      </w:r>
    </w:p>
    <w:p>
      <w:pPr>
        <w:spacing w:line="316" w:lineRule="auto" w:before="19"/>
        <w:ind w:left="154" w:right="1131" w:firstLine="424"/>
        <w:jc w:val="both"/>
        <w:rPr>
          <w:rFonts w:ascii="宋体" w:hAnsi="宋体" w:cs="宋体" w:eastAsia="宋体" w:hint="default"/>
          <w:sz w:val="18"/>
          <w:szCs w:val="18"/>
        </w:rPr>
      </w:pPr>
      <w:r>
        <w:rPr>
          <w:rFonts w:ascii="宋体" w:hAnsi="宋体" w:cs="宋体" w:eastAsia="宋体" w:hint="default"/>
          <w:sz w:val="18"/>
          <w:szCs w:val="18"/>
        </w:rPr>
        <w:t>为使薪酬与公司业绩有效结合，薪酬结构由此划分为基本工资和浮动薪酬两部分，浮动薪酬包含绩效奖金和提成均与 </w:t>
      </w:r>
      <w:r>
        <w:rPr>
          <w:rFonts w:ascii="宋体" w:hAnsi="宋体" w:cs="宋体" w:eastAsia="宋体" w:hint="default"/>
          <w:spacing w:val="-2"/>
          <w:sz w:val="18"/>
          <w:szCs w:val="18"/>
        </w:rPr>
        <w:t>业绩挂钩。公司根据不同业务特性调整薪酬固浮比例，以其发挥其最大激励作用。同时结合各岗位特性，公司建立了客观的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以结果为导向的绩效考核方案，并以中长期及短期激励相结合，实施全员考核。其中高级管理人员的业绩考核在公司中长期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发展战略目标的基础上，根据年度目标达成情况来确定，既包括公司对当期业绩的考核，也兼顾了公司可持续发展能力。</w:t>
      </w:r>
    </w:p>
    <w:p>
      <w:pPr>
        <w:spacing w:line="316" w:lineRule="auto" w:before="19"/>
        <w:ind w:left="154" w:right="1135" w:firstLine="424"/>
        <w:jc w:val="both"/>
        <w:rPr>
          <w:rFonts w:ascii="宋体" w:hAnsi="宋体" w:cs="宋体" w:eastAsia="宋体" w:hint="default"/>
          <w:sz w:val="18"/>
          <w:szCs w:val="18"/>
        </w:rPr>
      </w:pPr>
      <w:r>
        <w:rPr>
          <w:rFonts w:ascii="宋体" w:hAnsi="宋体" w:cs="宋体" w:eastAsia="宋体" w:hint="default"/>
          <w:sz w:val="18"/>
          <w:szCs w:val="18"/>
        </w:rPr>
        <w:t>针对业绩优秀的员工，公司出台了晋升答辩考核流程及晋升制度，给员工打通了一条完整的职业发展通道，有效增强 了员工稳定性，保留了公司核心人才。</w:t>
      </w:r>
    </w:p>
    <w:p>
      <w:pPr>
        <w:spacing w:line="316" w:lineRule="auto" w:before="19"/>
        <w:ind w:left="153" w:right="1131" w:firstLine="424"/>
        <w:jc w:val="both"/>
        <w:rPr>
          <w:rFonts w:ascii="宋体" w:hAnsi="宋体" w:cs="宋体" w:eastAsia="宋体" w:hint="default"/>
          <w:sz w:val="18"/>
          <w:szCs w:val="18"/>
        </w:rPr>
      </w:pPr>
      <w:r>
        <w:rPr>
          <w:rFonts w:ascii="宋体" w:hAnsi="宋体" w:cs="宋体" w:eastAsia="宋体" w:hint="default"/>
          <w:sz w:val="18"/>
          <w:szCs w:val="18"/>
        </w:rPr>
        <w:t>不仅在薪酬绩效制度方面公司实施强有力的激励政策，在福利方面，公司也秉承以人为本的理念，为员工提供了诸多 </w:t>
      </w:r>
      <w:r>
        <w:rPr>
          <w:rFonts w:ascii="宋体" w:hAnsi="宋体" w:cs="宋体" w:eastAsia="宋体" w:hint="default"/>
          <w:spacing w:val="-2"/>
          <w:sz w:val="18"/>
          <w:szCs w:val="18"/>
        </w:rPr>
        <w:t>人性化福利。除缴纳各地社会保险公积金外，还提供个人商业保险及价格优惠的家属附加商业险。除法定节假日，员工还享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受</w:t>
      </w:r>
      <w:r>
        <w:rPr>
          <w:rFonts w:ascii="Times New Roman" w:hAnsi="Times New Roman" w:cs="Times New Roman" w:eastAsia="Times New Roman" w:hint="default"/>
          <w:sz w:val="18"/>
          <w:szCs w:val="18"/>
        </w:rPr>
        <w:t>“</w:t>
      </w:r>
      <w:r>
        <w:rPr>
          <w:rFonts w:ascii="宋体" w:hAnsi="宋体" w:cs="宋体" w:eastAsia="宋体" w:hint="default"/>
          <w:sz w:val="18"/>
          <w:szCs w:val="18"/>
        </w:rPr>
        <w:t>公司年假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家长会公假</w:t>
      </w:r>
      <w:r>
        <w:rPr>
          <w:rFonts w:ascii="Times New Roman" w:hAnsi="Times New Roman" w:cs="Times New Roman" w:eastAsia="Times New Roman" w:hint="default"/>
          <w:sz w:val="18"/>
          <w:szCs w:val="18"/>
        </w:rPr>
        <w:t>”</w:t>
      </w:r>
      <w:r>
        <w:rPr>
          <w:rFonts w:ascii="宋体" w:hAnsi="宋体" w:cs="宋体" w:eastAsia="宋体" w:hint="default"/>
          <w:sz w:val="18"/>
          <w:szCs w:val="18"/>
        </w:rPr>
        <w:t>等带薪休假政策。另外公司目前已开通多条班车线路，解了决大部分员工上下班交通问题。</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033" w:firstLine="424"/>
        <w:jc w:val="left"/>
        <w:rPr>
          <w:rFonts w:ascii="宋体" w:hAnsi="宋体" w:cs="宋体" w:eastAsia="宋体" w:hint="default"/>
          <w:sz w:val="18"/>
          <w:szCs w:val="18"/>
        </w:rPr>
      </w:pPr>
      <w:r>
        <w:rPr>
          <w:rFonts w:ascii="宋体" w:hAnsi="宋体" w:cs="宋体" w:eastAsia="宋体" w:hint="default"/>
          <w:sz w:val="18"/>
          <w:szCs w:val="18"/>
        </w:rPr>
        <w:t>为了营造一个共同学习、进步的企业氛围，打通员工成长、晋升的通道，促进各部门的团队协作，提升管理层的管理 能力，集团通过内训、外训、行业精英交流会、案例分享、户外拓展等形式，开展一系列的培训活动。课程涵盖几大方向： 新员工入职培训、专业技能、通用技能、管理能力、商务礼仪等。</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同时，集团也通过家属开放日、员工小游戏、生日会等一系列员工关怀项目，增强员工对集团的主人翁意识和归属感。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_TOC_250002" w:id="132"/>
      <w:bookmarkStart w:name="第九节 公司治理" w:id="133"/>
      <w:r>
        <w:rPr>
          <w:b w:val="0"/>
          <w:bCs w:val="0"/>
        </w:rPr>
      </w:r>
      <w:r>
        <w:rPr/>
        <w:t>第九节</w:t>
      </w:r>
      <w:r>
        <w:rPr>
          <w:spacing w:val="-5"/>
        </w:rPr>
        <w:t> </w:t>
      </w:r>
      <w:r>
        <w:rPr/>
        <w:t>公司治理</w:t>
      </w:r>
      <w:bookmarkEnd w:id="13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033" w:firstLine="360"/>
        <w:jc w:val="left"/>
        <w:rPr>
          <w:rFonts w:ascii="宋体" w:hAnsi="宋体" w:cs="宋体" w:eastAsia="宋体" w:hint="default"/>
          <w:sz w:val="18"/>
          <w:szCs w:val="18"/>
        </w:rPr>
      </w:pPr>
      <w:r>
        <w:rPr>
          <w:rFonts w:ascii="宋体" w:hAnsi="宋体" w:cs="宋体" w:eastAsia="宋体" w:hint="default"/>
          <w:sz w:val="18"/>
          <w:szCs w:val="18"/>
        </w:rPr>
        <w:t>报告期内，公司重新修订并审议通过了《公司章程》、《董事会议事规则》、《监事会议事规则》、《总裁工作细则》 </w:t>
      </w:r>
      <w:r>
        <w:rPr>
          <w:rFonts w:ascii="宋体" w:hAnsi="宋体" w:cs="宋体" w:eastAsia="宋体" w:hint="default"/>
          <w:spacing w:val="-2"/>
          <w:sz w:val="18"/>
          <w:szCs w:val="18"/>
        </w:rPr>
        <w:t>等重要制度；审议通过了制定《公司坏账损失确认及核销制度》、《员工持股计划管理办法》、《董监高持有和买卖本公司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股票管理制度》等制度。公司已建立《公司章程》、《股东大会议事规则》、《董事会议事规则》、《监事会议事规则》、</w:t>
      </w:r>
    </w:p>
    <w:p>
      <w:pPr>
        <w:spacing w:line="319" w:lineRule="auto" w:before="19"/>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《总裁工作细则》、《内幕信息知情人登记管理制度》、《募集资金管理办法》、《信息披露管理制度》、《重大信息内部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报告制度》、《关联交易制度》等制度，加强相互制衡的决策、执行和监督机制，提高信息披露质量，确保公司制度符合国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家有关法律法规及监管制度要求。</w:t>
      </w:r>
    </w:p>
    <w:p>
      <w:pPr>
        <w:spacing w:line="316" w:lineRule="auto" w:before="56"/>
        <w:ind w:left="153" w:right="1131" w:firstLine="290"/>
        <w:jc w:val="both"/>
        <w:rPr>
          <w:rFonts w:ascii="宋体" w:hAnsi="宋体" w:cs="宋体" w:eastAsia="宋体" w:hint="default"/>
          <w:sz w:val="18"/>
          <w:szCs w:val="18"/>
        </w:rPr>
      </w:pPr>
      <w:r>
        <w:rPr>
          <w:rFonts w:ascii="宋体" w:hAnsi="宋体" w:cs="宋体" w:eastAsia="宋体" w:hint="default"/>
          <w:spacing w:val="-1"/>
          <w:sz w:val="18"/>
          <w:szCs w:val="18"/>
        </w:rPr>
        <w:t>公司严格按照《公司法》、《证券法》、《上市公司治理准则》、《深圳证券交易所股票上市规则》等相关法律法规和</w:t>
      </w:r>
      <w:r>
        <w:rPr>
          <w:rFonts w:ascii="宋体" w:hAnsi="宋体" w:cs="宋体" w:eastAsia="宋体" w:hint="default"/>
          <w:sz w:val="18"/>
          <w:szCs w:val="18"/>
        </w:rPr>
        <w:t> </w:t>
      </w:r>
      <w:r>
        <w:rPr>
          <w:rFonts w:ascii="宋体" w:hAnsi="宋体" w:cs="宋体" w:eastAsia="宋体" w:hint="default"/>
          <w:spacing w:val="-2"/>
          <w:sz w:val="18"/>
          <w:szCs w:val="18"/>
        </w:rPr>
        <w:t>现代企业制度的要求，不断地完善公司治理结构，建立健全内部管理和控制制度，持续深入开展公司治理活动，进一步规范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公司运作，提高公司治理水平。</w:t>
      </w:r>
    </w:p>
    <w:p>
      <w:pPr>
        <w:spacing w:before="59"/>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6"/>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spacing w:line="316" w:lineRule="auto" w:before="0"/>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公司的实际控制人为十名一致行动人，公司业务、人员、资产、机构、财务等方面具有独立性，不存在不能保存自主经营能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力的情况。</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2015-054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2015-075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2015-088</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599"/>
        <w:gridCol w:w="1594"/>
        <w:gridCol w:w="1595"/>
        <w:gridCol w:w="1594"/>
        <w:gridCol w:w="1594"/>
        <w:gridCol w:w="1595"/>
      </w:tblGrid>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71.02%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2015-112</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left="154" w:right="0"/>
        <w:jc w:val="both"/>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00" w:lineRule="auto" w:before="39"/>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公司第八届董事会第十一次会议，审议了《关于终止公司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年员工持股计划的议案》，独立董事建议公司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年择机进行</w:t>
      </w:r>
      <w:r>
        <w:rPr>
          <w:rFonts w:ascii="宋体" w:hAnsi="宋体" w:cs="宋体" w:eastAsia="宋体" w:hint="default"/>
          <w:spacing w:val="-58"/>
          <w:sz w:val="18"/>
          <w:szCs w:val="18"/>
        </w:rPr>
        <w:t> </w:t>
      </w:r>
      <w:r>
        <w:rPr>
          <w:rFonts w:ascii="宋体" w:hAnsi="宋体" w:cs="宋体" w:eastAsia="宋体" w:hint="default"/>
          <w:sz w:val="18"/>
          <w:szCs w:val="18"/>
        </w:rPr>
        <w:t>员工激励措施，公司正择机准备进行相关激励计划。</w:t>
      </w:r>
    </w:p>
    <w:p>
      <w:pPr>
        <w:spacing w:line="240" w:lineRule="auto" w:before="9"/>
        <w:rPr>
          <w:rFonts w:ascii="宋体" w:hAnsi="宋体" w:cs="宋体" w:eastAsia="宋体" w:hint="default"/>
          <w:sz w:val="21"/>
          <w:szCs w:val="21"/>
        </w:rPr>
      </w:pPr>
    </w:p>
    <w:p>
      <w:pPr>
        <w:pStyle w:val="Heading2"/>
        <w:spacing w:line="240" w:lineRule="auto"/>
        <w:ind w:left="154"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09" w:lineRule="auto" w:before="0"/>
        <w:ind w:left="153" w:right="113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日，公司第八届董事会第一次会议审议通过关于推选第八届董事会各专门委员会委员的议案，董事会下设战略 </w:t>
      </w:r>
      <w:r>
        <w:rPr>
          <w:rFonts w:ascii="宋体" w:hAnsi="宋体" w:cs="宋体" w:eastAsia="宋体" w:hint="default"/>
          <w:spacing w:val="-2"/>
          <w:sz w:val="18"/>
          <w:szCs w:val="18"/>
        </w:rPr>
        <w:t>委员会、审计委员会、提名委员会、薪酬与考核委员会四个专门委员会，并制订了各委员会的工作细则。报告期内，各委员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会认真履行职责，积极促进公司规范运作，不存在异议事项。</w:t>
      </w:r>
    </w:p>
    <w:p>
      <w:pPr>
        <w:spacing w:line="316" w:lineRule="auto" w:before="24"/>
        <w:ind w:left="444" w:right="0" w:firstLine="0"/>
        <w:jc w:val="left"/>
        <w:rPr>
          <w:rFonts w:ascii="宋体" w:hAnsi="宋体" w:cs="宋体" w:eastAsia="宋体" w:hint="default"/>
          <w:sz w:val="18"/>
          <w:szCs w:val="18"/>
        </w:rPr>
      </w:pPr>
      <w:r>
        <w:rPr>
          <w:rFonts w:ascii="宋体" w:hAnsi="宋体" w:cs="宋体" w:eastAsia="宋体" w:hint="default"/>
          <w:sz w:val="18"/>
          <w:szCs w:val="18"/>
        </w:rPr>
        <w:t>（一）董事会战略委员会履职情况 </w:t>
      </w:r>
      <w:r>
        <w:rPr>
          <w:rFonts w:ascii="宋体" w:hAnsi="宋体" w:cs="宋体" w:eastAsia="宋体" w:hint="default"/>
          <w:spacing w:val="-1"/>
          <w:sz w:val="18"/>
          <w:szCs w:val="18"/>
        </w:rPr>
        <w:t>董事会战略委员会由</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人组成，其中独立董事</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人，主任委员由董事长廖杰先生担任，主要负责对公司长期发展战略和重</w:t>
      </w:r>
    </w:p>
    <w:p>
      <w:pPr>
        <w:spacing w:line="235"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大投资决策进行研究并提出建议，确定公司发展规划，健全投资决策程序。报告期内，战略委员会对公司发展战略规划进行</w:t>
      </w:r>
    </w:p>
    <w:p>
      <w:pPr>
        <w:spacing w:after="0" w:line="235"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研究并提出了建议。</w:t>
      </w:r>
    </w:p>
    <w:p>
      <w:pPr>
        <w:spacing w:line="316" w:lineRule="auto" w:before="76"/>
        <w:ind w:left="444" w:right="1192" w:firstLine="72"/>
        <w:jc w:val="left"/>
        <w:rPr>
          <w:rFonts w:ascii="宋体" w:hAnsi="宋体" w:cs="宋体" w:eastAsia="宋体" w:hint="default"/>
          <w:sz w:val="18"/>
          <w:szCs w:val="18"/>
        </w:rPr>
      </w:pPr>
      <w:r>
        <w:rPr>
          <w:rFonts w:ascii="宋体" w:hAnsi="宋体" w:cs="宋体" w:eastAsia="宋体" w:hint="default"/>
          <w:sz w:val="18"/>
          <w:szCs w:val="18"/>
        </w:rPr>
        <w:t>（二）董事会审计委员会履职情况 董事会审计委员会由</w:t>
      </w:r>
      <w:r>
        <w:rPr>
          <w:rFonts w:ascii="Times New Roman" w:hAnsi="Times New Roman" w:cs="Times New Roman" w:eastAsia="Times New Roman" w:hint="default"/>
          <w:sz w:val="18"/>
          <w:szCs w:val="18"/>
        </w:rPr>
        <w:t>3</w:t>
      </w:r>
      <w:r>
        <w:rPr>
          <w:rFonts w:ascii="宋体" w:hAnsi="宋体" w:cs="宋体" w:eastAsia="宋体" w:hint="default"/>
          <w:sz w:val="18"/>
          <w:szCs w:val="18"/>
        </w:rPr>
        <w:t>人组成，均为独立董事，主任委员由会计专业的独立董事担任，主要职责是审议公司定期报告、</w:t>
      </w:r>
    </w:p>
    <w:p>
      <w:pPr>
        <w:spacing w:line="300"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内控制度，重大关联交易等事项。在公司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年度财务报告编制过程中，审计委员会积极开展了相关工作。</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宋体" w:hAnsi="宋体" w:cs="宋体" w:eastAsia="宋体" w:hint="default"/>
          <w:spacing w:val="-53"/>
          <w:sz w:val="18"/>
          <w:szCs w:val="18"/>
        </w:rPr>
        <w:t> </w:t>
      </w:r>
      <w:r>
        <w:rPr>
          <w:rFonts w:ascii="宋体" w:hAnsi="宋体" w:cs="宋体" w:eastAsia="宋体" w:hint="default"/>
          <w:spacing w:val="-2"/>
          <w:sz w:val="18"/>
          <w:szCs w:val="18"/>
        </w:rPr>
        <w:t>审计委员会召开了</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年第一次会议，审议通过了聘请中审众环会计师事务所作为公司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年年度审计机构。审计委员会审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阅了公司初步编制的财务会计报表，并提出审计意见。会计师事务所出具审计报告后，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日审计委员会召开</w:t>
      </w:r>
      <w:r>
        <w:rPr>
          <w:rFonts w:ascii="Times New Roman" w:hAnsi="Times New Roman" w:cs="Times New Roman" w:eastAsia="Times New Roman" w:hint="default"/>
          <w:sz w:val="18"/>
          <w:szCs w:val="18"/>
        </w:rPr>
        <w:t>2016 </w:t>
      </w:r>
      <w:r>
        <w:rPr>
          <w:rFonts w:ascii="宋体" w:hAnsi="宋体" w:cs="宋体" w:eastAsia="宋体" w:hint="default"/>
          <w:spacing w:val="-2"/>
          <w:sz w:val="18"/>
          <w:szCs w:val="18"/>
        </w:rPr>
        <w:t>年第二次会议对公司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年度报告及摘要、</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年度经审计的财务报告、</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年度内部控制评价报告等事项进行了审议，形</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成决议后提交董事会进行审核。</w:t>
      </w:r>
    </w:p>
    <w:p>
      <w:pPr>
        <w:spacing w:line="316" w:lineRule="auto" w:before="31"/>
        <w:ind w:left="444" w:right="0" w:firstLine="0"/>
        <w:jc w:val="left"/>
        <w:rPr>
          <w:rFonts w:ascii="宋体" w:hAnsi="宋体" w:cs="宋体" w:eastAsia="宋体" w:hint="default"/>
          <w:sz w:val="18"/>
          <w:szCs w:val="18"/>
        </w:rPr>
      </w:pPr>
      <w:r>
        <w:rPr>
          <w:rFonts w:ascii="宋体" w:hAnsi="宋体" w:cs="宋体" w:eastAsia="宋体" w:hint="default"/>
          <w:sz w:val="18"/>
          <w:szCs w:val="18"/>
        </w:rPr>
        <w:t>（三）董事会提名委员会履职情况 </w:t>
      </w:r>
      <w:r>
        <w:rPr>
          <w:rFonts w:ascii="宋体" w:hAnsi="宋体" w:cs="宋体" w:eastAsia="宋体" w:hint="default"/>
          <w:spacing w:val="-1"/>
          <w:sz w:val="18"/>
          <w:szCs w:val="18"/>
        </w:rPr>
        <w:t>董事会提名委员会由</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人组成，其中独立董事</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人，主要负责对公司董事和高级管理人员的人选、选择标准和程序进行选</w:t>
      </w:r>
    </w:p>
    <w:p>
      <w:pPr>
        <w:spacing w:line="248"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择并提出建议。报告期内，提名委员会共召开</w:t>
      </w:r>
      <w:r>
        <w:rPr>
          <w:rFonts w:ascii="Times New Roman" w:hAnsi="Times New Roman" w:cs="Times New Roman" w:eastAsia="Times New Roman" w:hint="default"/>
          <w:sz w:val="18"/>
          <w:szCs w:val="18"/>
        </w:rPr>
        <w:t>1</w:t>
      </w:r>
      <w:r>
        <w:rPr>
          <w:rFonts w:ascii="宋体" w:hAnsi="宋体" w:cs="宋体" w:eastAsia="宋体" w:hint="default"/>
          <w:sz w:val="18"/>
          <w:szCs w:val="18"/>
        </w:rPr>
        <w:t>次会议，主要情况如下：</w:t>
      </w:r>
    </w:p>
    <w:p>
      <w:pPr>
        <w:spacing w:before="63"/>
        <w:ind w:left="44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日，提名委员会召开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年度第一次会议，审议通过了《关于聘任公司高级管理人员的议案》。</w:t>
      </w:r>
    </w:p>
    <w:p>
      <w:pPr>
        <w:spacing w:line="316" w:lineRule="auto" w:before="63"/>
        <w:ind w:left="444" w:right="1030" w:firstLine="0"/>
        <w:jc w:val="left"/>
        <w:rPr>
          <w:rFonts w:ascii="宋体" w:hAnsi="宋体" w:cs="宋体" w:eastAsia="宋体" w:hint="default"/>
          <w:sz w:val="18"/>
          <w:szCs w:val="18"/>
        </w:rPr>
      </w:pPr>
      <w:r>
        <w:rPr>
          <w:rFonts w:ascii="宋体" w:hAnsi="宋体" w:cs="宋体" w:eastAsia="宋体" w:hint="default"/>
          <w:sz w:val="18"/>
          <w:szCs w:val="18"/>
        </w:rPr>
        <w:t>（四）董事会薪酬与考核委员会履职情况 </w:t>
      </w:r>
      <w:r>
        <w:rPr>
          <w:rFonts w:ascii="宋体" w:hAnsi="宋体" w:cs="宋体" w:eastAsia="宋体" w:hint="default"/>
          <w:spacing w:val="-2"/>
          <w:sz w:val="18"/>
          <w:szCs w:val="18"/>
        </w:rPr>
        <w:t>董事会薪酬与考核委员会由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人组成，其中独立董事</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人，主要负责制定公司董事及高级管理人员的考核标准并进行考核，</w:t>
      </w:r>
    </w:p>
    <w:p>
      <w:pPr>
        <w:spacing w:line="248"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制定、审查公司董事及高级管理人员的薪酬政策与方案。报告期内，薪酬与考核委员会共召开</w:t>
      </w:r>
      <w:r>
        <w:rPr>
          <w:rFonts w:ascii="Times New Roman" w:hAnsi="Times New Roman" w:cs="Times New Roman" w:eastAsia="Times New Roman" w:hint="default"/>
          <w:sz w:val="18"/>
          <w:szCs w:val="18"/>
        </w:rPr>
        <w:t>1</w:t>
      </w:r>
      <w:r>
        <w:rPr>
          <w:rFonts w:ascii="宋体" w:hAnsi="宋体" w:cs="宋体" w:eastAsia="宋体" w:hint="default"/>
          <w:sz w:val="18"/>
          <w:szCs w:val="18"/>
        </w:rPr>
        <w:t>次会议，主要情况如下：</w:t>
      </w:r>
    </w:p>
    <w:p>
      <w:pPr>
        <w:spacing w:line="300" w:lineRule="auto" w:before="63"/>
        <w:ind w:left="154" w:right="1192" w:firstLine="29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日，薪酬与考核委员会召开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年度第一次会议，审议通过了《关于第八届董事、监事、高级管理人员年 度薪酬的议案》。</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1"/>
        <w:jc w:val="both"/>
      </w:pPr>
      <w:r>
        <w:rPr>
          <w:spacing w:val="-1"/>
        </w:rPr>
        <w:t>报告期内，公司高级管理人员严格按照《公司法》、《公司章程》及有关法律法规认真履行职责，积极落</w:t>
      </w:r>
      <w:r>
        <w:rPr>
          <w:spacing w:val="-85"/>
        </w:rPr>
        <w:t> </w:t>
      </w:r>
      <w:r>
        <w:rPr>
          <w:spacing w:val="-85"/>
        </w:rPr>
      </w:r>
      <w:r>
        <w:rPr>
          <w:spacing w:val="-1"/>
        </w:rPr>
        <w:t>实公司股东大会和董事会各项决议。公司高级管理人员依据其在公司的任职岗位领取相应薪酬，并经董事</w:t>
      </w:r>
      <w:r>
        <w:rPr>
          <w:spacing w:val="-81"/>
        </w:rPr>
        <w:t> </w:t>
      </w:r>
      <w:r>
        <w:rPr>
          <w:spacing w:val="-81"/>
        </w:rPr>
      </w:r>
      <w:r>
        <w:rPr/>
        <w:t>会薪酬与考核委员会考评。报告期内，公司实施了员工持股计划，激励对象含职工监事。</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九、内部控制情况" w:id="147"/>
      <w:bookmarkEnd w:id="147"/>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详见巨潮资讯网刊登的公司 《内部控制自我评价报告》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before="44"/>
        <w:ind w:left="0" w:right="1139" w:firstLine="0"/>
        <w:jc w:val="right"/>
        <w:rPr>
          <w:rFonts w:ascii="宋体" w:hAnsi="宋体" w:cs="宋体" w:eastAsia="宋体" w:hint="default"/>
          <w:sz w:val="18"/>
          <w:szCs w:val="18"/>
        </w:rPr>
      </w:pPr>
      <w:r>
        <w:rPr/>
        <w:pict>
          <v:shape style="position:absolute;margin-left:56.459999pt;margin-top:-90.328278pt;width:479.2pt;height:616.2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9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tabs>
                            <w:tab w:pos="2390" w:val="left" w:leader="none"/>
                          </w:tabs>
                          <w:spacing w:line="312" w:lineRule="auto"/>
                          <w:ind w:left="22" w:right="-30" w:firstLine="90"/>
                          <w:jc w:val="left"/>
                          <w:rPr>
                            <w:rFonts w:ascii="宋体" w:hAnsi="宋体" w:cs="宋体" w:eastAsia="宋体" w:hint="default"/>
                            <w:sz w:val="18"/>
                            <w:szCs w:val="18"/>
                          </w:rPr>
                        </w:pPr>
                        <w:r>
                          <w:rPr>
                            <w:rFonts w:ascii="宋体" w:hAnsi="宋体" w:cs="宋体" w:eastAsia="宋体" w:hint="default"/>
                            <w:spacing w:val="-5"/>
                            <w:sz w:val="18"/>
                            <w:szCs w:val="18"/>
                          </w:rPr>
                          <w:t>①出现以下情形的（包括但不限于），一</w:t>
                        </w:r>
                        <w:r>
                          <w:rPr>
                            <w:rFonts w:ascii="宋体" w:hAnsi="宋体" w:cs="宋体" w:eastAsia="宋体" w:hint="default"/>
                            <w:sz w:val="18"/>
                            <w:szCs w:val="18"/>
                          </w:rPr>
                          <w:t> 般应认定为财务报告内部控制重大缺陷：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董事、监事和高层管理人员滥用职权， 发生贪污、受贿、挪用公款等舞弊行为； </w:t>
                        </w:r>
                        <w:r>
                          <w:rPr>
                            <w:rFonts w:ascii="Times New Roman" w:hAnsi="Times New Roman" w:cs="Times New Roman" w:eastAsia="Times New Roman" w:hint="default"/>
                            <w:sz w:val="18"/>
                            <w:szCs w:val="18"/>
                          </w:rPr>
                          <w:t>B. </w:t>
                        </w:r>
                        <w:r>
                          <w:rPr>
                            <w:rFonts w:ascii="宋体" w:hAnsi="宋体" w:cs="宋体" w:eastAsia="宋体" w:hint="default"/>
                            <w:sz w:val="18"/>
                            <w:szCs w:val="18"/>
                          </w:rPr>
                          <w:t>公司因发现以前年度存在重大会计差 </w:t>
                        </w:r>
                        <w:r>
                          <w:rPr>
                            <w:rFonts w:ascii="宋体" w:hAnsi="宋体" w:cs="宋体" w:eastAsia="宋体" w:hint="default"/>
                            <w:spacing w:val="-3"/>
                            <w:sz w:val="18"/>
                            <w:szCs w:val="18"/>
                          </w:rPr>
                          <w:t>错，更正已上报或披露的财务报告；</w:t>
                        </w:r>
                        <w:r>
                          <w:rPr>
                            <w:rFonts w:ascii="Times New Roman" w:hAnsi="Times New Roman" w:cs="Times New Roman" w:eastAsia="Times New Roman" w:hint="default"/>
                            <w:spacing w:val="-3"/>
                            <w:sz w:val="18"/>
                            <w:szCs w:val="18"/>
                          </w:rPr>
                          <w:t>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司审计委员会（或类似机构）和内部审机 </w:t>
                        </w:r>
                        <w:r>
                          <w:rPr>
                            <w:rFonts w:ascii="宋体" w:hAnsi="宋体" w:cs="宋体" w:eastAsia="宋体" w:hint="default"/>
                            <w:spacing w:val="-5"/>
                            <w:sz w:val="18"/>
                            <w:szCs w:val="18"/>
                          </w:rPr>
                          <w:t>构对内部控制监督无效；</w:t>
                        </w:r>
                        <w:r>
                          <w:rPr>
                            <w:rFonts w:ascii="Times New Roman" w:hAnsi="Times New Roman" w:cs="Times New Roman" w:eastAsia="Times New Roman" w:hint="default"/>
                            <w:spacing w:val="-5"/>
                            <w:sz w:val="18"/>
                            <w:szCs w:val="18"/>
                          </w:rPr>
                          <w:t>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外部审计师发</w:t>
                        </w:r>
                        <w:r>
                          <w:rPr>
                            <w:rFonts w:ascii="宋体" w:hAnsi="宋体" w:cs="宋体" w:eastAsia="宋体" w:hint="default"/>
                            <w:spacing w:val="-87"/>
                            <w:sz w:val="18"/>
                            <w:szCs w:val="18"/>
                          </w:rPr>
                          <w:t> </w:t>
                        </w:r>
                        <w:r>
                          <w:rPr>
                            <w:rFonts w:ascii="宋体" w:hAnsi="宋体" w:cs="宋体" w:eastAsia="宋体" w:hint="default"/>
                            <w:sz w:val="18"/>
                            <w:szCs w:val="18"/>
                          </w:rPr>
                          <w:t>现当期财务报告存在重大错报，且内部控 制运行未能发现该错报。②出现以下情形 </w:t>
                        </w:r>
                        <w:r>
                          <w:rPr>
                            <w:rFonts w:ascii="宋体" w:hAnsi="宋体" w:cs="宋体" w:eastAsia="宋体" w:hint="default"/>
                            <w:spacing w:val="-9"/>
                            <w:sz w:val="18"/>
                            <w:szCs w:val="18"/>
                          </w:rPr>
                          <w:t>的（包括但不限于），一般应认定为财务报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告内部控制重要缺陷：</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未依照公认会计 </w:t>
                        </w:r>
                        <w:r>
                          <w:rPr>
                            <w:rFonts w:ascii="宋体" w:hAnsi="宋体" w:cs="宋体" w:eastAsia="宋体" w:hint="default"/>
                            <w:spacing w:val="-4"/>
                            <w:sz w:val="18"/>
                            <w:szCs w:val="18"/>
                          </w:rPr>
                          <w:t>准则选择和应用会计政策；</w:t>
                        </w:r>
                        <w:r>
                          <w:rPr>
                            <w:rFonts w:ascii="Times New Roman" w:hAnsi="Times New Roman" w:cs="Times New Roman" w:eastAsia="Times New Roman" w:hint="default"/>
                            <w:spacing w:val="-4"/>
                            <w:sz w:val="18"/>
                            <w:szCs w:val="18"/>
                          </w:rPr>
                          <w:t>B.</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未建立反舞</w:t>
                        </w:r>
                        <w:r>
                          <w:rPr>
                            <w:rFonts w:ascii="宋体" w:hAnsi="宋体" w:cs="宋体" w:eastAsia="宋体" w:hint="default"/>
                            <w:spacing w:val="-87"/>
                            <w:sz w:val="18"/>
                            <w:szCs w:val="18"/>
                          </w:rPr>
                          <w:t> </w:t>
                        </w:r>
                        <w:r>
                          <w:rPr>
                            <w:rFonts w:ascii="宋体" w:hAnsi="宋体" w:cs="宋体" w:eastAsia="宋体" w:hint="default"/>
                            <w:spacing w:val="-5"/>
                            <w:sz w:val="18"/>
                            <w:szCs w:val="18"/>
                          </w:rPr>
                          <w:t>弊程序和控制措施；</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对于非常规或特殊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交易的账务处理没有建立相应的控制机制 或没有实施且没有相应的补偿性控制；</w:t>
                        </w:r>
                        <w:r>
                          <w:rPr>
                            <w:rFonts w:ascii="Times New Roman" w:hAnsi="Times New Roman" w:cs="Times New Roman" w:eastAsia="Times New Roman" w:hint="default"/>
                            <w:sz w:val="18"/>
                            <w:szCs w:val="18"/>
                          </w:rPr>
                          <w:t>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对于期末财务报告过程的控制存在一项或 多项缺陷且不能合理保证编制的财务报表 </w:t>
                        </w:r>
                        <w:r>
                          <w:rPr>
                            <w:rFonts w:ascii="宋体" w:hAnsi="宋体" w:cs="宋体" w:eastAsia="宋体" w:hint="default"/>
                            <w:spacing w:val="-3"/>
                            <w:sz w:val="18"/>
                            <w:szCs w:val="18"/>
                          </w:rPr>
                          <w:t>达到真实、准确的目标。</w:t>
                          <w:tab/>
                        </w:r>
                        <w:r>
                          <w:rPr>
                            <w:rFonts w:ascii="宋体" w:hAnsi="宋体" w:cs="宋体" w:eastAsia="宋体" w:hint="default"/>
                            <w:sz w:val="18"/>
                            <w:szCs w:val="18"/>
                          </w:rPr>
                          <w:t>②其他不构</w:t>
                        </w:r>
                        <w:r>
                          <w:rPr>
                            <w:rFonts w:ascii="宋体" w:hAnsi="宋体" w:cs="宋体" w:eastAsia="宋体" w:hint="default"/>
                            <w:sz w:val="18"/>
                            <w:szCs w:val="18"/>
                          </w:rPr>
                          <w:t> 成重大缺陷或重要缺陷的其他内部控制缺 陷为</w:t>
                        </w: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39" w:type="dxa"/>
                        <w:vMerge w:val="restart"/>
                        <w:tcBorders>
                          <w:top w:val="single" w:sz="4" w:space="0" w:color="000000"/>
                          <w:left w:val="single" w:sz="9" w:space="0" w:color="FFFFFF"/>
                          <w:right w:val="single" w:sz="4" w:space="0" w:color="000000"/>
                        </w:tcBorders>
                      </w:tcPr>
                      <w:p>
                        <w:pPr>
                          <w:pStyle w:val="TableParagraph"/>
                          <w:tabs>
                            <w:tab w:pos="995" w:val="left" w:leader="none"/>
                          </w:tabs>
                          <w:spacing w:line="309" w:lineRule="auto" w:before="51"/>
                          <w:ind w:left="4" w:right="-42" w:firstLine="90"/>
                          <w:jc w:val="left"/>
                          <w:rPr>
                            <w:rFonts w:ascii="宋体" w:hAnsi="宋体" w:cs="宋体" w:eastAsia="宋体" w:hint="default"/>
                            <w:sz w:val="18"/>
                            <w:szCs w:val="18"/>
                          </w:rPr>
                        </w:pPr>
                        <w:r>
                          <w:rPr>
                            <w:rFonts w:ascii="宋体" w:hAnsi="宋体" w:cs="宋体" w:eastAsia="宋体" w:hint="default"/>
                            <w:spacing w:val="-6"/>
                            <w:sz w:val="18"/>
                            <w:szCs w:val="18"/>
                          </w:rPr>
                          <w:t>①出现以下情形的（包括但不限于），</w:t>
                        </w:r>
                        <w:r>
                          <w:rPr>
                            <w:rFonts w:ascii="宋体" w:hAnsi="宋体" w:cs="宋体" w:eastAsia="宋体" w:hint="default"/>
                            <w:sz w:val="18"/>
                            <w:szCs w:val="18"/>
                          </w:rPr>
                          <w:t> 一般应认定为非财务报告内部控制重 </w:t>
                        </w:r>
                        <w:r>
                          <w:rPr>
                            <w:rFonts w:ascii="宋体" w:hAnsi="宋体" w:cs="宋体" w:eastAsia="宋体" w:hint="default"/>
                            <w:spacing w:val="-5"/>
                            <w:sz w:val="18"/>
                            <w:szCs w:val="18"/>
                          </w:rPr>
                          <w:t>大缺陷：</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对公司的战略制定、实施</w:t>
                        </w:r>
                        <w:r>
                          <w:rPr>
                            <w:rFonts w:ascii="宋体" w:hAnsi="宋体" w:cs="宋体" w:eastAsia="宋体" w:hint="default"/>
                            <w:sz w:val="18"/>
                            <w:szCs w:val="18"/>
                          </w:rPr>
                          <w:t> </w:t>
                        </w:r>
                        <w:r>
                          <w:rPr>
                            <w:rFonts w:ascii="宋体" w:hAnsi="宋体" w:cs="宋体" w:eastAsia="宋体" w:hint="default"/>
                            <w:spacing w:val="-4"/>
                            <w:sz w:val="18"/>
                            <w:szCs w:val="18"/>
                          </w:rPr>
                          <w:t>对公司经营产生重大影响，无法达到重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要营运目标或关键业绩指标。</w:t>
                        </w:r>
                        <w:r>
                          <w:rPr>
                            <w:rFonts w:ascii="Times New Roman" w:hAnsi="Times New Roman" w:cs="Times New Roman" w:eastAsia="Times New Roman" w:hint="default"/>
                            <w:sz w:val="18"/>
                            <w:szCs w:val="18"/>
                          </w:rPr>
                          <w:t>B. </w:t>
                        </w:r>
                        <w:r>
                          <w:rPr>
                            <w:rFonts w:ascii="宋体" w:hAnsi="宋体" w:cs="宋体" w:eastAsia="宋体" w:hint="default"/>
                            <w:sz w:val="18"/>
                            <w:szCs w:val="18"/>
                          </w:rPr>
                          <w:t>决策 不充分导致重大失误；</w:t>
                        </w:r>
                        <w:r>
                          <w:rPr>
                            <w:rFonts w:ascii="Times New Roman" w:hAnsi="Times New Roman" w:cs="Times New Roman" w:eastAsia="Times New Roman" w:hint="default"/>
                            <w:sz w:val="18"/>
                            <w:szCs w:val="18"/>
                          </w:rPr>
                          <w:t>C. </w:t>
                        </w:r>
                        <w:r>
                          <w:rPr>
                            <w:rFonts w:ascii="宋体" w:hAnsi="宋体" w:cs="宋体" w:eastAsia="宋体" w:hint="default"/>
                            <w:sz w:val="18"/>
                            <w:szCs w:val="18"/>
                          </w:rPr>
                          <w:t>违反国家法 律法规并受到重大处罚；</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中高级管 </w:t>
                        </w:r>
                        <w:r>
                          <w:rPr>
                            <w:rFonts w:ascii="宋体" w:hAnsi="宋体" w:cs="宋体" w:eastAsia="宋体" w:hint="default"/>
                            <w:spacing w:val="-4"/>
                            <w:sz w:val="18"/>
                            <w:szCs w:val="18"/>
                          </w:rPr>
                          <w:t>理人员和高级技术人员流失严重。②出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现以下情形的（包括但不限于），一般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应认定为非财务报告内部控制重要缺 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对公司的战略制定、实施，对 </w:t>
                        </w:r>
                        <w:r>
                          <w:rPr>
                            <w:rFonts w:ascii="宋体" w:hAnsi="宋体" w:cs="宋体" w:eastAsia="宋体" w:hint="default"/>
                            <w:spacing w:val="-4"/>
                            <w:sz w:val="18"/>
                            <w:szCs w:val="18"/>
                          </w:rPr>
                          <w:t>公司经营产生中度影响，对达到营运目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标或关键业绩指标产生部分负面影响。 </w:t>
                        </w:r>
                        <w:r>
                          <w:rPr>
                            <w:rFonts w:ascii="Times New Roman" w:hAnsi="Times New Roman" w:cs="Times New Roman" w:eastAsia="Times New Roman" w:hint="default"/>
                            <w:sz w:val="18"/>
                            <w:szCs w:val="18"/>
                          </w:rPr>
                          <w:t>B. </w:t>
                        </w:r>
                        <w:r>
                          <w:rPr>
                            <w:rFonts w:ascii="宋体" w:hAnsi="宋体" w:cs="宋体" w:eastAsia="宋体" w:hint="default"/>
                            <w:sz w:val="18"/>
                            <w:szCs w:val="18"/>
                          </w:rPr>
                          <w:t>决策程序不充分导致出现重要失 误；</w:t>
                        </w:r>
                        <w:r>
                          <w:rPr>
                            <w:rFonts w:ascii="Times New Roman" w:hAnsi="Times New Roman" w:cs="Times New Roman" w:eastAsia="Times New Roman" w:hint="default"/>
                            <w:sz w:val="18"/>
                            <w:szCs w:val="18"/>
                          </w:rPr>
                          <w:t>C. </w:t>
                        </w:r>
                        <w:r>
                          <w:rPr>
                            <w:rFonts w:ascii="宋体" w:hAnsi="宋体" w:cs="宋体" w:eastAsia="宋体" w:hint="default"/>
                            <w:sz w:val="18"/>
                            <w:szCs w:val="18"/>
                          </w:rPr>
                          <w:t>违反企业内部规章，形成较大 金额损失；</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关键岗位业务人员流失 严重。</w:t>
                          <w:tab/>
                          <w:t>②出现以下情形的（包括 </w:t>
                        </w:r>
                        <w:r>
                          <w:rPr>
                            <w:rFonts w:ascii="宋体" w:hAnsi="宋体" w:cs="宋体" w:eastAsia="宋体" w:hint="default"/>
                            <w:spacing w:val="-6"/>
                            <w:sz w:val="18"/>
                            <w:szCs w:val="18"/>
                          </w:rPr>
                          <w:t>但不限于），一般应认定为非财务报告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内部控制一般缺陷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对公司的战略 </w:t>
                        </w:r>
                        <w:r>
                          <w:rPr>
                            <w:rFonts w:ascii="宋体" w:hAnsi="宋体" w:cs="宋体" w:eastAsia="宋体" w:hint="default"/>
                            <w:spacing w:val="-10"/>
                            <w:sz w:val="18"/>
                            <w:szCs w:val="18"/>
                          </w:rPr>
                          <w:t>制定、实施，对公司经营产生轻微影响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减慢营运运行，但对达到营运目标只有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轻微影响。</w:t>
                        </w:r>
                        <w:r>
                          <w:rPr>
                            <w:rFonts w:ascii="Times New Roman" w:hAnsi="Times New Roman" w:cs="Times New Roman" w:eastAsia="Times New Roman" w:hint="default"/>
                            <w:sz w:val="18"/>
                            <w:szCs w:val="18"/>
                          </w:rPr>
                          <w:t>B. </w:t>
                        </w:r>
                        <w:r>
                          <w:rPr>
                            <w:rFonts w:ascii="宋体" w:hAnsi="宋体" w:cs="宋体" w:eastAsia="宋体" w:hint="default"/>
                            <w:sz w:val="18"/>
                            <w:szCs w:val="18"/>
                          </w:rPr>
                          <w:t>决策程序效率不高；</w:t>
                        </w:r>
                        <w:r>
                          <w:rPr>
                            <w:rFonts w:ascii="Times New Roman" w:hAnsi="Times New Roman" w:cs="Times New Roman" w:eastAsia="Times New Roman" w:hint="default"/>
                            <w:sz w:val="18"/>
                            <w:szCs w:val="18"/>
                          </w:rPr>
                          <w:t>C. </w:t>
                        </w:r>
                        <w:r>
                          <w:rPr>
                            <w:rFonts w:ascii="宋体" w:hAnsi="宋体" w:cs="宋体" w:eastAsia="宋体" w:hint="default"/>
                            <w:sz w:val="18"/>
                            <w:szCs w:val="18"/>
                          </w:rPr>
                          <w:t>违反内部规章，但未形成损失；</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一 般岗位业务人员流失严重。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59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78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32"/>
                          <w:jc w:val="both"/>
                          <w:rPr>
                            <w:rFonts w:ascii="宋体" w:hAnsi="宋体" w:cs="宋体" w:eastAsia="宋体" w:hint="default"/>
                            <w:sz w:val="18"/>
                            <w:szCs w:val="18"/>
                          </w:rPr>
                        </w:pPr>
                        <w:r>
                          <w:rPr>
                            <w:rFonts w:ascii="宋体" w:hAnsi="宋体" w:cs="宋体" w:eastAsia="宋体" w:hint="default"/>
                            <w:sz w:val="18"/>
                            <w:szCs w:val="18"/>
                          </w:rPr>
                          <w:t>重要缺陷定量标准利润总额的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 产总额的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营业收入总额的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p>
                      <w:p>
                        <w:pPr>
                          <w:pStyle w:val="TableParagraph"/>
                          <w:spacing w:line="302" w:lineRule="auto" w:before="13"/>
                          <w:ind w:left="22" w:right="3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所有者权益总额总额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3039" w:type="dxa"/>
                        <w:vMerge w:val="restart"/>
                        <w:tcBorders>
                          <w:top w:val="single" w:sz="4" w:space="0" w:color="000000"/>
                          <w:left w:val="single" w:sz="4" w:space="0" w:color="000000"/>
                          <w:right w:val="single" w:sz="4" w:space="0" w:color="000000"/>
                        </w:tcBorders>
                      </w:tcPr>
                      <w:p>
                        <w:pPr>
                          <w:pStyle w:val="TableParagraph"/>
                          <w:spacing w:line="300" w:lineRule="auto" w:before="51"/>
                          <w:ind w:left="11"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 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影 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所有者权 益总额总额的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 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78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2"/>
        <w:spacing w:line="240" w:lineRule="auto" w:before="26"/>
        <w:ind w:left="154" w:right="0"/>
        <w:jc w:val="left"/>
        <w:rPr>
          <w:b w:val="0"/>
          <w:bCs w:val="0"/>
        </w:rPr>
      </w:pPr>
      <w:bookmarkStart w:name="十、内部控制审计报告" w:id="150"/>
      <w:bookmarkEnd w:id="150"/>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44"/>
        <w:ind w:left="0" w:right="1140" w:firstLine="0"/>
        <w:jc w:val="right"/>
        <w:rPr>
          <w:rFonts w:ascii="宋体" w:hAnsi="宋体" w:cs="宋体" w:eastAsia="宋体" w:hint="default"/>
          <w:sz w:val="18"/>
          <w:szCs w:val="18"/>
        </w:rPr>
      </w:pPr>
      <w:r>
        <w:rPr/>
        <w:pict>
          <v:shape style="position:absolute;margin-left:56.459999pt;margin-top:-52.148285pt;width:479.2pt;height:18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firstLine="360"/>
                          <w:jc w:val="left"/>
                          <w:rPr>
                            <w:rFonts w:ascii="宋体" w:hAnsi="宋体" w:cs="宋体" w:eastAsia="宋体" w:hint="default"/>
                            <w:sz w:val="18"/>
                            <w:szCs w:val="18"/>
                          </w:rPr>
                        </w:pPr>
                        <w:r>
                          <w:rPr>
                            <w:rFonts w:ascii="宋体" w:hAnsi="宋体" w:cs="宋体" w:eastAsia="宋体" w:hint="default"/>
                            <w:sz w:val="18"/>
                            <w:szCs w:val="18"/>
                          </w:rPr>
                          <w:t>根据公司财务报告内部控制重大缺陷的认定情况，于内部控制评价报告基准日，不存在财务报告内部控制重大缺陷， 董事会认为，公司已按照企业内部控制规范体系和相关规定的要求在所有重大方面保持了有效的财务报告内部控制。 </w:t>
                        </w:r>
                        <w:r>
                          <w:rPr>
                            <w:rFonts w:ascii="宋体" w:hAnsi="宋体" w:cs="宋体" w:eastAsia="宋体" w:hint="default"/>
                            <w:spacing w:val="-3"/>
                            <w:sz w:val="18"/>
                            <w:szCs w:val="18"/>
                          </w:rPr>
                          <w:t>根据公司非财务报告内部控制重大缺陷认定情况，于内部控制评价报告基准日，公司未发现非财务报告内部控制重大缺陷</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自内部控制评价报告基准日至内部控制评价报告发出日之间未发生影响内部控制有效性评价结论的因素。</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详见巨潮资讯网刊登的公司 《内部控制审计报告》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_TOC_250001" w:id="151"/>
      <w:bookmarkStart w:name="第十节 财务报告" w:id="152"/>
      <w:r>
        <w:rPr>
          <w:b w:val="0"/>
          <w:bCs w:val="0"/>
        </w:rPr>
      </w:r>
      <w:r>
        <w:rPr/>
        <w:t>第十节</w:t>
      </w:r>
      <w:r>
        <w:rPr>
          <w:spacing w:val="-5"/>
        </w:rPr>
        <w:t> </w:t>
      </w:r>
      <w:r>
        <w:rPr/>
        <w:t>财务报告</w:t>
      </w:r>
      <w:bookmarkEnd w:id="15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080087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李岳军、黄丽琼</w:t>
            </w:r>
          </w:p>
        </w:tc>
      </w:tr>
    </w:tbl>
    <w:p>
      <w:pPr>
        <w:spacing w:before="51"/>
        <w:ind w:left="2063" w:right="303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73" w:lineRule="auto" w:before="89"/>
        <w:ind w:left="573" w:right="1118" w:hanging="42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视觉（中国）文化发展股份有限公司全体股东：</w:t>
      </w:r>
      <w:r>
        <w:rPr>
          <w:rFonts w:ascii="宋体" w:hAnsi="宋体" w:cs="宋体" w:eastAsia="宋体" w:hint="default"/>
          <w:b/>
          <w:bCs/>
          <w:w w:val="99"/>
          <w:sz w:val="21"/>
          <w:szCs w:val="21"/>
        </w:rPr>
        <w:t> </w:t>
      </w:r>
      <w:r>
        <w:rPr>
          <w:rFonts w:ascii="宋体" w:hAnsi="宋体" w:cs="宋体" w:eastAsia="宋体" w:hint="default"/>
          <w:spacing w:val="-5"/>
          <w:sz w:val="21"/>
          <w:szCs w:val="21"/>
        </w:rPr>
        <w:t>我们审计了后附的视觉（中国）文化发展股份有限公司（以下简称视觉中国公司）财务报表，包括</w:t>
      </w:r>
      <w:r>
        <w:rPr>
          <w:rFonts w:ascii="Times New Roman" w:hAnsi="Times New Roman" w:cs="Times New Roman" w:eastAsia="Times New Roman" w:hint="default"/>
          <w:spacing w:val="-5"/>
          <w:sz w:val="21"/>
          <w:szCs w:val="21"/>
        </w:rPr>
        <w:t>2015</w:t>
      </w:r>
    </w:p>
    <w:p>
      <w:pPr>
        <w:pStyle w:val="BodyText"/>
        <w:spacing w:line="256" w:lineRule="auto" w:before="0"/>
        <w:ind w:right="0"/>
        <w:jc w:val="left"/>
      </w:pP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2015</w:t>
      </w:r>
      <w:r>
        <w:rPr>
          <w:spacing w:val="-1"/>
        </w:rPr>
        <w:t>年度的合并及公司利润表、合并及公司现金流量表、合并及公</w:t>
      </w:r>
      <w:r>
        <w:rPr>
          <w:spacing w:val="-83"/>
        </w:rPr>
        <w:t> </w:t>
      </w:r>
      <w:r>
        <w:rPr>
          <w:spacing w:val="-83"/>
        </w:rPr>
      </w:r>
      <w:r>
        <w:rPr/>
        <w:t>司所有者权益变动表以及财务报表附注。</w:t>
      </w:r>
    </w:p>
    <w:p>
      <w:pPr>
        <w:spacing w:line="273" w:lineRule="auto" w:before="22"/>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编制和公允列报财务报表是视觉中国公司管理层的责任，这种责任包括：（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BodyText"/>
        <w:spacing w:line="256" w:lineRule="auto" w:before="0"/>
        <w:ind w:right="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30"/>
        </w:rPr>
        <w:t> </w:t>
      </w:r>
      <w:r>
        <w:rPr>
          <w:spacing w:val="-30"/>
        </w:rPr>
      </w:r>
      <w:r>
        <w:rPr/>
        <w:t>在由于舞弊或错误导致的重大错报。</w:t>
      </w:r>
    </w:p>
    <w:p>
      <w:pPr>
        <w:pStyle w:val="BodyText"/>
        <w:spacing w:line="273" w:lineRule="auto" w:before="23"/>
        <w:ind w:left="573"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273" w:lineRule="auto"/>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273" w:lineRule="auto"/>
        <w:ind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pStyle w:val="BodyText"/>
        <w:spacing w:line="273" w:lineRule="auto"/>
        <w:ind w:left="576" w:right="298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ind w:left="573" w:right="0"/>
        <w:jc w:val="left"/>
      </w:pPr>
      <w:r>
        <w:rPr>
          <w:spacing w:val="3"/>
        </w:rPr>
        <w:t>我们认为，上述财务报表在所有重大方面按照企业会计准则的规定编制，公允反映了视觉中国公司</w:t>
      </w:r>
    </w:p>
    <w:p>
      <w:pPr>
        <w:pStyle w:val="BodyText"/>
        <w:spacing w:line="240" w:lineRule="auto" w:before="37"/>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年度的合并及公司经营成果和现金流量。</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left="154" w:right="0"/>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编制单位：视觉（中国）文化发展股份有限公司</w:t>
      </w:r>
    </w:p>
    <w:p>
      <w:pPr>
        <w:spacing w:before="117"/>
        <w:ind w:left="2063" w:right="304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629,417,546.25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283,555,336.56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289,349,174.85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150,653,043.91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16,913,056.40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21,993,980.75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16,932,728.43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12,288,274.70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16,008,678.77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7,966,782.70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97,462,715.20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1,509,123.10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1,066,683,899.90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478,166,541.72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73,956,589.15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328,765,379.83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8,074,829.53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7,769,422.92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9,101,012.40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2,287,797.41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1,264,635,162.64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1,014,918,891.88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1,940,222.22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2,379,725.95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1,967,713.25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1,182,368.59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1,703,440,909.02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1,045,538,206.75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2,770,124,808.92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1,523,704,748.47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81,436,533.77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47,385,674.61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58,837,516.72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45,248,350.09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10,992,275.63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7,831,700.41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64,777,363.03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24,376,436.69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18,128.14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4,751,521.92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15,923,579.06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82,473,720.93</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331,527,060.14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140,765,740.86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85,317,940.74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164,516.13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338,709.68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238,765,297.00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326,747,753.87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370,647.18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658,274,814.01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141,136,388.04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73,892,895.00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43,302,195.00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1,600,354,275.31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1,067,992,522.42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1,204,351.56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404,486,203.05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246,928,427.47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2,080,437,724.92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1,358,723,144.89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31,412,269.99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23,845,215.54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2,111,849,994.91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1,382,568,360.43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2,770,124,808.92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1,523,704,748.47</w:t>
            </w:r>
          </w:p>
        </w:tc>
      </w:tr>
    </w:tbl>
    <w:p>
      <w:pPr>
        <w:spacing w:line="240" w:lineRule="auto" w:before="3"/>
        <w:rPr>
          <w:rFonts w:ascii="Times New Roman" w:hAnsi="Times New Roman" w:cs="Times New Roman" w:eastAsia="Times New Roman" w:hint="default"/>
          <w:sz w:val="23"/>
          <w:szCs w:val="23"/>
        </w:rPr>
      </w:pPr>
    </w:p>
    <w:p>
      <w:pPr>
        <w:tabs>
          <w:tab w:pos="357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法定代表人：廖杰</w:t>
        <w:tab/>
        <w:t>主管会计工作负责人：梁军</w:t>
        <w:tab/>
        <w:t>会计机构负责人：宋姝樨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279,770,874.35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40,775,840.87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1,238,368.81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1,497,169.81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47,171,181.77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34,449,861.89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1,235,874.45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10,767.50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329,416,299.38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76,733,640.07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2,827,250,351.45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2,573,904,779.29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1,168,569.96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253,241.25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721,352.26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2,866,140,273.67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2,586,158,020.54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3,195,556,573.05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2,662,891,660.61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809,919.69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56,495.65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1,547,645.47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314,670.46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276,221.45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-313,171.69</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43,652,722.35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35,624,731.88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45,535,619.02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36,492,645.99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46,335,619.02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36,492,645.99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700,577,436.00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669,986,736.00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2,610,669,983.51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2,077,148,365.08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28,799,296.51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28,799,296.51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-190,825,761.99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-149,535,382.97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3,149,220,954.03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2,626,399,014.62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3,195,556,573.05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2,662,891,660.61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542,902,526.07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391,092,045.23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542,902,526.07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391,092,045.23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360,917,353.12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274,262,533.67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229,390,095.50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174,484,389.59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3,089,060.14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2,711,576.26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59.999969pt;width:157.7pt;height:19.650pt;mso-position-horizontal-relative:page;mso-position-vertical-relative:page;z-index:-987592" coordorigin="4242,5200" coordsize="3154,393">
            <v:shape style="position:absolute;left:4242;top:5200;width:3154;height:393" coordorigin="4242,5200" coordsize="3154,393" path="m4242,5592l7396,5592,7396,5200,4242,5200,4242,5592xe" filled="true" fillcolor="#ffffff" stroked="false">
              <v:path arrowok="t"/>
              <v:fill type="solid"/>
            </v:shape>
            <w10:wrap type="none"/>
          </v:group>
        </w:pict>
      </w:r>
      <w:r>
        <w:rPr/>
        <w:pict>
          <v:group style="position:absolute;margin-left:212.119995pt;margin-top:380.599976pt;width:157.7pt;height:19.650pt;mso-position-horizontal-relative:page;mso-position-vertical-relative:page;z-index:-987568"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3"/>
        <w:gridCol w:w="2148"/>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52,260,025.42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30,745,802.26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72,844,880.42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63,240,961.02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-1,375,611.20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-809,577.66</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4,708,902.84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3,889,382.20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3,898,046.57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29,414,303.23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266,301.38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28,358,471.80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211,399,476.18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120,993,859.51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799,809.43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40,528,235.32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4,238.03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162,970.50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141,205.49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140,028.66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133,225.09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3"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212,036,315.11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161,380,889.34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40,986,904.74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18,360,933.31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171,049,410.37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143,019,956.03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157,557,775.58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141,768,490.75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13,491,634.79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1,251,465.28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1,235,532.17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1,204,351.56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1,204,351.56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1,204,351.56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31,180.61</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172,284,942.54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143,019,956.03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158,762,127.14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141,768,490.75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13,522,815.40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1,251,465.28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0.2348</w:t>
            </w:r>
          </w:p>
        </w:tc>
      </w:tr>
    </w:tbl>
    <w:p>
      <w:pPr>
        <w:tabs>
          <w:tab w:pos="3574" w:val="left" w:leader="none"/>
          <w:tab w:pos="7715" w:val="left" w:leader="none"/>
        </w:tabs>
        <w:spacing w:line="624"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法定代表人：廖杰</w:t>
        <w:tab/>
        <w:t>主管会计工作负责人：梁军</w:t>
        <w:tab/>
        <w:t>会计机构负责人：宋姝樨</w:t>
      </w:r>
    </w:p>
    <w:p>
      <w:pPr>
        <w:pStyle w:val="Heading4"/>
        <w:spacing w:line="240" w:lineRule="auto" w:before="63"/>
        <w:ind w:right="0"/>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6,051,351.93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108,940.50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102,256.00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22,150.77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35,946.96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8,248,198.86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4,685,611.10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37,322,746.24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17,254,453.75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163,013.60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-657,766.41</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-41,577.86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197,542.23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3,763,478.80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-1,524,943.34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1,464,657.54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-41,290,379.02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-16,178,710.79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40,003,338.03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133,225.09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133,225.09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-41,290,379.02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23,691,402.15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-41,290,379.02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23,691,402.15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-41,290,379.02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23,691,402.15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503,681,565.84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357,262,540.53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200,777.81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69,265,934.18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46,600,375.74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573,148,277.83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403,862,916.27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247,015,547.51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162,823,949.79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81,674,153.09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57,890,999.39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37,349,628.53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41,473,650.26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87,026,678.58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74,635,346.36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453,066,007.71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336,823,945.80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120,082,270.12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67,038,970.47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179,484.50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2,423,342.47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202,876,346.93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147,976,711.28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203,056,131.43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240,556,553.75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7,902,501.99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4,312,156.51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254,352,743.29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628,455,245.28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138,312,156.51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-425,399,113.85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102,244,397.24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569,299,676.92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105,621,016.53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13,301.03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677,420,693.45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3,013,301.03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628,708.73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33,079,236.74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628,708.73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33,079,236.74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676,791,984.72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-30,065,935.71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-1,602,931.30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369,872,209.69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139,217,448.96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259,545,336.56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629,417,546.25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259,545,336.56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228,581,793.43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163,146,255.86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228,581,793.43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163,146,255.86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15,916,832.00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9,735,529.68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38,556.15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239,352,239.79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137,361,445.54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255,269,071.79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147,135,531.37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-26,687,278.36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16,010,724.49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179,484.50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2,423,342.47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159,481,955.46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159,661,439.96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92,578,942.47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1,778,805.04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77,368.00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464,028,805.04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55,077,368.00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-304,367,365.08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37,501,574.47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569,299,676.92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570,099,676.92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33,079,236.74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33,079,236.74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570,049,676.92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-33,065,935.71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238,995,033.48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20,446,435.97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40,775,840.87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20,329,404.90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279,770,874.35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40,775,840.87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92,522.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246,928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,427.47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23,845,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215.54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68,360.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92,522.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246,928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,427.47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23,845,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215.54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68,360.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532,361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1,204,3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157,557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,775.58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7,567,0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54.45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729,281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,634.48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1,204,3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157,557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,775.58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13,522,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815.40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172,284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,942.54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532,361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-5,955,7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556,996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,691.94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532,361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2,507,4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68.92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565,459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,921.81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-8,463,2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-8,463,2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29.87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1,204,3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404,486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,203.05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31,412,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269.99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2,111,8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49,994.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64,448,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268.53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105,159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,936.72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200,564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,905.25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64,448,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268.53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105,159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,936.72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200,564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,905.25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44,253.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141,768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,490.75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23,845,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215.54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1,182,0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141,768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,490.75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1,251,4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65.28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143,019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,956.03</w:t>
            </w:r>
          </w:p>
        </w:tc>
      </w:tr>
      <w:tr>
        <w:trPr>
          <w:trHeight w:val="16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44,253.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22,593,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750.26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83,499.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30,952.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22,593,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750.26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70,198.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92,522.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246,928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,427.47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23,845,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215.54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68,360.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669,986,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736.00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2,077,148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,365.08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-149,53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5,382.9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2,626,399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,014.62</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669,986,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2,077,148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,365.08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5,382.9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2,626,399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,014.62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30,590,7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533,521,6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-41,290,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379.02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522,821,9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39.41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-41,290,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379.02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-41,290,3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79.02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30,590,7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533,521,6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564,112,3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18.43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30,590,7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533,521,6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564,112,3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18.43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3,149,220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,954.03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6,785.1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145,735,6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23.58</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6,785.1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145,735,6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23.58</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471,236,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1,985,735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,252.89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23,691,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402.15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2,480,663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,391.04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23,691,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402.15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23,691,40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471,236,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1,985,735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,252.89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2,456,971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,988.89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471,236,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1,985,721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,951.86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2,456,958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,687.86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13,301.03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13,301.03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669,986,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2,077,148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,365.08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5,382.9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2,626,399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,014.62</w:t>
            </w:r>
          </w:p>
        </w:tc>
      </w:tr>
    </w:tbl>
    <w:p>
      <w:pPr>
        <w:spacing w:line="240" w:lineRule="auto" w:before="2"/>
        <w:rPr>
          <w:rFonts w:ascii="宋体" w:hAnsi="宋体" w:cs="宋体" w:eastAsia="宋体" w:hint="default"/>
          <w:sz w:val="18"/>
          <w:szCs w:val="18"/>
        </w:rPr>
      </w:pPr>
    </w:p>
    <w:p>
      <w:pPr>
        <w:pStyle w:val="Heading2"/>
        <w:spacing w:line="240" w:lineRule="auto" w:before="26"/>
        <w:ind w:left="573" w:right="0" w:hanging="420"/>
        <w:jc w:val="left"/>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362" w:lineRule="auto" w:before="0"/>
        <w:ind w:left="573" w:right="5923"/>
        <w:jc w:val="left"/>
      </w:pPr>
      <w:r>
        <w:rPr>
          <w:rFonts w:ascii="Times New Roman" w:hAnsi="Times New Roman" w:cs="Times New Roman" w:eastAsia="Times New Roman" w:hint="default"/>
        </w:rPr>
        <w:t>1.</w:t>
      </w:r>
      <w:r>
        <w:rPr/>
        <w:t>公司概况 公司全称：视觉（中国）文化发展股份有限公司 股票代码：</w:t>
      </w:r>
      <w:r>
        <w:rPr>
          <w:rFonts w:ascii="Times New Roman" w:hAnsi="Times New Roman" w:cs="Times New Roman" w:eastAsia="Times New Roman" w:hint="default"/>
        </w:rPr>
        <w:t>000681 </w:t>
      </w:r>
      <w:r>
        <w:rPr/>
        <w:t>注册资本：人民币</w:t>
      </w:r>
      <w:r>
        <w:rPr>
          <w:rFonts w:ascii="Times New Roman" w:hAnsi="Times New Roman" w:cs="Times New Roman" w:eastAsia="Times New Roman" w:hint="default"/>
        </w:rPr>
        <w:t>70,057.74</w:t>
      </w:r>
      <w:r>
        <w:rPr/>
        <w:t>万元 法定代表人：廖杰 注册地址：江苏省武进经济开发区绿杨路</w:t>
      </w:r>
      <w:r>
        <w:rPr>
          <w:rFonts w:ascii="Times New Roman" w:hAnsi="Times New Roman" w:cs="Times New Roman" w:eastAsia="Times New Roman" w:hint="default"/>
        </w:rPr>
        <w:t>2</w:t>
      </w:r>
      <w:r>
        <w:rPr/>
        <w:t>号 </w:t>
      </w:r>
      <w:r>
        <w:rPr>
          <w:rFonts w:ascii="Times New Roman" w:hAnsi="Times New Roman" w:cs="Times New Roman" w:eastAsia="Times New Roman" w:hint="default"/>
        </w:rPr>
        <w:t>2.</w:t>
      </w:r>
      <w:r>
        <w:rPr/>
        <w:t>历史沿革</w:t>
      </w:r>
    </w:p>
    <w:p>
      <w:pPr>
        <w:pStyle w:val="BodyText"/>
        <w:spacing w:line="261" w:lineRule="auto" w:before="22"/>
        <w:ind w:right="0" w:firstLine="420"/>
        <w:jc w:val="left"/>
      </w:pPr>
      <w:r>
        <w:rPr>
          <w:spacing w:val="-2"/>
        </w:rPr>
        <w:t>视觉（中国）文化发展股份有限公司（以下简称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），原名</w:t>
      </w:r>
      <w:r>
        <w:rPr>
          <w:rFonts w:ascii="Times New Roman" w:hAnsi="Times New Roman" w:cs="Times New Roman" w:eastAsia="Times New Roman" w:hint="default"/>
          <w:spacing w:val="-2"/>
        </w:rPr>
        <w:t>“</w:t>
      </w:r>
      <w:r>
        <w:rPr>
          <w:spacing w:val="-2"/>
        </w:rPr>
        <w:t>远东实业股份有限公司</w:t>
      </w:r>
      <w:r>
        <w:rPr>
          <w:rFonts w:ascii="Times New Roman" w:hAnsi="Times New Roman" w:cs="Times New Roman" w:eastAsia="Times New Roman" w:hint="default"/>
          <w:spacing w:val="-2"/>
        </w:rPr>
        <w:t>”</w:t>
      </w:r>
      <w:r>
        <w:rPr>
          <w:spacing w:val="-2"/>
        </w:rPr>
        <w:t>，</w:t>
      </w:r>
      <w:r>
        <w:rPr/>
        <w:t> </w:t>
      </w:r>
      <w:r>
        <w:rPr>
          <w:spacing w:val="-3"/>
        </w:rPr>
        <w:t>简称</w:t>
      </w:r>
      <w:r>
        <w:rPr>
          <w:rFonts w:ascii="Times New Roman" w:hAnsi="Times New Roman" w:cs="Times New Roman" w:eastAsia="Times New Roman" w:hint="default"/>
          <w:spacing w:val="-3"/>
        </w:rPr>
        <w:t>“</w:t>
      </w:r>
      <w:r>
        <w:rPr>
          <w:spacing w:val="-3"/>
        </w:rPr>
        <w:t>远东股份</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15</w:t>
      </w:r>
      <w:r>
        <w:rPr>
          <w:spacing w:val="-3"/>
        </w:rPr>
        <w:t>日，完成工商变更登记手续，取得由江苏省常州工商行政管理局换发的《营业</w:t>
      </w:r>
      <w:r>
        <w:rPr>
          <w:spacing w:val="-62"/>
        </w:rPr>
        <w:t> </w:t>
      </w:r>
      <w:r>
        <w:rPr>
          <w:spacing w:val="-62"/>
        </w:rPr>
      </w:r>
      <w:r>
        <w:rPr/>
        <w:t>执照》，变更为现名。远东股份成立时的发起人为远东服装有限公司、常州服装集团公司和中行江苏信托</w:t>
      </w:r>
      <w:r>
        <w:rPr/>
        <w:t> 咨询公司。经江苏省经济体制改革委员会</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日《关于同意设立远东实业股份有限公司的批复》</w:t>
      </w:r>
    </w:p>
    <w:p>
      <w:pPr>
        <w:pStyle w:val="BodyText"/>
        <w:spacing w:line="256" w:lineRule="auto" w:before="0"/>
        <w:ind w:left="154" w:right="0"/>
        <w:jc w:val="left"/>
      </w:pPr>
      <w:r>
        <w:rPr>
          <w:spacing w:val="-2"/>
        </w:rPr>
        <w:t>（苏体改生</w:t>
      </w:r>
      <w:r>
        <w:rPr>
          <w:rFonts w:ascii="Times New Roman" w:hAnsi="Times New Roman" w:cs="Times New Roman" w:eastAsia="Times New Roman" w:hint="default"/>
          <w:spacing w:val="-2"/>
        </w:rPr>
        <w:t>[1993]376</w:t>
      </w:r>
      <w:r>
        <w:rPr>
          <w:spacing w:val="-2"/>
        </w:rPr>
        <w:t>号）批准，由远东服装有限公司作为主要发起人，常州服装集团公司和中行江苏信托</w:t>
      </w:r>
      <w:r>
        <w:rPr>
          <w:spacing w:val="-64"/>
        </w:rPr>
        <w:t> </w:t>
      </w:r>
      <w:r>
        <w:rPr>
          <w:spacing w:val="-64"/>
        </w:rPr>
      </w:r>
      <w:r>
        <w:rPr/>
        <w:t>咨询公司作为共同发起人，向社会法人和内部职工定向募集设立公司，股本总额为</w:t>
      </w:r>
      <w:r>
        <w:rPr>
          <w:rFonts w:ascii="Times New Roman" w:hAnsi="Times New Roman" w:cs="Times New Roman" w:eastAsia="Times New Roman" w:hint="default"/>
        </w:rPr>
        <w:t>5,422.9377</w:t>
      </w:r>
      <w:r>
        <w:rPr/>
        <w:t>万元。</w:t>
      </w:r>
    </w:p>
    <w:p>
      <w:pPr>
        <w:pStyle w:val="BodyText"/>
        <w:spacing w:line="256" w:lineRule="auto" w:before="125"/>
        <w:ind w:left="154" w:right="1129" w:firstLine="420"/>
        <w:jc w:val="both"/>
      </w:pPr>
      <w:r>
        <w:rPr>
          <w:spacing w:val="-1"/>
        </w:rPr>
        <w:t>经远东股份</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日临时股东大会审议通过，并经江苏省人民政府</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日《省政府关于</w:t>
      </w:r>
      <w:r>
        <w:rPr/>
        <w:t> </w:t>
      </w:r>
      <w:r>
        <w:rPr>
          <w:spacing w:val="-4"/>
        </w:rPr>
        <w:t>同意远东实业股份有限公司分立的批复》（苏政复</w:t>
      </w:r>
      <w:r>
        <w:rPr>
          <w:rFonts w:ascii="Times New Roman" w:hAnsi="Times New Roman" w:cs="Times New Roman" w:eastAsia="Times New Roman" w:hint="default"/>
          <w:spacing w:val="-4"/>
        </w:rPr>
        <w:t>[1996]72</w:t>
      </w:r>
      <w:r>
        <w:rPr>
          <w:spacing w:val="-4"/>
        </w:rPr>
        <w:t>号）批准，远东股份因分立减少注册资本至</w:t>
      </w:r>
      <w:r>
        <w:rPr>
          <w:rFonts w:ascii="Times New Roman" w:hAnsi="Times New Roman" w:cs="Times New Roman" w:eastAsia="Times New Roman" w:hint="default"/>
          <w:spacing w:val="-4"/>
        </w:rPr>
        <w:t>3,750</w:t>
      </w:r>
      <w:r>
        <w:rPr>
          <w:rFonts w:ascii="Times New Roman" w:hAnsi="Times New Roman" w:cs="Times New Roman" w:eastAsia="Times New Roman" w:hint="default"/>
        </w:rPr>
        <w:t> </w:t>
      </w:r>
      <w:r>
        <w:rPr/>
        <w:t>万元。</w:t>
      </w:r>
    </w:p>
    <w:p>
      <w:pPr>
        <w:pStyle w:val="BodyText"/>
        <w:spacing w:line="240" w:lineRule="auto" w:before="142"/>
        <w:ind w:left="574" w:right="0"/>
        <w:jc w:val="left"/>
      </w:pPr>
      <w:r>
        <w:rPr/>
        <w:t>根据江苏省经济体制改革委员会</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日《关于远东实业股份有限公司内部职工股清理情况的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29"/>
        <w:jc w:val="both"/>
      </w:pPr>
      <w:r>
        <w:rPr>
          <w:spacing w:val="-11"/>
        </w:rPr>
        <w:t>报告》（苏体改生</w:t>
      </w:r>
      <w:r>
        <w:rPr>
          <w:rFonts w:ascii="Times New Roman" w:hAnsi="Times New Roman" w:cs="Times New Roman" w:eastAsia="Times New Roman" w:hint="default"/>
          <w:spacing w:val="-11"/>
        </w:rPr>
        <w:t>[1996]357</w:t>
      </w:r>
      <w:r>
        <w:rPr>
          <w:spacing w:val="-11"/>
        </w:rPr>
        <w:t>号）和《关于对远东实业股份有限公司股票托管情况的确认函》（苏体改函</w:t>
      </w:r>
      <w:r>
        <w:rPr>
          <w:rFonts w:ascii="Times New Roman" w:hAnsi="Times New Roman" w:cs="Times New Roman" w:eastAsia="Times New Roman" w:hint="default"/>
          <w:spacing w:val="-11"/>
        </w:rPr>
        <w:t>[1996]53</w:t>
      </w:r>
      <w:r>
        <w:rPr>
          <w:rFonts w:ascii="Times New Roman" w:hAnsi="Times New Roman" w:cs="Times New Roman" w:eastAsia="Times New Roman" w:hint="default"/>
          <w:spacing w:val="-35"/>
        </w:rPr>
        <w:t> </w:t>
      </w:r>
      <w:r>
        <w:rPr>
          <w:spacing w:val="-1"/>
        </w:rPr>
        <w:t>号），经征得内部职工股持有人同意、远东股份股东大会通过，将内部职工股全部转让给法人股东，并由</w:t>
      </w:r>
      <w:r>
        <w:rPr>
          <w:spacing w:val="-83"/>
        </w:rPr>
        <w:t> </w:t>
      </w:r>
      <w:r>
        <w:rPr>
          <w:spacing w:val="-83"/>
        </w:rPr>
      </w:r>
      <w:r>
        <w:rPr/>
        <w:t>常州市证券登记公司办理了股权转让手续，远东股份的所有股份全部办理托管手续。</w:t>
      </w:r>
    </w:p>
    <w:p>
      <w:pPr>
        <w:pStyle w:val="BodyText"/>
        <w:spacing w:line="256" w:lineRule="auto" w:before="136"/>
        <w:ind w:right="1130" w:firstLine="420"/>
        <w:jc w:val="both"/>
      </w:pPr>
      <w:r>
        <w:rPr/>
        <w:t>经远东股份</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日临时股东大会审议通过，并经中国证监会《关于远东实业股份有限公司申 </w:t>
      </w:r>
      <w:r>
        <w:rPr>
          <w:spacing w:val="-1"/>
        </w:rPr>
        <w:t>请公开发行股票的批复》（证监发字</w:t>
      </w:r>
      <w:r>
        <w:rPr>
          <w:rFonts w:ascii="Times New Roman" w:hAnsi="Times New Roman" w:cs="Times New Roman" w:eastAsia="Times New Roman" w:hint="default"/>
          <w:spacing w:val="-1"/>
        </w:rPr>
        <w:t>[1996]406</w:t>
      </w:r>
      <w:r>
        <w:rPr>
          <w:spacing w:val="-1"/>
        </w:rPr>
        <w:t>号）、《关于同意远东实业股份有限公司采用</w:t>
      </w:r>
      <w:r>
        <w:rPr>
          <w:rFonts w:ascii="Times New Roman" w:hAnsi="Times New Roman" w:cs="Times New Roman" w:eastAsia="Times New Roman" w:hint="default"/>
          <w:spacing w:val="-1"/>
        </w:rPr>
        <w:t>“</w:t>
      </w:r>
      <w:r>
        <w:rPr>
          <w:spacing w:val="-1"/>
        </w:rPr>
        <w:t>上网定价</w:t>
      </w:r>
      <w:r>
        <w:rPr>
          <w:rFonts w:ascii="Times New Roman" w:hAnsi="Times New Roman" w:cs="Times New Roman" w:eastAsia="Times New Roman" w:hint="default"/>
          <w:spacing w:val="-1"/>
        </w:rPr>
        <w:t>”</w:t>
      </w:r>
      <w:r>
        <w:rPr>
          <w:spacing w:val="-1"/>
        </w:rPr>
        <w:t>方</w:t>
      </w:r>
      <w:r>
        <w:rPr>
          <w:spacing w:val="-90"/>
        </w:rPr>
        <w:t> </w:t>
      </w:r>
      <w:r>
        <w:rPr/>
        <w:t>式发行</w:t>
      </w:r>
      <w:r>
        <w:rPr>
          <w:rFonts w:ascii="Times New Roman" w:hAnsi="Times New Roman" w:cs="Times New Roman" w:eastAsia="Times New Roman" w:hint="default"/>
        </w:rPr>
        <w:t>A</w:t>
      </w:r>
      <w:r>
        <w:rPr/>
        <w:t>股的批复》（证监发字</w:t>
      </w:r>
      <w:r>
        <w:rPr>
          <w:rFonts w:ascii="Times New Roman" w:hAnsi="Times New Roman" w:cs="Times New Roman" w:eastAsia="Times New Roman" w:hint="default"/>
        </w:rPr>
        <w:t>[1996]407</w:t>
      </w:r>
      <w:r>
        <w:rPr/>
        <w:t>号）批准，远东股份于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月向社会公开发行人民币普通股 </w:t>
      </w:r>
      <w:r>
        <w:rPr>
          <w:rFonts w:ascii="Times New Roman" w:hAnsi="Times New Roman" w:cs="Times New Roman" w:eastAsia="Times New Roman" w:hint="default"/>
          <w:spacing w:val="-1"/>
        </w:rPr>
        <w:t>1,250</w:t>
      </w:r>
      <w:r>
        <w:rPr>
          <w:spacing w:val="-1"/>
        </w:rPr>
        <w:t>万股（含职工股</w:t>
      </w:r>
      <w:r>
        <w:rPr>
          <w:rFonts w:ascii="Times New Roman" w:hAnsi="Times New Roman" w:cs="Times New Roman" w:eastAsia="Times New Roman" w:hint="default"/>
          <w:spacing w:val="-1"/>
        </w:rPr>
        <w:t>125</w:t>
      </w:r>
      <w:r>
        <w:rPr>
          <w:spacing w:val="-1"/>
        </w:rPr>
        <w:t>万股），远东股份的注册资本增加为</w:t>
      </w:r>
      <w:r>
        <w:rPr>
          <w:rFonts w:ascii="Times New Roman" w:hAnsi="Times New Roman" w:cs="Times New Roman" w:eastAsia="Times New Roman" w:hint="default"/>
          <w:spacing w:val="-1"/>
        </w:rPr>
        <w:t>5,000</w:t>
      </w:r>
      <w:r>
        <w:rPr>
          <w:spacing w:val="-1"/>
        </w:rPr>
        <w:t>万元，其中，职工股自本次发行的股票</w:t>
      </w:r>
      <w:r>
        <w:rPr>
          <w:spacing w:val="-80"/>
        </w:rPr>
        <w:t> </w:t>
      </w:r>
      <w:r>
        <w:rPr>
          <w:spacing w:val="-80"/>
        </w:rPr>
      </w:r>
      <w:r>
        <w:rPr/>
        <w:t>上市之日起期满半年后方可上市流通。远东股份股票于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日在深圳证券交易所挂牌交易，股票</w:t>
      </w:r>
      <w:r>
        <w:rPr>
          <w:spacing w:val="-31"/>
        </w:rPr>
        <w:t> </w:t>
      </w:r>
      <w:r>
        <w:rPr>
          <w:spacing w:val="-31"/>
        </w:rPr>
      </w:r>
      <w:r>
        <w:rPr/>
        <w:t>代码：</w:t>
      </w:r>
      <w:r>
        <w:rPr>
          <w:rFonts w:ascii="Times New Roman" w:hAnsi="Times New Roman" w:cs="Times New Roman" w:eastAsia="Times New Roman" w:hint="default"/>
        </w:rPr>
        <w:t>0681</w:t>
      </w:r>
      <w:r>
        <w:rPr/>
        <w:t>，证券简称：苏常远东。</w:t>
      </w:r>
    </w:p>
    <w:p>
      <w:pPr>
        <w:pStyle w:val="BodyText"/>
        <w:spacing w:line="256" w:lineRule="auto" w:before="125"/>
        <w:ind w:right="1130" w:firstLine="420"/>
        <w:jc w:val="both"/>
      </w:pPr>
      <w:r>
        <w:rPr>
          <w:spacing w:val="2"/>
        </w:rPr>
        <w:t>经远东股份</w:t>
      </w:r>
      <w:r>
        <w:rPr>
          <w:rFonts w:ascii="Times New Roman" w:hAnsi="Times New Roman" w:cs="Times New Roman" w:eastAsia="Times New Roman" w:hint="default"/>
          <w:spacing w:val="2"/>
        </w:rPr>
        <w:t>1996</w:t>
      </w:r>
      <w:r>
        <w:rPr>
          <w:spacing w:val="2"/>
        </w:rPr>
        <w:t>年度股东大会审议通过，远东股份按总股本</w:t>
      </w:r>
      <w:r>
        <w:rPr>
          <w:rFonts w:ascii="Times New Roman" w:hAnsi="Times New Roman" w:cs="Times New Roman" w:eastAsia="Times New Roman" w:hint="default"/>
          <w:spacing w:val="2"/>
        </w:rPr>
        <w:t>5,000</w:t>
      </w:r>
      <w:r>
        <w:rPr>
          <w:spacing w:val="2"/>
        </w:rPr>
        <w:t>万股计算，实施了向全体股东每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
        </w:rPr>
        <w:t> </w:t>
      </w:r>
      <w:r>
        <w:rPr/>
        <w:t>股送红股</w:t>
      </w:r>
      <w:r>
        <w:rPr>
          <w:rFonts w:ascii="Times New Roman" w:hAnsi="Times New Roman" w:cs="Times New Roman" w:eastAsia="Times New Roman" w:hint="default"/>
        </w:rPr>
        <w:t>2.5</w:t>
      </w:r>
      <w:r>
        <w:rPr/>
        <w:t>股、用公积金向全体股东每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7.5</w:t>
      </w:r>
      <w:r>
        <w:rPr/>
        <w:t>股的利润分配方案及公积金转增股本方案，远东股份</w:t>
      </w:r>
      <w:r>
        <w:rPr>
          <w:spacing w:val="-31"/>
        </w:rPr>
        <w:t> </w:t>
      </w:r>
      <w:r>
        <w:rPr>
          <w:spacing w:val="-31"/>
        </w:rPr>
      </w:r>
      <w:r>
        <w:rPr/>
        <w:t>的注册资本增加为</w:t>
      </w:r>
      <w:r>
        <w:rPr>
          <w:rFonts w:ascii="Times New Roman" w:hAnsi="Times New Roman" w:cs="Times New Roman" w:eastAsia="Times New Roman" w:hint="default"/>
        </w:rPr>
        <w:t>10,000</w:t>
      </w:r>
      <w:r>
        <w:rPr/>
        <w:t>万元，股份总数增加为</w:t>
      </w:r>
      <w:r>
        <w:rPr>
          <w:rFonts w:ascii="Times New Roman" w:hAnsi="Times New Roman" w:cs="Times New Roman" w:eastAsia="Times New Roman" w:hint="default"/>
        </w:rPr>
        <w:t>10,000</w:t>
      </w:r>
      <w:r>
        <w:rPr/>
        <w:t>万股。</w:t>
      </w:r>
    </w:p>
    <w:p>
      <w:pPr>
        <w:pStyle w:val="BodyText"/>
        <w:spacing w:line="256" w:lineRule="auto" w:before="125"/>
        <w:ind w:left="154" w:right="1129" w:firstLine="420"/>
        <w:jc w:val="both"/>
      </w:pPr>
      <w:r>
        <w:rPr/>
        <w:t>经远东股份</w:t>
      </w:r>
      <w:r>
        <w:rPr>
          <w:rFonts w:ascii="Times New Roman" w:hAnsi="Times New Roman" w:cs="Times New Roman" w:eastAsia="Times New Roman" w:hint="default"/>
        </w:rPr>
        <w:t>1999</w:t>
      </w:r>
      <w:r>
        <w:rPr/>
        <w:t>年度股东大会审议通过，远东股份以</w:t>
      </w:r>
      <w:r>
        <w:rPr>
          <w:rFonts w:ascii="Times New Roman" w:hAnsi="Times New Roman" w:cs="Times New Roman" w:eastAsia="Times New Roman" w:hint="default"/>
        </w:rPr>
        <w:t>1999</w:t>
      </w:r>
      <w:r>
        <w:rPr/>
        <w:t>年末总股本</w:t>
      </w:r>
      <w:r>
        <w:rPr>
          <w:rFonts w:ascii="Times New Roman" w:hAnsi="Times New Roman" w:cs="Times New Roman" w:eastAsia="Times New Roman" w:hint="default"/>
        </w:rPr>
        <w:t>10,000</w:t>
      </w:r>
      <w:r>
        <w:rPr/>
        <w:t>万股为基数，实施了每</w:t>
      </w:r>
      <w:r>
        <w:rPr>
          <w:rFonts w:ascii="Times New Roman" w:hAnsi="Times New Roman" w:cs="Times New Roman" w:eastAsia="Times New Roman" w:hint="default"/>
        </w:rPr>
        <w:t>10 </w:t>
      </w:r>
      <w:r>
        <w:rPr>
          <w:spacing w:val="-2"/>
        </w:rPr>
        <w:t>股送</w:t>
      </w:r>
      <w:r>
        <w:rPr>
          <w:rFonts w:ascii="Times New Roman" w:hAnsi="Times New Roman" w:cs="Times New Roman" w:eastAsia="Times New Roman" w:hint="default"/>
          <w:spacing w:val="-2"/>
        </w:rPr>
        <w:t>2.5</w:t>
      </w:r>
      <w:r>
        <w:rPr>
          <w:spacing w:val="-2"/>
        </w:rPr>
        <w:t>股、派现金股利</w:t>
      </w:r>
      <w:r>
        <w:rPr>
          <w:rFonts w:ascii="Times New Roman" w:hAnsi="Times New Roman" w:cs="Times New Roman" w:eastAsia="Times New Roman" w:hint="default"/>
          <w:spacing w:val="-2"/>
        </w:rPr>
        <w:t>0.625</w:t>
      </w:r>
      <w:r>
        <w:rPr>
          <w:spacing w:val="-2"/>
        </w:rPr>
        <w:t>元（含税）的利润分配方案，公司的注册资本增加为</w:t>
      </w:r>
      <w:r>
        <w:rPr>
          <w:rFonts w:ascii="Times New Roman" w:hAnsi="Times New Roman" w:cs="Times New Roman" w:eastAsia="Times New Roman" w:hint="default"/>
          <w:spacing w:val="-2"/>
        </w:rPr>
        <w:t>12,500</w:t>
      </w:r>
      <w:r>
        <w:rPr>
          <w:spacing w:val="-2"/>
        </w:rPr>
        <w:t>万元，股份总数增</w:t>
      </w:r>
      <w:r>
        <w:rPr>
          <w:spacing w:val="-77"/>
        </w:rPr>
        <w:t> </w:t>
      </w:r>
      <w:r>
        <w:rPr>
          <w:spacing w:val="-77"/>
        </w:rPr>
      </w:r>
      <w:r>
        <w:rPr/>
        <w:t>加为</w:t>
      </w:r>
      <w:r>
        <w:rPr>
          <w:rFonts w:ascii="Times New Roman" w:hAnsi="Times New Roman" w:cs="Times New Roman" w:eastAsia="Times New Roman" w:hint="default"/>
        </w:rPr>
        <w:t>12,500</w:t>
      </w:r>
      <w:r>
        <w:rPr/>
        <w:t>万股。</w:t>
      </w:r>
    </w:p>
    <w:p>
      <w:pPr>
        <w:pStyle w:val="BodyText"/>
        <w:spacing w:line="256" w:lineRule="auto" w:before="125"/>
        <w:ind w:right="1132" w:firstLine="420"/>
        <w:jc w:val="both"/>
      </w:pPr>
      <w:r>
        <w:rPr>
          <w:spacing w:val="-1"/>
        </w:rPr>
        <w:t>经远东股份</w:t>
      </w:r>
      <w:r>
        <w:rPr>
          <w:rFonts w:ascii="Times New Roman" w:hAnsi="Times New Roman" w:cs="Times New Roman" w:eastAsia="Times New Roman" w:hint="default"/>
          <w:spacing w:val="-1"/>
        </w:rPr>
        <w:t>1999</w:t>
      </w:r>
      <w:r>
        <w:rPr>
          <w:spacing w:val="-1"/>
        </w:rPr>
        <w:t>年度股东大会审议通过，并经中国证监会《关于远东实业股份有限公司申请配股的批</w:t>
      </w:r>
      <w:r>
        <w:rPr/>
        <w:t> 复》（证监公司字</w:t>
      </w:r>
      <w:r>
        <w:rPr>
          <w:rFonts w:ascii="Times New Roman" w:hAnsi="Times New Roman" w:cs="Times New Roman" w:eastAsia="Times New Roman" w:hint="default"/>
        </w:rPr>
        <w:t>[2000]134</w:t>
      </w:r>
      <w:r>
        <w:rPr/>
        <w:t>号）批准，远东股份向社会公众配售</w:t>
      </w:r>
      <w:r>
        <w:rPr>
          <w:rFonts w:ascii="Times New Roman" w:hAnsi="Times New Roman" w:cs="Times New Roman" w:eastAsia="Times New Roman" w:hint="default"/>
        </w:rPr>
        <w:t>750</w:t>
      </w:r>
      <w:r>
        <w:rPr/>
        <w:t>万股股份。远东股份的注册资本增加 为</w:t>
      </w:r>
      <w:r>
        <w:rPr>
          <w:rFonts w:ascii="Times New Roman" w:hAnsi="Times New Roman" w:cs="Times New Roman" w:eastAsia="Times New Roman" w:hint="default"/>
        </w:rPr>
        <w:t>13,250</w:t>
      </w:r>
      <w:r>
        <w:rPr/>
        <w:t>万元，股份总数增加为</w:t>
      </w:r>
      <w:r>
        <w:rPr>
          <w:rFonts w:ascii="Times New Roman" w:hAnsi="Times New Roman" w:cs="Times New Roman" w:eastAsia="Times New Roman" w:hint="default"/>
        </w:rPr>
        <w:t>13,250</w:t>
      </w:r>
      <w:r>
        <w:rPr/>
        <w:t>万股。</w:t>
      </w:r>
    </w:p>
    <w:p>
      <w:pPr>
        <w:pStyle w:val="BodyText"/>
        <w:spacing w:line="256" w:lineRule="auto" w:before="125"/>
        <w:ind w:right="1131" w:firstLine="420"/>
        <w:jc w:val="both"/>
      </w:pPr>
      <w:r>
        <w:rPr/>
        <w:t>经远东股份</w:t>
      </w:r>
      <w:r>
        <w:rPr>
          <w:rFonts w:ascii="Times New Roman" w:hAnsi="Times New Roman" w:cs="Times New Roman" w:eastAsia="Times New Roman" w:hint="default"/>
        </w:rPr>
        <w:t>2000</w:t>
      </w:r>
      <w:r>
        <w:rPr/>
        <w:t>年度股东大会审议通过，远东股份以</w:t>
      </w:r>
      <w:r>
        <w:rPr>
          <w:rFonts w:ascii="Times New Roman" w:hAnsi="Times New Roman" w:cs="Times New Roman" w:eastAsia="Times New Roman" w:hint="default"/>
        </w:rPr>
        <w:t>2000</w:t>
      </w:r>
      <w:r>
        <w:rPr/>
        <w:t>年末总股本</w:t>
      </w:r>
      <w:r>
        <w:rPr>
          <w:rFonts w:ascii="Times New Roman" w:hAnsi="Times New Roman" w:cs="Times New Roman" w:eastAsia="Times New Roman" w:hint="default"/>
        </w:rPr>
        <w:t>13,250</w:t>
      </w:r>
      <w:r>
        <w:rPr/>
        <w:t>万股为基数，实施了向全 </w:t>
      </w:r>
      <w:r>
        <w:rPr>
          <w:spacing w:val="-1"/>
        </w:rPr>
        <w:t>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w:t>
      </w:r>
      <w:r>
        <w:rPr>
          <w:spacing w:val="-1"/>
        </w:rPr>
        <w:t>元（含税）、以资本公积金每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股的利润分配方案，远东股份的注册</w:t>
      </w:r>
      <w:r>
        <w:rPr>
          <w:spacing w:val="-87"/>
        </w:rPr>
        <w:t> </w:t>
      </w:r>
      <w:r>
        <w:rPr>
          <w:spacing w:val="-87"/>
        </w:rPr>
      </w:r>
      <w:r>
        <w:rPr/>
        <w:t>资本增加为</w:t>
      </w:r>
      <w:r>
        <w:rPr>
          <w:rFonts w:ascii="Times New Roman" w:hAnsi="Times New Roman" w:cs="Times New Roman" w:eastAsia="Times New Roman" w:hint="default"/>
        </w:rPr>
        <w:t>19,875</w:t>
      </w:r>
      <w:r>
        <w:rPr/>
        <w:t>万元，股份总数增加为</w:t>
      </w:r>
      <w:r>
        <w:rPr>
          <w:rFonts w:ascii="Times New Roman" w:hAnsi="Times New Roman" w:cs="Times New Roman" w:eastAsia="Times New Roman" w:hint="default"/>
        </w:rPr>
        <w:t>19,875</w:t>
      </w:r>
      <w:r>
        <w:rPr/>
        <w:t>万股。</w:t>
      </w:r>
    </w:p>
    <w:p>
      <w:pPr>
        <w:pStyle w:val="BodyText"/>
        <w:spacing w:line="256" w:lineRule="auto" w:before="125"/>
        <w:ind w:right="1131" w:firstLine="420"/>
        <w:jc w:val="both"/>
      </w:pPr>
      <w:r>
        <w:rPr/>
        <w:t>经远东股份</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日股权分置改革相关股东会议审议通过、并经商务部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日《商务部 关于同意远东实业股份有限公司股权转让等事项的批复》（商资批</w:t>
      </w:r>
      <w:r>
        <w:rPr>
          <w:rFonts w:ascii="Times New Roman" w:hAnsi="Times New Roman" w:cs="Times New Roman" w:eastAsia="Times New Roman" w:hint="default"/>
        </w:rPr>
        <w:t>[2006]1577</w:t>
      </w:r>
      <w:r>
        <w:rPr/>
        <w:t>号）批准，公司非流通股股 </w:t>
      </w:r>
      <w:r>
        <w:rPr>
          <w:spacing w:val="-1"/>
        </w:rPr>
        <w:t>东向截止</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日登记在册的流通股股东送股，流通股股东每</w:t>
      </w:r>
      <w:r>
        <w:rPr>
          <w:rFonts w:ascii="Times New Roman" w:hAnsi="Times New Roman" w:cs="Times New Roman" w:eastAsia="Times New Roman" w:hint="default"/>
          <w:spacing w:val="-1"/>
        </w:rPr>
        <w:t>10</w:t>
      </w:r>
      <w:r>
        <w:rPr>
          <w:spacing w:val="-1"/>
        </w:rPr>
        <w:t>股获送</w:t>
      </w:r>
      <w:r>
        <w:rPr>
          <w:rFonts w:ascii="Times New Roman" w:hAnsi="Times New Roman" w:cs="Times New Roman" w:eastAsia="Times New Roman" w:hint="default"/>
          <w:spacing w:val="-1"/>
        </w:rPr>
        <w:t>3</w:t>
      </w:r>
      <w:r>
        <w:rPr>
          <w:spacing w:val="-1"/>
        </w:rPr>
        <w:t>股股份，全体流通股股东共</w:t>
      </w:r>
      <w:r>
        <w:rPr>
          <w:spacing w:val="-83"/>
        </w:rPr>
        <w:t> </w:t>
      </w:r>
      <w:r>
        <w:rPr>
          <w:spacing w:val="-83"/>
        </w:rPr>
      </w:r>
      <w:r>
        <w:rPr/>
        <w:t>计获送</w:t>
      </w:r>
      <w:r>
        <w:rPr>
          <w:rFonts w:ascii="Times New Roman" w:hAnsi="Times New Roman" w:cs="Times New Roman" w:eastAsia="Times New Roman" w:hint="default"/>
        </w:rPr>
        <w:t>17,437,501</w:t>
      </w:r>
      <w:r>
        <w:rPr/>
        <w:t>股股份，公司的股份总数不变。</w:t>
      </w:r>
    </w:p>
    <w:p>
      <w:pPr>
        <w:pStyle w:val="BodyText"/>
        <w:spacing w:line="256" w:lineRule="auto" w:before="125"/>
        <w:ind w:right="1130" w:firstLine="420"/>
        <w:jc w:val="both"/>
      </w:pPr>
      <w:r>
        <w:rPr/>
        <w:t>经远东股份</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日临时股东大会审议通过，并于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日经中国证监会《关于核准远 </w:t>
      </w:r>
      <w:r>
        <w:rPr>
          <w:spacing w:val="-2"/>
        </w:rPr>
        <w:t>东实业股份有限公司向柴继军等发行股份购买资产的批复》（证监许可</w:t>
      </w:r>
      <w:r>
        <w:rPr>
          <w:rFonts w:ascii="Times New Roman" w:hAnsi="Times New Roman" w:cs="Times New Roman" w:eastAsia="Times New Roman" w:hint="default"/>
          <w:spacing w:val="-2"/>
        </w:rPr>
        <w:t>[2014]221</w:t>
      </w:r>
      <w:r>
        <w:rPr>
          <w:spacing w:val="-2"/>
        </w:rPr>
        <w:t>号）及《关于核准柴继军</w:t>
      </w:r>
      <w:r>
        <w:rPr>
          <w:spacing w:val="-63"/>
        </w:rPr>
        <w:t> </w:t>
      </w:r>
      <w:r>
        <w:rPr>
          <w:spacing w:val="-63"/>
        </w:rPr>
      </w:r>
      <w:r>
        <w:rPr>
          <w:spacing w:val="-2"/>
        </w:rPr>
        <w:t>及一致行动人公告远东实业股份有限公司收购报告书并豁免其要约收购义务的批复》（证监许可</w:t>
      </w:r>
      <w:r>
        <w:rPr>
          <w:rFonts w:ascii="Times New Roman" w:hAnsi="Times New Roman" w:cs="Times New Roman" w:eastAsia="Times New Roman" w:hint="default"/>
          <w:spacing w:val="-2"/>
        </w:rPr>
        <w:t>[2014]222</w:t>
      </w:r>
      <w:r>
        <w:rPr>
          <w:rFonts w:ascii="Times New Roman" w:hAnsi="Times New Roman" w:cs="Times New Roman" w:eastAsia="Times New Roman" w:hint="default"/>
          <w:spacing w:val="-7"/>
        </w:rPr>
        <w:t> </w:t>
      </w:r>
      <w:r>
        <w:rPr>
          <w:spacing w:val="-1"/>
        </w:rPr>
        <w:t>号）核准，远东股份实施重大资产重组并同时向廖道训等</w:t>
      </w:r>
      <w:r>
        <w:rPr>
          <w:rFonts w:ascii="Times New Roman" w:hAnsi="Times New Roman" w:cs="Times New Roman" w:eastAsia="Times New Roman" w:hint="default"/>
          <w:spacing w:val="-1"/>
        </w:rPr>
        <w:t>17</w:t>
      </w:r>
      <w:r>
        <w:rPr>
          <w:spacing w:val="-1"/>
        </w:rPr>
        <w:t>名自然人发行</w:t>
      </w:r>
      <w:r>
        <w:rPr>
          <w:rFonts w:ascii="Times New Roman" w:hAnsi="Times New Roman" w:cs="Times New Roman" w:eastAsia="Times New Roman" w:hint="default"/>
          <w:spacing w:val="-1"/>
        </w:rPr>
        <w:t>471,236,736</w:t>
      </w:r>
      <w:r>
        <w:rPr>
          <w:spacing w:val="-1"/>
        </w:rPr>
        <w:t>股股份，远东股份总</w:t>
      </w:r>
      <w:r>
        <w:rPr>
          <w:spacing w:val="-81"/>
        </w:rPr>
        <w:t> </w:t>
      </w:r>
      <w:r>
        <w:rPr>
          <w:spacing w:val="-81"/>
        </w:rPr>
      </w:r>
      <w:r>
        <w:rPr/>
        <w:t>股本由</w:t>
      </w:r>
      <w:r>
        <w:rPr>
          <w:rFonts w:ascii="Times New Roman" w:hAnsi="Times New Roman" w:cs="Times New Roman" w:eastAsia="Times New Roman" w:hint="default"/>
        </w:rPr>
        <w:t>198,750,000</w:t>
      </w:r>
      <w:r>
        <w:rPr/>
        <w:t>股增加至</w:t>
      </w:r>
      <w:r>
        <w:rPr>
          <w:rFonts w:ascii="Times New Roman" w:hAnsi="Times New Roman" w:cs="Times New Roman" w:eastAsia="Times New Roman" w:hint="default"/>
        </w:rPr>
        <w:t>669,986,736</w:t>
      </w:r>
      <w:r>
        <w:rPr/>
        <w:t>股。</w:t>
      </w:r>
    </w:p>
    <w:p>
      <w:pPr>
        <w:pStyle w:val="BodyText"/>
        <w:spacing w:line="256" w:lineRule="auto" w:before="125"/>
        <w:ind w:right="1131"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日远东股份召开了第七届董事会第二十四次会议审议通过了《关于变更公司名称和经营范</w:t>
      </w:r>
      <w:r>
        <w:rPr/>
        <w:t> </w:t>
      </w:r>
      <w:r>
        <w:rPr>
          <w:spacing w:val="-2"/>
        </w:rPr>
        <w:t>围的议案》、《关于修订</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的议案》，上述事项已经公司</w:t>
      </w:r>
      <w:r>
        <w:rPr>
          <w:rFonts w:ascii="Times New Roman" w:hAnsi="Times New Roman" w:cs="Times New Roman" w:eastAsia="Times New Roman" w:hint="default"/>
          <w:spacing w:val="-2"/>
        </w:rPr>
        <w:t>2013</w:t>
      </w:r>
      <w:r>
        <w:rPr>
          <w:spacing w:val="-2"/>
        </w:rPr>
        <w:t>年度股东大会审议批准。经国家工</w:t>
      </w:r>
      <w:r>
        <w:rPr>
          <w:spacing w:val="-60"/>
        </w:rPr>
        <w:t> </w:t>
      </w:r>
      <w:r>
        <w:rPr>
          <w:spacing w:val="-60"/>
        </w:rPr>
      </w:r>
      <w:r>
        <w:rPr/>
        <w:t>商总局和江苏省常州工商行政管理局核准，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日，远东股份完成了工商变更登记手续，取得由</w:t>
      </w:r>
      <w:r>
        <w:rPr>
          <w:spacing w:val="-32"/>
        </w:rPr>
        <w:t> </w:t>
      </w:r>
      <w:r>
        <w:rPr>
          <w:spacing w:val="-32"/>
        </w:rPr>
      </w:r>
      <w:r>
        <w:rPr/>
        <w:t>江苏省常州工商行政管理局换发的《营业执照》，变更后的公司名称为</w:t>
      </w:r>
      <w:r>
        <w:rPr>
          <w:rFonts w:ascii="Times New Roman" w:hAnsi="Times New Roman" w:cs="Times New Roman" w:eastAsia="Times New Roman" w:hint="default"/>
        </w:rPr>
        <w:t>“</w:t>
      </w:r>
      <w:r>
        <w:rPr/>
        <w:t>视觉（中国）文化发展股份有限</w:t>
      </w:r>
      <w:r>
        <w:rPr>
          <w:spacing w:val="-16"/>
        </w:rPr>
        <w:t> </w:t>
      </w:r>
      <w:r>
        <w:rPr>
          <w:spacing w:val="-16"/>
        </w:rPr>
      </w:r>
      <w:r>
        <w:rPr/>
        <w:t>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视觉中国</w:t>
      </w:r>
      <w:r>
        <w:rPr>
          <w:rFonts w:ascii="Times New Roman" w:hAnsi="Times New Roman" w:cs="Times New Roman" w:eastAsia="Times New Roman" w:hint="default"/>
        </w:rPr>
        <w:t>”</w:t>
      </w:r>
      <w:r>
        <w:rPr/>
        <w:t>。</w:t>
      </w:r>
    </w:p>
    <w:p>
      <w:pPr>
        <w:pStyle w:val="BodyText"/>
        <w:spacing w:line="240" w:lineRule="auto" w:before="125"/>
        <w:ind w:left="658" w:right="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25 </w:t>
      </w:r>
      <w:r>
        <w:rPr>
          <w:spacing w:val="2"/>
        </w:rPr>
        <w:t>日公司召开的第七届董事会第二十七次会议和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19</w:t>
      </w:r>
      <w:r>
        <w:rPr/>
        <w:t>日召开的 </w:t>
      </w:r>
      <w:r>
        <w:rPr>
          <w:rFonts w:ascii="Times New Roman" w:hAnsi="Times New Roman" w:cs="Times New Roman" w:eastAsia="Times New Roman" w:hint="default"/>
        </w:rPr>
        <w:t>2014  </w:t>
      </w:r>
      <w:r>
        <w:rPr>
          <w:rFonts w:ascii="Times New Roman" w:hAnsi="Times New Roman" w:cs="Times New Roman" w:eastAsia="Times New Roman" w:hint="default"/>
          <w:spacing w:val="51"/>
        </w:rPr>
        <w:t> </w:t>
      </w:r>
      <w:r>
        <w:rPr/>
        <w:t>年</w:t>
      </w:r>
    </w:p>
    <w:p>
      <w:pPr>
        <w:pStyle w:val="BodyText"/>
        <w:spacing w:line="240" w:lineRule="auto" w:before="21"/>
        <w:ind w:right="0"/>
        <w:jc w:val="left"/>
      </w:pPr>
      <w:r>
        <w:rPr/>
        <w:t>第二次临时股东大会、</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13 </w:t>
      </w:r>
      <w:r>
        <w:rPr/>
        <w:t>日召开的第七届董事会第三十一次会议和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29   </w:t>
      </w:r>
      <w:r>
        <w:rPr>
          <w:rFonts w:ascii="Times New Roman" w:hAnsi="Times New Roman" w:cs="Times New Roman" w:eastAsia="Times New Roman" w:hint="default"/>
          <w:spacing w:val="23"/>
        </w:rPr>
        <w:t> </w:t>
      </w:r>
      <w:r>
        <w:rPr/>
        <w:t>日召</w:t>
      </w:r>
    </w:p>
    <w:p>
      <w:pPr>
        <w:pStyle w:val="BodyText"/>
        <w:spacing w:line="240" w:lineRule="auto" w:before="21"/>
        <w:ind w:right="0"/>
        <w:jc w:val="left"/>
      </w:pPr>
      <w:r>
        <w:rPr/>
        <w:t>开的 </w:t>
      </w:r>
      <w:r>
        <w:rPr>
          <w:rFonts w:ascii="Times New Roman" w:hAnsi="Times New Roman" w:cs="Times New Roman" w:eastAsia="Times New Roman" w:hint="default"/>
        </w:rPr>
        <w:t>2015 </w:t>
      </w:r>
      <w:r>
        <w:rPr/>
        <w:t>年第一次临时股东大会、</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5 </w:t>
      </w:r>
      <w:r>
        <w:rPr>
          <w:rFonts w:ascii="Times New Roman" w:hAnsi="Times New Roman" w:cs="Times New Roman" w:eastAsia="Times New Roman" w:hint="default"/>
          <w:spacing w:val="24"/>
        </w:rPr>
        <w:t> </w:t>
      </w:r>
      <w:r>
        <w:rPr/>
        <w:t>日召开的第七届董事会第三十四次会议通过的发行人</w:t>
      </w:r>
    </w:p>
    <w:p>
      <w:pPr>
        <w:pStyle w:val="BodyText"/>
        <w:spacing w:line="256" w:lineRule="auto" w:before="21"/>
        <w:ind w:right="1011"/>
        <w:jc w:val="left"/>
      </w:pPr>
      <w:r>
        <w:rPr/>
        <w:t>民币普通股股票决议，并经中国证券监督管理委员会于</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日出具的《关于核准视觉（中国） </w:t>
      </w:r>
      <w:r>
        <w:rPr>
          <w:spacing w:val="2"/>
        </w:rPr>
        <w:t>文化发展股份有限公司非公开发行股票的批复》（证监许可</w:t>
      </w:r>
      <w:r>
        <w:rPr>
          <w:rFonts w:ascii="Times New Roman" w:hAnsi="Times New Roman" w:cs="Times New Roman" w:eastAsia="Times New Roman" w:hint="default"/>
          <w:spacing w:val="2"/>
        </w:rPr>
        <w:t>[2015]1230 </w:t>
      </w:r>
      <w:r>
        <w:rPr>
          <w:spacing w:val="3"/>
        </w:rPr>
        <w:t>号）文件核准，公司非公开发行</w:t>
      </w:r>
      <w:r>
        <w:rPr>
          <w:spacing w:val="-94"/>
        </w:rPr>
        <w:t> </w:t>
      </w:r>
      <w:r>
        <w:rPr>
          <w:spacing w:val="-94"/>
        </w:rPr>
      </w:r>
      <w:r>
        <w:rPr>
          <w:rFonts w:ascii="Times New Roman" w:hAnsi="Times New Roman" w:cs="Times New Roman" w:eastAsia="Times New Roman" w:hint="default"/>
        </w:rPr>
        <w:t>30,590,700  </w:t>
      </w:r>
      <w:r>
        <w:rPr/>
        <w:t>股人民币普通股股票。公司总股本由</w:t>
      </w:r>
      <w:r>
        <w:rPr>
          <w:rFonts w:ascii="Times New Roman" w:hAnsi="Times New Roman" w:cs="Times New Roman" w:eastAsia="Times New Roman" w:hint="default"/>
        </w:rPr>
        <w:t>669,986,736</w:t>
      </w:r>
      <w:r>
        <w:rPr/>
        <w:t>股增至</w:t>
      </w:r>
      <w:r>
        <w:rPr>
          <w:spacing w:val="-43"/>
        </w:rPr>
        <w:t> </w:t>
      </w:r>
      <w:r>
        <w:rPr>
          <w:rFonts w:ascii="Times New Roman" w:hAnsi="Times New Roman" w:cs="Times New Roman" w:eastAsia="Times New Roman" w:hint="default"/>
        </w:rPr>
        <w:t>700,577,436.00</w:t>
      </w:r>
      <w:r>
        <w:rPr/>
        <w:t>。</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357" w:lineRule="auto" w:before="35"/>
        <w:ind w:left="573" w:right="0"/>
        <w:jc w:val="left"/>
      </w:pPr>
      <w:r>
        <w:rPr>
          <w:rFonts w:ascii="Times New Roman" w:hAnsi="Times New Roman" w:cs="Times New Roman" w:eastAsia="Times New Roman" w:hint="default"/>
        </w:rPr>
        <w:t>3.</w:t>
      </w:r>
      <w:r>
        <w:rPr/>
        <w:t>本公司经营范围 </w:t>
      </w:r>
      <w:r>
        <w:rPr>
          <w:spacing w:val="-1"/>
        </w:rPr>
        <w:t>广播电视传输技术，互联网络传播、互联网络游戏及娱乐技术，移动通讯网络游戏及娱乐的技术，广</w:t>
      </w:r>
    </w:p>
    <w:p>
      <w:pPr>
        <w:pStyle w:val="BodyText"/>
        <w:spacing w:line="209" w:lineRule="exact" w:before="0"/>
        <w:ind w:right="0"/>
        <w:jc w:val="both"/>
      </w:pPr>
      <w:r>
        <w:rPr/>
        <w:t>播影视网影视娱乐的技术，视频制作、电子传输技术等文化及娱乐产品技术的开发、咨询、服务与转让；</w:t>
      </w:r>
    </w:p>
    <w:p>
      <w:pPr>
        <w:pStyle w:val="BodyText"/>
        <w:spacing w:line="268" w:lineRule="auto" w:before="37"/>
        <w:ind w:right="1039"/>
        <w:jc w:val="both"/>
      </w:pPr>
      <w:r>
        <w:rPr/>
        <w:t>媒体资产管理软件及其他计算机软件的开发、咨询、服务与转让；计算机图文设计、制作服务（不含印刷 和广告）；摄影、扩印服务；组织文化艺术交流活动（不含演出）；企业管理，企业创业投资咨询服务， 企业形象策划，市场营销策划，财务咨询；版权代理；物业管理，自有房屋租赁。</w:t>
      </w:r>
      <w:r>
        <w:rPr>
          <w:rFonts w:ascii="Times New Roman" w:hAnsi="Times New Roman" w:cs="Times New Roman" w:eastAsia="Times New Roman" w:hint="default"/>
        </w:rPr>
        <w:t>(</w:t>
      </w:r>
      <w:r>
        <w:rPr/>
        <w:t>依法须经批准的项目， 经相关部门批准后方可开展经营活动）。</w:t>
      </w:r>
    </w:p>
    <w:p>
      <w:pPr>
        <w:pStyle w:val="BodyText"/>
        <w:spacing w:line="432" w:lineRule="exact" w:before="31"/>
        <w:ind w:left="573" w:right="0"/>
        <w:jc w:val="left"/>
      </w:pPr>
      <w:r>
        <w:rPr>
          <w:rFonts w:ascii="Times New Roman" w:hAnsi="Times New Roman" w:cs="Times New Roman" w:eastAsia="Times New Roman" w:hint="default"/>
        </w:rPr>
        <w:t>4.</w:t>
      </w:r>
      <w:r>
        <w:rPr/>
        <w:t>主要产品与服务 </w:t>
      </w:r>
      <w:r>
        <w:rPr>
          <w:spacing w:val="-7"/>
          <w:w w:val="100"/>
        </w:rPr>
        <w:t>本公司及所属子公司（以下简称</w:t>
      </w:r>
      <w:r>
        <w:rPr>
          <w:rFonts w:ascii="Times New Roman" w:hAnsi="Times New Roman" w:cs="Times New Roman" w:eastAsia="Times New Roman" w:hint="default"/>
          <w:spacing w:val="-7"/>
          <w:w w:val="100"/>
        </w:rPr>
        <w:t>“</w:t>
      </w:r>
      <w:r>
        <w:rPr>
          <w:spacing w:val="-7"/>
          <w:w w:val="100"/>
        </w:rPr>
        <w:t>本集团</w:t>
      </w:r>
      <w:r>
        <w:rPr>
          <w:rFonts w:ascii="Times New Roman" w:hAnsi="Times New Roman" w:cs="Times New Roman" w:eastAsia="Times New Roman" w:hint="default"/>
          <w:spacing w:val="-7"/>
          <w:w w:val="100"/>
        </w:rPr>
        <w:t>”</w:t>
      </w:r>
      <w:r>
        <w:rPr>
          <w:spacing w:val="-7"/>
          <w:w w:val="100"/>
        </w:rPr>
        <w:t>）属于文化创意产业的信息传播服务业，主要业务板块包括</w:t>
      </w:r>
      <w:r>
        <w:rPr>
          <w:rFonts w:ascii="Times New Roman" w:hAnsi="Times New Roman" w:cs="Times New Roman" w:eastAsia="Times New Roman" w:hint="default"/>
          <w:spacing w:val="-7"/>
          <w:w w:val="100"/>
        </w:rPr>
        <w:t>“</w:t>
      </w:r>
      <w:r>
        <w:rPr>
          <w:spacing w:val="-7"/>
          <w:w w:val="100"/>
        </w:rPr>
        <w:t>视</w:t>
      </w:r>
    </w:p>
    <w:p>
      <w:pPr>
        <w:pStyle w:val="BodyText"/>
        <w:spacing w:line="271" w:lineRule="exact" w:before="0"/>
        <w:ind w:right="0"/>
        <w:jc w:val="both"/>
      </w:pPr>
      <w:r>
        <w:rPr/>
        <w:t>觉内容与服务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视觉数字娱乐</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视觉社交社区</w:t>
      </w:r>
      <w:r>
        <w:rPr>
          <w:rFonts w:ascii="Times New Roman" w:hAnsi="Times New Roman" w:cs="Times New Roman" w:eastAsia="Times New Roman" w:hint="default"/>
        </w:rPr>
        <w:t>”</w:t>
      </w:r>
      <w:r>
        <w:rPr/>
        <w:t>等。本集团主要基于互联网的版权交易平台，为媒体客</w:t>
      </w:r>
    </w:p>
    <w:p>
      <w:pPr>
        <w:pStyle w:val="BodyText"/>
        <w:spacing w:line="273" w:lineRule="auto" w:before="21"/>
        <w:ind w:right="0"/>
        <w:jc w:val="left"/>
      </w:pPr>
      <w:r>
        <w:rPr>
          <w:spacing w:val="-1"/>
        </w:rPr>
        <w:t>户、商业客户及政府企事业单位提供视觉素材和定制化的增值服务。同时，也是提供主题公园、城市综合</w:t>
      </w:r>
      <w:r>
        <w:rPr>
          <w:spacing w:val="-86"/>
        </w:rPr>
        <w:t> </w:t>
      </w:r>
      <w:r>
        <w:rPr>
          <w:spacing w:val="-86"/>
        </w:rPr>
      </w:r>
      <w:r>
        <w:rPr/>
        <w:t>体数字娱乐整体解决方案供应商，提供设计、策划、生产全流程服务。</w:t>
      </w:r>
    </w:p>
    <w:p>
      <w:pPr>
        <w:pStyle w:val="BodyText"/>
        <w:spacing w:line="432" w:lineRule="exact" w:before="27"/>
        <w:ind w:left="573" w:right="0"/>
        <w:jc w:val="left"/>
      </w:pPr>
      <w:r>
        <w:rPr>
          <w:rFonts w:ascii="Times New Roman" w:hAnsi="Times New Roman" w:cs="Times New Roman" w:eastAsia="Times New Roman" w:hint="default"/>
        </w:rPr>
        <w:t>5.</w:t>
      </w:r>
      <w:r>
        <w:rPr/>
        <w:t>本公司实际控制人 </w:t>
      </w:r>
      <w:r>
        <w:rPr>
          <w:spacing w:val="-1"/>
        </w:rPr>
        <w:t>廖道训、吴玉瑞、吴春红、柴继军、姜海林、陈智华、袁闯、李学凌、高玮、梁世平等</w:t>
      </w:r>
      <w:r>
        <w:rPr>
          <w:rFonts w:ascii="Times New Roman" w:hAnsi="Times New Roman" w:cs="Times New Roman" w:eastAsia="Times New Roman" w:hint="default"/>
          <w:spacing w:val="-1"/>
        </w:rPr>
        <w:t>10</w:t>
      </w:r>
      <w:r>
        <w:rPr>
          <w:spacing w:val="-1"/>
        </w:rPr>
        <w:t>名一致行动</w:t>
      </w:r>
    </w:p>
    <w:p>
      <w:pPr>
        <w:pStyle w:val="BodyText"/>
        <w:spacing w:line="271" w:lineRule="exact" w:before="0"/>
        <w:ind w:right="0"/>
        <w:jc w:val="both"/>
      </w:pPr>
      <w:r>
        <w:rPr/>
        <w:t>人合计持有本公司</w:t>
      </w:r>
      <w:r>
        <w:rPr>
          <w:rFonts w:ascii="Times New Roman" w:hAnsi="Times New Roman" w:cs="Times New Roman" w:eastAsia="Times New Roman" w:hint="default"/>
        </w:rPr>
        <w:t>388,039,891</w:t>
      </w:r>
      <w:r>
        <w:rPr/>
        <w:t>股股份，持股比例为</w:t>
      </w:r>
      <w:r>
        <w:rPr>
          <w:rFonts w:ascii="Times New Roman" w:hAnsi="Times New Roman" w:cs="Times New Roman" w:eastAsia="Times New Roman" w:hint="default"/>
        </w:rPr>
        <w:t>55.39%</w:t>
      </w:r>
      <w:r>
        <w:rPr/>
        <w:t>，取得本公司的控制权，为本公司实际控制人。</w:t>
      </w:r>
    </w:p>
    <w:p>
      <w:pPr>
        <w:pStyle w:val="BodyText"/>
        <w:spacing w:line="240" w:lineRule="auto" w:before="141"/>
        <w:ind w:left="573" w:right="0"/>
        <w:jc w:val="left"/>
      </w:pPr>
      <w:r>
        <w:rPr/>
        <w:t>本财务报表由本公司董事会于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日批准报出。</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40" w:lineRule="auto" w:before="0"/>
        <w:ind w:left="573" w:right="0"/>
        <w:jc w:val="left"/>
      </w:pPr>
      <w:r>
        <w:rPr/>
        <w:t>本年度纳入合并范围的主要子公司详见附注七，本年度新纳入合并范围的子公司详见附注六。</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2"/>
        <w:spacing w:line="240" w:lineRule="auto"/>
        <w:ind w:right="0"/>
        <w:jc w:val="both"/>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18" w:firstLine="420"/>
        <w:jc w:val="left"/>
      </w:pPr>
      <w:r>
        <w:rPr/>
        <w:t>本财务报表按照财政部于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日及以后期间颁布的《企业会计准则</w:t>
      </w:r>
      <w:r>
        <w:rPr>
          <w:rFonts w:ascii="Times New Roman" w:hAnsi="Times New Roman" w:cs="Times New Roman" w:eastAsia="Times New Roman" w:hint="default"/>
        </w:rPr>
        <w:t>——</w:t>
      </w:r>
      <w:r>
        <w:rPr/>
        <w:t>基本准则》、各项具 体会计准则及相关规定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w:t>
      </w:r>
      <w:r>
        <w:rPr>
          <w:spacing w:val="-45"/>
        </w:rPr>
        <w:t> </w:t>
      </w:r>
      <w:r>
        <w:rPr>
          <w:spacing w:val="-45"/>
        </w:rPr>
      </w:r>
      <w:r>
        <w:rPr/>
        <w:t>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财务报告的一般规定》的披露规定编制。 本财务报表以持续经营为基础编制。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both"/>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firstLine="420"/>
        <w:jc w:val="left"/>
      </w:pPr>
      <w:r>
        <w:rPr>
          <w:spacing w:val="-1"/>
        </w:rPr>
        <w:t>本集团在编制财务报表过程中，已全面评估本集团自资产负债表日起未来</w:t>
      </w:r>
      <w:r>
        <w:rPr>
          <w:rFonts w:ascii="Times New Roman" w:hAnsi="Times New Roman" w:cs="Times New Roman" w:eastAsia="Times New Roman" w:hint="default"/>
          <w:spacing w:val="-1"/>
        </w:rPr>
        <w:t>12</w:t>
      </w:r>
      <w:r>
        <w:rPr>
          <w:spacing w:val="-1"/>
        </w:rPr>
        <w:t>个月的持续经营能力。本</w:t>
      </w:r>
      <w:r>
        <w:rPr/>
        <w:t> </w:t>
      </w:r>
      <w:r>
        <w:rPr>
          <w:spacing w:val="-1"/>
        </w:rPr>
        <w:t>集团利用所有可获得的信息，包括近期获利经营的历史、通过银行融资等财务资源支持的信息作出评估后</w:t>
      </w:r>
    </w:p>
    <w:p>
      <w:pPr>
        <w:pStyle w:val="BodyText"/>
        <w:spacing w:line="256" w:lineRule="auto" w:before="22"/>
        <w:ind w:right="0"/>
        <w:jc w:val="left"/>
      </w:pPr>
      <w:r>
        <w:rPr>
          <w:spacing w:val="-1"/>
        </w:rPr>
        <w:t>﹐合理预期本集团将有足够的资源在自资产负债表日起未来</w:t>
      </w:r>
      <w:r>
        <w:rPr>
          <w:rFonts w:ascii="Times New Roman" w:hAnsi="Times New Roman" w:cs="Times New Roman" w:eastAsia="Times New Roman" w:hint="default"/>
          <w:spacing w:val="-1"/>
        </w:rPr>
        <w:t>12</w:t>
      </w:r>
      <w:r>
        <w:rPr>
          <w:spacing w:val="-1"/>
        </w:rPr>
        <w:t>个月内保持持续经营，本集团因而按持续经</w:t>
      </w:r>
      <w:r>
        <w:rPr>
          <w:spacing w:val="-82"/>
        </w:rPr>
        <w:t> </w:t>
      </w:r>
      <w:r>
        <w:rPr>
          <w:spacing w:val="-82"/>
        </w:rPr>
      </w:r>
      <w:r>
        <w:rPr/>
        <w:t>营基础编制本财务报表。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both"/>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firstLine="420"/>
        <w:jc w:val="both"/>
      </w:pPr>
      <w:r>
        <w:rPr/>
        <w:t>本集团根据生产经营特点确定具体会计政策和会计估计，主要体现在应收款项坏账准备的计提方法、 </w:t>
      </w:r>
      <w:r>
        <w:rPr>
          <w:spacing w:val="-1"/>
        </w:rPr>
        <w:t>存货的计价方法、固定资产折旧和无形资产摊销、开发支出资本化的判断标准、收入的确认时点等，详细</w:t>
      </w:r>
      <w:r>
        <w:rPr>
          <w:spacing w:val="-86"/>
        </w:rPr>
        <w:t> </w:t>
      </w:r>
      <w:r>
        <w:rPr>
          <w:spacing w:val="-86"/>
        </w:rPr>
      </w:r>
      <w:r>
        <w:rPr/>
        <w:t>见如下所示。</w:t>
      </w:r>
    </w:p>
    <w:p>
      <w:pPr>
        <w:pStyle w:val="BodyText"/>
        <w:spacing w:line="240" w:lineRule="auto"/>
        <w:ind w:left="573" w:right="0"/>
        <w:jc w:val="left"/>
      </w:pPr>
      <w:r>
        <w:rPr/>
        <w:t>本集团在确定重要的会计政策时所运用的关键判断详见附注五</w:t>
      </w:r>
      <w:r>
        <w:rPr>
          <w:rFonts w:ascii="Times New Roman" w:hAnsi="Times New Roman" w:cs="Times New Roman" w:eastAsia="Times New Roman" w:hint="default"/>
        </w:rPr>
        <w:t>29</w:t>
      </w:r>
      <w:r>
        <w:rPr/>
        <w:t>。</w:t>
      </w:r>
    </w:p>
    <w:p>
      <w:pPr>
        <w:spacing w:line="240" w:lineRule="auto" w:before="2"/>
        <w:rPr>
          <w:rFonts w:ascii="宋体" w:hAnsi="宋体" w:cs="宋体" w:eastAsia="宋体" w:hint="default"/>
          <w:sz w:val="24"/>
          <w:szCs w:val="24"/>
        </w:rPr>
      </w:pPr>
    </w:p>
    <w:p>
      <w:pPr>
        <w:spacing w:line="610" w:lineRule="atLeast" w:before="0"/>
        <w:ind w:left="573" w:right="0" w:hanging="420"/>
        <w:jc w:val="left"/>
        <w:rPr>
          <w:rFonts w:ascii="宋体" w:hAnsi="宋体" w:cs="宋体" w:eastAsia="宋体" w:hint="default"/>
          <w:sz w:val="21"/>
          <w:szCs w:val="21"/>
        </w:rPr>
      </w:pPr>
      <w:bookmarkStart w:name="1、遵循企业会计准则的声明" w:id="168"/>
      <w:bookmarkEnd w:id="1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年度财务报表符合企业会计准则的要求，真实、完整地反映了本公司</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日的合</w:t>
      </w:r>
    </w:p>
    <w:p>
      <w:pPr>
        <w:pStyle w:val="BodyText"/>
        <w:spacing w:line="240" w:lineRule="auto" w:before="21"/>
        <w:ind w:right="0"/>
        <w:jc w:val="left"/>
      </w:pPr>
      <w:r>
        <w:rPr/>
        <w:t>并及公司财务状况以及</w:t>
      </w:r>
      <w:r>
        <w:rPr>
          <w:rFonts w:ascii="Times New Roman" w:hAnsi="Times New Roman" w:cs="Times New Roman" w:eastAsia="Times New Roman" w:hint="default"/>
        </w:rPr>
        <w:t>2015</w:t>
      </w:r>
      <w:r>
        <w:rPr/>
        <w:t>年度的合并及公司经营成果和现金流量等有关信息。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0"/>
        <w:jc w:val="left"/>
      </w:pPr>
      <w:r>
        <w:rPr>
          <w:spacing w:val="-1"/>
        </w:rPr>
        <w:t>本集团的会计期间分为年度和中期，会计中期指短于一个完整的会计年度的报告期间。本集团会计年</w:t>
      </w:r>
      <w:r>
        <w:rPr/>
        <w:t> 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Heading4"/>
        <w:spacing w:line="240" w:lineRule="auto"/>
        <w:ind w:left="154"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本集团以一年（</w:t>
      </w:r>
      <w:r>
        <w:rPr>
          <w:rFonts w:ascii="Times New Roman" w:hAnsi="Times New Roman" w:cs="Times New Roman" w:eastAsia="Times New Roman" w:hint="default"/>
        </w:rPr>
        <w:t>12</w:t>
      </w:r>
      <w:r>
        <w:rPr/>
        <w:t>个月）作为正常营业周期。</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4"/>
        <w:spacing w:line="240" w:lineRule="auto"/>
        <w:ind w:left="154" w:right="0"/>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firstLine="420"/>
        <w:jc w:val="left"/>
      </w:pPr>
      <w:r>
        <w:rPr/>
        <w:t>人民币为本集团境内机构经营所处的主要经济环境中的货币，本集团境内机构以人民币为记账本位 </w:t>
      </w:r>
      <w:r>
        <w:rPr>
          <w:spacing w:val="-1"/>
        </w:rPr>
        <w:t>币。本集团境外机构根据其经营所处的主要经济环境中的货币确定其记账本位币。本集团编制本财务报表</w:t>
      </w:r>
      <w:r>
        <w:rPr>
          <w:spacing w:val="-81"/>
        </w:rPr>
        <w:t> </w:t>
      </w:r>
      <w:r>
        <w:rPr>
          <w:spacing w:val="-81"/>
        </w:rPr>
      </w:r>
      <w:r>
        <w:rPr/>
        <w:t>所采用的货币为人民币。</w:t>
      </w:r>
    </w:p>
    <w:p>
      <w:pPr>
        <w:spacing w:line="240" w:lineRule="auto" w:before="8"/>
        <w:rPr>
          <w:rFonts w:ascii="宋体" w:hAnsi="宋体" w:cs="宋体" w:eastAsia="宋体" w:hint="default"/>
          <w:sz w:val="24"/>
          <w:szCs w:val="24"/>
        </w:rPr>
      </w:pPr>
    </w:p>
    <w:p>
      <w:pPr>
        <w:spacing w:line="590" w:lineRule="atLeast" w:before="0"/>
        <w:ind w:left="576" w:right="0" w:hanging="423"/>
        <w:jc w:val="left"/>
        <w:rPr>
          <w:rFonts w:ascii="宋体" w:hAnsi="宋体" w:cs="宋体" w:eastAsia="宋体" w:hint="default"/>
          <w:sz w:val="21"/>
          <w:szCs w:val="21"/>
        </w:rPr>
      </w:pPr>
      <w:bookmarkStart w:name="5、同一控制下和非同一控制下企业合并的会计处理方法" w:id="172"/>
      <w:bookmarkEnd w:id="1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BodyText"/>
        <w:spacing w:line="240" w:lineRule="auto" w:before="37"/>
        <w:ind w:left="156" w:right="0"/>
        <w:jc w:val="left"/>
      </w:pPr>
      <w:r>
        <w:rPr/>
        <w:t>一控制下企业合并和非同一控制下企业合并。</w:t>
      </w:r>
    </w:p>
    <w:p>
      <w:pPr>
        <w:pStyle w:val="BodyText"/>
        <w:spacing w:line="256" w:lineRule="auto" w:before="37"/>
        <w:ind w:left="574" w:right="0"/>
        <w:jc w:val="left"/>
      </w:pPr>
      <w:r>
        <w:rPr/>
        <w:t>（</w:t>
      </w:r>
      <w:r>
        <w:rPr>
          <w:rFonts w:ascii="Times New Roman" w:hAnsi="Times New Roman" w:cs="Times New Roman" w:eastAsia="Times New Roman" w:hint="default"/>
        </w:rPr>
        <w:t>1</w:t>
      </w:r>
      <w:r>
        <w:rPr/>
        <w:t>）同一控制下企业合并 </w:t>
      </w:r>
      <w:r>
        <w:rPr>
          <w:spacing w:val="-1"/>
        </w:rPr>
        <w:t>合并方以支付现金、转让非现金资产或承担债务方式作为合并对价的，合并方支付的合并对价及取得</w:t>
      </w:r>
    </w:p>
    <w:p>
      <w:pPr>
        <w:pStyle w:val="BodyText"/>
        <w:spacing w:line="268" w:lineRule="auto" w:before="22"/>
        <w:ind w:left="0" w:right="1109"/>
        <w:jc w:val="right"/>
      </w:pPr>
      <w:r>
        <w:rPr>
          <w:spacing w:val="-1"/>
        </w:rPr>
        <w:t>的被合并方所有者权益均按账面价值计量，合并方取得的被合并方所有者权益在最终控制方合并财务报表</w:t>
      </w:r>
      <w:r>
        <w:rPr/>
        <w:t> </w:t>
      </w:r>
      <w:r>
        <w:rPr>
          <w:spacing w:val="2"/>
        </w:rPr>
        <w:t>中的账面价值的份额与支付的合并对价账面价值的差额，调整资本公积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w:t>
      </w:r>
      <w:r>
        <w:rPr>
          <w:spacing w:val="2"/>
        </w:rPr>
        <w:t>，资本公积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1"/>
        </w:rPr>
        <w:t>不足以冲减的，调整留存收益；合并方以发行权益性证券作为合并对价的，应当在合并日按照被合并方所</w:t>
      </w:r>
      <w:r>
        <w:rPr/>
        <w:t> </w:t>
      </w:r>
      <w:r>
        <w:rPr>
          <w:spacing w:val="-1"/>
        </w:rPr>
        <w:t>有者权益在最终控制方合并财务报表中的账面价值的份额作为长期股权投资的初始投资成本。按照发行股</w:t>
      </w:r>
      <w:r>
        <w:rPr/>
        <w:t> </w:t>
      </w:r>
      <w:r>
        <w:rPr>
          <w:spacing w:val="-1"/>
        </w:rPr>
        <w:t>份的面值总额作为股本，长期股权投资初始投资成本与所发行股份面值总额之间的差额，应当调整资本公</w:t>
      </w:r>
      <w:r>
        <w:rPr/>
        <w:t> 积，资本公积不足冲减的，调整留存收益。为进行企业合并发生的直接相关费用于发生时计入当期损益。 为企业合并而发行权益性证券或债务性证券的交易费用，计入权益性证券或债务性证券的初始确认金额。 在通过多次交易分步实现同一控制下企业合并的情况下，如果各项交易属于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，本公司将 其作为一项取得子公司控制权的交易按上述同一控制的原则处理；如果各项交易不属于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，本</w:t>
      </w:r>
    </w:p>
    <w:p>
      <w:pPr>
        <w:spacing w:after="0" w:line="268" w:lineRule="auto"/>
        <w:jc w:val="righ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公司在取得被合并方控制权之前持有的股权投资，在取得原股权之日与合并方和被合并方同处于同一方最</w:t>
      </w:r>
      <w:r>
        <w:rPr>
          <w:spacing w:val="-81"/>
        </w:rPr>
        <w:t> </w:t>
      </w:r>
      <w:r>
        <w:rPr>
          <w:spacing w:val="-81"/>
        </w:rPr>
      </w:r>
      <w:r>
        <w:rPr>
          <w:spacing w:val="-1"/>
        </w:rPr>
        <w:t>终控制之日孰晚日起至合并日之间已确认有关损益、其他综合收益以及其他净资产变动，应分别冲减比较</w:t>
      </w:r>
      <w:r>
        <w:rPr>
          <w:spacing w:val="-81"/>
        </w:rPr>
        <w:t> </w:t>
      </w:r>
      <w:r>
        <w:rPr>
          <w:spacing w:val="-81"/>
        </w:rPr>
      </w:r>
      <w:r>
        <w:rPr/>
        <w:t>报表期间的期初留存收益或当期损益。</w:t>
      </w:r>
    </w:p>
    <w:p>
      <w:pPr>
        <w:pStyle w:val="BodyText"/>
        <w:spacing w:line="256" w:lineRule="auto"/>
        <w:ind w:left="573" w:right="0"/>
        <w:jc w:val="left"/>
      </w:pPr>
      <w:r>
        <w:rPr/>
        <w:t>（</w:t>
      </w:r>
      <w:r>
        <w:rPr>
          <w:rFonts w:ascii="Times New Roman" w:hAnsi="Times New Roman" w:cs="Times New Roman" w:eastAsia="Times New Roman" w:hint="default"/>
        </w:rPr>
        <w:t>2</w:t>
      </w:r>
      <w:r>
        <w:rPr/>
        <w:t>）非同一控制下企业合并 </w:t>
      </w:r>
      <w:r>
        <w:rPr>
          <w:spacing w:val="-1"/>
        </w:rPr>
        <w:t>购买方发生的合并成本及在合并中取得的可辨认净资产按购买日的公允价值计量。合并成本大于合并</w:t>
      </w:r>
    </w:p>
    <w:p>
      <w:pPr>
        <w:pStyle w:val="BodyText"/>
        <w:spacing w:line="273" w:lineRule="auto" w:before="22"/>
        <w:ind w:right="1131"/>
        <w:jc w:val="both"/>
      </w:pPr>
      <w:r>
        <w:rPr>
          <w:spacing w:val="-1"/>
        </w:rPr>
        <w:t>中取得的被购买方于购买日可辨认净资产公允价值份额的差额，确认为商誉；合并成本小于合并中取得的</w:t>
      </w:r>
      <w:r>
        <w:rPr>
          <w:spacing w:val="-81"/>
        </w:rPr>
        <w:t> </w:t>
      </w:r>
      <w:r>
        <w:rPr>
          <w:spacing w:val="-81"/>
        </w:rPr>
      </w:r>
      <w:r>
        <w:rPr>
          <w:spacing w:val="-1"/>
        </w:rPr>
        <w:t>被购买方可辨认净资产公允价值份额的差额，计入当期损益。为进行企业合并发生的直接相关费用于发生</w:t>
      </w:r>
      <w:r>
        <w:rPr>
          <w:spacing w:val="-81"/>
        </w:rPr>
        <w:t> </w:t>
      </w:r>
      <w:r>
        <w:rPr>
          <w:spacing w:val="-81"/>
        </w:rPr>
      </w:r>
      <w:r>
        <w:rPr>
          <w:spacing w:val="-1"/>
        </w:rPr>
        <w:t>时计入当期损益。为企业合并而发行权益性证券或债务性证券的交易费用，计入权益性证券或债务性证券</w:t>
      </w:r>
      <w:r>
        <w:rPr>
          <w:spacing w:val="-81"/>
        </w:rPr>
        <w:t> </w:t>
      </w:r>
      <w:r>
        <w:rPr>
          <w:spacing w:val="-81"/>
        </w:rPr>
      </w:r>
      <w:r>
        <w:rPr/>
        <w:t>的初始确认金额。</w:t>
      </w:r>
    </w:p>
    <w:p>
      <w:pPr>
        <w:pStyle w:val="BodyText"/>
        <w:spacing w:line="261" w:lineRule="auto"/>
        <w:ind w:right="0" w:firstLine="420"/>
        <w:jc w:val="left"/>
      </w:pPr>
      <w:r>
        <w:rPr/>
        <w:t>在通过多次交易分步实现非同一控制下企业合并的情况下，如果各项交易属于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，本公司 </w:t>
      </w:r>
      <w:r>
        <w:rPr>
          <w:spacing w:val="-3"/>
          <w:w w:val="100"/>
        </w:rPr>
        <w:t>将其作为一项取得子公司控制权的交易按上述非同一控制的原则处理；如果各项交易不属于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w:t>
      </w:r>
      <w:r>
        <w:rPr>
          <w:spacing w:val="-66"/>
          <w:w w:val="100"/>
        </w:rPr>
        <w:t> </w:t>
      </w:r>
      <w:r>
        <w:rPr/>
        <w:t>对于购买日之前持有的被购买方的股权，应当按照该股权在购买日的公允价值进行重新计量，公允价值与</w:t>
      </w:r>
      <w:r>
        <w:rPr/>
        <w:t> 其账面价值之间的差额计人当期投资收益；购买日之前持有的被购买方的股权涉及权益法核算下的其他综 合收益以及除净损益、其他综合收益和利润分配外的其他所有者权益变动（以下简称</w:t>
      </w:r>
      <w:r>
        <w:rPr>
          <w:rFonts w:ascii="Times New Roman" w:hAnsi="Times New Roman" w:cs="Times New Roman" w:eastAsia="Times New Roman" w:hint="default"/>
        </w:rPr>
        <w:t>“</w:t>
      </w:r>
      <w:r>
        <w:rPr/>
        <w:t>其他所有者权益变</w:t>
      </w:r>
      <w:r>
        <w:rPr>
          <w:spacing w:val="-14"/>
        </w:rPr>
        <w:t> </w:t>
      </w:r>
      <w:r>
        <w:rPr>
          <w:spacing w:val="-14"/>
        </w:rPr>
      </w:r>
      <w:r>
        <w:rPr/>
        <w:t>动</w:t>
      </w:r>
      <w:r>
        <w:rPr>
          <w:rFonts w:ascii="Times New Roman" w:hAnsi="Times New Roman" w:cs="Times New Roman" w:eastAsia="Times New Roman" w:hint="default"/>
        </w:rPr>
        <w:t>”</w:t>
      </w:r>
      <w:r>
        <w:rPr/>
        <w:t>）的，与其相关的其他综合收益、其他所有者权益变动应当转为购买日所属当期收益，由于被投资方</w:t>
      </w:r>
      <w:r>
        <w:rPr>
          <w:spacing w:val="-25"/>
        </w:rPr>
        <w:t> </w:t>
      </w:r>
      <w:r>
        <w:rPr>
          <w:spacing w:val="-25"/>
        </w:rPr>
      </w:r>
      <w:r>
        <w:rPr/>
        <w:t>重新计量设定受益计划净负债或净资产变动而产生的其他综合收益除外</w:t>
      </w:r>
      <w:r>
        <w:rPr>
          <w:spacing w:val="-21"/>
        </w:rPr>
        <w:t> </w:t>
      </w:r>
      <w:r>
        <w:rPr/>
        <w:t>。</w:t>
      </w:r>
    </w:p>
    <w:p>
      <w:pPr>
        <w:pStyle w:val="BodyText"/>
        <w:spacing w:line="256" w:lineRule="auto" w:before="18"/>
        <w:ind w:left="574" w:right="0"/>
        <w:jc w:val="left"/>
      </w:pPr>
      <w:r>
        <w:rPr/>
        <w:t>（</w:t>
      </w:r>
      <w:r>
        <w:rPr>
          <w:rFonts w:ascii="Times New Roman" w:hAnsi="Times New Roman" w:cs="Times New Roman" w:eastAsia="Times New Roman" w:hint="default"/>
        </w:rPr>
        <w:t>3</w:t>
      </w:r>
      <w:r>
        <w:rPr/>
        <w:t>）一揽子交易的判断 </w:t>
      </w:r>
      <w:r>
        <w:rPr>
          <w:spacing w:val="-1"/>
        </w:rPr>
        <w:t>通过多次交易分步实现的企业合并，本公司结合分步交易的各个步骤的协议条款，以及各个步骤中所</w:t>
      </w:r>
    </w:p>
    <w:p>
      <w:pPr>
        <w:pStyle w:val="BodyText"/>
        <w:spacing w:line="261" w:lineRule="auto" w:before="22"/>
        <w:ind w:right="1126"/>
        <w:jc w:val="both"/>
      </w:pPr>
      <w:r>
        <w:rPr>
          <w:spacing w:val="2"/>
        </w:rPr>
        <w:t>分别取得的股权比例、取得对象、取得方式、取得时点及取得对价等信息来判断分步交易是否属于</w:t>
      </w:r>
      <w:r>
        <w:rPr>
          <w:rFonts w:ascii="Times New Roman" w:hAnsi="Times New Roman" w:cs="Times New Roman" w:eastAsia="Times New Roman" w:hint="default"/>
          <w:spacing w:val="2"/>
        </w:rPr>
        <w:t>“</w:t>
      </w:r>
      <w:r>
        <w:rPr>
          <w:spacing w:val="2"/>
        </w:rPr>
        <w:t>一揽</w:t>
      </w:r>
      <w:r>
        <w:rPr>
          <w:spacing w:val="-102"/>
        </w:rPr>
        <w:t> </w:t>
      </w:r>
      <w:r>
        <w:rPr/>
        <w:t>子交易</w:t>
      </w:r>
      <w:r>
        <w:rPr>
          <w:rFonts w:ascii="Times New Roman" w:hAnsi="Times New Roman" w:cs="Times New Roman" w:eastAsia="Times New Roman" w:hint="default"/>
        </w:rPr>
        <w:t>”</w:t>
      </w:r>
      <w:r>
        <w:rPr/>
        <w:t>。各项交易的条款、条件以及经济影响符合以下一种或多种情况的，本公司通常将多次交易事项</w:t>
      </w:r>
      <w:r>
        <w:rPr>
          <w:spacing w:val="-25"/>
        </w:rPr>
        <w:t> </w:t>
      </w:r>
      <w:r>
        <w:rPr>
          <w:spacing w:val="-25"/>
        </w:rPr>
      </w:r>
      <w:r>
        <w:rPr/>
        <w:t>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进行会计处理：①</w:t>
      </w:r>
      <w:r>
        <w:rPr>
          <w:spacing w:val="-5"/>
        </w:rPr>
        <w:t> </w:t>
      </w:r>
      <w:r>
        <w:rPr/>
        <w:t>这些交易是同时或者在考虑了彼此影响的情况下订立的；②</w:t>
      </w:r>
      <w:r>
        <w:rPr>
          <w:spacing w:val="1"/>
        </w:rPr>
        <w:t> </w:t>
      </w:r>
      <w:r>
        <w:rPr/>
        <w:t>这些交</w:t>
      </w:r>
      <w:r>
        <w:rPr>
          <w:spacing w:val="-103"/>
        </w:rPr>
        <w:t> </w:t>
      </w:r>
      <w:r>
        <w:rPr>
          <w:spacing w:val="-103"/>
        </w:rPr>
      </w:r>
      <w:r>
        <w:rPr/>
        <w:t>易整体才能达成一项完整的商业结果；③ 一项交易的发生取决于至少一项其他交易的发生；④</w:t>
      </w:r>
      <w:r>
        <w:rPr>
          <w:spacing w:val="-25"/>
        </w:rPr>
        <w:t> </w:t>
      </w:r>
      <w:r>
        <w:rPr/>
        <w:t>一项交易</w:t>
      </w:r>
      <w:r>
        <w:rPr/>
        <w:t> 单独看是不经济的，但是和其他交易一并考虑时是经济的。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right="0"/>
        <w:jc w:val="both"/>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017"/>
        <w:jc w:val="left"/>
      </w:pPr>
      <w:r>
        <w:rPr>
          <w:spacing w:val="-3"/>
        </w:rPr>
        <w:t>编制合并财务报表时，合并范围包括本公司及全部子公司，子公司为本公司能够对其实施控制的主体。</w:t>
      </w:r>
      <w:r>
        <w:rPr>
          <w:spacing w:val="-98"/>
        </w:rPr>
        <w:t> </w:t>
      </w:r>
      <w:r>
        <w:rPr>
          <w:spacing w:val="-98"/>
        </w:rPr>
      </w:r>
      <w:r>
        <w:rPr/>
        <w:t>从取得子公司的实际控制权之日起，本集团开始将其纳入合并范围；从丧失实际控制权之日起停止纳</w:t>
      </w:r>
    </w:p>
    <w:p>
      <w:pPr>
        <w:pStyle w:val="BodyText"/>
        <w:spacing w:line="273" w:lineRule="auto"/>
        <w:ind w:left="154" w:right="1131"/>
        <w:jc w:val="both"/>
      </w:pPr>
      <w:r>
        <w:rPr>
          <w:spacing w:val="-1"/>
        </w:rPr>
        <w:t>入合并范围。对于同一控制下企业合并取得的子公司，自其与本公司同受最终控制方控制之日起纳入本公</w:t>
      </w:r>
      <w:r>
        <w:rPr>
          <w:spacing w:val="-81"/>
        </w:rPr>
        <w:t> </w:t>
      </w:r>
      <w:r>
        <w:rPr>
          <w:spacing w:val="-81"/>
        </w:rPr>
      </w:r>
      <w:r>
        <w:rPr/>
        <w:t>司合并范围，并将其在合并日前实现的净利润在合并利润表中单列项目反映。</w:t>
      </w:r>
    </w:p>
    <w:p>
      <w:pPr>
        <w:pStyle w:val="BodyText"/>
        <w:spacing w:line="273" w:lineRule="auto"/>
        <w:ind w:left="154" w:right="1130"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73" w:lineRule="auto"/>
        <w:ind w:left="154" w:right="1131" w:firstLine="420"/>
        <w:jc w:val="both"/>
      </w:pPr>
      <w:r>
        <w:rPr>
          <w:spacing w:val="-1"/>
        </w:rPr>
        <w:t>集团内所有重大往来余额、交易及未实现利润在合并财务报表编制时予以抵销，但内部交易表明相关</w:t>
      </w:r>
      <w:r>
        <w:rPr/>
        <w:t> </w:t>
      </w:r>
      <w:r>
        <w:rPr>
          <w:spacing w:val="-1"/>
        </w:rPr>
        <w:t>资产发生减值损失的，应当全额确认该部分损失。子公司的股东权益、当期净损益及综合收益中不属于本</w:t>
      </w:r>
      <w:r>
        <w:rPr>
          <w:spacing w:val="-83"/>
        </w:rPr>
        <w:t> </w:t>
      </w:r>
      <w:r>
        <w:rPr>
          <w:spacing w:val="-83"/>
        </w:rPr>
      </w:r>
      <w:r>
        <w:rPr>
          <w:spacing w:val="-1"/>
        </w:rPr>
        <w:t>公司所拥有的部分分别作为少数股东权益、少数股东损益及归属于少数股东的综合收益总额在合并财务报</w:t>
      </w:r>
      <w:r>
        <w:rPr>
          <w:spacing w:val="-81"/>
        </w:rPr>
        <w:t> </w:t>
      </w:r>
      <w:r>
        <w:rPr>
          <w:spacing w:val="-81"/>
        </w:rPr>
      </w:r>
      <w:r>
        <w:rPr>
          <w:spacing w:val="-1"/>
        </w:rPr>
        <w:t>表中股东权益、净利润及综合收益总额项下单独列示。本公司向子公司出售资产所发生的未实现内部交易</w:t>
      </w:r>
      <w:r>
        <w:rPr>
          <w:spacing w:val="-81"/>
        </w:rPr>
        <w:t> </w:t>
      </w:r>
      <w:r>
        <w:rPr>
          <w:spacing w:val="-81"/>
        </w:rPr>
      </w:r>
      <w:r>
        <w:rPr>
          <w:spacing w:val="-1"/>
        </w:rPr>
        <w:t>损益，全额抵销归属于母公司股东的净利润；子公司向本公司出售资产所发生的未实现内部交易损益，按</w:t>
      </w:r>
      <w:r>
        <w:rPr>
          <w:spacing w:val="-83"/>
        </w:rPr>
        <w:t> </w:t>
      </w:r>
      <w:r>
        <w:rPr>
          <w:spacing w:val="-83"/>
        </w:rPr>
      </w:r>
      <w:r>
        <w:rPr>
          <w:spacing w:val="-1"/>
        </w:rPr>
        <w:t>本公司对该子公司的分配比例在归属于母公司股东的净利润和少数股东损益之间分配抵销。子公司之间出</w:t>
      </w:r>
      <w:r>
        <w:rPr>
          <w:spacing w:val="-81"/>
        </w:rPr>
        <w:t> </w:t>
      </w:r>
      <w:r>
        <w:rPr>
          <w:spacing w:val="-81"/>
        </w:rPr>
      </w:r>
      <w:r>
        <w:rPr>
          <w:spacing w:val="-1"/>
        </w:rPr>
        <w:t>售资产所发生的未实现内部交易损益，按照母公司对出售方子公司的分配比例在归属于母公司股东的净利</w:t>
      </w:r>
      <w:r>
        <w:rPr>
          <w:spacing w:val="-81"/>
        </w:rPr>
        <w:t> </w:t>
      </w:r>
      <w:r>
        <w:rPr>
          <w:spacing w:val="-81"/>
        </w:rPr>
      </w:r>
      <w:r>
        <w:rPr/>
        <w:t>润和少数股东损益之间分配抵销。</w:t>
      </w:r>
    </w:p>
    <w:p>
      <w:pPr>
        <w:pStyle w:val="BodyText"/>
        <w:spacing w:line="273" w:lineRule="auto"/>
        <w:ind w:left="154" w:right="1132" w:firstLine="420"/>
        <w:jc w:val="both"/>
      </w:pPr>
      <w:r>
        <w:rPr>
          <w:spacing w:val="-1"/>
        </w:rPr>
        <w:t>如果以本集团为会计主体与以本公司或子公司为会计主体对同一交易的认定不同时，从本集团的角度</w:t>
      </w:r>
      <w:r>
        <w:rPr/>
        <w:t> 对该交易予以调整。</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5"/>
        <w:ind w:right="0"/>
        <w:jc w:val="left"/>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firstLine="420"/>
        <w:jc w:val="left"/>
      </w:pPr>
      <w:r>
        <w:rPr>
          <w:spacing w:val="-1"/>
        </w:rPr>
        <w:t>本集团根据在合营安排中享有的权利和承担的义务，考虑该安排的结构、法律形式以及合同条款等因</w:t>
      </w:r>
      <w:r>
        <w:rPr/>
        <w:t> 素，将合营安排分为共同经营和合营企业。</w:t>
      </w:r>
    </w:p>
    <w:p>
      <w:pPr>
        <w:pStyle w:val="BodyText"/>
        <w:spacing w:line="273" w:lineRule="auto"/>
        <w:ind w:right="0" w:firstLine="420"/>
        <w:jc w:val="left"/>
      </w:pPr>
      <w:r>
        <w:rPr/>
        <w:t>本集团属于对共同经营享有共同控制的参与方时，或虽属于对共同经营不享有共同控制的参与方，但 享有该共同经营相关资产且承担该共同经营相关负债的，确认本集团与共同经营中利益份额相关的资产、 </w:t>
      </w:r>
      <w:r>
        <w:rPr>
          <w:spacing w:val="-8"/>
        </w:rPr>
        <w:t>负债、收入和费用。本集团自共同经营购买资产、向共同经营投出或出售资产等（该资产构成业务的除外），</w:t>
      </w:r>
      <w:r>
        <w:rPr>
          <w:spacing w:val="-61"/>
        </w:rPr>
        <w:t> </w:t>
      </w:r>
      <w:r>
        <w:rPr>
          <w:spacing w:val="-61"/>
        </w:rPr>
      </w:r>
      <w:r>
        <w:rPr/>
        <w:t>在该资产等出售给第三方之前，仅确认因该交易产生的损益中归属于共同经营其他参与方的部分。所涉及</w:t>
      </w:r>
      <w:r>
        <w:rPr/>
        <w:t> 资产发生资产减值损失的，自共同经营购入的资产本集团按承担的份额确认该部分损失，向共同经营投出 或出售的资产本集团全额确认该部分损失。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590" w:lineRule="atLeast" w:before="0"/>
        <w:ind w:left="573" w:right="0" w:hanging="420"/>
        <w:jc w:val="left"/>
        <w:rPr>
          <w:rFonts w:ascii="宋体" w:hAnsi="宋体" w:cs="宋体" w:eastAsia="宋体" w:hint="default"/>
          <w:sz w:val="21"/>
          <w:szCs w:val="21"/>
        </w:rPr>
      </w:pPr>
      <w:bookmarkStart w:name="8、现金及现金等价物的确定标准" w:id="175"/>
      <w:bookmarkEnd w:id="1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本集团现金及现金等价物包括库存现金、可以随时用于支付的存款以及本集团持有的期限短（一般为</w:t>
      </w:r>
    </w:p>
    <w:p>
      <w:pPr>
        <w:pStyle w:val="BodyText"/>
        <w:spacing w:line="240" w:lineRule="auto" w:before="37"/>
        <w:ind w:right="0"/>
        <w:jc w:val="left"/>
      </w:pPr>
      <w:r>
        <w:rPr/>
        <w:t>从购买日起，三个月内到期）、流动性强、易于转换为已知金额的现金、价值变动风险很小的投资。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0"/>
        <w:jc w:val="left"/>
      </w:pPr>
      <w:r>
        <w:rPr/>
        <w:t>（</w:t>
      </w:r>
      <w:r>
        <w:rPr>
          <w:rFonts w:ascii="Times New Roman" w:hAnsi="Times New Roman" w:cs="Times New Roman" w:eastAsia="Times New Roman" w:hint="default"/>
        </w:rPr>
        <w:t>1</w:t>
      </w:r>
      <w:r>
        <w:rPr/>
        <w:t>）外币交易的折算方法 </w:t>
      </w:r>
      <w:r>
        <w:rPr>
          <w:spacing w:val="-1"/>
        </w:rPr>
        <w:t>本集团发生的外币交易在初始确认时，按交易日的即期汇率（通常指中国人民银行公布的当日外汇牌</w:t>
      </w:r>
    </w:p>
    <w:p>
      <w:pPr>
        <w:pStyle w:val="BodyText"/>
        <w:spacing w:line="273" w:lineRule="auto" w:before="22"/>
        <w:ind w:right="1133"/>
        <w:jc w:val="both"/>
      </w:pPr>
      <w:r>
        <w:rPr>
          <w:spacing w:val="-1"/>
        </w:rPr>
        <w:t>价的中间价，下同）折算为记账本位币金额，但公司发生的外币兑换业务或涉及外币兑换的交易事项，按</w:t>
      </w:r>
      <w:r>
        <w:rPr>
          <w:spacing w:val="-86"/>
        </w:rPr>
        <w:t> </w:t>
      </w:r>
      <w:r>
        <w:rPr>
          <w:spacing w:val="-86"/>
        </w:rPr>
      </w:r>
      <w:r>
        <w:rPr/>
        <w:t>照实际采用的汇率折算为记账本位币金额。</w:t>
      </w:r>
    </w:p>
    <w:p>
      <w:pPr>
        <w:pStyle w:val="BodyText"/>
        <w:spacing w:line="256" w:lineRule="auto"/>
        <w:ind w:left="573"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BodyText"/>
        <w:spacing w:line="240" w:lineRule="auto" w:before="22"/>
        <w:ind w:right="0"/>
        <w:jc w:val="left"/>
      </w:pPr>
      <w:r>
        <w:rPr/>
        <w:t>属于与购建符合资本化条件的资产相关的外币专门借款产生的汇兑差额按照借款费用资本化的原则处理；</w:t>
      </w:r>
    </w:p>
    <w:p>
      <w:pPr>
        <w:pStyle w:val="BodyText"/>
        <w:spacing w:line="273" w:lineRule="auto" w:before="37"/>
        <w:ind w:right="1138"/>
        <w:jc w:val="both"/>
      </w:pPr>
      <w:r>
        <w:rPr>
          <w:spacing w:val="3"/>
        </w:rPr>
        <w:t>②可供出售的外币货币性项目除摊余成本之外的其他账面余额变动产生的汇兑差额计入其他综合收益之</w:t>
      </w:r>
      <w:r>
        <w:rPr>
          <w:spacing w:val="-82"/>
        </w:rPr>
        <w:t> </w:t>
      </w:r>
      <w:r>
        <w:rPr>
          <w:spacing w:val="-82"/>
        </w:rPr>
      </w:r>
      <w:r>
        <w:rPr/>
        <w:t>外，均计入当期损益。</w:t>
      </w:r>
    </w:p>
    <w:p>
      <w:pPr>
        <w:pStyle w:val="BodyText"/>
        <w:spacing w:line="273" w:lineRule="auto"/>
        <w:ind w:right="1110" w:firstLine="42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0"/>
        </w:rPr>
        <w:t> </w:t>
      </w:r>
      <w:r>
        <w:rPr>
          <w:spacing w:val="-80"/>
        </w:rPr>
      </w:r>
      <w:r>
        <w:rPr/>
        <w:t>记账本位币金额的差额，作为公允价值变动（含汇率变动）处理，计入当期损益或确认为其他综合收益。</w:t>
      </w:r>
    </w:p>
    <w:p>
      <w:pPr>
        <w:pStyle w:val="BodyText"/>
        <w:spacing w:line="256" w:lineRule="auto"/>
        <w:ind w:left="573" w:right="0"/>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w:t>
      </w:r>
    </w:p>
    <w:p>
      <w:pPr>
        <w:pStyle w:val="BodyText"/>
        <w:spacing w:line="273" w:lineRule="auto" w:before="22"/>
        <w:ind w:left="573" w:right="0" w:hanging="420"/>
        <w:jc w:val="left"/>
      </w:pPr>
      <w:r>
        <w:rPr/>
        <w:t>动而产生的汇兑差额，计入其他综合收益；处置境外经营时，计入处置当期损益。 </w:t>
      </w:r>
      <w:r>
        <w:rPr>
          <w:spacing w:val="-1"/>
        </w:rPr>
        <w:t>境外经营的外币财务报表按以下方法折算为人民币报表：资产负债表中的资产和负债项目，采用资产</w:t>
      </w:r>
    </w:p>
    <w:p>
      <w:pPr>
        <w:pStyle w:val="BodyText"/>
        <w:spacing w:line="264" w:lineRule="auto" w:before="8"/>
        <w:ind w:right="1050"/>
        <w:jc w:val="both"/>
      </w:pPr>
      <w:r>
        <w:rPr/>
        <w:t>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 算。利润表中的收入和费用项目，采用报告期平均汇率折算。期初未分配利润为上期折算后的期末未分配 利润；期末未分配利润按折算后的利润分配各项目计算列示；折算后资产类项目与负债类项目和所有者权 </w:t>
      </w:r>
      <w:r>
        <w:rPr>
          <w:spacing w:val="-2"/>
        </w:rPr>
        <w:t>益</w:t>
      </w:r>
      <w:r>
        <w:rPr>
          <w:rFonts w:ascii="Times New Roman" w:hAnsi="Times New Roman" w:cs="Times New Roman" w:eastAsia="Times New Roman" w:hint="default"/>
          <w:spacing w:val="-2"/>
        </w:rPr>
        <w:t>/</w:t>
      </w:r>
      <w:r>
        <w:rPr>
          <w:spacing w:val="-2"/>
        </w:rPr>
        <w:t>股东权益类项目合计数的差额，作为外币报表折算差额，确认为其他综合收益并在资产负债表中股东权</w:t>
      </w:r>
      <w:r>
        <w:rPr>
          <w:spacing w:val="-95"/>
        </w:rPr>
        <w:t> </w:t>
      </w:r>
      <w:r>
        <w:rPr>
          <w:spacing w:val="-95"/>
        </w:rPr>
      </w:r>
      <w:r>
        <w:rPr/>
        <w:t>益项目下单独列示。处置境外经营并丧失控制权时，将资产负债表中所有者权益</w:t>
      </w:r>
      <w:r>
        <w:rPr>
          <w:rFonts w:ascii="Times New Roman" w:hAnsi="Times New Roman" w:cs="Times New Roman" w:eastAsia="Times New Roman" w:hint="default"/>
        </w:rPr>
        <w:t>/</w:t>
      </w:r>
      <w:r>
        <w:rPr/>
        <w:t>股东权益项目下列示的、</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0" w:hanging="420"/>
        <w:jc w:val="left"/>
      </w:pPr>
      <w:r>
        <w:rPr/>
        <w:t>与该境外经营相关的外币报表折算差额，全部或按处置该境外经营的比例转入处置当期损益。 </w:t>
      </w:r>
      <w:r>
        <w:rPr>
          <w:spacing w:val="-1"/>
        </w:rPr>
        <w:t>外币现金流量以及境外子公司的现金流量，采用现金流量发生日的即期汇率折算。汇率变动对现金的</w:t>
      </w:r>
    </w:p>
    <w:p>
      <w:pPr>
        <w:pStyle w:val="BodyText"/>
        <w:spacing w:line="273" w:lineRule="auto"/>
        <w:ind w:right="5293"/>
        <w:jc w:val="left"/>
      </w:pPr>
      <w:r>
        <w:rPr/>
        <w:t>影响额作为调节项目，在现金流量表中单独列报。 期初数和上期实际数按照上期财务报表折算后的数额列示。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）金融资产和金融负债的公允价值确定方法 </w:t>
      </w:r>
      <w:r>
        <w:rPr>
          <w:spacing w:val="-1"/>
        </w:rPr>
        <w:t>存在活跃市场的金融工具，以活跃市场中的报价确定其公允价值。不存在活跃市场的金融工具，采用</w:t>
      </w:r>
    </w:p>
    <w:p>
      <w:pPr>
        <w:pStyle w:val="BodyText"/>
        <w:spacing w:line="273" w:lineRule="auto" w:before="22"/>
        <w:ind w:left="154" w:right="1110"/>
        <w:jc w:val="both"/>
      </w:pPr>
      <w:r>
        <w:rPr>
          <w:spacing w:val="-1"/>
        </w:rPr>
        <w:t>估值技术确定其公允价值。在估值时，本集团采用在当前情况下适用并且有足够可利用数据和其他信息支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并尽可能优先使用相关可观察输入值。在相关可观察输入值无法取得或取得不切实可行的情况下，使用不</w:t>
      </w:r>
      <w:r>
        <w:rPr>
          <w:spacing w:val="-80"/>
        </w:rPr>
        <w:t> </w:t>
      </w:r>
      <w:r>
        <w:rPr>
          <w:spacing w:val="-80"/>
        </w:rPr>
      </w:r>
      <w:r>
        <w:rPr/>
        <w:t>可观察输入值。</w:t>
      </w:r>
    </w:p>
    <w:p>
      <w:pPr>
        <w:pStyle w:val="BodyText"/>
        <w:spacing w:line="256" w:lineRule="auto"/>
        <w:ind w:left="574"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以常规方式买卖金融资产，按交易日会计进行会计确认和终止确认，交易所形成资产和负债相关的利</w:t>
      </w:r>
    </w:p>
    <w:p>
      <w:pPr>
        <w:pStyle w:val="BodyText"/>
        <w:spacing w:line="273" w:lineRule="auto" w:before="22"/>
        <w:ind w:left="154" w:right="1131"/>
        <w:jc w:val="both"/>
      </w:pPr>
      <w:r>
        <w:rPr>
          <w:spacing w:val="-1"/>
        </w:rPr>
        <w:t>息，于结算日所有权转移后开始计提并确认。金融资产在初始确认时划分为以公允价值计量且其变动计入</w:t>
      </w:r>
      <w:r>
        <w:rPr>
          <w:spacing w:val="-81"/>
        </w:rPr>
        <w:t> </w:t>
      </w:r>
      <w:r>
        <w:rPr>
          <w:spacing w:val="-81"/>
        </w:rPr>
      </w:r>
      <w:r>
        <w:rPr>
          <w:spacing w:val="-1"/>
        </w:rPr>
        <w:t>当期损益的金融资产、持有至到期投资、贷款和应收款项以及可供出售金融资产。初始确认金融资产，以</w:t>
      </w:r>
      <w:r>
        <w:rPr>
          <w:spacing w:val="-85"/>
        </w:rPr>
        <w:t> </w:t>
      </w:r>
      <w:r>
        <w:rPr>
          <w:spacing w:val="-85"/>
        </w:rPr>
      </w:r>
      <w:r>
        <w:rPr>
          <w:spacing w:val="-1"/>
        </w:rPr>
        <w:t>公允价值计量。对于以公允价值计量且其变动计入当期损益的金融资产，相关的交易费用直接计入当期损</w:t>
      </w:r>
      <w:r>
        <w:rPr>
          <w:spacing w:val="-81"/>
        </w:rPr>
        <w:t> </w:t>
      </w:r>
      <w:r>
        <w:rPr>
          <w:spacing w:val="-81"/>
        </w:rPr>
      </w:r>
      <w:r>
        <w:rPr/>
        <w:t>益，对于其他类别的金融资产，相关交易费用计入初始确认金额。</w:t>
      </w:r>
    </w:p>
    <w:p>
      <w:pPr>
        <w:pStyle w:val="BodyText"/>
        <w:spacing w:line="273" w:lineRule="auto"/>
        <w:ind w:left="573" w:right="1151"/>
        <w:jc w:val="left"/>
      </w:pPr>
      <w:r>
        <w:rPr/>
        <w:t>①</w:t>
      </w:r>
      <w:r>
        <w:rPr>
          <w:spacing w:val="-21"/>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w:t>
      </w:r>
    </w:p>
    <w:p>
      <w:pPr>
        <w:pStyle w:val="BodyText"/>
        <w:spacing w:line="261" w:lineRule="auto" w:before="0"/>
        <w:ind w:right="1132"/>
        <w:jc w:val="both"/>
      </w:pPr>
      <w:r>
        <w:rPr/>
        <w:t>出售；</w:t>
      </w:r>
      <w:r>
        <w:rPr>
          <w:rFonts w:ascii="Times New Roman" w:hAnsi="Times New Roman" w:cs="Times New Roman" w:eastAsia="Times New Roman" w:hint="default"/>
        </w:rPr>
        <w:t>B</w:t>
      </w:r>
      <w:r>
        <w:rPr/>
        <w:t>．属于进行集中管理的可辨认金融工具组合的一部分，且有客观证据表明本集团近期采用短期获 利方式对该组合进行管理；</w:t>
      </w:r>
      <w:r>
        <w:rPr>
          <w:rFonts w:ascii="Times New Roman" w:hAnsi="Times New Roman" w:cs="Times New Roman" w:eastAsia="Times New Roman" w:hint="default"/>
        </w:rPr>
        <w:t>C</w:t>
      </w:r>
      <w:r>
        <w:rPr/>
        <w:t>．属于衍生工具，但是，被指定且为有效套期工具的衍生工具、属于财务担 </w:t>
      </w:r>
      <w:r>
        <w:rPr>
          <w:spacing w:val="-1"/>
        </w:rPr>
        <w:t>保合同的衍生工具、与在活跃市场中没有报价且其公允价值不能可靠计量的权益工具投资挂钩并须通过交</w:t>
      </w:r>
      <w:r>
        <w:rPr>
          <w:spacing w:val="-81"/>
        </w:rPr>
        <w:t> </w:t>
      </w:r>
      <w:r>
        <w:rPr>
          <w:spacing w:val="-81"/>
        </w:rPr>
      </w:r>
      <w:r>
        <w:rPr/>
        <w:t>付该权益工具结算的衍生工具除外。</w:t>
      </w:r>
    </w:p>
    <w:p>
      <w:pPr>
        <w:pStyle w:val="BodyText"/>
        <w:spacing w:line="264" w:lineRule="auto" w:before="18"/>
        <w:ind w:right="1131" w:firstLine="420"/>
        <w:jc w:val="both"/>
      </w:pPr>
      <w:r>
        <w:rPr>
          <w:spacing w:val="-1"/>
        </w:rPr>
        <w:t>符合下述条件之一的金融资产，在初始确认时可指定为以公允价值计量且其变动计入当期损益的金融</w:t>
      </w:r>
      <w:r>
        <w:rPr/>
        <w:t> 资产：</w:t>
      </w:r>
      <w:r>
        <w:rPr>
          <w:rFonts w:ascii="Times New Roman" w:hAnsi="Times New Roman" w:cs="Times New Roman" w:eastAsia="Times New Roman" w:hint="default"/>
        </w:rPr>
        <w:t>A</w:t>
      </w:r>
      <w:r>
        <w:rPr/>
        <w:t>．该指定可以消除或明显减少由于该金融资产的计量基础不同所导致的相关利得或损失在确认或 计量方面不一致的情况；</w:t>
      </w:r>
      <w:r>
        <w:rPr>
          <w:rFonts w:ascii="Times New Roman" w:hAnsi="Times New Roman" w:cs="Times New Roman" w:eastAsia="Times New Roman" w:hint="default"/>
        </w:rPr>
        <w:t>B</w:t>
      </w:r>
      <w:r>
        <w:rPr/>
        <w:t>．本集团风险管理或投资策略的正式书面文件已载明，对该金融资产所在的金 融资产组合或金融资产和金融负债组合以公允价值为基础进行管理、评价并向关键管理人员报告；</w:t>
      </w:r>
      <w:r>
        <w:rPr>
          <w:rFonts w:ascii="Times New Roman" w:hAnsi="Times New Roman" w:cs="Times New Roman" w:eastAsia="Times New Roman" w:hint="default"/>
        </w:rPr>
        <w:t>C</w:t>
      </w:r>
      <w:r>
        <w:rPr/>
        <w:t>．包 </w:t>
      </w:r>
      <w:r>
        <w:rPr>
          <w:spacing w:val="-1"/>
        </w:rPr>
        <w:t>含一项或多项嵌入衍生金融工具的混合工具，除非嵌入衍生金融工具不会对混合工具的现金流量产生重大</w:t>
      </w:r>
      <w:r>
        <w:rPr>
          <w:spacing w:val="-81"/>
        </w:rPr>
        <w:t> </w:t>
      </w:r>
      <w:r>
        <w:rPr>
          <w:spacing w:val="-81"/>
        </w:rPr>
      </w:r>
      <w:r>
        <w:rPr/>
        <w:t>改变，或者所嵌入的衍生金融工具明显不应当从相关混合工具中分拆。</w:t>
      </w:r>
    </w:p>
    <w:p>
      <w:pPr>
        <w:pStyle w:val="BodyText"/>
        <w:spacing w:line="273" w:lineRule="auto" w:before="16"/>
        <w:ind w:right="1131"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273" w:lineRule="auto"/>
        <w:ind w:left="573" w:right="0"/>
        <w:jc w:val="left"/>
      </w:pPr>
      <w:r>
        <w:rPr/>
        <w:t>②</w:t>
      </w:r>
      <w:r>
        <w:rPr>
          <w:spacing w:val="-21"/>
        </w:rPr>
        <w:t> </w:t>
      </w:r>
      <w:r>
        <w:rPr/>
        <w:t>持有至到期投资</w:t>
      </w:r>
      <w:r>
        <w:rPr/>
        <w:t> </w:t>
      </w:r>
      <w:r>
        <w:rPr>
          <w:spacing w:val="-1"/>
        </w:rPr>
        <w:t>持有至到期投资是指到期日固定、回收金额固定或可确定，且管理层有明确意图和能力持有至到期的</w:t>
      </w:r>
    </w:p>
    <w:p>
      <w:pPr>
        <w:pStyle w:val="BodyText"/>
        <w:spacing w:line="256" w:lineRule="auto"/>
        <w:ind w:right="1033"/>
        <w:jc w:val="left"/>
      </w:pPr>
      <w:r>
        <w:rPr>
          <w:spacing w:val="-2"/>
        </w:rPr>
        <w:t>非衍生金融资产。取得时期限超过</w:t>
      </w:r>
      <w:r>
        <w:rPr>
          <w:rFonts w:ascii="Times New Roman" w:hAnsi="Times New Roman" w:cs="Times New Roman" w:eastAsia="Times New Roman" w:hint="default"/>
          <w:spacing w:val="-2"/>
        </w:rPr>
        <w:t>12</w:t>
      </w:r>
      <w:r>
        <w:rPr>
          <w:spacing w:val="-2"/>
        </w:rPr>
        <w:t>个月但自资产负债表日起</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w:t>
      </w:r>
      <w:r>
        <w:rPr>
          <w:spacing w:val="-2"/>
        </w:rPr>
        <w:t>内到期的持有至到期投资，</w:t>
      </w:r>
      <w:r>
        <w:rPr>
          <w:spacing w:val="-64"/>
        </w:rPr>
        <w:t> </w:t>
      </w:r>
      <w:r>
        <w:rPr/>
        <w:t>列示为一年内到期的非流动资产；取得时期限在</w:t>
      </w:r>
      <w:r>
        <w:rPr>
          <w:rFonts w:ascii="Times New Roman" w:hAnsi="Times New Roman" w:cs="Times New Roman" w:eastAsia="Times New Roman" w:hint="default"/>
        </w:rPr>
        <w:t>12</w:t>
      </w:r>
      <w:r>
        <w:rPr/>
        <w:t>个月之内</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的持有至到期投资，列示为其他流 动资产。</w:t>
      </w:r>
    </w:p>
    <w:p>
      <w:pPr>
        <w:pStyle w:val="BodyText"/>
        <w:spacing w:line="273" w:lineRule="auto" w:before="23"/>
        <w:ind w:left="154" w:right="1130" w:firstLine="420"/>
        <w:jc w:val="both"/>
      </w:pPr>
      <w:r>
        <w:rPr>
          <w:spacing w:val="-1"/>
        </w:rPr>
        <w:t>持有至到期投资采用实际利率法，按摊余成本进行后续计量，在终止确认、发生减值或摊销时产生的</w:t>
      </w:r>
      <w:r>
        <w:rPr/>
        <w:t> 利得或损失，计入当期损益。</w:t>
      </w:r>
    </w:p>
    <w:p>
      <w:pPr>
        <w:pStyle w:val="BodyText"/>
        <w:spacing w:line="273" w:lineRule="auto"/>
        <w:ind w:left="154" w:right="1131" w:firstLine="420"/>
        <w:jc w:val="both"/>
      </w:pPr>
      <w:r>
        <w:rPr>
          <w:spacing w:val="-1"/>
        </w:rPr>
        <w:t>实际利率法是指按照金融资产或金融负债（含一组金融资产或金融负债）的实际利率计算其摊余成本</w:t>
      </w:r>
      <w:r>
        <w:rPr/>
        <w:t> </w:t>
      </w:r>
      <w:r>
        <w:rPr>
          <w:spacing w:val="-1"/>
        </w:rPr>
        <w:t>及各期利息收入或支出的方法。实际利率是指将金融资产或金融负债在预期存续期间或适用的更短期间内</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1303" w:hanging="420"/>
        <w:jc w:val="left"/>
      </w:pPr>
      <w:r>
        <w:rPr/>
        <w:t>的未来现金流量，折现为该金融资产或金融负债当前账面价值所使用的利率。 在计算实际利率时，本集团将在考虑金融资产或金融负债所有合同条款的基础上预计未来现金流量</w:t>
      </w:r>
    </w:p>
    <w:p>
      <w:pPr>
        <w:pStyle w:val="BodyText"/>
        <w:spacing w:line="273" w:lineRule="auto"/>
        <w:ind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73" w:lineRule="auto" w:before="8"/>
        <w:ind w:left="573" w:right="0"/>
        <w:jc w:val="left"/>
      </w:pPr>
      <w:r>
        <w:rPr/>
        <w:t>③</w:t>
      </w:r>
      <w:r>
        <w:rPr>
          <w:spacing w:val="-21"/>
        </w:rPr>
        <w:t> </w:t>
      </w:r>
      <w:r>
        <w:rPr/>
        <w:t>贷款和应收款项</w:t>
      </w:r>
      <w:r>
        <w:rPr/>
        <w:t> </w:t>
      </w:r>
      <w:r>
        <w:rPr>
          <w:spacing w:val="-1"/>
        </w:rPr>
        <w:t>是指在活跃市场中没有报价、回收金额固定或可确定的非衍生金融资产。本集团划分为贷款和应收款</w:t>
      </w:r>
    </w:p>
    <w:p>
      <w:pPr>
        <w:pStyle w:val="BodyText"/>
        <w:spacing w:line="273" w:lineRule="auto"/>
        <w:ind w:left="573" w:right="0" w:hanging="420"/>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BodyText"/>
        <w:spacing w:line="240" w:lineRule="auto"/>
        <w:ind w:right="0"/>
        <w:jc w:val="left"/>
      </w:pPr>
      <w:r>
        <w:rPr/>
        <w:t>利得或损失，计入当期损益。</w:t>
      </w:r>
    </w:p>
    <w:p>
      <w:pPr>
        <w:pStyle w:val="BodyText"/>
        <w:spacing w:line="273" w:lineRule="auto" w:before="37"/>
        <w:ind w:left="573" w:right="1303"/>
        <w:jc w:val="left"/>
      </w:pPr>
      <w:r>
        <w:rPr/>
        <w:t>④</w:t>
      </w:r>
      <w:r>
        <w:rPr>
          <w:spacing w:val="-21"/>
        </w:rPr>
        <w:t> </w:t>
      </w:r>
      <w:r>
        <w:rPr/>
        <w:t>可供出售金融资产</w:t>
      </w:r>
      <w:r>
        <w:rPr/>
        <w:t> 可供出售金融资产包括初始确认时即被指定为可供出售的非衍生金融资产及未被划分为其他类的金</w:t>
      </w:r>
    </w:p>
    <w:p>
      <w:pPr>
        <w:pStyle w:val="BodyText"/>
        <w:spacing w:line="256" w:lineRule="auto"/>
        <w:ind w:left="573" w:right="0" w:hanging="420"/>
        <w:jc w:val="left"/>
      </w:pPr>
      <w:r>
        <w:rPr/>
        <w:t>融资产。自资产负债表日起</w:t>
      </w:r>
      <w:r>
        <w:rPr>
          <w:rFonts w:ascii="Times New Roman" w:hAnsi="Times New Roman" w:cs="Times New Roman" w:eastAsia="Times New Roman" w:hint="default"/>
        </w:rPr>
        <w:t>12</w:t>
      </w:r>
      <w:r>
        <w:rPr/>
        <w:t>个月内将出售的可供出售金融资产在资产负债表中列示为其他流动资产。 </w:t>
      </w:r>
      <w:r>
        <w:rPr>
          <w:spacing w:val="-1"/>
        </w:rPr>
        <w:t>可供出售金融资产采用公允价值进行后续计量，公允价值变动形成的利得或损失，除减值损失和外币</w:t>
      </w:r>
    </w:p>
    <w:p>
      <w:pPr>
        <w:pStyle w:val="BodyText"/>
        <w:spacing w:line="273" w:lineRule="auto" w:before="22"/>
        <w:ind w:right="1024"/>
        <w:jc w:val="left"/>
      </w:pPr>
      <w:r>
        <w:rPr/>
        <w:t>货币性金融资产与摊余成本相关的汇兑差额计入当期损益外，确认为其他综合收益，在该金融资产终止确 </w:t>
      </w:r>
      <w:r>
        <w:rPr>
          <w:spacing w:val="-3"/>
        </w:rPr>
        <w:t>认时转出，计入当期损益。但在活跃市场中没有报价且其公允价值不能可靠计量的可供出售权益工具投资，</w:t>
      </w:r>
      <w:r>
        <w:rPr>
          <w:spacing w:val="-92"/>
        </w:rPr>
        <w:t> </w:t>
      </w:r>
      <w:r>
        <w:rPr>
          <w:spacing w:val="-92"/>
        </w:rPr>
      </w:r>
      <w:r>
        <w:rPr/>
        <w:t>按照成本计量。</w:t>
      </w:r>
    </w:p>
    <w:p>
      <w:pPr>
        <w:pStyle w:val="BodyText"/>
        <w:spacing w:line="240" w:lineRule="auto"/>
        <w:ind w:left="573" w:right="0"/>
        <w:jc w:val="left"/>
      </w:pPr>
      <w:r>
        <w:rPr/>
        <w:t>可供出售金融资产持有期间取得的利息及被投资单位宣告发放的现金股利，计入投资收益。</w:t>
      </w:r>
    </w:p>
    <w:p>
      <w:pPr>
        <w:pStyle w:val="BodyText"/>
        <w:spacing w:line="256" w:lineRule="auto" w:before="37"/>
        <w:ind w:left="573"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除了以公允价值计量且其变动计入当期损益的金融资产外，本集团在每个资产负债表日对其他金融资</w:t>
      </w:r>
    </w:p>
    <w:p>
      <w:pPr>
        <w:pStyle w:val="BodyText"/>
        <w:spacing w:line="273" w:lineRule="auto" w:before="22"/>
        <w:ind w:left="573" w:right="0" w:hanging="420"/>
        <w:jc w:val="left"/>
      </w:pPr>
      <w:r>
        <w:rPr/>
        <w:t>产的账面价值进行检查，有客观证据表明金融资产发生减值的，计提减值准备。 </w:t>
      </w:r>
      <w:r>
        <w:rPr>
          <w:spacing w:val="-1"/>
        </w:rPr>
        <w:t>表明金融资产发生减值的客观证据，是指金融资产初始确认后实际发生的、对该金融资产的预计未来</w:t>
      </w:r>
    </w:p>
    <w:p>
      <w:pPr>
        <w:pStyle w:val="BodyText"/>
        <w:spacing w:line="273" w:lineRule="auto"/>
        <w:ind w:left="573" w:right="0" w:hanging="420"/>
        <w:jc w:val="left"/>
      </w:pPr>
      <w:r>
        <w:rPr/>
        <w:t>现金流量有影响，且本集团能够对该影响进行可靠计量的事项。 </w:t>
      </w:r>
      <w:r>
        <w:rPr>
          <w:spacing w:val="-1"/>
        </w:rPr>
        <w:t>本集团对单项金额重大的金融资产单独进行减值测试；对单项金额不重大的金融资产，单独进行减值</w:t>
      </w:r>
    </w:p>
    <w:p>
      <w:pPr>
        <w:pStyle w:val="BodyText"/>
        <w:spacing w:line="240" w:lineRule="auto"/>
        <w:ind w:right="0"/>
        <w:jc w:val="left"/>
      </w:pPr>
      <w:r>
        <w:rPr/>
        <w:t>测试或包括在具有类似信用风险特征的金融资产组合中进行减值测试。单独测试未发生减值的金融资产</w:t>
      </w:r>
    </w:p>
    <w:p>
      <w:pPr>
        <w:pStyle w:val="BodyText"/>
        <w:spacing w:line="273" w:lineRule="auto" w:before="3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73" w:lineRule="auto"/>
        <w:ind w:left="574" w:right="0"/>
        <w:jc w:val="left"/>
      </w:pPr>
      <w:r>
        <w:rPr/>
        <w:t>①</w:t>
      </w:r>
      <w:r>
        <w:rPr>
          <w:spacing w:val="-21"/>
        </w:rPr>
        <w:t> </w:t>
      </w:r>
      <w:r>
        <w:rPr/>
        <w:t>持有至到期投资、贷款和应收款项减值</w:t>
      </w:r>
      <w:r>
        <w:rPr/>
        <w:t> </w:t>
      </w:r>
      <w:r>
        <w:rPr>
          <w:spacing w:val="-1"/>
        </w:rPr>
        <w:t>以成本或摊余成本计量的金融资产将其账面价值减记至预计未来现金流量现值，减记金额确认为减值</w:t>
      </w:r>
    </w:p>
    <w:p>
      <w:pPr>
        <w:pStyle w:val="BodyText"/>
        <w:spacing w:line="273" w:lineRule="auto"/>
        <w:ind w:left="154"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73" w:lineRule="auto"/>
        <w:ind w:left="573" w:right="1303"/>
        <w:jc w:val="left"/>
      </w:pPr>
      <w:r>
        <w:rPr/>
        <w:t>②</w:t>
      </w:r>
      <w:r>
        <w:rPr>
          <w:spacing w:val="-21"/>
        </w:rPr>
        <w:t> </w:t>
      </w:r>
      <w:r>
        <w:rPr/>
        <w:t>可供出售金融资产减值</w:t>
      </w:r>
      <w:r>
        <w:rPr/>
        <w:t> 表明可供出售权益工具投资发生减值的客观证据包括权益工具投资的公允价值发生严重或非暂时性</w:t>
      </w:r>
    </w:p>
    <w:p>
      <w:pPr>
        <w:pStyle w:val="BodyText"/>
        <w:spacing w:line="264" w:lineRule="auto"/>
        <w:ind w:right="1131"/>
        <w:jc w:val="both"/>
        <w:rPr>
          <w:rFonts w:ascii="Times New Roman" w:hAnsi="Times New Roman" w:cs="Times New Roman" w:eastAsia="Times New Roman" w:hint="default"/>
        </w:rPr>
      </w:pPr>
      <w:r>
        <w:rPr>
          <w:spacing w:val="-1"/>
        </w:rPr>
        <w:t>下跌。本集团于资产负债表日对各项可供出售权益工具投资单独进行检查，若该权益工具投资于资产负债</w:t>
      </w:r>
      <w:r>
        <w:rPr>
          <w:spacing w:val="-81"/>
        </w:rPr>
        <w:t> </w:t>
      </w:r>
      <w:r>
        <w:rPr>
          <w:spacing w:val="-81"/>
        </w:rPr>
      </w:r>
      <w:r>
        <w:rPr/>
        <w:t>表日的公允价值低于其初始投资成本超过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）或低于其初始投资成本持续时间超过一年（含一 年）的，则表明其发生减值；若该权益工具投资于资产负债表日的公允价值低于其初始投资成本超过</w:t>
      </w:r>
      <w:r>
        <w:rPr>
          <w:rFonts w:ascii="Times New Roman" w:hAnsi="Times New Roman" w:cs="Times New Roman" w:eastAsia="Times New Roman" w:hint="default"/>
        </w:rPr>
        <w:t>20%</w:t>
      </w:r>
    </w:p>
    <w:p>
      <w:pPr>
        <w:pStyle w:val="BodyText"/>
        <w:spacing w:line="256" w:lineRule="auto" w:before="0"/>
        <w:ind w:left="154" w:right="1179"/>
        <w:jc w:val="both"/>
      </w:pP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的，本集团会综合考虑其他相关因素诸如价格波动率等，判断该权益工具投资 是否发生减值。本集团以加权平均法计算可供出售权益工具投资的初始投资成本。</w:t>
      </w:r>
    </w:p>
    <w:p>
      <w:pPr>
        <w:pStyle w:val="BodyText"/>
        <w:spacing w:line="273" w:lineRule="auto" w:before="22"/>
        <w:ind w:right="1131" w:firstLine="420"/>
        <w:jc w:val="both"/>
      </w:pPr>
      <w:r>
        <w:rPr>
          <w:spacing w:val="-1"/>
        </w:rPr>
        <w:t>以公允价值计量的可供出售金融资产发生减值时，原直接计入股东权益的因公允价值下降形成的累计</w:t>
      </w:r>
      <w:r>
        <w:rPr/>
        <w:t> </w:t>
      </w:r>
      <w:r>
        <w:rPr>
          <w:spacing w:val="-1"/>
        </w:rPr>
        <w:t>损失予以转出并计入减值损失。对已确认减值损失的可供出售债务工具投资，在期后公允价值上升且客观</w:t>
      </w:r>
      <w:r>
        <w:rPr>
          <w:spacing w:val="-81"/>
        </w:rPr>
        <w:t> </w:t>
      </w:r>
      <w:r>
        <w:rPr>
          <w:spacing w:val="-81"/>
        </w:rPr>
      </w:r>
      <w:r>
        <w:rPr>
          <w:spacing w:val="-1"/>
        </w:rPr>
        <w:t>上与确认原减值损失后发生的事项有关的，原确认的减值损失予以转回并计入当期损益。对已确认减值损</w:t>
      </w:r>
      <w:r>
        <w:rPr>
          <w:spacing w:val="-81"/>
        </w:rPr>
        <w:t> </w:t>
      </w:r>
      <w:r>
        <w:rPr>
          <w:spacing w:val="-81"/>
        </w:rPr>
      </w:r>
      <w:r>
        <w:rPr/>
        <w:t>失的可供出售权益工具投资，期后公允价值上升直接计入股东权益。</w:t>
      </w:r>
    </w:p>
    <w:p>
      <w:pPr>
        <w:pStyle w:val="BodyText"/>
        <w:spacing w:line="273" w:lineRule="auto"/>
        <w:ind w:right="1131" w:firstLine="420"/>
        <w:jc w:val="both"/>
      </w:pPr>
      <w:r>
        <w:rPr>
          <w:spacing w:val="-1"/>
        </w:rPr>
        <w:t>以成本计量的可供出售金融资产发生减值时，将其账面价值与按照类似金融资产当时市场收益率对未</w:t>
      </w:r>
      <w:r>
        <w:rPr/>
        <w:t> </w:t>
      </w:r>
      <w:r>
        <w:rPr>
          <w:spacing w:val="-1"/>
        </w:rPr>
        <w:t>来现金流量折现确定的现值之间的差额，确认为减值损失，计入当期损益。已发生的减值损失以后期间不</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再转回。</w:t>
      </w:r>
    </w:p>
    <w:p>
      <w:pPr>
        <w:pStyle w:val="BodyText"/>
        <w:spacing w:line="240" w:lineRule="auto" w:before="37"/>
        <w:ind w:left="573" w:right="0"/>
        <w:jc w:val="left"/>
      </w:pPr>
      <w:r>
        <w:rPr/>
        <w:t>（</w:t>
      </w:r>
      <w:r>
        <w:rPr>
          <w:rFonts w:ascii="Times New Roman" w:hAnsi="Times New Roman" w:cs="Times New Roman" w:eastAsia="Times New Roman" w:hint="default"/>
        </w:rPr>
        <w:t>4</w:t>
      </w:r>
      <w:r>
        <w:rPr/>
        <w:t>）金融资产转移的确认依据和计量方法</w:t>
      </w:r>
    </w:p>
    <w:p>
      <w:pPr>
        <w:pStyle w:val="BodyText"/>
        <w:spacing w:line="273" w:lineRule="auto" w:before="21"/>
        <w:ind w:right="1110" w:firstLine="420"/>
        <w:jc w:val="right"/>
      </w:pPr>
      <w:r>
        <w:rPr/>
        <w:t>满足下列条件之一的金融资产，予以终止确认：① 收取该金融资产现金流量的合同权利终止；②</w:t>
      </w:r>
      <w:r>
        <w:rPr>
          <w:spacing w:val="-42"/>
        </w:rPr>
        <w:t> </w:t>
      </w:r>
      <w:r>
        <w:rPr/>
        <w:t>该</w:t>
      </w:r>
      <w:r>
        <w:rPr/>
        <w:t> </w:t>
      </w:r>
      <w:r>
        <w:rPr>
          <w:spacing w:val="-1"/>
        </w:rPr>
        <w:t>金融资产已转移，且将金融资产所有权上几乎所有的风险和报酬转移给转入方；③该金融资产已转移，虽</w:t>
      </w:r>
      <w:r>
        <w:rPr/>
        <w:t> 然企业既没有转移也没有保留金融资产所有权上几乎所有的风险和报酬，但是放弃了对该金融资产控制。 </w:t>
      </w: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p>
    <w:p>
      <w:pPr>
        <w:pStyle w:val="BodyText"/>
        <w:spacing w:line="273" w:lineRule="auto"/>
        <w:ind w:left="573" w:right="0" w:hanging="420"/>
        <w:jc w:val="left"/>
      </w:pPr>
      <w:r>
        <w:rPr/>
        <w:t>金融资产的程度，是指该金融资产价值变动使企业面临的风险水平。 </w:t>
      </w:r>
      <w:r>
        <w:rPr>
          <w:spacing w:val="-1"/>
        </w:rPr>
        <w:t>金融资产整体转移满足终止确认条件的，将所转移金融资产的账面价值及因转移而收到的对价与原计</w:t>
      </w:r>
    </w:p>
    <w:p>
      <w:pPr>
        <w:pStyle w:val="BodyText"/>
        <w:spacing w:line="273" w:lineRule="auto"/>
        <w:ind w:left="573" w:right="0" w:hanging="420"/>
        <w:jc w:val="left"/>
      </w:pPr>
      <w:r>
        <w:rPr/>
        <w:t>入其他综合收益的公允价值变动累计额之和的差额计入当期损益。 </w:t>
      </w:r>
      <w:r>
        <w:rPr>
          <w:spacing w:val="-1"/>
        </w:rPr>
        <w:t>金融资产部分转移满足终止确认条件的，将所转移金融资产的账面价值在终止确认及未终止确认部分</w:t>
      </w:r>
    </w:p>
    <w:p>
      <w:pPr>
        <w:pStyle w:val="BodyText"/>
        <w:spacing w:line="273" w:lineRule="auto"/>
        <w:ind w:right="0"/>
        <w:jc w:val="left"/>
      </w:pP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256" w:lineRule="auto"/>
        <w:ind w:left="573"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73" w:lineRule="auto" w:before="22"/>
        <w:ind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73" w:lineRule="auto"/>
        <w:ind w:left="573" w:right="1303"/>
        <w:jc w:val="left"/>
      </w:pPr>
      <w:r>
        <w:rPr/>
        <w:t>①</w:t>
      </w:r>
      <w:r>
        <w:rPr>
          <w:spacing w:val="-21"/>
        </w:rPr>
        <w:t> </w:t>
      </w:r>
      <w:r>
        <w:rPr/>
        <w:t>以公允价值计量且其变动计入当期损益的金融负债</w:t>
      </w:r>
      <w:r>
        <w:rPr/>
        <w:t> 分类为交易性金融负债和在初始确认时指定为以公允价值计量且其变动计入当期损益的金融负债的</w:t>
      </w:r>
    </w:p>
    <w:p>
      <w:pPr>
        <w:pStyle w:val="BodyText"/>
        <w:spacing w:line="273" w:lineRule="auto"/>
        <w:ind w:right="1303"/>
        <w:jc w:val="left"/>
      </w:pPr>
      <w:r>
        <w:rPr/>
        <w:t>条件与分类为交易性金融资产和在初始确认时指定为以公允价值计量且其变动计入当期损益的金融资产 的条件一致。</w:t>
      </w:r>
    </w:p>
    <w:p>
      <w:pPr>
        <w:pStyle w:val="BodyText"/>
        <w:spacing w:line="273" w:lineRule="auto"/>
        <w:ind w:right="0" w:firstLine="420"/>
        <w:jc w:val="left"/>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73" w:lineRule="auto"/>
        <w:ind w:left="573" w:right="0"/>
        <w:jc w:val="left"/>
      </w:pPr>
      <w:r>
        <w:rPr/>
        <w:t>②</w:t>
      </w:r>
      <w:r>
        <w:rPr>
          <w:spacing w:val="-21"/>
        </w:rPr>
        <w:t> </w:t>
      </w:r>
      <w:r>
        <w:rPr/>
        <w:t>其他金融负债</w:t>
      </w:r>
      <w:r>
        <w:rPr/>
        <w:t> </w:t>
      </w:r>
      <w:r>
        <w:rPr>
          <w:spacing w:val="-1"/>
        </w:rPr>
        <w:t>与在活跃市场中没有报价、公允价值不能可靠计量的权益工具挂钩并须通过交付该权益工具结算的衍</w:t>
      </w:r>
    </w:p>
    <w:p>
      <w:pPr>
        <w:pStyle w:val="BodyText"/>
        <w:spacing w:line="273" w:lineRule="auto"/>
        <w:ind w:right="0"/>
        <w:jc w:val="left"/>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273" w:lineRule="auto"/>
        <w:ind w:left="573" w:right="0"/>
        <w:jc w:val="left"/>
      </w:pPr>
      <w:r>
        <w:rPr/>
        <w:t>③</w:t>
      </w:r>
      <w:r>
        <w:rPr>
          <w:spacing w:val="-21"/>
        </w:rPr>
        <w:t> </w:t>
      </w:r>
      <w:r>
        <w:rPr/>
        <w:t>财务担保合同</w:t>
      </w:r>
      <w:r>
        <w:rPr/>
        <w:t> </w:t>
      </w:r>
      <w:r>
        <w:rPr>
          <w:spacing w:val="-1"/>
        </w:rPr>
        <w:t>不属于指定为以公允价值计量且其变动计入当期损益的金融负债的财务担保合同，以公允价值进行初</w:t>
      </w:r>
    </w:p>
    <w:p>
      <w:pPr>
        <w:pStyle w:val="BodyText"/>
        <w:spacing w:line="256" w:lineRule="auto"/>
        <w:ind w:right="0"/>
        <w:jc w:val="left"/>
      </w:pPr>
      <w:r>
        <w:rPr>
          <w:spacing w:val="-1"/>
        </w:rPr>
        <w:t>始确认，在初始确认后按照《企业会计准则第</w:t>
      </w:r>
      <w:r>
        <w:rPr>
          <w:rFonts w:ascii="Times New Roman" w:hAnsi="Times New Roman" w:cs="Times New Roman" w:eastAsia="Times New Roman" w:hint="default"/>
          <w:spacing w:val="-1"/>
        </w:rPr>
        <w:t>13</w:t>
      </w:r>
      <w:r>
        <w:rPr>
          <w:spacing w:val="-1"/>
        </w:rPr>
        <w:t>号</w:t>
      </w:r>
      <w:r>
        <w:rPr>
          <w:rFonts w:ascii="Times New Roman" w:hAnsi="Times New Roman" w:cs="Times New Roman" w:eastAsia="Times New Roman" w:hint="default"/>
          <w:spacing w:val="-1"/>
        </w:rPr>
        <w:t>—</w:t>
      </w:r>
      <w:r>
        <w:rPr>
          <w:spacing w:val="-1"/>
        </w:rPr>
        <w:t>或有事项》确定的金额和初始确认金额扣除按照《企</w:t>
      </w:r>
      <w:r>
        <w:rPr>
          <w:spacing w:val="-86"/>
        </w:rPr>
        <w:t> </w:t>
      </w:r>
      <w:r>
        <w:rPr>
          <w:spacing w:val="-86"/>
        </w:rPr>
      </w:r>
      <w:r>
        <w:rPr/>
        <w:t>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256" w:lineRule="auto" w:before="5"/>
        <w:ind w:left="573" w:right="1018"/>
        <w:jc w:val="left"/>
      </w:pPr>
      <w:r>
        <w:rPr/>
        <w:t>（</w:t>
      </w:r>
      <w:r>
        <w:rPr>
          <w:rFonts w:ascii="Times New Roman" w:hAnsi="Times New Roman" w:cs="Times New Roman" w:eastAsia="Times New Roman" w:hint="default"/>
        </w:rPr>
        <w:t>6</w:t>
      </w:r>
      <w:r>
        <w:rPr/>
        <w:t>）金融负债的终止确认 </w:t>
      </w:r>
      <w:r>
        <w:rPr>
          <w:spacing w:val="-3"/>
        </w:rPr>
        <w:t>金融负债的现时义务全部或部分已经解除的，才能终止确认该金融负债或其一部分。本集团（债务人）</w:t>
      </w:r>
    </w:p>
    <w:p>
      <w:pPr>
        <w:pStyle w:val="BodyText"/>
        <w:spacing w:line="273" w:lineRule="auto" w:before="22"/>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73" w:lineRule="auto"/>
        <w:ind w:right="0" w:firstLine="420"/>
        <w:jc w:val="left"/>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256" w:lineRule="auto"/>
        <w:ind w:left="573" w:right="0"/>
        <w:jc w:val="left"/>
      </w:pPr>
      <w:r>
        <w:rPr/>
        <w:t>（</w:t>
      </w:r>
      <w:r>
        <w:rPr>
          <w:rFonts w:ascii="Times New Roman" w:hAnsi="Times New Roman" w:cs="Times New Roman" w:eastAsia="Times New Roman" w:hint="default"/>
        </w:rPr>
        <w:t>7</w:t>
      </w:r>
      <w:r>
        <w:rPr/>
        <w:t>）金融资产和金融负债的抵销 </w:t>
      </w:r>
      <w:r>
        <w:rPr>
          <w:spacing w:val="-1"/>
        </w:rPr>
        <w:t>当本集团具有抵销已确认金融资产和金融负债的法定权利，且目前可执行该种法定权利，同时本集团</w:t>
      </w:r>
    </w:p>
    <w:p>
      <w:pPr>
        <w:pStyle w:val="BodyText"/>
        <w:spacing w:line="273" w:lineRule="auto" w:before="22"/>
        <w:ind w:right="0"/>
        <w:jc w:val="left"/>
      </w:pPr>
      <w:r>
        <w:rPr>
          <w:spacing w:val="-1"/>
        </w:rPr>
        <w:t>计划以净额结算或同时变现该金融资产和清偿该金融负债时，金融资产和金融负债以相互抵销后的净额在</w:t>
      </w:r>
      <w:r>
        <w:rPr>
          <w:spacing w:val="-81"/>
        </w:rPr>
        <w:t> </w:t>
      </w:r>
      <w:r>
        <w:rPr>
          <w:spacing w:val="-81"/>
        </w:rPr>
      </w:r>
      <w:r>
        <w:rPr/>
        <w:t>资产负债表内列示。除此以外，金融资产和金融负债在资产负债表内分别列示，不予相互抵销。</w:t>
      </w:r>
    </w:p>
    <w:p>
      <w:pPr>
        <w:pStyle w:val="BodyText"/>
        <w:spacing w:line="256" w:lineRule="auto"/>
        <w:ind w:left="573" w:right="0"/>
        <w:jc w:val="left"/>
      </w:pPr>
      <w:r>
        <w:rPr/>
        <w:t>（</w:t>
      </w:r>
      <w:r>
        <w:rPr>
          <w:rFonts w:ascii="Times New Roman" w:hAnsi="Times New Roman" w:cs="Times New Roman" w:eastAsia="Times New Roman" w:hint="default"/>
        </w:rPr>
        <w:t>8</w:t>
      </w:r>
      <w:r>
        <w:rPr/>
        <w:t>）权益工具 </w:t>
      </w:r>
      <w:r>
        <w:rPr>
          <w:spacing w:val="-1"/>
        </w:rPr>
        <w:t>权益工具是指能证明拥有本集团在扣除所有负债后的资产中的剩余权益的合同。企业合并中合并方发</w:t>
      </w:r>
    </w:p>
    <w:p>
      <w:pPr>
        <w:pStyle w:val="BodyText"/>
        <w:spacing w:line="240" w:lineRule="auto" w:before="22"/>
        <w:ind w:right="0"/>
        <w:jc w:val="left"/>
      </w:pPr>
      <w:r>
        <w:rPr/>
        <w:t>行权益工具发生的交易费用抵减权益工具的溢价收入，不足抵减的，冲减留存收益。其余权益工具，在发</w:t>
      </w:r>
    </w:p>
    <w:p>
      <w:pPr>
        <w:spacing w:after="0" w:line="240" w:lineRule="auto"/>
        <w:jc w:val="left"/>
        <w:sectPr>
          <w:footerReference w:type="default" r:id="rId18"/>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hanging="420"/>
        <w:jc w:val="left"/>
      </w:pPr>
      <w:r>
        <w:rPr/>
        <w:t>行时收到的对价扣除交易费用后增加所有者权益。 </w:t>
      </w:r>
      <w:r>
        <w:rPr>
          <w:spacing w:val="-1"/>
        </w:rPr>
        <w:t>本集团对权益工具持有方的各种分配（不包括股票股利），减少所有者权益。发行（含再融资）、回</w:t>
      </w:r>
    </w:p>
    <w:p>
      <w:pPr>
        <w:pStyle w:val="BodyText"/>
        <w:spacing w:line="273" w:lineRule="auto"/>
        <w:ind w:left="154" w:right="0"/>
        <w:jc w:val="left"/>
      </w:pPr>
      <w:r>
        <w:rPr>
          <w:spacing w:val="-1"/>
        </w:rPr>
        <w:t>购、出售或注销权益工具作为权益的变动处理，不确认权益工具的公允价值变动。本集团回购自身权益工</w:t>
      </w:r>
      <w:r>
        <w:rPr>
          <w:spacing w:val="-83"/>
        </w:rPr>
        <w:t> </w:t>
      </w:r>
      <w:r>
        <w:rPr>
          <w:spacing w:val="-83"/>
        </w:rPr>
      </w:r>
      <w:r>
        <w:rPr/>
        <w:t>具（包括库存股）支付的对价和交易费用减少所有者权益，不确认金融资产。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right="0"/>
        <w:jc w:val="left"/>
        <w:rPr>
          <w:b w:val="0"/>
          <w:bCs w:val="0"/>
        </w:rPr>
      </w:pPr>
      <w:bookmarkStart w:name="11、应收款项" w:id="178"/>
      <w:bookmarkEnd w:id="17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5" w:firstLine="54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万元以上（含）或应收款项账面余额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 上的款项。</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firstLine="540"/>
              <w:jc w:val="left"/>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 试，根据应收款项的预计未来现金流量现值低于其账面价值 的差额计提坏账准备。单独测试未发生减值的应收款项，包 括在具有类似信用风险特征的应收款项组合中进行减值测 试。单项测试已确认减值损失的应收款项，不再包括在具有 类似信用风险特征的应收款项组合中进行减值测试。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 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w:t>
      </w:r>
      <w:r>
        <w:rPr>
          <w:spacing w:val="-6"/>
        </w:rPr>
        <w:t> </w:t>
      </w:r>
      <w:r>
        <w:rPr/>
        <w:t>按信用风险特征组合计提坏账准备的应收款项</w:t>
      </w:r>
      <w:r>
        <w:rPr>
          <w:b w:val="0"/>
          <w:bCs w:val="0"/>
        </w:rPr>
      </w:r>
    </w:p>
    <w:p>
      <w:pPr>
        <w:spacing w:line="240" w:lineRule="auto" w:before="9"/>
        <w:rPr>
          <w:rFonts w:ascii="宋体" w:hAnsi="宋体" w:cs="宋体" w:eastAsia="宋体" w:hint="default"/>
          <w:b/>
          <w:bCs/>
          <w:sz w:val="24"/>
          <w:szCs w:val="24"/>
        </w:rPr>
      </w:pPr>
    </w:p>
    <w:p>
      <w:pPr>
        <w:pStyle w:val="BodyText"/>
        <w:spacing w:line="256" w:lineRule="auto" w:before="0"/>
        <w:ind w:left="573" w:right="0"/>
        <w:jc w:val="left"/>
      </w:pPr>
      <w:r>
        <w:rPr>
          <w:rFonts w:ascii="Times New Roman" w:hAnsi="Times New Roman" w:cs="Times New Roman" w:eastAsia="Times New Roman" w:hint="default"/>
        </w:rPr>
        <w:t>A</w:t>
      </w:r>
      <w:r>
        <w:rPr/>
        <w:t>．信用风险特征组合的确定依据 </w:t>
      </w:r>
      <w:r>
        <w:rPr>
          <w:spacing w:val="-1"/>
        </w:rPr>
        <w:t>本集团对单项金额不重大以及金额重大但单项测试未发生减值的应收款项，按信用风险特征的相似性</w:t>
      </w:r>
    </w:p>
    <w:p>
      <w:pPr>
        <w:pStyle w:val="BodyText"/>
        <w:spacing w:line="273" w:lineRule="auto" w:before="22"/>
        <w:ind w:right="0"/>
        <w:jc w:val="left"/>
      </w:pPr>
      <w:r>
        <w:rPr>
          <w:spacing w:val="-1"/>
        </w:rPr>
        <w:t>和相关性对金融资产进行分组，根据以前年度与之具有类似信用风险特征的应收款项组合的实际损失率为</w:t>
      </w:r>
      <w:r>
        <w:rPr>
          <w:spacing w:val="-80"/>
        </w:rPr>
        <w:t> </w:t>
      </w:r>
      <w:r>
        <w:rPr>
          <w:spacing w:val="-80"/>
        </w:rPr>
      </w:r>
      <w:r>
        <w:rPr/>
        <w:t>基础，结合现时情况确定应计提的坏账准备。不同组合的确定依据：</w:t>
      </w:r>
    </w:p>
    <w:tbl>
      <w:tblPr>
        <w:tblW w:w="0" w:type="auto"/>
        <w:jc w:val="left"/>
        <w:tblInd w:w="146" w:type="dxa"/>
        <w:tblLayout w:type="fixed"/>
        <w:tblCellMar>
          <w:top w:w="0" w:type="dxa"/>
          <w:left w:w="0" w:type="dxa"/>
          <w:bottom w:w="0" w:type="dxa"/>
          <w:right w:w="0" w:type="dxa"/>
        </w:tblCellMar>
        <w:tblLook w:val="01E0"/>
      </w:tblPr>
      <w:tblGrid>
        <w:gridCol w:w="3058"/>
        <w:gridCol w:w="6015"/>
      </w:tblGrid>
      <w:tr>
        <w:trPr>
          <w:trHeight w:val="355" w:hRule="exact"/>
        </w:trPr>
        <w:tc>
          <w:tcPr>
            <w:tcW w:w="305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6015"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6"/>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52" w:hRule="exact"/>
        </w:trPr>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：应收关联方款项</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r>
      <w:tr>
        <w:trPr>
          <w:trHeight w:val="352" w:hRule="exact"/>
        </w:trPr>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：保证金及押金</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项目保证金及项目押金等</w:t>
            </w:r>
          </w:p>
        </w:tc>
      </w:tr>
      <w:tr>
        <w:trPr>
          <w:trHeight w:val="353" w:hRule="exact"/>
        </w:trPr>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：账龄组合</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bl>
    <w:p>
      <w:pPr>
        <w:pStyle w:val="BodyText"/>
        <w:spacing w:line="240" w:lineRule="auto"/>
        <w:ind w:left="574" w:right="0"/>
        <w:jc w:val="left"/>
      </w:pPr>
      <w:r>
        <w:rPr>
          <w:rFonts w:ascii="Times New Roman" w:hAnsi="Times New Roman" w:cs="Times New Roman" w:eastAsia="Times New Roman" w:hint="default"/>
        </w:rPr>
        <w:t>B</w:t>
      </w:r>
      <w:r>
        <w:rPr/>
        <w:t>．根据信用风险特征组合确定的坏账准备计提方法</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064"/>
        <w:gridCol w:w="6024"/>
      </w:tblGrid>
      <w:tr>
        <w:trPr>
          <w:trHeight w:val="355" w:hRule="exact"/>
        </w:trPr>
        <w:tc>
          <w:tcPr>
            <w:tcW w:w="3064" w:type="dxa"/>
            <w:tcBorders>
              <w:top w:val="single" w:sz="6" w:space="0" w:color="000000"/>
              <w:left w:val="single" w:sz="6" w:space="0" w:color="000000"/>
              <w:bottom w:val="single" w:sz="12" w:space="0" w:color="000000"/>
              <w:right w:val="single" w:sz="6" w:space="0" w:color="000000"/>
            </w:tcBorders>
          </w:tcPr>
          <w:p>
            <w:pPr>
              <w:pStyle w:val="TableParagraph"/>
              <w:tabs>
                <w:tab w:pos="545"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02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52"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：应收关联方款项</w:t>
            </w:r>
          </w:p>
        </w:tc>
        <w:tc>
          <w:tcPr>
            <w:tcW w:w="602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个别认定</w:t>
            </w:r>
          </w:p>
        </w:tc>
      </w:tr>
      <w:tr>
        <w:trPr>
          <w:trHeight w:val="353"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：保证金及押金</w:t>
            </w:r>
          </w:p>
        </w:tc>
        <w:tc>
          <w:tcPr>
            <w:tcW w:w="602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个别认定</w:t>
            </w:r>
          </w:p>
        </w:tc>
      </w:tr>
      <w:tr>
        <w:trPr>
          <w:trHeight w:val="352"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：账龄组合</w:t>
            </w:r>
          </w:p>
        </w:tc>
        <w:tc>
          <w:tcPr>
            <w:tcW w:w="602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60" w:lineRule="exact" w:before="0"/>
        <w:ind w:left="574" w:right="0"/>
        <w:jc w:val="left"/>
      </w:pPr>
      <w:r>
        <w:rPr/>
        <w:t>组合中，采用账龄分析法计提坏账准备的组合计提比例</w:t>
      </w:r>
    </w:p>
    <w:p>
      <w:pPr>
        <w:pStyle w:val="BodyText"/>
        <w:spacing w:line="240" w:lineRule="auto" w:before="37"/>
        <w:ind w:left="574" w:right="0"/>
        <w:jc w:val="left"/>
      </w:pPr>
      <w:r>
        <w:rPr>
          <w:rFonts w:ascii="Times New Roman" w:hAnsi="Times New Roman" w:cs="Times New Roman" w:eastAsia="Times New Roman" w:hint="default"/>
        </w:rPr>
        <w:t>a.</w:t>
      </w:r>
      <w:r>
        <w:rPr/>
        <w:t>互联网传媒与娱乐</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16"/>
      </w:tblGrid>
      <w:tr>
        <w:trPr>
          <w:trHeight w:val="355"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16"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right="5"/>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5/20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30/50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30/50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footerReference w:type="default" r:id="rId19"/>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BodyText"/>
        <w:spacing w:line="256" w:lineRule="auto" w:before="35"/>
        <w:ind w:left="573" w:right="4714"/>
        <w:jc w:val="left"/>
      </w:pPr>
      <w:r>
        <w:rPr/>
        <w:t>注</w:t>
      </w:r>
      <w:r>
        <w:rPr>
          <w:rFonts w:ascii="Times New Roman" w:hAnsi="Times New Roman" w:cs="Times New Roman" w:eastAsia="Times New Roman" w:hint="default"/>
        </w:rPr>
        <w:t>1</w:t>
      </w:r>
      <w:r>
        <w:rPr/>
        <w:t>：媒体客户账龄</w:t>
      </w:r>
      <w:r>
        <w:rPr>
          <w:rFonts w:ascii="Times New Roman" w:hAnsi="Times New Roman" w:cs="Times New Roman" w:eastAsia="Times New Roman" w:hint="default"/>
        </w:rPr>
        <w:t>1-2</w:t>
      </w:r>
      <w:r>
        <w:rPr/>
        <w:t>年按</w:t>
      </w:r>
      <w:r>
        <w:rPr>
          <w:rFonts w:ascii="Times New Roman" w:hAnsi="Times New Roman" w:cs="Times New Roman" w:eastAsia="Times New Roman" w:hint="default"/>
        </w:rPr>
        <w:t>5%</w:t>
      </w:r>
      <w:r>
        <w:rPr/>
        <w:t>计提；商业客户</w:t>
      </w:r>
      <w:r>
        <w:rPr>
          <w:rFonts w:ascii="Times New Roman" w:hAnsi="Times New Roman" w:cs="Times New Roman" w:eastAsia="Times New Roman" w:hint="default"/>
        </w:rPr>
        <w:t>1-2</w:t>
      </w:r>
      <w:r>
        <w:rPr/>
        <w:t>年按</w:t>
      </w:r>
      <w:r>
        <w:rPr>
          <w:rFonts w:ascii="Times New Roman" w:hAnsi="Times New Roman" w:cs="Times New Roman" w:eastAsia="Times New Roman" w:hint="default"/>
        </w:rPr>
        <w:t>20%</w:t>
      </w:r>
      <w:r>
        <w:rPr/>
        <w:t>。 注</w:t>
      </w:r>
      <w:r>
        <w:rPr>
          <w:rFonts w:ascii="Times New Roman" w:hAnsi="Times New Roman" w:cs="Times New Roman" w:eastAsia="Times New Roman" w:hint="default"/>
        </w:rPr>
        <w:t>2</w:t>
      </w:r>
      <w:r>
        <w:rPr/>
        <w:t>：媒体客户账龄</w:t>
      </w:r>
      <w:r>
        <w:rPr>
          <w:rFonts w:ascii="Times New Roman" w:hAnsi="Times New Roman" w:cs="Times New Roman" w:eastAsia="Times New Roman" w:hint="default"/>
        </w:rPr>
        <w:t>2-3</w:t>
      </w:r>
      <w:r>
        <w:rPr/>
        <w:t>年按</w:t>
      </w:r>
      <w:r>
        <w:rPr>
          <w:rFonts w:ascii="Times New Roman" w:hAnsi="Times New Roman" w:cs="Times New Roman" w:eastAsia="Times New Roman" w:hint="default"/>
        </w:rPr>
        <w:t>30%</w:t>
      </w:r>
      <w:r>
        <w:rPr/>
        <w:t>计提；商业客户</w:t>
      </w:r>
      <w:r>
        <w:rPr>
          <w:rFonts w:ascii="Times New Roman" w:hAnsi="Times New Roman" w:cs="Times New Roman" w:eastAsia="Times New Roman" w:hint="default"/>
        </w:rPr>
        <w:t>2-3</w:t>
      </w:r>
      <w:r>
        <w:rPr/>
        <w:t>年按</w:t>
      </w:r>
      <w:r>
        <w:rPr>
          <w:rFonts w:ascii="Times New Roman" w:hAnsi="Times New Roman" w:cs="Times New Roman" w:eastAsia="Times New Roman" w:hint="default"/>
        </w:rPr>
        <w:t>50%</w:t>
      </w:r>
      <w:r>
        <w:rPr/>
        <w:t>。 </w:t>
      </w:r>
      <w:r>
        <w:rPr>
          <w:rFonts w:ascii="Times New Roman" w:hAnsi="Times New Roman" w:cs="Times New Roman" w:eastAsia="Times New Roman" w:hint="default"/>
        </w:rPr>
        <w:t>b.</w:t>
      </w:r>
      <w:r>
        <w:rPr>
          <w:rFonts w:ascii="Times New Roman" w:hAnsi="Times New Roman" w:cs="Times New Roman" w:eastAsia="Times New Roman" w:hint="default"/>
          <w:spacing w:val="30"/>
        </w:rPr>
        <w:t> </w:t>
      </w:r>
      <w:r>
        <w:rPr/>
        <w:t>旅游及其他</w:t>
      </w:r>
    </w:p>
    <w:tbl>
      <w:tblPr>
        <w:tblW w:w="0" w:type="auto"/>
        <w:jc w:val="left"/>
        <w:tblInd w:w="146" w:type="dxa"/>
        <w:tblLayout w:type="fixed"/>
        <w:tblCellMar>
          <w:top w:w="0" w:type="dxa"/>
          <w:left w:w="0" w:type="dxa"/>
          <w:bottom w:w="0" w:type="dxa"/>
          <w:right w:w="0" w:type="dxa"/>
        </w:tblCellMar>
        <w:tblLook w:val="01E0"/>
      </w:tblPr>
      <w:tblGrid>
        <w:gridCol w:w="3207"/>
        <w:gridCol w:w="3032"/>
        <w:gridCol w:w="2816"/>
      </w:tblGrid>
      <w:tr>
        <w:trPr>
          <w:trHeight w:val="355"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left="37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16"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left="262" w:right="0"/>
              <w:jc w:val="left"/>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19" w:right="0"/>
              <w:jc w:val="center"/>
              <w:rPr>
                <w:rFonts w:ascii="Times New Roman" w:hAnsi="Times New Roman" w:cs="Times New Roman" w:eastAsia="Times New Roman" w:hint="default"/>
                <w:sz w:val="21"/>
                <w:szCs w:val="21"/>
              </w:rPr>
            </w:pPr>
            <w:r>
              <w:rPr>
                <w:rFonts w:ascii="Times New Roman"/>
                <w:sz w:val="21"/>
              </w:rPr>
              <w:t>0.5</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4" w:right="0"/>
              <w:jc w:val="center"/>
              <w:rPr>
                <w:rFonts w:ascii="Times New Roman" w:hAnsi="Times New Roman" w:cs="Times New Roman" w:eastAsia="Times New Roman" w:hint="default"/>
                <w:sz w:val="21"/>
                <w:szCs w:val="21"/>
              </w:rPr>
            </w:pPr>
            <w:r>
              <w:rPr>
                <w:rFonts w:ascii="Times New Roman"/>
                <w:sz w:val="21"/>
              </w:rPr>
              <w:t>0.5</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19" w:right="0"/>
              <w:jc w:val="center"/>
              <w:rPr>
                <w:rFonts w:ascii="Times New Roman" w:hAnsi="Times New Roman" w:cs="Times New Roman" w:eastAsia="Times New Roman" w:hint="default"/>
                <w:sz w:val="21"/>
                <w:szCs w:val="21"/>
              </w:rPr>
            </w:pPr>
            <w:r>
              <w:rPr>
                <w:rFonts w:ascii="Times New Roman"/>
                <w:sz w:val="21"/>
              </w:rPr>
              <w:t>5</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5" w:right="0"/>
              <w:jc w:val="center"/>
              <w:rPr>
                <w:rFonts w:ascii="Times New Roman" w:hAnsi="Times New Roman" w:cs="Times New Roman" w:eastAsia="Times New Roman" w:hint="default"/>
                <w:sz w:val="21"/>
                <w:szCs w:val="21"/>
              </w:rPr>
            </w:pPr>
            <w:r>
              <w:rPr>
                <w:rFonts w:ascii="Times New Roman"/>
                <w:sz w:val="21"/>
              </w:rPr>
              <w:t>5</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0" w:right="0"/>
              <w:jc w:val="center"/>
              <w:rPr>
                <w:rFonts w:ascii="Times New Roman" w:hAnsi="Times New Roman" w:cs="Times New Roman" w:eastAsia="Times New Roman" w:hint="default"/>
                <w:sz w:val="21"/>
                <w:szCs w:val="21"/>
              </w:rPr>
            </w:pPr>
            <w:r>
              <w:rPr>
                <w:rFonts w:ascii="Times New Roman"/>
                <w:sz w:val="21"/>
              </w:rPr>
              <w:t>10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5" w:right="0"/>
              <w:jc w:val="center"/>
              <w:rPr>
                <w:rFonts w:ascii="Times New Roman" w:hAnsi="Times New Roman" w:cs="Times New Roman" w:eastAsia="Times New Roman" w:hint="default"/>
                <w:sz w:val="21"/>
                <w:szCs w:val="21"/>
              </w:rPr>
            </w:pPr>
            <w:r>
              <w:rPr>
                <w:rFonts w:ascii="Times New Roman"/>
                <w:sz w:val="21"/>
              </w:rPr>
              <w:t>10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年至</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0" w:right="0"/>
              <w:jc w:val="center"/>
              <w:rPr>
                <w:rFonts w:ascii="Times New Roman" w:hAnsi="Times New Roman" w:cs="Times New Roman" w:eastAsia="Times New Roman" w:hint="default"/>
                <w:sz w:val="21"/>
                <w:szCs w:val="21"/>
              </w:rPr>
            </w:pPr>
            <w:r>
              <w:rPr>
                <w:rFonts w:ascii="Times New Roman"/>
                <w:sz w:val="21"/>
              </w:rPr>
              <w:t>30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5" w:right="0"/>
              <w:jc w:val="center"/>
              <w:rPr>
                <w:rFonts w:ascii="Times New Roman" w:hAnsi="Times New Roman" w:cs="Times New Roman" w:eastAsia="Times New Roman" w:hint="default"/>
                <w:sz w:val="21"/>
                <w:szCs w:val="21"/>
              </w:rPr>
            </w:pPr>
            <w:r>
              <w:rPr>
                <w:rFonts w:ascii="Times New Roman"/>
                <w:sz w:val="21"/>
              </w:rPr>
              <w:t>30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0" w:right="0"/>
              <w:jc w:val="center"/>
              <w:rPr>
                <w:rFonts w:ascii="Times New Roman" w:hAnsi="Times New Roman" w:cs="Times New Roman" w:eastAsia="Times New Roman" w:hint="default"/>
                <w:sz w:val="21"/>
                <w:szCs w:val="21"/>
              </w:rPr>
            </w:pPr>
            <w:r>
              <w:rPr>
                <w:rFonts w:ascii="Times New Roman"/>
                <w:sz w:val="21"/>
              </w:rPr>
              <w:t>50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5" w:right="0"/>
              <w:jc w:val="center"/>
              <w:rPr>
                <w:rFonts w:ascii="Times New Roman" w:hAnsi="Times New Roman" w:cs="Times New Roman" w:eastAsia="Times New Roman" w:hint="default"/>
                <w:sz w:val="21"/>
                <w:szCs w:val="21"/>
              </w:rPr>
            </w:pPr>
            <w:r>
              <w:rPr>
                <w:rFonts w:ascii="Times New Roman"/>
                <w:sz w:val="21"/>
              </w:rPr>
              <w:t>50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1" w:right="0"/>
              <w:jc w:val="center"/>
              <w:rPr>
                <w:rFonts w:ascii="Times New Roman" w:hAnsi="Times New Roman" w:cs="Times New Roman" w:eastAsia="Times New Roman" w:hint="default"/>
                <w:sz w:val="21"/>
                <w:szCs w:val="21"/>
              </w:rPr>
            </w:pPr>
            <w:r>
              <w:rPr>
                <w:rFonts w:ascii="Times New Roman"/>
                <w:sz w:val="21"/>
              </w:rPr>
              <w:t>100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3"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5"/>
        <w:ind w:left="636" w:right="0"/>
        <w:jc w:val="left"/>
      </w:pPr>
      <w:r>
        <w:rPr>
          <w:rFonts w:ascii="Times New Roman" w:hAnsi="Times New Roman" w:cs="Times New Roman" w:eastAsia="Times New Roman" w:hint="default"/>
        </w:rPr>
        <w:t>c</w:t>
      </w:r>
      <w:r>
        <w:rPr/>
        <w:t>．</w:t>
      </w:r>
      <w:r>
        <w:rPr>
          <w:spacing w:val="-21"/>
        </w:rPr>
        <w:t> </w:t>
      </w:r>
      <w:r>
        <w:rPr/>
        <w:t>组合中，采用个别认定法计提坏账准备的计提比例说明</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311"/>
        <w:gridCol w:w="5870"/>
      </w:tblGrid>
      <w:tr>
        <w:trPr>
          <w:trHeight w:val="355" w:hRule="exact"/>
        </w:trPr>
        <w:tc>
          <w:tcPr>
            <w:tcW w:w="331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5870"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方法</w:t>
            </w:r>
          </w:p>
        </w:tc>
      </w:tr>
      <w:tr>
        <w:trPr>
          <w:trHeight w:val="353" w:hRule="exact"/>
        </w:trPr>
        <w:tc>
          <w:tcPr>
            <w:tcW w:w="3311"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：应收关联方款项</w:t>
            </w:r>
          </w:p>
        </w:tc>
        <w:tc>
          <w:tcPr>
            <w:tcW w:w="587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单独减值测试未发生减值，不再计提坏账准备</w:t>
            </w:r>
          </w:p>
        </w:tc>
      </w:tr>
      <w:tr>
        <w:trPr>
          <w:trHeight w:val="352" w:hRule="exact"/>
        </w:trPr>
        <w:tc>
          <w:tcPr>
            <w:tcW w:w="3311"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：保证金及押金</w:t>
            </w:r>
          </w:p>
        </w:tc>
        <w:tc>
          <w:tcPr>
            <w:tcW w:w="587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单独减值测试未发生减值，不再计提坏账准备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firstLine="990"/>
              <w:jc w:val="left"/>
              <w:rPr>
                <w:rFonts w:ascii="宋体" w:hAnsi="宋体" w:cs="宋体" w:eastAsia="宋体" w:hint="default"/>
                <w:sz w:val="18"/>
                <w:szCs w:val="18"/>
              </w:rPr>
            </w:pPr>
            <w:r>
              <w:rPr>
                <w:rFonts w:ascii="宋体" w:hAnsi="宋体" w:cs="宋体" w:eastAsia="宋体" w:hint="default"/>
                <w:sz w:val="18"/>
                <w:szCs w:val="18"/>
              </w:rPr>
              <w:t>本集团对于单项金额虽不重大但存在客观证据 表明本集团将无法按应收款项的原有条款收回款项的应收款 项，单独进行减值测试</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firstLine="810"/>
              <w:jc w:val="both"/>
              <w:rPr>
                <w:rFonts w:ascii="宋体" w:hAnsi="宋体" w:cs="宋体" w:eastAsia="宋体" w:hint="default"/>
                <w:sz w:val="18"/>
                <w:szCs w:val="18"/>
              </w:rPr>
            </w:pPr>
            <w:r>
              <w:rPr>
                <w:rFonts w:ascii="宋体" w:hAnsi="宋体" w:cs="宋体" w:eastAsia="宋体" w:hint="default"/>
                <w:spacing w:val="-2"/>
                <w:sz w:val="18"/>
                <w:szCs w:val="18"/>
              </w:rPr>
              <w:t>有客观证据表明其发生了减值的，根据其未来现金</w:t>
            </w:r>
            <w:r>
              <w:rPr>
                <w:rFonts w:ascii="宋体" w:hAnsi="宋体" w:cs="宋体" w:eastAsia="宋体" w:hint="default"/>
                <w:sz w:val="18"/>
                <w:szCs w:val="18"/>
              </w:rPr>
              <w:t> 流量现值低于其账面价值的差额，确认减值损失，计提坏账 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4） 坏账准备的转回" w:id="182"/>
      <w:bookmarkEnd w:id="182"/>
      <w:r>
        <w:rPr>
          <w:b w:val="0"/>
          <w:bCs w:val="0"/>
        </w:rPr>
      </w:r>
      <w:r>
        <w:rPr/>
        <w:t>（</w:t>
      </w:r>
      <w:r>
        <w:rPr>
          <w:rFonts w:ascii="Times New Roman" w:hAnsi="Times New Roman" w:cs="Times New Roman" w:eastAsia="Times New Roman" w:hint="default"/>
        </w:rPr>
        <w:t>4</w:t>
      </w:r>
      <w:r>
        <w:rPr/>
        <w:t>）</w:t>
      </w:r>
      <w:r>
        <w:rPr>
          <w:spacing w:val="-3"/>
        </w:rPr>
        <w:t> </w:t>
      </w:r>
      <w:r>
        <w:rPr/>
        <w:t>坏账准备的转回</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252"/>
        <w:jc w:val="both"/>
      </w:pPr>
      <w:r>
        <w:rPr>
          <w:spacing w:val="-2"/>
        </w:rPr>
        <w:t>如有客观证据表明该应收款项价值已恢复，且客观上与确认该损失后发生的事项有关，原确认的减值损</w:t>
      </w:r>
      <w:r>
        <w:rPr/>
        <w:t> </w:t>
      </w:r>
      <w:r>
        <w:rPr>
          <w:spacing w:val="-1"/>
        </w:rPr>
        <w:t>失予以转回，计入当期损益。但是，该转回后的账面价值不超过假定不计提减值准备情况下该应收款项在</w:t>
      </w:r>
      <w:r>
        <w:rPr>
          <w:spacing w:val="-83"/>
        </w:rPr>
        <w:t> </w:t>
      </w:r>
      <w:r>
        <w:rPr>
          <w:spacing w:val="-83"/>
        </w:rPr>
      </w:r>
      <w:r>
        <w:rPr/>
        <w:t>转回日的摊余成本。</w:t>
      </w:r>
    </w:p>
    <w:p>
      <w:pPr>
        <w:pStyle w:val="BodyText"/>
        <w:spacing w:line="256" w:lineRule="auto"/>
        <w:ind w:right="0"/>
        <w:jc w:val="left"/>
      </w:pPr>
      <w:r>
        <w:rPr/>
        <w:t>（</w:t>
      </w:r>
      <w:r>
        <w:rPr>
          <w:rFonts w:ascii="Times New Roman" w:hAnsi="Times New Roman" w:cs="Times New Roman" w:eastAsia="Times New Roman" w:hint="default"/>
        </w:rPr>
        <w:t>5</w:t>
      </w:r>
      <w:r>
        <w:rPr/>
        <w:t>）对应收票据、预付款项、应收利息、长期应收款等其他应收款项，根据其未来现金流量现值低于其</w:t>
      </w:r>
      <w:r>
        <w:rPr>
          <w:spacing w:val="-35"/>
        </w:rPr>
        <w:t> </w:t>
      </w:r>
      <w:r>
        <w:rPr>
          <w:spacing w:val="-35"/>
        </w:rPr>
      </w:r>
      <w:r>
        <w:rPr/>
        <w:t>账面价值的差额计提坏账准备。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0"/>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3402"/>
        <w:jc w:val="left"/>
      </w:pPr>
      <w:r>
        <w:rPr/>
        <w:t>（</w:t>
      </w:r>
      <w:r>
        <w:rPr>
          <w:rFonts w:ascii="Times New Roman" w:hAnsi="Times New Roman" w:cs="Times New Roman" w:eastAsia="Times New Roman" w:hint="default"/>
        </w:rPr>
        <w:t>1</w:t>
      </w:r>
      <w:r>
        <w:rPr/>
        <w:t>）存货的分类 存货主要包括原材料、周转材料、发出商品、库存商品和系统集成项目等。</w:t>
      </w:r>
    </w:p>
    <w:p>
      <w:pPr>
        <w:pStyle w:val="BodyText"/>
        <w:spacing w:line="256" w:lineRule="auto" w:before="21"/>
        <w:ind w:left="574" w:right="2982" w:hanging="84"/>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w:t>
      </w:r>
    </w:p>
    <w:p>
      <w:pPr>
        <w:pStyle w:val="BodyText"/>
        <w:spacing w:line="240" w:lineRule="auto" w:before="22"/>
        <w:ind w:left="573" w:right="0"/>
        <w:jc w:val="left"/>
      </w:pPr>
      <w:r>
        <w:rPr/>
        <w:t>①、采购存货专门用于单项业务时，按个别计价法确认。</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②、非为单项业务单独采购的存货，按加权平均法确认。</w:t>
      </w:r>
    </w:p>
    <w:p>
      <w:pPr>
        <w:pStyle w:val="BodyText"/>
        <w:spacing w:line="256" w:lineRule="auto" w:before="37"/>
        <w:ind w:left="573" w:right="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w:t>
      </w:r>
    </w:p>
    <w:p>
      <w:pPr>
        <w:pStyle w:val="BodyText"/>
        <w:spacing w:line="273" w:lineRule="auto" w:before="22"/>
        <w:ind w:right="1118"/>
        <w:jc w:val="left"/>
      </w:pPr>
      <w:r>
        <w:rPr>
          <w:spacing w:val="-1"/>
        </w:rPr>
        <w:t>以及相关税费后的金额。期末对存货进行全面清查后，按存货的成本与可变现净值孰低提取或调整存货跌</w:t>
      </w:r>
      <w:r>
        <w:rPr>
          <w:spacing w:val="-81"/>
        </w:rPr>
        <w:t> </w:t>
      </w:r>
      <w:r>
        <w:rPr>
          <w:spacing w:val="-81"/>
        </w:rPr>
      </w:r>
      <w:r>
        <w:rPr/>
        <w:t>价准备。</w:t>
      </w:r>
    </w:p>
    <w:p>
      <w:pPr>
        <w:pStyle w:val="BodyText"/>
        <w:spacing w:line="273" w:lineRule="auto"/>
        <w:ind w:right="1110" w:firstLine="420"/>
        <w:jc w:val="both"/>
      </w:pPr>
      <w:r>
        <w:rPr>
          <w:spacing w:val="-1"/>
        </w:rPr>
        <w:t>在确定存货的可变现净值时，以取得的确凿证据为基础，同时考虑持有存货的目的以及资产负债表日</w:t>
      </w:r>
      <w:r>
        <w:rPr/>
        <w:t> </w:t>
      </w:r>
      <w:r>
        <w:rPr>
          <w:spacing w:val="-1"/>
        </w:rPr>
        <w:t>后事项的影响。库存商品和用于出售的材料等直接用于出售的商品存货，在正常生产经营过程中，以该存</w:t>
      </w:r>
      <w:r>
        <w:rPr>
          <w:spacing w:val="-83"/>
        </w:rPr>
        <w:t> </w:t>
      </w:r>
      <w:r>
        <w:rPr>
          <w:spacing w:val="-83"/>
        </w:rPr>
      </w:r>
      <w:r>
        <w:rPr/>
        <w:t>货的估计售价减去估计的销售费用和相关税费后的金额，确定其可变现净值；需要经过加工的材料存货， </w:t>
      </w:r>
      <w:r>
        <w:rPr>
          <w:spacing w:val="-1"/>
        </w:rPr>
        <w:t>在正常生产经营过程中，以所生产的产成品的估计售价减去至完工时估计将要发生的成本、估计的销售费</w:t>
      </w:r>
      <w:r>
        <w:rPr>
          <w:spacing w:val="-81"/>
        </w:rPr>
        <w:t> </w:t>
      </w:r>
      <w:r>
        <w:rPr>
          <w:spacing w:val="-81"/>
        </w:rPr>
      </w:r>
      <w:r>
        <w:rPr>
          <w:spacing w:val="-1"/>
        </w:rPr>
        <w:t>用和相关税费后的金额，确定其可变现净值；为执行销售合同或者劳务合同而持有的存货，其可变现净值</w:t>
      </w:r>
      <w:r>
        <w:rPr>
          <w:spacing w:val="-83"/>
        </w:rPr>
        <w:t> </w:t>
      </w:r>
      <w:r>
        <w:rPr>
          <w:spacing w:val="-83"/>
        </w:rPr>
      </w:r>
      <w:r>
        <w:rPr>
          <w:spacing w:val="-1"/>
        </w:rPr>
        <w:t>以合同价格为基础计算，若持有存货的数量多于销售合同订购数量的，超出部分的存货的可变现净值以一</w:t>
      </w:r>
      <w:r>
        <w:rPr>
          <w:spacing w:val="-81"/>
        </w:rPr>
        <w:t> </w:t>
      </w:r>
      <w:r>
        <w:rPr>
          <w:spacing w:val="-81"/>
        </w:rPr>
      </w:r>
      <w:r>
        <w:rPr/>
        <w:t>般销售价格为基础计算。</w:t>
      </w:r>
    </w:p>
    <w:p>
      <w:pPr>
        <w:pStyle w:val="BodyText"/>
        <w:spacing w:line="273" w:lineRule="auto"/>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3" w:lineRule="auto"/>
        <w:ind w:right="0" w:firstLine="420"/>
        <w:jc w:val="left"/>
      </w:pPr>
      <w:r>
        <w:rPr>
          <w:spacing w:val="-1"/>
        </w:rPr>
        <w:t>以前减记存货价值的影响因素已经消失的，减记的金额予以恢复，并在原已计提的存货跌价准备金额</w:t>
      </w:r>
      <w:r>
        <w:rPr/>
        <w:t> 内转回，转回的金额计入当期损益。</w:t>
      </w:r>
    </w:p>
    <w:p>
      <w:pPr>
        <w:pStyle w:val="BodyText"/>
        <w:spacing w:line="273" w:lineRule="auto"/>
        <w:ind w:right="1118" w:firstLine="420"/>
        <w:jc w:val="left"/>
      </w:pPr>
      <w:r>
        <w:rPr>
          <w:spacing w:val="-1"/>
        </w:rPr>
        <w:t>除有明确证据表明资产负债表日市场价格异常外，存货项目的可变现净值以资产负债表日市场价格为</w:t>
      </w:r>
      <w:r>
        <w:rPr/>
        <w:t> 基础确定。</w:t>
      </w:r>
    </w:p>
    <w:p>
      <w:pPr>
        <w:pStyle w:val="BodyText"/>
        <w:spacing w:line="240" w:lineRule="auto"/>
        <w:ind w:left="574" w:right="0"/>
        <w:jc w:val="left"/>
      </w:pPr>
      <w:r>
        <w:rPr/>
        <w:t>资产负债表日市场价格异常的判断依据为：波动超过</w:t>
      </w:r>
      <w:r>
        <w:rPr>
          <w:rFonts w:ascii="Times New Roman" w:hAnsi="Times New Roman" w:cs="Times New Roman" w:eastAsia="Times New Roman" w:hint="default"/>
        </w:rPr>
        <w:t>30%</w:t>
      </w:r>
      <w:r>
        <w:rPr/>
        <w:t>。</w:t>
      </w:r>
    </w:p>
    <w:p>
      <w:pPr>
        <w:pStyle w:val="BodyText"/>
        <w:spacing w:line="240" w:lineRule="auto" w:before="21"/>
        <w:ind w:left="573" w:right="0"/>
        <w:jc w:val="left"/>
      </w:pPr>
      <w:r>
        <w:rPr/>
        <w:t>（</w:t>
      </w:r>
      <w:r>
        <w:rPr>
          <w:rFonts w:ascii="Times New Roman" w:hAnsi="Times New Roman" w:cs="Times New Roman" w:eastAsia="Times New Roman" w:hint="default"/>
        </w:rPr>
        <w:t>4</w:t>
      </w:r>
      <w:r>
        <w:rPr/>
        <w:t>）存货的盘存制度为永续盘存制。</w:t>
      </w:r>
    </w:p>
    <w:p>
      <w:pPr>
        <w:pStyle w:val="BodyText"/>
        <w:spacing w:line="256" w:lineRule="auto" w:before="21"/>
        <w:ind w:left="573" w:right="319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9"/>
        <w:rPr>
          <w:rFonts w:ascii="宋体" w:hAnsi="宋体" w:cs="宋体" w:eastAsia="宋体" w:hint="default"/>
          <w:sz w:val="25"/>
          <w:szCs w:val="25"/>
        </w:rPr>
      </w:pPr>
    </w:p>
    <w:p>
      <w:pPr>
        <w:spacing w:line="590" w:lineRule="atLeast" w:before="0"/>
        <w:ind w:left="573" w:right="4453" w:hanging="420"/>
        <w:jc w:val="left"/>
        <w:rPr>
          <w:rFonts w:ascii="宋体" w:hAnsi="宋体" w:cs="宋体" w:eastAsia="宋体" w:hint="default"/>
          <w:sz w:val="21"/>
          <w:szCs w:val="21"/>
        </w:rPr>
      </w:pPr>
      <w:bookmarkStart w:name="13、划分为持有待售资产" w:id="184"/>
      <w:bookmarkEnd w:id="184"/>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本集团将同时满足下列条件的非流动资产划分为持有待售资产：</w:t>
      </w:r>
    </w:p>
    <w:p>
      <w:pPr>
        <w:pStyle w:val="BodyText"/>
        <w:spacing w:line="240" w:lineRule="auto" w:before="37"/>
        <w:ind w:left="573" w:right="0"/>
        <w:jc w:val="left"/>
      </w:pPr>
      <w:r>
        <w:rPr>
          <w:rFonts w:ascii="Times New Roman" w:hAnsi="Times New Roman" w:cs="Times New Roman" w:eastAsia="Times New Roman" w:hint="default"/>
        </w:rPr>
        <w:t>1</w:t>
      </w:r>
      <w:r>
        <w:rPr/>
        <w:t>．该非流动资产或该处置组在其当前状况下仅根据出售此类资产或处置组的惯常条款即可立即出售；</w:t>
      </w:r>
    </w:p>
    <w:p>
      <w:pPr>
        <w:pStyle w:val="BodyText"/>
        <w:spacing w:line="240" w:lineRule="auto" w:before="21"/>
        <w:ind w:left="573" w:right="0"/>
        <w:jc w:val="left"/>
      </w:pPr>
      <w:r>
        <w:rPr>
          <w:rFonts w:ascii="Times New Roman" w:hAnsi="Times New Roman" w:cs="Times New Roman" w:eastAsia="Times New Roman" w:hint="default"/>
        </w:rPr>
        <w:t>2</w:t>
      </w:r>
      <w:r>
        <w:rPr/>
        <w:t>．本集团已经就处置该非流动资产或该处置组作出决议并取得适当批准；</w:t>
      </w:r>
    </w:p>
    <w:p>
      <w:pPr>
        <w:pStyle w:val="BodyText"/>
        <w:spacing w:line="240" w:lineRule="auto" w:before="21"/>
        <w:ind w:left="573" w:right="0"/>
        <w:jc w:val="left"/>
      </w:pPr>
      <w:r>
        <w:rPr>
          <w:rFonts w:ascii="Times New Roman" w:hAnsi="Times New Roman" w:cs="Times New Roman" w:eastAsia="Times New Roman" w:hint="default"/>
        </w:rPr>
        <w:t>3</w:t>
      </w:r>
      <w:r>
        <w:rPr/>
        <w:t>．本集团已经与受让方签订了不可撤销的转让协议；</w:t>
      </w:r>
    </w:p>
    <w:p>
      <w:pPr>
        <w:pStyle w:val="BodyText"/>
        <w:spacing w:line="264" w:lineRule="auto" w:before="21"/>
        <w:ind w:left="573" w:right="0"/>
        <w:jc w:val="left"/>
      </w:pPr>
      <w:r>
        <w:rPr>
          <w:rFonts w:ascii="Times New Roman" w:hAnsi="Times New Roman" w:cs="Times New Roman" w:eastAsia="Times New Roman" w:hint="default"/>
        </w:rPr>
        <w:t>4.</w:t>
      </w:r>
      <w:r>
        <w:rPr/>
        <w:t>该项转让将在一年内完成。 被划分为持有待售的非流动资产和处置组中的资产和负债，分类为流动资产和流动负债。 </w:t>
      </w:r>
      <w:r>
        <w:rPr>
          <w:spacing w:val="-1"/>
        </w:rPr>
        <w:t>终止经营为满足下列条件之一的已被处置或被划归为持有待售的、于经营上和编制财务报表时能够在</w:t>
      </w:r>
    </w:p>
    <w:p>
      <w:pPr>
        <w:pStyle w:val="BodyText"/>
        <w:spacing w:line="240" w:lineRule="auto" w:before="16"/>
        <w:ind w:right="0"/>
        <w:jc w:val="left"/>
      </w:pPr>
      <w:r>
        <w:rPr/>
        <w:t>本集团内单独区分的组成部分：</w:t>
      </w:r>
    </w:p>
    <w:p>
      <w:pPr>
        <w:pStyle w:val="BodyText"/>
        <w:tabs>
          <w:tab w:pos="994" w:val="left" w:leader="none"/>
        </w:tabs>
        <w:spacing w:line="240" w:lineRule="auto" w:before="37"/>
        <w:ind w:left="574" w:right="0"/>
        <w:jc w:val="left"/>
      </w:pPr>
      <w:r>
        <w:rPr>
          <w:rFonts w:ascii="Times New Roman" w:hAnsi="Times New Roman" w:cs="Times New Roman" w:eastAsia="Times New Roman" w:hint="default"/>
        </w:rPr>
        <w:t>1.</w:t>
        <w:tab/>
      </w:r>
      <w:r>
        <w:rPr/>
        <w:t>该组成部分代表一项独立的主要业务或一个主要经营地区；</w:t>
      </w:r>
    </w:p>
    <w:p>
      <w:pPr>
        <w:pStyle w:val="BodyText"/>
        <w:tabs>
          <w:tab w:pos="994" w:val="left" w:leader="none"/>
        </w:tabs>
        <w:spacing w:line="240" w:lineRule="auto" w:before="21"/>
        <w:ind w:left="573" w:right="0"/>
        <w:jc w:val="left"/>
      </w:pPr>
      <w:r>
        <w:rPr>
          <w:rFonts w:ascii="Times New Roman" w:hAnsi="Times New Roman" w:cs="Times New Roman" w:eastAsia="Times New Roman" w:hint="default"/>
        </w:rPr>
        <w:t>2.</w:t>
        <w:tab/>
      </w:r>
      <w:r>
        <w:rPr/>
        <w:t>该组成部分是拟对一项独立的主要业务或一个主要经营地区进行处置计划的一部分；</w:t>
      </w:r>
    </w:p>
    <w:p>
      <w:pPr>
        <w:pStyle w:val="BodyText"/>
        <w:tabs>
          <w:tab w:pos="994" w:val="left" w:leader="none"/>
        </w:tabs>
        <w:spacing w:line="256" w:lineRule="auto" w:before="21"/>
        <w:ind w:left="574" w:right="1132"/>
        <w:jc w:val="left"/>
      </w:pPr>
      <w:r>
        <w:rPr>
          <w:rFonts w:ascii="Times New Roman" w:hAnsi="Times New Roman" w:cs="Times New Roman" w:eastAsia="Times New Roman" w:hint="default"/>
        </w:rPr>
        <w:t>3.</w:t>
        <w:tab/>
      </w:r>
      <w:r>
        <w:rPr/>
        <w:t>该组成部分是仅仅为了再出售而取得的子公司。 </w:t>
      </w:r>
      <w:r>
        <w:rPr>
          <w:spacing w:val="-1"/>
        </w:rPr>
        <w:t>对于持有待售的固定资产，公司将该项资产的预计净残值调整为反映其公允价值减去处置费用后的金</w:t>
      </w:r>
    </w:p>
    <w:p>
      <w:pPr>
        <w:pStyle w:val="BodyText"/>
        <w:spacing w:line="273" w:lineRule="auto" w:before="22"/>
        <w:ind w:left="154" w:right="1023"/>
        <w:jc w:val="left"/>
      </w:pPr>
      <w:r>
        <w:rPr>
          <w:spacing w:val="-3"/>
        </w:rPr>
        <w:t>额（但不得超过该项资产符合持有待售条件时的原账面价值），原账面价值高于调整后预计净残值的差额，</w:t>
      </w:r>
      <w:r>
        <w:rPr>
          <w:spacing w:val="-90"/>
        </w:rPr>
        <w:t> </w:t>
      </w:r>
      <w:r>
        <w:rPr>
          <w:spacing w:val="-90"/>
        </w:rPr>
      </w:r>
      <w:r>
        <w:rPr/>
        <w:t>作为资产减值损失计入当期损益。</w:t>
      </w:r>
    </w:p>
    <w:p>
      <w:pPr>
        <w:pStyle w:val="BodyText"/>
        <w:spacing w:line="240" w:lineRule="auto"/>
        <w:ind w:left="574" w:right="0"/>
        <w:jc w:val="left"/>
      </w:pPr>
      <w:r>
        <w:rPr/>
        <w:t>符合持有待售条件的无形资产等其他非流动资产，按上述原则处理。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017"/>
        <w:jc w:val="left"/>
      </w:pPr>
      <w:r>
        <w:rPr>
          <w:spacing w:val="-3"/>
        </w:rPr>
        <w:t>长期股权投资包括：本公司对子公司的长期股权投资；本集团对合营企业和联营企业的长期股权投资。</w:t>
      </w:r>
      <w:r>
        <w:rPr>
          <w:spacing w:val="-98"/>
        </w:rPr>
        <w:t> </w:t>
      </w:r>
      <w:r>
        <w:rPr>
          <w:spacing w:val="-98"/>
        </w:rPr>
      </w:r>
      <w:r>
        <w:rPr/>
        <w:t>子公司为本公司能够对其实施控制的主体。合营企业为本集团通过单独主体达成，能够与其他方实施</w:t>
      </w:r>
    </w:p>
    <w:p>
      <w:pPr>
        <w:pStyle w:val="BodyText"/>
        <w:spacing w:line="273" w:lineRule="auto" w:before="8"/>
        <w:ind w:left="154" w:right="0"/>
        <w:jc w:val="left"/>
      </w:pPr>
      <w:r>
        <w:rPr>
          <w:spacing w:val="-1"/>
        </w:rPr>
        <w:t>共同控制，且基于法律形式、合同条款及其他事实与情况仅对其净资产享有权利的合营安排。联营企业为</w:t>
      </w:r>
      <w:r>
        <w:rPr>
          <w:spacing w:val="-83"/>
        </w:rPr>
        <w:t> </w:t>
      </w:r>
      <w:r>
        <w:rPr>
          <w:spacing w:val="-83"/>
        </w:rPr>
      </w:r>
      <w:r>
        <w:rPr/>
        <w:t>本集团能够对其财务和经营决策具有重大影响的被投资单位。</w:t>
      </w:r>
    </w:p>
    <w:p>
      <w:pPr>
        <w:pStyle w:val="BodyText"/>
        <w:spacing w:line="273" w:lineRule="auto"/>
        <w:ind w:right="1131" w:firstLine="420"/>
        <w:jc w:val="both"/>
      </w:pPr>
      <w:r>
        <w:rPr>
          <w:spacing w:val="-1"/>
        </w:rPr>
        <w:t>对子公司的投资，在本公司财务报表中按照成本法确定的金额列示，在编制合并财务报表时按权益法</w:t>
      </w:r>
      <w:r>
        <w:rPr/>
        <w:t> 调整后进行合并；对合营企业和联营企业投资采用权益法核算。</w:t>
      </w:r>
    </w:p>
    <w:p>
      <w:pPr>
        <w:pStyle w:val="BodyText"/>
        <w:spacing w:line="256" w:lineRule="auto"/>
        <w:ind w:left="573" w:right="0"/>
        <w:jc w:val="left"/>
      </w:pPr>
      <w:r>
        <w:rPr/>
        <w:t>（</w:t>
      </w:r>
      <w:r>
        <w:rPr>
          <w:rFonts w:ascii="Times New Roman" w:hAnsi="Times New Roman" w:cs="Times New Roman" w:eastAsia="Times New Roman" w:hint="default"/>
        </w:rPr>
        <w:t>1</w:t>
      </w:r>
      <w:r>
        <w:rPr/>
        <w:t>）投资成本的确定 </w:t>
      </w:r>
      <w:r>
        <w:rPr>
          <w:spacing w:val="-1"/>
        </w:rPr>
        <w:t>对于企业合并形成的长期股权投资：同一控制下企业合并取得的长期股权投资，在合并日按照被合并</w:t>
      </w:r>
    </w:p>
    <w:p>
      <w:pPr>
        <w:pStyle w:val="BodyText"/>
        <w:spacing w:line="273" w:lineRule="auto" w:before="22"/>
        <w:ind w:right="0"/>
        <w:jc w:val="left"/>
      </w:pPr>
      <w:r>
        <w:rPr>
          <w:spacing w:val="-1"/>
        </w:rPr>
        <w:t>方所有者权益在最终控制方合并财务报表中的账面价值的份额作为长期股权投资的初始投资成本；非同一</w:t>
      </w:r>
      <w:r>
        <w:rPr>
          <w:spacing w:val="-81"/>
        </w:rPr>
        <w:t> </w:t>
      </w:r>
      <w:r>
        <w:rPr>
          <w:spacing w:val="-81"/>
        </w:rPr>
      </w:r>
      <w:r>
        <w:rPr/>
        <w:t>控制下企业合并取得的长期股权投资，按照合并成本作为长期股权投资的投资成本。</w:t>
      </w:r>
    </w:p>
    <w:p>
      <w:pPr>
        <w:pStyle w:val="BodyText"/>
        <w:spacing w:line="273" w:lineRule="auto"/>
        <w:ind w:right="1130" w:firstLine="420"/>
        <w:jc w:val="both"/>
      </w:pPr>
      <w:r>
        <w:rPr>
          <w:spacing w:val="-1"/>
        </w:rPr>
        <w:t>对于以企业合并以外的其他方式取得的长期股权投资：支付现金取得的长期股权投资，按照实际支付</w:t>
      </w:r>
      <w:r>
        <w:rPr/>
        <w:t> </w:t>
      </w:r>
      <w:r>
        <w:rPr>
          <w:spacing w:val="-1"/>
        </w:rPr>
        <w:t>的购买价款作为初始投资成本；发行权益性证券取得的长期股权投资，以发行权益性证券的公允价值作为</w:t>
      </w:r>
      <w:r>
        <w:rPr>
          <w:spacing w:val="-81"/>
        </w:rPr>
        <w:t> </w:t>
      </w:r>
      <w:r>
        <w:rPr>
          <w:spacing w:val="-81"/>
        </w:rPr>
      </w:r>
      <w:r>
        <w:rPr/>
        <w:t>初始投资成本。</w:t>
      </w:r>
    </w:p>
    <w:p>
      <w:pPr>
        <w:pStyle w:val="BodyText"/>
        <w:spacing w:line="256" w:lineRule="auto"/>
        <w:ind w:left="573" w:right="1093"/>
        <w:jc w:val="left"/>
      </w:pPr>
      <w:r>
        <w:rPr/>
        <w:t>（</w:t>
      </w:r>
      <w:r>
        <w:rPr>
          <w:rFonts w:ascii="Times New Roman" w:hAnsi="Times New Roman" w:cs="Times New Roman" w:eastAsia="Times New Roman" w:hint="default"/>
        </w:rPr>
        <w:t>2</w:t>
      </w:r>
      <w:r>
        <w:rPr/>
        <w:t>）后续计量及损益确认方法 采用成本法核算的长期股权投资，按照初始投资成本计量，被投资单位宣告分派的现金股利或利润，</w:t>
      </w:r>
    </w:p>
    <w:p>
      <w:pPr>
        <w:pStyle w:val="BodyText"/>
        <w:spacing w:line="273" w:lineRule="auto" w:before="22"/>
        <w:ind w:left="573" w:right="0" w:hanging="420"/>
        <w:jc w:val="left"/>
      </w:pPr>
      <w:r>
        <w:rPr/>
        <w:t>确认为投资收益计入当期损益。 </w:t>
      </w:r>
      <w:r>
        <w:rPr>
          <w:spacing w:val="-1"/>
        </w:rPr>
        <w:t>采用权益法核算的长期股权投资，初始投资成本大于投资时应享有被投资单位可辨认净资产公允价值</w:t>
      </w:r>
    </w:p>
    <w:p>
      <w:pPr>
        <w:pStyle w:val="BodyText"/>
        <w:spacing w:line="273" w:lineRule="auto"/>
        <w:ind w:right="0"/>
        <w:jc w:val="left"/>
      </w:pPr>
      <w:r>
        <w:rPr>
          <w:spacing w:val="-1"/>
        </w:rPr>
        <w:t>份额的，以初始投资成本作为长期股权投资成本；初始投资成本小于投资时应享有被投资单位可辨认净资</w:t>
      </w:r>
      <w:r>
        <w:rPr>
          <w:spacing w:val="-81"/>
        </w:rPr>
        <w:t> </w:t>
      </w:r>
      <w:r>
        <w:rPr>
          <w:spacing w:val="-81"/>
        </w:rPr>
      </w:r>
      <w:r>
        <w:rPr/>
        <w:t>产公允价值份额的，其差额计入当期损益，并相应调增长期股权投资成本。</w:t>
      </w:r>
    </w:p>
    <w:p>
      <w:pPr>
        <w:pStyle w:val="BodyText"/>
        <w:spacing w:line="273" w:lineRule="auto"/>
        <w:ind w:right="1131" w:firstLine="420"/>
        <w:jc w:val="both"/>
      </w:pPr>
      <w:r>
        <w:rPr>
          <w:spacing w:val="-1"/>
        </w:rPr>
        <w:t>采用权益法核算的长期股权投资，本集团按应享有或应分担的被投资单位的净损益份额确认当期投资</w:t>
      </w:r>
      <w:r>
        <w:rPr/>
        <w:t> </w:t>
      </w:r>
      <w:r>
        <w:rPr>
          <w:spacing w:val="-1"/>
        </w:rPr>
        <w:t>损益。确认被投资单位发生的净亏损，以长期股权投资的账面价值以及其他实质上构成对被投资单位净投</w:t>
      </w:r>
      <w:r>
        <w:rPr>
          <w:spacing w:val="-81"/>
        </w:rPr>
        <w:t> </w:t>
      </w:r>
      <w:r>
        <w:rPr>
          <w:spacing w:val="-81"/>
        </w:rPr>
      </w:r>
      <w:r>
        <w:rPr>
          <w:spacing w:val="-1"/>
        </w:rPr>
        <w:t>资的长期权益减记至零为限，但本集团负有承担额外损失义务且符合或有事项准则所规定的预计负债确认</w:t>
      </w:r>
      <w:r>
        <w:rPr>
          <w:spacing w:val="-81"/>
        </w:rPr>
        <w:t> </w:t>
      </w:r>
      <w:r>
        <w:rPr>
          <w:spacing w:val="-81"/>
        </w:rPr>
      </w:r>
      <w:r>
        <w:rPr>
          <w:spacing w:val="-1"/>
        </w:rPr>
        <w:t>条件的，继续确认投资损失并作为预计负债核算。被投资单位除净损益、其他综合收益和利润分配以外所</w:t>
      </w:r>
      <w:r>
        <w:rPr>
          <w:spacing w:val="-83"/>
        </w:rPr>
        <w:t> </w:t>
      </w:r>
      <w:r>
        <w:rPr>
          <w:spacing w:val="-83"/>
        </w:rPr>
      </w:r>
      <w:r>
        <w:rPr>
          <w:spacing w:val="-1"/>
        </w:rPr>
        <w:t>有者权益的其他变动，调整长期股权投资的账面价值并计入资本公积。被投资单位分派的利润或现金股利</w:t>
      </w:r>
      <w:r>
        <w:rPr>
          <w:spacing w:val="-81"/>
        </w:rPr>
        <w:t> </w:t>
      </w:r>
      <w:r>
        <w:rPr>
          <w:spacing w:val="-81"/>
        </w:rPr>
      </w:r>
      <w:r>
        <w:rPr>
          <w:spacing w:val="-1"/>
        </w:rPr>
        <w:t>于宣告分派时按照本集团应分得的部分，相应减少长期股权投资的账面价值。本集团与被投资单位之间未</w:t>
      </w:r>
      <w:r>
        <w:rPr>
          <w:spacing w:val="-81"/>
        </w:rPr>
        <w:t> </w:t>
      </w:r>
      <w:r>
        <w:rPr>
          <w:spacing w:val="-81"/>
        </w:rPr>
      </w:r>
      <w:r>
        <w:rPr>
          <w:spacing w:val="-1"/>
        </w:rPr>
        <w:t>实现的内部交易损益按照持股比例计算归属于本集团的部分，予以抵销，在此基础上确认投资损益。本集</w:t>
      </w:r>
      <w:r>
        <w:rPr>
          <w:spacing w:val="-83"/>
        </w:rPr>
        <w:t> </w:t>
      </w:r>
      <w:r>
        <w:rPr>
          <w:spacing w:val="-83"/>
        </w:rPr>
      </w:r>
      <w:r>
        <w:rPr/>
        <w:t>团与被投资单位发生的内部交易损失，其中属于资产减值损失的部分，相应的未实现损失不予抵销。</w:t>
      </w:r>
    </w:p>
    <w:p>
      <w:pPr>
        <w:pStyle w:val="BodyText"/>
        <w:spacing w:line="256" w:lineRule="auto"/>
        <w:ind w:left="573" w:right="0"/>
        <w:jc w:val="left"/>
      </w:pPr>
      <w:r>
        <w:rPr/>
        <w:t>（</w:t>
      </w:r>
      <w:r>
        <w:rPr>
          <w:rFonts w:ascii="Times New Roman" w:hAnsi="Times New Roman" w:cs="Times New Roman" w:eastAsia="Times New Roman" w:hint="default"/>
        </w:rPr>
        <w:t>3</w:t>
      </w:r>
      <w:r>
        <w:rPr/>
        <w:t>）确定对被投资单位具有控制、共同控制、重大影响的依据 </w:t>
      </w:r>
      <w:r>
        <w:rPr>
          <w:spacing w:val="-1"/>
        </w:rPr>
        <w:t>控制是指拥有对被投资单位的权力，通过参与被投资单位的相关活动而享有可变回报，并且有能力运</w:t>
      </w:r>
    </w:p>
    <w:p>
      <w:pPr>
        <w:pStyle w:val="BodyText"/>
        <w:spacing w:line="273" w:lineRule="auto" w:before="22"/>
        <w:ind w:left="573" w:right="0" w:hanging="420"/>
        <w:jc w:val="left"/>
      </w:pPr>
      <w:r>
        <w:rPr/>
        <w:t>用对被投资单位的权力影响其回报金额。 </w:t>
      </w:r>
      <w:r>
        <w:rPr>
          <w:spacing w:val="-1"/>
        </w:rPr>
        <w:t>共同控制是指按照相关约定对某项安排所共有的控制，并且该安排的相关活动必须经过本集团及分享</w:t>
      </w:r>
    </w:p>
    <w:p>
      <w:pPr>
        <w:pStyle w:val="BodyText"/>
        <w:spacing w:line="273" w:lineRule="auto"/>
        <w:ind w:left="154" w:right="0"/>
        <w:jc w:val="left"/>
      </w:pPr>
      <w:r>
        <w:rPr/>
        <w:t>控制权的其他参与方一致同意后才能决策。 </w:t>
      </w:r>
      <w:r>
        <w:rPr>
          <w:spacing w:val="-1"/>
        </w:rPr>
        <w:t>重大影响是指对被投资单位的财务和经营政策有参与决策的权力，但并不能够控制或者与其他方一起共同</w:t>
      </w:r>
      <w:r>
        <w:rPr>
          <w:spacing w:val="-81"/>
        </w:rPr>
        <w:t> </w:t>
      </w:r>
      <w:r>
        <w:rPr>
          <w:spacing w:val="-81"/>
        </w:rPr>
      </w:r>
      <w:r>
        <w:rPr/>
        <w:t>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54" w:right="0"/>
        <w:jc w:val="left"/>
        <w:rPr>
          <w:b w:val="0"/>
          <w:bCs w:val="0"/>
        </w:rPr>
      </w:pPr>
      <w:bookmarkStart w:name="15、固定资产" w:id="186"/>
      <w:bookmarkEnd w:id="186"/>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固定资产是指为生产商品、提供劳务、出租或经营管理而持有的，使用寿命超过一个会计年度的有形资产。</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12.13%</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32.33%</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72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w:t>
      </w:r>
      <w:r>
        <w:rPr>
          <w:rFonts w:ascii="宋体" w:hAnsi="宋体" w:cs="宋体" w:eastAsia="宋体" w:hint="default"/>
          <w:sz w:val="18"/>
          <w:szCs w:val="18"/>
        </w:rPr>
        <w:t> </w:t>
      </w:r>
      <w:r>
        <w:rPr>
          <w:rFonts w:ascii="宋体" w:hAnsi="宋体" w:cs="宋体" w:eastAsia="宋体" w:hint="default"/>
          <w:spacing w:val="-2"/>
          <w:sz w:val="18"/>
          <w:szCs w:val="18"/>
        </w:rPr>
        <w:t>融资租赁方式租入的固定资产采用与自有固定资产一致的政策计提租赁资产折旧。能够合理确定租赁期届满时取得租赁资产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所有权的在租赁资产使用寿命内计提折旧，无法合理确定租赁期届满能够取得租赁资产所有权的，在租赁期与租赁资产使用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寿命两者中较短的期间内计提折旧。</w:t>
      </w:r>
    </w:p>
    <w:p>
      <w:pPr>
        <w:pStyle w:val="BodyText"/>
        <w:spacing w:line="614" w:lineRule="exact" w:before="45"/>
        <w:ind w:left="574" w:right="1092" w:hanging="420"/>
        <w:jc w:val="left"/>
      </w:pPr>
      <w:bookmarkStart w:name="（4） 其他说明" w:id="190"/>
      <w:bookmarkEnd w:id="190"/>
      <w:r>
        <w:rPr/>
      </w: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其他说明</w:t>
      </w:r>
      <w:r>
        <w:rPr>
          <w:rFonts w:ascii="宋体" w:hAnsi="宋体" w:cs="宋体" w:eastAsia="宋体" w:hint="default"/>
          <w:b/>
          <w:bCs/>
          <w:w w:val="99"/>
        </w:rPr>
        <w:t> </w:t>
      </w:r>
      <w:r>
        <w:rPr/>
        <w:t>与固定资产有关的后续支出，如果与该固定资产有关的经济利益很可能流入且其成本能可靠地计量，</w:t>
      </w:r>
    </w:p>
    <w:p>
      <w:pPr>
        <w:pStyle w:val="BodyText"/>
        <w:spacing w:line="219" w:lineRule="exact" w:before="0"/>
        <w:ind w:left="154" w:right="0"/>
        <w:jc w:val="left"/>
      </w:pPr>
      <w:r>
        <w:rPr/>
        <w:t>则计入固定资产成本，并终止确认被替换部分的账面价值。除此以外的其他后续支出，在发生时计入当期</w:t>
      </w:r>
    </w:p>
    <w:p>
      <w:pPr>
        <w:pStyle w:val="BodyText"/>
        <w:spacing w:line="240" w:lineRule="auto" w:before="37"/>
        <w:ind w:left="154" w:right="0"/>
        <w:jc w:val="left"/>
      </w:pPr>
      <w:r>
        <w:rPr/>
        <w:t>损益。</w:t>
      </w:r>
    </w:p>
    <w:p>
      <w:pPr>
        <w:pStyle w:val="BodyText"/>
        <w:spacing w:line="273" w:lineRule="auto" w:before="37"/>
        <w:ind w:left="573" w:right="0"/>
        <w:jc w:val="left"/>
      </w:pPr>
      <w:r>
        <w:rPr/>
        <w:t>固定资产出售、转让、报废或毁损的处置收入扣除其账面价值和相关税费后的差额计入当期损益。 </w:t>
      </w:r>
      <w:r>
        <w:rPr>
          <w:spacing w:val="-1"/>
        </w:rPr>
        <w:t>本集团至少于年度终了对固定资产的使用寿命、预计净残值和折旧方法进行复核，如发生改变则作为</w:t>
      </w:r>
    </w:p>
    <w:p>
      <w:pPr>
        <w:pStyle w:val="BodyText"/>
        <w:spacing w:line="240" w:lineRule="auto"/>
        <w:ind w:right="0"/>
        <w:jc w:val="left"/>
      </w:pPr>
      <w:r>
        <w:rPr/>
        <w:t>会计估计变更处理。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16、在建工程" w:id="191"/>
      <w:bookmarkEnd w:id="191"/>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7、借款费用" w:id="192"/>
      <w:bookmarkEnd w:id="192"/>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0"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0"/>
        </w:rPr>
        <w:t> </w:t>
      </w:r>
      <w:r>
        <w:rPr>
          <w:spacing w:val="-80"/>
        </w:rPr>
      </w:r>
      <w:r>
        <w:rPr/>
        <w:t>认为费用。</w:t>
      </w:r>
    </w:p>
    <w:p>
      <w:pPr>
        <w:pStyle w:val="BodyText"/>
        <w:spacing w:line="273" w:lineRule="auto"/>
        <w:ind w:left="154"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240" w:lineRule="auto"/>
        <w:ind w:left="574" w:right="0"/>
        <w:jc w:val="left"/>
      </w:pPr>
      <w:r>
        <w:rPr/>
        <w:t>资本化期间内，外币专门借款的汇兑差额全部予以资本化；外币一般借款的汇兑差额计入当期损益。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303" w:firstLine="420"/>
        <w:jc w:val="left"/>
      </w:pPr>
      <w:r>
        <w:rPr/>
        <w:t>符合资本化条件的资产指需要经过相当长时间的购建或者生产活动才能达到预定可使用或可销售状 态的固定资产、投资性房地产和存货等资产。</w:t>
      </w:r>
    </w:p>
    <w:p>
      <w:pPr>
        <w:pStyle w:val="BodyText"/>
        <w:spacing w:line="256" w:lineRule="auto"/>
        <w:ind w:right="0" w:firstLine="420"/>
        <w:jc w:val="left"/>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 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3"/>
        <w:ind w:right="0"/>
        <w:jc w:val="left"/>
        <w:rPr>
          <w:b w:val="0"/>
          <w:bCs w:val="0"/>
        </w:rPr>
      </w:pPr>
      <w:bookmarkStart w:name="18、无形资产" w:id="193"/>
      <w:bookmarkEnd w:id="193"/>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3402"/>
        <w:jc w:val="left"/>
      </w:pPr>
      <w:r>
        <w:rPr/>
        <w:t>（</w:t>
      </w:r>
      <w:r>
        <w:rPr>
          <w:rFonts w:ascii="Times New Roman" w:hAnsi="Times New Roman" w:cs="Times New Roman" w:eastAsia="Times New Roman" w:hint="default"/>
        </w:rPr>
        <w:t>1</w:t>
      </w:r>
      <w:r>
        <w:rPr/>
        <w:t>）无形资产 无形资产是指本集团拥有或者控制的没有实物形态的可辨认非货币性资产。</w:t>
      </w:r>
    </w:p>
    <w:p>
      <w:pPr>
        <w:pStyle w:val="BodyText"/>
        <w:spacing w:line="273" w:lineRule="auto" w:before="22"/>
        <w:ind w:right="0" w:firstLine="420"/>
        <w:jc w:val="left"/>
      </w:pPr>
      <w:r>
        <w:rPr>
          <w:spacing w:val="-1"/>
        </w:rPr>
        <w:t>无形资产按成本进行初始计量。与无形资产有关的支出，如果相关的经济利益很可能流入本集团且其</w:t>
      </w:r>
      <w:r>
        <w:rPr/>
        <w:t> 成本能可靠地计量，则计入无形资产成本。除此以外的其他项目的支出，在发生时计入当期损益。</w:t>
      </w:r>
    </w:p>
    <w:p>
      <w:pPr>
        <w:pStyle w:val="BodyText"/>
        <w:spacing w:line="273" w:lineRule="auto"/>
        <w:ind w:right="0" w:firstLine="420"/>
        <w:jc w:val="left"/>
      </w:pPr>
      <w:r>
        <w:rPr>
          <w:spacing w:val="-1"/>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BodyText"/>
        <w:spacing w:line="273" w:lineRule="auto"/>
        <w:ind w:right="1131" w:firstLine="840"/>
        <w:jc w:val="both"/>
      </w:pPr>
      <w:r>
        <w:rPr>
          <w:spacing w:val="-1"/>
        </w:rPr>
        <w:t>期末，对使用寿命有限的无形资产的使用寿命和摊销方法进行复核，如发生变更则作为会计估计</w:t>
      </w:r>
      <w:r>
        <w:rPr/>
        <w:t> </w:t>
      </w:r>
      <w:r>
        <w:rPr>
          <w:spacing w:val="-1"/>
        </w:rPr>
        <w:t>变更处理。此外，还对使用寿命不确定的无形资产的使用寿命进行复核，如果有证据表明该无形资产为企</w:t>
      </w:r>
      <w:r>
        <w:rPr>
          <w:spacing w:val="-83"/>
        </w:rPr>
        <w:t> </w:t>
      </w:r>
      <w:r>
        <w:rPr>
          <w:spacing w:val="-83"/>
        </w:rPr>
      </w:r>
      <w:r>
        <w:rPr>
          <w:spacing w:val="-1"/>
        </w:rPr>
        <w:t>业带来经济利益的期限是可预见的，则估计其使用寿命并按照使用寿命有限的无形资产的摊销政策进行摊</w:t>
      </w:r>
      <w:r>
        <w:rPr>
          <w:spacing w:val="-81"/>
        </w:rPr>
        <w:t> </w:t>
      </w:r>
      <w:r>
        <w:rPr>
          <w:spacing w:val="-81"/>
        </w:rPr>
      </w:r>
      <w:r>
        <w:rPr/>
        <w:t>销。</w:t>
      </w:r>
    </w:p>
    <w:p>
      <w:pPr>
        <w:pStyle w:val="BodyText"/>
        <w:spacing w:line="240" w:lineRule="auto"/>
        <w:ind w:left="574" w:right="0"/>
        <w:jc w:val="left"/>
      </w:pPr>
      <w:r>
        <w:rPr/>
        <w:t>本集团无形资产摊销年限：</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536"/>
        <w:gridCol w:w="4536"/>
      </w:tblGrid>
      <w:tr>
        <w:trPr>
          <w:trHeight w:val="355" w:hRule="exact"/>
        </w:trPr>
        <w:tc>
          <w:tcPr>
            <w:tcW w:w="453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36"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b/>
                <w:bCs/>
                <w:sz w:val="21"/>
                <w:szCs w:val="21"/>
              </w:rPr>
              <w:t>摊销年限（年）</w:t>
            </w:r>
            <w:r>
              <w:rPr>
                <w:rFonts w:ascii="宋体" w:hAnsi="宋体" w:cs="宋体" w:eastAsia="宋体" w:hint="default"/>
                <w:sz w:val="21"/>
                <w:szCs w:val="21"/>
              </w:rPr>
            </w:r>
          </w:p>
        </w:tc>
      </w:tr>
      <w:tr>
        <w:trPr>
          <w:trHeight w:val="353"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45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2-10</w:t>
            </w:r>
          </w:p>
        </w:tc>
      </w:tr>
      <w:tr>
        <w:trPr>
          <w:trHeight w:val="352"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45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8-10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right="1131" w:firstLine="420"/>
        <w:jc w:val="both"/>
      </w:pPr>
      <w:r>
        <w:rPr>
          <w:spacing w:val="-1"/>
        </w:rPr>
        <w:t>本集团内部研究开发项目支出根据其性质以及研发活动最终形成无形资产是否具有较大不确定性，被</w:t>
      </w:r>
      <w:r>
        <w:rPr/>
        <w:t> </w:t>
      </w:r>
      <w:r>
        <w:rPr>
          <w:spacing w:val="-1"/>
        </w:rPr>
        <w:t>分为研究阶段支出和开发阶段支出。内部研究开发项目研究阶段的支出，于发生时计入当期损益。内部研</w:t>
      </w:r>
      <w:r>
        <w:rPr>
          <w:spacing w:val="-83"/>
        </w:rPr>
        <w:t> </w:t>
      </w:r>
      <w:r>
        <w:rPr>
          <w:spacing w:val="-83"/>
        </w:rPr>
      </w:r>
      <w:r>
        <w:rPr/>
        <w:t>究开发项目开发阶段的支出，同时满足下列条件的，确认为无形资产：（</w:t>
      </w:r>
      <w:r>
        <w:rPr>
          <w:rFonts w:ascii="Times New Roman" w:hAnsi="Times New Roman" w:cs="Times New Roman" w:eastAsia="Times New Roman" w:hint="default"/>
        </w:rPr>
        <w:t>1</w:t>
      </w:r>
      <w:r>
        <w:rPr/>
        <w:t>）完成该无形资产以使其能够</w:t>
      </w:r>
      <w:r>
        <w:rPr>
          <w:spacing w:val="-26"/>
        </w:rPr>
        <w:t> </w:t>
      </w:r>
      <w:r>
        <w:rPr>
          <w:spacing w:val="-26"/>
        </w:rPr>
      </w:r>
      <w:r>
        <w:rPr>
          <w:spacing w:val="-1"/>
        </w:rPr>
        <w:t>使用或出售在技术上具有可行性；（</w:t>
      </w:r>
      <w:r>
        <w:rPr>
          <w:rFonts w:ascii="Times New Roman" w:hAnsi="Times New Roman" w:cs="Times New Roman" w:eastAsia="Times New Roman" w:hint="default"/>
          <w:spacing w:val="-1"/>
        </w:rPr>
        <w:t>2</w:t>
      </w:r>
      <w:r>
        <w:rPr>
          <w:spacing w:val="-1"/>
        </w:rPr>
        <w:t>）具有完成该无形资产并使用或出售的意图；（</w:t>
      </w:r>
      <w:r>
        <w:rPr>
          <w:rFonts w:ascii="Times New Roman" w:hAnsi="Times New Roman" w:cs="Times New Roman" w:eastAsia="Times New Roman" w:hint="default"/>
          <w:spacing w:val="-1"/>
        </w:rPr>
        <w:t>3</w:t>
      </w:r>
      <w:r>
        <w:rPr>
          <w:spacing w:val="-1"/>
        </w:rPr>
        <w:t>）无形资产产生经</w:t>
      </w:r>
      <w:r>
        <w:rPr>
          <w:spacing w:val="-86"/>
        </w:rPr>
        <w:t> </w:t>
      </w:r>
      <w:r>
        <w:rPr>
          <w:spacing w:val="-86"/>
        </w:rPr>
      </w:r>
      <w:r>
        <w:rPr>
          <w:spacing w:val="-1"/>
        </w:rPr>
        <w:t>济利益的方式，包括能够证明运用该无形资产生产的产品存在市场或无形资产自身存在市场，无形资产将</w:t>
      </w:r>
      <w:r>
        <w:rPr>
          <w:spacing w:val="-81"/>
        </w:rPr>
        <w:t> </w:t>
      </w:r>
      <w:r>
        <w:rPr>
          <w:spacing w:val="-81"/>
        </w:rPr>
      </w:r>
      <w:r>
        <w:rPr/>
        <w:t>在内部使用的，能证明其有用性；（</w:t>
      </w:r>
      <w:r>
        <w:rPr>
          <w:rFonts w:ascii="Times New Roman" w:hAnsi="Times New Roman" w:cs="Times New Roman" w:eastAsia="Times New Roman" w:hint="default"/>
        </w:rPr>
        <w:t>4</w:t>
      </w:r>
      <w:r>
        <w:rPr/>
        <w:t>）有足够的技术、财务资源和其他资源支持，以完成该无形资产的</w:t>
      </w:r>
      <w:r>
        <w:rPr>
          <w:spacing w:val="-31"/>
        </w:rPr>
        <w:t> </w:t>
      </w:r>
      <w:r>
        <w:rPr>
          <w:spacing w:val="-31"/>
        </w:rPr>
      </w:r>
      <w:r>
        <w:rPr/>
        <w:t>开发，并有能力使用或出售该无形资产；（</w:t>
      </w:r>
      <w:r>
        <w:rPr>
          <w:rFonts w:ascii="Times New Roman" w:hAnsi="Times New Roman" w:cs="Times New Roman" w:eastAsia="Times New Roman" w:hint="default"/>
        </w:rPr>
        <w:t>5</w:t>
      </w:r>
      <w:r>
        <w:rPr/>
        <w:t>）归属于该无形资产开发阶段的支出能够可靠地计量。</w:t>
      </w:r>
    </w:p>
    <w:p>
      <w:pPr>
        <w:pStyle w:val="BodyText"/>
        <w:spacing w:line="432" w:lineRule="exact" w:before="17"/>
        <w:ind w:left="573" w:right="0"/>
        <w:jc w:val="left"/>
      </w:pPr>
      <w:r>
        <w:rPr/>
        <w:t>本集团划分内部研究开发项目研究阶段支出和开发阶段支出的具体标准：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56" w:lineRule="exact" w:before="0"/>
        <w:ind w:right="0"/>
        <w:jc w:val="left"/>
      </w:pPr>
      <w:r>
        <w:rPr/>
        <w:t>的或具有实质性改进的材料、装置、产品等活动的阶段。</w:t>
      </w:r>
    </w:p>
    <w:p>
      <w:pPr>
        <w:pStyle w:val="BodyText"/>
        <w:spacing w:line="273" w:lineRule="auto" w:before="157"/>
        <w:ind w:right="0"/>
        <w:jc w:val="left"/>
      </w:pPr>
      <w:r>
        <w:rPr>
          <w:spacing w:val="-1"/>
        </w:rPr>
        <w:t>不满足上述条件的开发阶段的支出，于发生时计入当期损益。以前期间已计入损益的开发支出不在以后期</w:t>
      </w:r>
      <w:r>
        <w:rPr>
          <w:spacing w:val="-80"/>
        </w:rPr>
        <w:t> </w:t>
      </w:r>
      <w:r>
        <w:rPr>
          <w:spacing w:val="-80"/>
        </w:rPr>
      </w:r>
      <w:r>
        <w:rPr>
          <w:spacing w:val="-1"/>
        </w:rPr>
        <w:t>间重新确认为资产。已资本化的开发阶段的支出在资产负债表上列示为开发支出，自该项目达到预定用途</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之日起转为无形资产。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590" w:lineRule="atLeast" w:before="0"/>
        <w:ind w:left="574" w:right="0" w:hanging="420"/>
        <w:jc w:val="left"/>
      </w:pPr>
      <w:bookmarkStart w:name="19、长期资产减值" w:id="196"/>
      <w:bookmarkEnd w:id="196"/>
      <w:r>
        <w:rPr/>
      </w:r>
      <w:r>
        <w:rPr>
          <w:rFonts w:ascii="Times New Roman" w:hAnsi="Times New Roman" w:cs="Times New Roman" w:eastAsia="Times New Roman" w:hint="default"/>
          <w:b/>
          <w:bCs/>
        </w:rPr>
        <w:t>19</w:t>
      </w:r>
      <w:r>
        <w:rPr>
          <w:rFonts w:ascii="宋体" w:hAnsi="宋体" w:cs="宋体" w:eastAsia="宋体" w:hint="default"/>
          <w:b/>
          <w:bCs/>
        </w:rPr>
        <w:t>、长期资产减值</w:t>
      </w:r>
      <w:r>
        <w:rPr>
          <w:rFonts w:ascii="宋体" w:hAnsi="宋体" w:cs="宋体" w:eastAsia="宋体" w:hint="default"/>
          <w:b/>
          <w:bCs/>
          <w:w w:val="99"/>
        </w:rPr>
        <w:t> </w:t>
      </w:r>
      <w:r>
        <w:rPr>
          <w:spacing w:val="-1"/>
        </w:rPr>
        <w:t>对于固定资产、在建工程、使用寿命有限的无形资产、对子公司、合营企业、联营企业的长期股权投</w:t>
      </w:r>
    </w:p>
    <w:p>
      <w:pPr>
        <w:pStyle w:val="BodyText"/>
        <w:spacing w:line="273" w:lineRule="auto" w:before="37"/>
        <w:ind w:left="154" w:right="1131"/>
        <w:jc w:val="both"/>
      </w:pPr>
      <w:r>
        <w:rPr>
          <w:spacing w:val="-1"/>
        </w:rPr>
        <w:t>资等非流动非金融资产，本集团于资产负债表日判断是否存在减值迹象。如存在减值迹象的，则估计其可</w:t>
      </w:r>
      <w:r>
        <w:rPr>
          <w:spacing w:val="-83"/>
        </w:rPr>
        <w:t> </w:t>
      </w:r>
      <w:r>
        <w:rPr>
          <w:spacing w:val="-83"/>
        </w:rPr>
      </w:r>
      <w:r>
        <w:rPr>
          <w:spacing w:val="-1"/>
        </w:rPr>
        <w:t>收回金额，进行减值测试。商誉、使用寿命不确定的无形资产和尚未达到可使用状态的无形资产，无论是</w:t>
      </w:r>
      <w:r>
        <w:rPr>
          <w:spacing w:val="-85"/>
        </w:rPr>
        <w:t> </w:t>
      </w:r>
      <w:r>
        <w:rPr>
          <w:spacing w:val="-85"/>
        </w:rPr>
      </w:r>
      <w:r>
        <w:rPr/>
        <w:t>否存在减值迹象，每年均进行减值测试。</w:t>
      </w:r>
    </w:p>
    <w:p>
      <w:pPr>
        <w:pStyle w:val="BodyText"/>
        <w:spacing w:line="273" w:lineRule="auto"/>
        <w:ind w:left="154" w:right="113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产减值准备按单项资产为基础计算并确认，如果难以对单项资产的可收回金额进行估计的，以该资产所属</w:t>
      </w:r>
      <w:r>
        <w:rPr>
          <w:spacing w:val="-81"/>
        </w:rPr>
        <w:t> </w:t>
      </w:r>
      <w:r>
        <w:rPr>
          <w:spacing w:val="-81"/>
        </w:rPr>
      </w:r>
      <w:r>
        <w:rPr/>
        <w:t>的资产组确定资产组的可收回金额。资产组是能够独立产生现金流入的最小资产组合。</w:t>
      </w:r>
    </w:p>
    <w:p>
      <w:pPr>
        <w:pStyle w:val="BodyText"/>
        <w:spacing w:line="273" w:lineRule="auto"/>
        <w:ind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right="0"/>
        <w:jc w:val="both"/>
      </w:pPr>
      <w:r>
        <w:rPr/>
        <w:t>上述资产减值损失一经确认，以后期间不予转回价值得以恢复的部分。</w:t>
      </w:r>
    </w:p>
    <w:p>
      <w:pPr>
        <w:spacing w:line="240" w:lineRule="auto" w:before="11"/>
        <w:rPr>
          <w:rFonts w:ascii="宋体" w:hAnsi="宋体" w:cs="宋体" w:eastAsia="宋体" w:hint="default"/>
          <w:sz w:val="26"/>
          <w:szCs w:val="26"/>
        </w:rPr>
      </w:pPr>
    </w:p>
    <w:p>
      <w:pPr>
        <w:pStyle w:val="BodyText"/>
        <w:spacing w:line="590" w:lineRule="atLeast" w:before="0"/>
        <w:ind w:left="574" w:right="0" w:hanging="420"/>
        <w:jc w:val="left"/>
      </w:pPr>
      <w:bookmarkStart w:name="20、长期待摊费用" w:id="197"/>
      <w:bookmarkEnd w:id="197"/>
      <w:r>
        <w:rPr/>
      </w: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长期待摊费用包括经营租入固定资产改良及其他已经发生但应由本期和以后各期负担的、分摊期限在</w:t>
      </w:r>
    </w:p>
    <w:p>
      <w:pPr>
        <w:pStyle w:val="BodyText"/>
        <w:spacing w:line="240" w:lineRule="auto" w:before="37"/>
        <w:ind w:left="154" w:right="0"/>
        <w:jc w:val="both"/>
      </w:pPr>
      <w:r>
        <w:rPr/>
        <w:t>一年以上的各项费用，按预计受益期间分期平均摊销，并以实际支出减去累计摊销后的净额列示。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both"/>
        <w:rPr>
          <w:b w:val="0"/>
          <w:bCs w:val="0"/>
        </w:rPr>
      </w:pPr>
      <w:bookmarkStart w:name="21、 商誉" w:id="198"/>
      <w:bookmarkEnd w:id="198"/>
      <w:r>
        <w:rPr>
          <w:b w:val="0"/>
          <w:bCs w:val="0"/>
        </w:rPr>
      </w:r>
      <w:r>
        <w:rPr>
          <w:rFonts w:ascii="Times New Roman" w:hAnsi="Times New Roman" w:cs="Times New Roman" w:eastAsia="Times New Roman" w:hint="default"/>
        </w:rPr>
        <w:t>21</w:t>
      </w:r>
      <w:r>
        <w:rPr/>
        <w:t>、</w:t>
      </w:r>
      <w:r>
        <w:rPr>
          <w:spacing w:val="-1"/>
        </w:rPr>
        <w:t> </w:t>
      </w:r>
      <w:r>
        <w:rPr/>
        <w:t>商誉</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20"/>
        <w:jc w:val="both"/>
      </w:pPr>
      <w:r>
        <w:rPr>
          <w:spacing w:val="-1"/>
        </w:rPr>
        <w:t>因非同一控制下企业合并形成的商誉，其初始成本是合并成本大于合并中取得的被购买方可辨认净资</w:t>
      </w:r>
      <w:r>
        <w:rPr/>
        <w:t> 产公允价值份额的差额。</w:t>
      </w:r>
    </w:p>
    <w:p>
      <w:pPr>
        <w:pStyle w:val="BodyText"/>
        <w:spacing w:line="273" w:lineRule="auto"/>
        <w:ind w:left="573" w:right="0"/>
        <w:jc w:val="left"/>
      </w:pPr>
      <w:r>
        <w:rPr/>
        <w:t>商誉在其相关资产组或资产组组合处置时予以转出，计入当期损益。 本集团对商誉不摊销，商誉至少在每年年度终了进行减值测试。 </w:t>
      </w:r>
      <w:r>
        <w:rPr>
          <w:spacing w:val="-1"/>
        </w:rPr>
        <w:t>本集团进行商誉减值测试，对于因企业合并形成的商誉的账面价值，自购买日起按照合理的方法分摊</w:t>
      </w:r>
    </w:p>
    <w:p>
      <w:pPr>
        <w:pStyle w:val="BodyText"/>
        <w:spacing w:line="273" w:lineRule="auto"/>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273" w:lineRule="auto"/>
        <w:ind w:left="154" w:right="1131"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22、职工薪酬" w:id="199"/>
      <w:bookmarkEnd w:id="199"/>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短期薪酬包括工资、奖金、津贴和补贴、职工福利费、医疗保险费、工伤保险费、生育保险费、住房</w:t>
      </w:r>
    </w:p>
    <w:p>
      <w:pPr>
        <w:pStyle w:val="BodyText"/>
        <w:spacing w:line="273" w:lineRule="auto" w:before="37"/>
        <w:ind w:left="154" w:right="0"/>
        <w:jc w:val="left"/>
      </w:pPr>
      <w:r>
        <w:rPr>
          <w:spacing w:val="-1"/>
        </w:rPr>
        <w:t>公积金、工会和教育经费等。本集团在职工提供服务的会计期间，将实际发生的短期薪酬确认为负债，并</w:t>
      </w:r>
      <w:r>
        <w:rPr>
          <w:spacing w:val="-85"/>
        </w:rPr>
        <w:t> </w:t>
      </w:r>
      <w:r>
        <w:rPr>
          <w:spacing w:val="-85"/>
        </w:rPr>
      </w:r>
      <w:r>
        <w:rPr/>
        <w:t>计入当期损益或相关资产成本。</w:t>
      </w:r>
    </w:p>
    <w:p>
      <w:pPr>
        <w:spacing w:line="590" w:lineRule="atLeast" w:before="9"/>
        <w:ind w:left="574" w:right="1302" w:hanging="420"/>
        <w:jc w:val="left"/>
        <w:rPr>
          <w:rFonts w:ascii="宋体" w:hAnsi="宋体" w:cs="宋体" w:eastAsia="宋体" w:hint="default"/>
          <w:sz w:val="21"/>
          <w:szCs w:val="21"/>
        </w:rPr>
      </w:pPr>
      <w:bookmarkStart w:name="（2）离职后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本集团将离职后福利计划分类为设定提存计划。设定提存计划是本集团向独立的基金缴存固定费用</w:t>
      </w:r>
    </w:p>
    <w:p>
      <w:pPr>
        <w:pStyle w:val="BodyText"/>
        <w:spacing w:line="273" w:lineRule="auto" w:before="37"/>
        <w:ind w:left="154" w:right="1118"/>
        <w:jc w:val="left"/>
      </w:pPr>
      <w:r>
        <w:rPr>
          <w:spacing w:val="-1"/>
        </w:rPr>
        <w:t>后，不再承担进一步支付义务的离职后福利计划。于报告期内，本集团主要存在如下离职后福利：基本养</w:t>
      </w:r>
      <w:r>
        <w:rPr>
          <w:spacing w:val="-86"/>
        </w:rPr>
        <w:t> </w:t>
      </w:r>
      <w:r>
        <w:rPr>
          <w:spacing w:val="-86"/>
        </w:rPr>
      </w:r>
      <w:r>
        <w:rPr/>
        <w:t>老保险</w:t>
      </w:r>
    </w:p>
    <w:p>
      <w:pPr>
        <w:pStyle w:val="BodyText"/>
        <w:spacing w:line="273" w:lineRule="auto"/>
        <w:ind w:left="154" w:right="1110" w:firstLine="420"/>
        <w:jc w:val="both"/>
      </w:pPr>
      <w:r>
        <w:rPr>
          <w:spacing w:val="-1"/>
        </w:rPr>
        <w:t>本集团职工参加了由当地劳动和社会保障部门组织实施的社会基本养老保险，该类离职后福利属于设</w:t>
      </w:r>
      <w:r>
        <w:rPr/>
        <w:t> </w:t>
      </w:r>
      <w:r>
        <w:rPr>
          <w:spacing w:val="-1"/>
        </w:rPr>
        <w:t>定提存计划。本集团以当地规定的社会基本养老保险缴纳基数和比例，按月向当地社会基本养老保险经办</w:t>
      </w:r>
      <w:r>
        <w:rPr>
          <w:spacing w:val="-81"/>
        </w:rPr>
        <w:t> </w:t>
      </w:r>
      <w:r>
        <w:rPr>
          <w:spacing w:val="-81"/>
        </w:rPr>
      </w:r>
      <w:r>
        <w:rPr/>
        <w:t>机构缴纳养老保险费。职工退休后，当地劳动及社会保障部门有责任向已退休员工支付社会基本养老金。 </w:t>
      </w:r>
      <w:r>
        <w:rPr>
          <w:spacing w:val="-1"/>
        </w:rPr>
        <w:t>本集团在职工提供服务的会计期间，将根据上述社保规定计算应缴纳的金额确认为负债，并计入当期损益</w:t>
      </w:r>
      <w:r>
        <w:rPr>
          <w:spacing w:val="-81"/>
        </w:rPr>
        <w:t> </w:t>
      </w:r>
      <w:r>
        <w:rPr>
          <w:spacing w:val="-81"/>
        </w:rPr>
      </w:r>
      <w:r>
        <w:rPr/>
        <w:t>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590" w:lineRule="atLeast" w:before="0"/>
        <w:ind w:left="574" w:right="0" w:hanging="420"/>
        <w:jc w:val="left"/>
        <w:rPr>
          <w:rFonts w:ascii="宋体" w:hAnsi="宋体" w:cs="宋体" w:eastAsia="宋体" w:hint="default"/>
          <w:sz w:val="21"/>
          <w:szCs w:val="21"/>
        </w:rPr>
      </w:pPr>
      <w:bookmarkStart w:name="（3）辞退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本集团在职工劳动合同到期之前解除与职工的劳动关系、或者为鼓励职工自愿接受裁减而提出给予补</w:t>
      </w:r>
    </w:p>
    <w:p>
      <w:pPr>
        <w:pStyle w:val="BodyText"/>
        <w:spacing w:line="273" w:lineRule="auto" w:before="37"/>
        <w:ind w:left="154" w:right="0"/>
        <w:jc w:val="left"/>
      </w:pPr>
      <w:r>
        <w:rPr>
          <w:spacing w:val="-1"/>
        </w:rPr>
        <w:t>偿，在本集团不能单方面撤回解除劳动关系计划或裁减建议时和确认与涉及支付辞退福利的重组相关的成</w:t>
      </w:r>
      <w:r>
        <w:rPr>
          <w:spacing w:val="-81"/>
        </w:rPr>
        <w:t> </w:t>
      </w:r>
      <w:r>
        <w:rPr>
          <w:spacing w:val="-81"/>
        </w:rPr>
      </w:r>
      <w:r>
        <w:rPr/>
        <w:t>本费用时两者孰早日，确认因解除与职工的劳动关系给予补偿而产生的负债，同时计入当期损益。</w:t>
      </w:r>
    </w:p>
    <w:p>
      <w:pPr>
        <w:pStyle w:val="BodyText"/>
        <w:spacing w:line="240" w:lineRule="auto"/>
        <w:ind w:left="573" w:right="0"/>
        <w:jc w:val="left"/>
      </w:pPr>
      <w:r>
        <w:rPr/>
        <w:t>预期在资产负债表日起一年内需支付的辞退福利，列示为流动负债。</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3、预计负债" w:id="203"/>
      <w:bookmarkEnd w:id="203"/>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98" w:firstLine="420"/>
        <w:jc w:val="left"/>
      </w:pPr>
      <w:r>
        <w:rPr/>
        <w:t>当与或有事项相关的义务同时符合以下条件，确认为预计负债：（</w:t>
      </w:r>
      <w:r>
        <w:rPr>
          <w:rFonts w:ascii="Times New Roman" w:hAnsi="Times New Roman" w:cs="Times New Roman" w:eastAsia="Times New Roman" w:hint="default"/>
        </w:rPr>
        <w:t>1</w:t>
      </w:r>
      <w:r>
        <w:rPr/>
        <w:t>）该义务是本集团承担的现时义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273" w:lineRule="auto" w:before="5"/>
        <w:ind w:right="0" w:firstLine="420"/>
        <w:jc w:val="left"/>
      </w:pPr>
      <w:r>
        <w:rPr>
          <w:spacing w:val="-1"/>
        </w:rPr>
        <w:t>在资产负债表日，考虑与或有事项有关的风险、不确定性和货币时间价值等因素，按照履行相关现时</w:t>
      </w:r>
      <w:r>
        <w:rPr/>
        <w:t> 义务所需支出的最佳估计数对预计负债进行计量。 </w:t>
      </w:r>
      <w:r>
        <w:rPr>
          <w:spacing w:val="-1"/>
        </w:rPr>
        <w:t>如果清偿预计负债所需支出全部或部分预期由第三方补偿的，补偿金额在基本确定能够收到时，作为资产</w:t>
      </w:r>
      <w:r>
        <w:rPr>
          <w:spacing w:val="-81"/>
        </w:rPr>
        <w:t> </w:t>
      </w:r>
      <w:r>
        <w:rPr>
          <w:spacing w:val="-81"/>
        </w:rPr>
      </w:r>
      <w:r>
        <w:rPr/>
        <w:t>单独确认，且确认的补偿金额不超过预计负债的账面价值。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4、收入" w:id="204"/>
      <w:bookmarkEnd w:id="204"/>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firstLine="420"/>
        <w:jc w:val="left"/>
      </w:pPr>
      <w:r>
        <w:rPr>
          <w:spacing w:val="-1"/>
        </w:rPr>
        <w:t>收入的金额按照本集团在日常经营活动中销售商品和提供劳务时，已收或应收合同或协议价款的公允</w:t>
      </w:r>
      <w:r>
        <w:rPr/>
        <w:t> 价值确定。收入按扣除销售折让及销售退回的净额列示。</w:t>
      </w:r>
    </w:p>
    <w:p>
      <w:pPr>
        <w:pStyle w:val="BodyText"/>
        <w:spacing w:line="240" w:lineRule="auto"/>
        <w:ind w:left="574" w:right="0"/>
        <w:jc w:val="left"/>
      </w:pPr>
      <w:r>
        <w:rPr/>
        <w:t>（</w:t>
      </w:r>
      <w:r>
        <w:rPr>
          <w:rFonts w:ascii="Times New Roman" w:hAnsi="Times New Roman" w:cs="Times New Roman" w:eastAsia="Times New Roman" w:hint="default"/>
        </w:rPr>
        <w:t>1</w:t>
      </w:r>
      <w:r>
        <w:rPr/>
        <w:t>）商品销售收入</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7" w:firstLine="420"/>
        <w:jc w:val="both"/>
      </w:pPr>
      <w:r>
        <w:rPr/>
        <w:t>在已将商品所有权上的主要风险和报酬转移给买方，既没有保留通常与所有权相联系的继续管理权， 也没有对已售商品实施有效控制，收入的金额能够可靠地计量，相关的经济利益很可能流入企业，相关的 </w:t>
      </w:r>
      <w:r>
        <w:rPr>
          <w:spacing w:val="-3"/>
        </w:rPr>
        <w:t>已发生或将发生的成本能够可靠地计量时，确认商品销售收入的实现。本集团销售商品收入具体时点如下：</w:t>
      </w:r>
    </w:p>
    <w:p>
      <w:pPr>
        <w:pStyle w:val="BodyText"/>
        <w:spacing w:line="256" w:lineRule="auto"/>
        <w:ind w:left="574" w:right="0"/>
        <w:jc w:val="left"/>
      </w:pPr>
      <w:r>
        <w:rPr>
          <w:rFonts w:ascii="Times New Roman" w:hAnsi="Times New Roman" w:cs="Times New Roman" w:eastAsia="Times New Roman" w:hint="default"/>
        </w:rPr>
        <w:t>A</w:t>
      </w:r>
      <w:r>
        <w:rPr/>
        <w:t>、系统集成收入 </w:t>
      </w:r>
      <w:r>
        <w:rPr>
          <w:spacing w:val="-1"/>
        </w:rPr>
        <w:t>系统集成主要是指机电一体化、动态仿真、机械结构以及多媒体产品的技术开发及系统集成项目。公</w:t>
      </w:r>
    </w:p>
    <w:p>
      <w:pPr>
        <w:pStyle w:val="BodyText"/>
        <w:spacing w:line="273" w:lineRule="auto" w:before="22"/>
        <w:ind w:left="154" w:right="1133"/>
        <w:jc w:val="both"/>
      </w:pPr>
      <w:r>
        <w:rPr>
          <w:spacing w:val="-1"/>
        </w:rPr>
        <w:t>司直接采购或自制硬件、软件、特技系统、影片系统等并进行安装、调试和销售。对系统集成收入本公司</w:t>
      </w:r>
      <w:r>
        <w:rPr>
          <w:spacing w:val="-83"/>
        </w:rPr>
        <w:t> </w:t>
      </w:r>
      <w:r>
        <w:rPr>
          <w:spacing w:val="-83"/>
        </w:rPr>
      </w:r>
      <w:r>
        <w:rPr/>
        <w:t>在将产品交付给客户，完成安装调试，取得客户验收单时确认收入。</w:t>
      </w:r>
    </w:p>
    <w:p>
      <w:pPr>
        <w:pStyle w:val="BodyText"/>
        <w:spacing w:line="256" w:lineRule="auto"/>
        <w:ind w:left="574" w:right="5712"/>
        <w:jc w:val="left"/>
      </w:pPr>
      <w:r>
        <w:rPr>
          <w:rFonts w:ascii="Times New Roman" w:hAnsi="Times New Roman" w:cs="Times New Roman" w:eastAsia="Times New Roman" w:hint="default"/>
        </w:rPr>
        <w:t>B</w:t>
      </w:r>
      <w:r>
        <w:rPr/>
        <w:t>、影片制作收入 在将产品交付客户，取得客户签收单时确认收入。</w:t>
      </w:r>
    </w:p>
    <w:p>
      <w:pPr>
        <w:pStyle w:val="BodyText"/>
        <w:spacing w:line="256" w:lineRule="auto" w:before="22"/>
        <w:ind w:left="574" w:right="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w:t>
      </w:r>
    </w:p>
    <w:p>
      <w:pPr>
        <w:pStyle w:val="BodyText"/>
        <w:spacing w:line="273" w:lineRule="auto" w:before="22"/>
        <w:ind w:left="573" w:right="0" w:hanging="420"/>
        <w:jc w:val="left"/>
      </w:pPr>
      <w:r>
        <w:rPr/>
        <w:t>入。劳务交易的完工进度按已经提供的劳务占应提供劳务总量的比例确定。 </w:t>
      </w:r>
      <w:r>
        <w:rPr>
          <w:spacing w:val="-1"/>
        </w:rPr>
        <w:t>提供劳务交易的结果能够可靠估计是指同时满足：①收入的金额能够可靠地计量；②相关的经济利益</w:t>
      </w:r>
    </w:p>
    <w:p>
      <w:pPr>
        <w:pStyle w:val="BodyText"/>
        <w:spacing w:line="273" w:lineRule="auto"/>
        <w:ind w:left="0" w:right="1110"/>
        <w:jc w:val="right"/>
      </w:pPr>
      <w:r>
        <w:rPr/>
        <w:t>很可能流入企业；③交易的完工程度能够可靠地确定；④交易中已发生和将发生的成本能够可靠地计量。 </w:t>
      </w:r>
      <w:r>
        <w:rPr>
          <w:spacing w:val="-1"/>
        </w:rPr>
        <w:t>如果提供劳务交易的结果不能够可靠估计，则按已经发生并预计能够得到补偿的劳务成本金额确认提</w:t>
      </w:r>
      <w:r>
        <w:rPr/>
        <w:t> </w:t>
      </w:r>
      <w:r>
        <w:rPr>
          <w:spacing w:val="-1"/>
        </w:rPr>
        <w:t>供的劳务收入，并将已发生的劳务成本作为当期费用。已经发生的劳务成本如预计不能得到补偿的，则不</w:t>
      </w:r>
    </w:p>
    <w:p>
      <w:pPr>
        <w:pStyle w:val="BodyText"/>
        <w:spacing w:line="240" w:lineRule="auto"/>
        <w:ind w:left="154" w:right="0"/>
        <w:jc w:val="left"/>
      </w:pPr>
      <w:r>
        <w:rPr/>
        <w:t>确认收入。</w:t>
      </w:r>
    </w:p>
    <w:p>
      <w:pPr>
        <w:pStyle w:val="BodyText"/>
        <w:spacing w:line="273" w:lineRule="auto" w:before="37"/>
        <w:ind w:left="154" w:right="0" w:firstLine="420"/>
        <w:jc w:val="left"/>
      </w:pPr>
      <w:r>
        <w:rPr>
          <w:spacing w:val="-1"/>
        </w:rPr>
        <w:t>公司的劳务收入主要设计费收入，由于公司目前设计工作时间周期短，收入确认时点为按照合同的约</w:t>
      </w:r>
      <w:r>
        <w:rPr/>
        <w:t> 定提供设计方案，该方案经买方验收并收到价款或取得收取款项的证据时。</w:t>
      </w:r>
    </w:p>
    <w:p>
      <w:pPr>
        <w:pStyle w:val="BodyText"/>
        <w:spacing w:line="256" w:lineRule="auto"/>
        <w:ind w:left="574" w:right="0"/>
        <w:jc w:val="left"/>
      </w:pPr>
      <w:r>
        <w:rPr/>
        <w:t>（</w:t>
      </w:r>
      <w:r>
        <w:rPr>
          <w:rFonts w:ascii="Times New Roman" w:hAnsi="Times New Roman" w:cs="Times New Roman" w:eastAsia="Times New Roman" w:hint="default"/>
        </w:rPr>
        <w:t>3</w:t>
      </w:r>
      <w:r>
        <w:rPr/>
        <w:t>）让渡资产使用权及其增值服务收入 </w:t>
      </w:r>
      <w:r>
        <w:rPr>
          <w:spacing w:val="-1"/>
        </w:rPr>
        <w:t>在让渡资产使用权及增值服务收入的金额能够可靠计量，相关的经济利益很可能流入企业时，确认让</w:t>
      </w:r>
    </w:p>
    <w:p>
      <w:pPr>
        <w:pStyle w:val="BodyText"/>
        <w:spacing w:line="273" w:lineRule="auto" w:before="22"/>
        <w:ind w:left="154" w:right="1110"/>
        <w:jc w:val="both"/>
      </w:pPr>
      <w:r>
        <w:rPr>
          <w:spacing w:val="-1"/>
        </w:rPr>
        <w:t>渡资产使用权及增值服务收入的实现。让渡资产使用权及增值服务收入按照有关合同或协议约定的收费时</w:t>
      </w:r>
      <w:r>
        <w:rPr>
          <w:spacing w:val="-81"/>
        </w:rPr>
        <w:t> </w:t>
      </w:r>
      <w:r>
        <w:rPr>
          <w:spacing w:val="-81"/>
        </w:rPr>
      </w:r>
      <w:r>
        <w:rPr>
          <w:spacing w:val="-1"/>
        </w:rPr>
        <w:t>间和方法计算确定。如果合同或协议规定一次性收取使用费，且不提供后续服务的，视同销售该项资产一</w:t>
      </w:r>
      <w:r>
        <w:rPr>
          <w:spacing w:val="-83"/>
        </w:rPr>
        <w:t> </w:t>
      </w:r>
      <w:r>
        <w:rPr>
          <w:spacing w:val="-83"/>
        </w:rPr>
      </w:r>
      <w:r>
        <w:rPr/>
        <w:t>次性确认收入；按时间比例为基础确定的让渡资产使用权及增值服务收入在协议有效期内按直线法确认。 </w:t>
      </w:r>
      <w:r>
        <w:rPr>
          <w:spacing w:val="-1"/>
        </w:rPr>
        <w:t>如果有关合同或协议包含若干可单独分辨的组成部分，则先将合同或协议总金额按某种合理的方法分配至</w:t>
      </w:r>
      <w:r>
        <w:rPr>
          <w:spacing w:val="-81"/>
        </w:rPr>
        <w:t> </w:t>
      </w:r>
      <w:r>
        <w:rPr>
          <w:spacing w:val="-81"/>
        </w:rPr>
      </w:r>
      <w:r>
        <w:rPr/>
        <w:t>每个组成部分。当每个组成部分满足上述收入确认条件时，确认其对应的收入金额。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54" w:right="0"/>
        <w:jc w:val="left"/>
        <w:rPr>
          <w:b w:val="0"/>
          <w:bCs w:val="0"/>
        </w:rPr>
      </w:pPr>
      <w:bookmarkStart w:name="25、政府补助" w:id="205"/>
      <w:bookmarkEnd w:id="205"/>
      <w:r>
        <w:rPr>
          <w:b w:val="0"/>
          <w:bCs w:val="0"/>
        </w:rPr>
      </w:r>
      <w:r>
        <w:rPr>
          <w:rFonts w:ascii="Times New Roman" w:hAnsi="Times New Roman" w:cs="Times New Roman" w:eastAsia="Times New Roman" w:hint="default"/>
        </w:rPr>
        <w:t>25</w:t>
      </w:r>
      <w:r>
        <w:rPr/>
        <w:t>、政府补助</w:t>
      </w:r>
      <w:r>
        <w:rPr>
          <w:b w:val="0"/>
          <w:bCs w:val="0"/>
        </w:rPr>
      </w:r>
    </w:p>
    <w:p>
      <w:pPr>
        <w:spacing w:line="590" w:lineRule="atLeast" w:before="23"/>
        <w:ind w:left="490" w:right="1176" w:hanging="336"/>
        <w:jc w:val="left"/>
        <w:rPr>
          <w:rFonts w:ascii="宋体" w:hAnsi="宋体" w:cs="宋体" w:eastAsia="宋体" w:hint="default"/>
          <w:sz w:val="21"/>
          <w:szCs w:val="21"/>
        </w:rPr>
      </w:pPr>
      <w:bookmarkStart w:name="（1）与资产相关的政府补助判断依据及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与资产相关的政府补助，是指企业取得的、用于购建或以其他方式形成长期资产的政府补助。与资产</w:t>
      </w:r>
    </w:p>
    <w:p>
      <w:pPr>
        <w:pStyle w:val="BodyText"/>
        <w:spacing w:line="240" w:lineRule="auto" w:before="37"/>
        <w:ind w:left="154" w:right="0"/>
        <w:jc w:val="left"/>
      </w:pPr>
      <w:r>
        <w:rPr/>
        <w:t>相关的政府补助，确认为递延收益，并在相关资产的使用寿命内平均分配计入当期损益。</w:t>
      </w:r>
    </w:p>
    <w:p>
      <w:pPr>
        <w:spacing w:line="590" w:lineRule="atLeast" w:before="39"/>
        <w:ind w:left="490" w:right="1176" w:hanging="336"/>
        <w:jc w:val="left"/>
        <w:rPr>
          <w:rFonts w:ascii="宋体" w:hAnsi="宋体" w:cs="宋体" w:eastAsia="宋体" w:hint="default"/>
          <w:sz w:val="21"/>
          <w:szCs w:val="21"/>
        </w:rPr>
      </w:pPr>
      <w:bookmarkStart w:name="（2）与收益相关的政府补助判断依据及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与收益相关的政府补助是指除与资产相关的政府补助之外的政府补助。与收益相关的政府补助，用于</w:t>
      </w:r>
    </w:p>
    <w:p>
      <w:pPr>
        <w:pStyle w:val="BodyText"/>
        <w:spacing w:line="273" w:lineRule="auto" w:before="37"/>
        <w:ind w:left="154" w:right="1131"/>
        <w:jc w:val="both"/>
      </w:pPr>
      <w:r>
        <w:rPr>
          <w:spacing w:val="-1"/>
        </w:rPr>
        <w:t>补偿以后期间的相关费用和损失的，确认为递延收益，并在确认相关费用的期间计入当期损益；用于补偿</w:t>
      </w:r>
      <w:r>
        <w:rPr>
          <w:spacing w:val="-83"/>
        </w:rPr>
        <w:t> </w:t>
      </w:r>
      <w:r>
        <w:rPr>
          <w:spacing w:val="-83"/>
        </w:rPr>
      </w:r>
      <w:r>
        <w:rPr/>
        <w:t>已经发生的相关费用和损失的，直接计入当期损益。</w:t>
      </w:r>
    </w:p>
    <w:p>
      <w:pPr>
        <w:spacing w:line="240" w:lineRule="auto" w:before="8"/>
        <w:rPr>
          <w:rFonts w:ascii="宋体" w:hAnsi="宋体" w:cs="宋体" w:eastAsia="宋体" w:hint="default"/>
          <w:sz w:val="23"/>
          <w:szCs w:val="23"/>
        </w:rPr>
      </w:pPr>
    </w:p>
    <w:p>
      <w:pPr>
        <w:spacing w:line="506" w:lineRule="auto" w:before="0"/>
        <w:ind w:left="573" w:right="1163" w:hanging="420"/>
        <w:jc w:val="left"/>
        <w:rPr>
          <w:rFonts w:ascii="宋体" w:hAnsi="宋体" w:cs="宋体" w:eastAsia="宋体" w:hint="default"/>
          <w:sz w:val="21"/>
          <w:szCs w:val="21"/>
        </w:rPr>
      </w:pPr>
      <w:bookmarkStart w:name="26、递延所得税资产/递延所得税负债" w:id="208"/>
      <w:bookmarkEnd w:id="208"/>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8" w:lineRule="auto" w:before="35"/>
        <w:ind w:right="1110"/>
        <w:jc w:val="both"/>
      </w:pPr>
      <w:r>
        <w:rPr/>
        <w:t>确认。对于按照税法规定能够于以后年度抵减应纳税所得额的可抵扣亏损，确认相应的递延所得税资产。 </w:t>
      </w:r>
      <w:r>
        <w:rPr>
          <w:spacing w:val="-1"/>
        </w:rPr>
        <w:t>对于商誉的初始确认产生的暂时性差异，不确认相应的递延所得税负债。对于既不影响会计利润也不影响</w:t>
      </w:r>
      <w:r>
        <w:rPr>
          <w:spacing w:val="-81"/>
        </w:rPr>
        <w:t> </w:t>
      </w:r>
      <w:r>
        <w:rPr>
          <w:spacing w:val="-81"/>
        </w:rPr>
      </w:r>
      <w:r>
        <w:rPr/>
        <w:t>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的非企业合并的交易中产生的资产或负债的初始确认形成的暂时性差异，不 </w:t>
      </w:r>
      <w:r>
        <w:rPr>
          <w:spacing w:val="-1"/>
        </w:rPr>
        <w:t>确认相应的递延所得税资产和递延所得税负债。于资产负债表日，递延所得税资产和递延所得税负债，按</w:t>
      </w:r>
      <w:r>
        <w:rPr>
          <w:spacing w:val="-83"/>
        </w:rPr>
        <w:t> </w:t>
      </w:r>
      <w:r>
        <w:rPr>
          <w:spacing w:val="-83"/>
        </w:rPr>
      </w:r>
      <w:r>
        <w:rPr/>
        <w:t>照预期收回该资产或清偿该负债期间的适用税率计量。</w:t>
      </w:r>
    </w:p>
    <w:p>
      <w:pPr>
        <w:pStyle w:val="BodyText"/>
        <w:spacing w:line="273" w:lineRule="auto" w:before="12"/>
        <w:ind w:left="154" w:right="1131" w:firstLine="420"/>
        <w:jc w:val="both"/>
      </w:pPr>
      <w:r>
        <w:rPr>
          <w:spacing w:val="-1"/>
        </w:rPr>
        <w:t>对与子公司、联营企业及合营企业投资相关的应纳税暂时性差异，确认递延所得税负债，除非本集团</w:t>
      </w:r>
      <w:r>
        <w:rPr/>
        <w:t> </w:t>
      </w:r>
      <w:r>
        <w:rPr>
          <w:spacing w:val="-1"/>
        </w:rPr>
        <w:t>能够控制该暂时性差异转回的时间且该暂时性差异在可预见的未来很可能不会转回。对与子公司、联营企</w:t>
      </w:r>
      <w:r>
        <w:rPr>
          <w:spacing w:val="-81"/>
        </w:rPr>
        <w:t> </w:t>
      </w:r>
      <w:r>
        <w:rPr>
          <w:spacing w:val="-81"/>
        </w:rPr>
      </w:r>
      <w:r>
        <w:rPr>
          <w:spacing w:val="-1"/>
        </w:rPr>
        <w:t>业及合营企业投资相关的可抵扣暂时性差异，当该暂时性差异在可预见的未来很可能转回且未来很可能获</w:t>
      </w:r>
      <w:r>
        <w:rPr>
          <w:spacing w:val="-81"/>
        </w:rPr>
        <w:t> </w:t>
      </w:r>
      <w:r>
        <w:rPr>
          <w:spacing w:val="-81"/>
        </w:rPr>
      </w:r>
      <w:r>
        <w:rPr/>
        <w:t>得用来抵扣可抵扣暂时性差异的应纳税所得额时，确认递延所得税资产。</w:t>
      </w:r>
    </w:p>
    <w:p>
      <w:pPr>
        <w:pStyle w:val="BodyText"/>
        <w:spacing w:line="273" w:lineRule="auto"/>
        <w:ind w:right="1131" w:firstLine="420"/>
        <w:jc w:val="both"/>
      </w:pPr>
      <w:r>
        <w:rPr>
          <w:spacing w:val="-1"/>
        </w:rPr>
        <w:t>递延所得税资产的确认以很可能取得用来抵扣可抵扣暂时性差异、可抵扣亏损和税款抵减的应纳税所</w:t>
      </w:r>
      <w:r>
        <w:rPr/>
        <w:t> </w:t>
      </w:r>
      <w:r>
        <w:rPr>
          <w:spacing w:val="-1"/>
        </w:rPr>
        <w:t>得额为限。于资产负债表日，对递延所得税资产的账面价值进行复核，如果未来很可能无法获得足够的应</w:t>
      </w:r>
      <w:r>
        <w:rPr>
          <w:spacing w:val="-83"/>
        </w:rPr>
        <w:t> </w:t>
      </w:r>
      <w:r>
        <w:rPr>
          <w:spacing w:val="-83"/>
        </w:rPr>
      </w:r>
      <w:r>
        <w:rPr>
          <w:spacing w:val="-1"/>
        </w:rPr>
        <w:t>纳税所得额用以抵扣递延所得税资产的利益，则减记递延所得税资产的账面价值。在很可能获得足够的应</w:t>
      </w:r>
      <w:r>
        <w:rPr>
          <w:spacing w:val="-81"/>
        </w:rPr>
        <w:t> </w:t>
      </w:r>
      <w:r>
        <w:rPr>
          <w:spacing w:val="-81"/>
        </w:rPr>
      </w:r>
      <w:r>
        <w:rPr/>
        <w:t>纳税所得额时，减记的金额予以转回。</w:t>
      </w:r>
    </w:p>
    <w:p>
      <w:pPr>
        <w:pStyle w:val="BodyText"/>
        <w:spacing w:line="240" w:lineRule="auto"/>
        <w:ind w:left="573" w:right="0"/>
        <w:jc w:val="left"/>
      </w:pPr>
      <w:r>
        <w:rPr/>
        <w:t>同时满足下列条件的递延所得税资产和递延所得税负债以抵销后的净额列示：</w:t>
      </w:r>
    </w:p>
    <w:p>
      <w:pPr>
        <w:pStyle w:val="BodyText"/>
        <w:spacing w:line="240" w:lineRule="auto" w:before="37"/>
        <w:ind w:left="576" w:right="0"/>
        <w:jc w:val="left"/>
      </w:pPr>
      <w:r>
        <w:rPr>
          <w:rFonts w:ascii="Times New Roman" w:hAnsi="Times New Roman" w:cs="Times New Roman" w:eastAsia="Times New Roman" w:hint="default"/>
          <w:b/>
          <w:bCs/>
        </w:rPr>
        <w:t>1</w:t>
      </w:r>
      <w:r>
        <w:rPr>
          <w:rFonts w:ascii="宋体" w:hAnsi="宋体" w:cs="宋体" w:eastAsia="宋体" w:hint="default"/>
          <w:b/>
          <w:bCs/>
        </w:rPr>
        <w:t>、</w:t>
      </w:r>
      <w:r>
        <w:rPr/>
        <w:t>递延所得税资产和递延所得税负债与同一税收征管部门对本集团内同一纳税主体征收的所得税相</w:t>
      </w:r>
    </w:p>
    <w:p>
      <w:pPr>
        <w:pStyle w:val="BodyText"/>
        <w:spacing w:line="240" w:lineRule="auto" w:before="21"/>
        <w:ind w:right="0"/>
        <w:jc w:val="left"/>
      </w:pPr>
      <w:r>
        <w:rPr/>
        <w:t>关；</w:t>
      </w:r>
    </w:p>
    <w:p>
      <w:pPr>
        <w:pStyle w:val="BodyText"/>
        <w:spacing w:line="240" w:lineRule="auto" w:before="37"/>
        <w:ind w:left="576" w:right="0"/>
        <w:jc w:val="left"/>
      </w:pPr>
      <w:r>
        <w:rPr>
          <w:rFonts w:ascii="Times New Roman" w:hAnsi="Times New Roman" w:cs="Times New Roman" w:eastAsia="Times New Roman" w:hint="default"/>
        </w:rPr>
        <w:t>2</w:t>
      </w:r>
      <w:r>
        <w:rPr/>
        <w:t>、本集团内该纳税主体拥有以净额结算当期所得税资产及当期所得税负债的法定权利。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before="35"/>
        <w:ind w:left="154" w:right="0"/>
        <w:jc w:val="both"/>
        <w:rPr>
          <w:b w:val="0"/>
          <w:bCs w:val="0"/>
        </w:rPr>
      </w:pPr>
      <w:bookmarkStart w:name="27、租赁" w:id="209"/>
      <w:bookmarkEnd w:id="209"/>
      <w:r>
        <w:rPr>
          <w:b w:val="0"/>
          <w:bCs w:val="0"/>
        </w:rPr>
      </w:r>
      <w:r>
        <w:rPr>
          <w:rFonts w:ascii="Times New Roman" w:hAnsi="Times New Roman" w:cs="Times New Roman" w:eastAsia="Times New Roman" w:hint="default"/>
        </w:rPr>
        <w:t>27</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融资租赁为实质上转移了与资产所有权有关的全部风险和报酬的租赁，其所有权最终可能转移，也可</w:t>
      </w:r>
    </w:p>
    <w:p>
      <w:pPr>
        <w:pStyle w:val="BodyText"/>
        <w:spacing w:line="240" w:lineRule="auto" w:before="37"/>
        <w:ind w:left="154" w:right="0"/>
        <w:jc w:val="both"/>
      </w:pPr>
      <w:r>
        <w:rPr/>
        <w:t>能不转移。融资租赁以外的其他租赁为经营租赁。</w:t>
      </w:r>
    </w:p>
    <w:p>
      <w:pPr>
        <w:pStyle w:val="BodyText"/>
        <w:spacing w:line="256" w:lineRule="auto" w:before="37"/>
        <w:ind w:left="574" w:right="0"/>
        <w:jc w:val="left"/>
      </w:pPr>
      <w:r>
        <w:rPr>
          <w:rFonts w:ascii="Times New Roman" w:hAnsi="Times New Roman" w:cs="Times New Roman" w:eastAsia="Times New Roman" w:hint="default"/>
        </w:rPr>
        <w:t>1</w:t>
      </w:r>
      <w:r>
        <w:rPr/>
        <w:t>、本集团作为承租人记录经营租赁业务 </w:t>
      </w:r>
      <w:r>
        <w:rPr>
          <w:spacing w:val="-1"/>
        </w:rPr>
        <w:t>经营租赁的租金支出在租赁期内的各个期间按直线法计入相关资产成本或当期损益。初始直接费用计</w:t>
      </w:r>
    </w:p>
    <w:p>
      <w:pPr>
        <w:pStyle w:val="BodyText"/>
        <w:spacing w:line="240" w:lineRule="auto" w:before="22"/>
        <w:ind w:left="154" w:right="0"/>
        <w:jc w:val="both"/>
      </w:pPr>
      <w:r>
        <w:rPr/>
        <w:t>入当期损益。或有租金于实际发生时计入当期损益。</w:t>
      </w:r>
    </w:p>
    <w:p>
      <w:pPr>
        <w:pStyle w:val="BodyText"/>
        <w:spacing w:line="256" w:lineRule="auto" w:before="37"/>
        <w:ind w:left="574" w:right="0" w:hanging="36"/>
        <w:jc w:val="left"/>
      </w:pPr>
      <w:r>
        <w:rPr>
          <w:rFonts w:ascii="Times New Roman" w:hAnsi="Times New Roman" w:cs="Times New Roman" w:eastAsia="Times New Roman" w:hint="default"/>
        </w:rPr>
        <w:t>2</w:t>
      </w:r>
      <w:r>
        <w:rPr/>
        <w:t>、本集团作为出租人记录经营租赁业务 </w:t>
      </w:r>
      <w:r>
        <w:rPr>
          <w:spacing w:val="-1"/>
        </w:rPr>
        <w:t>经营租赁的租金收入在租赁期内的各个期间按直线法确认为当期损益。对金额较大的初始直接费用于</w:t>
      </w:r>
    </w:p>
    <w:p>
      <w:pPr>
        <w:pStyle w:val="BodyText"/>
        <w:spacing w:line="273" w:lineRule="auto" w:before="22"/>
        <w:ind w:left="154" w:right="0"/>
        <w:jc w:val="left"/>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0" w:hanging="84"/>
        <w:jc w:val="left"/>
      </w:pPr>
      <w:r>
        <w:rPr>
          <w:rFonts w:ascii="Times New Roman" w:hAnsi="Times New Roman" w:cs="Times New Roman" w:eastAsia="Times New Roman" w:hint="default"/>
        </w:rPr>
        <w:t>1</w:t>
      </w:r>
      <w:r>
        <w:rPr/>
        <w:t>、本集团作为承租人记录融资租赁业务 </w:t>
      </w:r>
      <w:r>
        <w:rPr>
          <w:spacing w:val="-1"/>
        </w:rPr>
        <w:t>于租赁期开始日，将租赁开始日租赁资产的公允价值与最低租赁付款额现值两者中较低者作为租入资</w:t>
      </w:r>
    </w:p>
    <w:p>
      <w:pPr>
        <w:pStyle w:val="BodyText"/>
        <w:spacing w:line="273" w:lineRule="auto" w:before="22"/>
        <w:ind w:right="1131"/>
        <w:jc w:val="both"/>
      </w:pP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273" w:lineRule="auto"/>
        <w:ind w:right="1118" w:firstLine="420"/>
        <w:jc w:val="left"/>
      </w:pPr>
      <w:r>
        <w:rPr>
          <w:spacing w:val="-1"/>
        </w:rPr>
        <w:t>未确认融资费用在租赁期内采用实际利率法计算确认当期的融资费用。或有租金于实际发生时计入当</w:t>
      </w:r>
      <w:r>
        <w:rPr/>
        <w:t> 期损益。</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1302" w:hanging="36"/>
        <w:jc w:val="left"/>
      </w:pPr>
      <w:r>
        <w:rPr>
          <w:rFonts w:ascii="Times New Roman" w:hAnsi="Times New Roman" w:cs="Times New Roman" w:eastAsia="Times New Roman" w:hint="default"/>
        </w:rPr>
        <w:t>2</w:t>
      </w:r>
      <w:r>
        <w:rPr/>
        <w:t>、本集团作为出租人记录融资租赁业务 于租赁期开始日，将租赁开始日最低租赁收款额与初始直接费用之和作为应收融资租赁款的入账价</w:t>
      </w:r>
    </w:p>
    <w:p>
      <w:pPr>
        <w:pStyle w:val="BodyText"/>
        <w:spacing w:line="273" w:lineRule="auto" w:before="22"/>
        <w:ind w:left="154" w:right="1131"/>
        <w:jc w:val="both"/>
      </w:pP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pStyle w:val="BodyText"/>
        <w:spacing w:line="273" w:lineRule="auto"/>
        <w:ind w:left="154" w:right="1132" w:firstLine="420"/>
        <w:jc w:val="both"/>
      </w:pPr>
      <w:r>
        <w:rPr>
          <w:spacing w:val="-1"/>
        </w:rPr>
        <w:t>未实现融资收益在租赁期内采用实际利率法计算确认当期的融资收入。或有租金于实际发生时计入当</w:t>
      </w:r>
      <w:r>
        <w:rPr/>
        <w:t> 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54" w:right="0"/>
        <w:jc w:val="both"/>
        <w:rPr>
          <w:b w:val="0"/>
          <w:bCs w:val="0"/>
        </w:rPr>
      </w:pPr>
      <w:bookmarkStart w:name="28、重要会计政策和会计估计变更" w:id="212"/>
      <w:bookmarkEnd w:id="212"/>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590" w:lineRule="atLeast" w:before="38"/>
        <w:ind w:left="574" w:right="0" w:hanging="420"/>
        <w:jc w:val="left"/>
        <w:rPr>
          <w:rFonts w:ascii="宋体" w:hAnsi="宋体" w:cs="宋体" w:eastAsia="宋体" w:hint="default"/>
          <w:sz w:val="21"/>
          <w:szCs w:val="21"/>
        </w:rPr>
      </w:pPr>
      <w:bookmarkStart w:name="29、 重要会计判断和估计采用的关键假设和不确定因素" w:id="215"/>
      <w:bookmarkEnd w:id="215"/>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重要会计判断和估计采用的关键假设和不确定因素</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本集团在运用会计政策过程中，由于经营活动内在的不确定性，本集团需要对无法准确计量的报表项</w:t>
      </w:r>
    </w:p>
    <w:p>
      <w:pPr>
        <w:pStyle w:val="BodyText"/>
        <w:spacing w:line="273" w:lineRule="auto" w:before="37"/>
        <w:ind w:left="154" w:right="1131"/>
        <w:jc w:val="both"/>
      </w:pPr>
      <w:r>
        <w:rPr>
          <w:spacing w:val="-1"/>
        </w:rPr>
        <w:t>目的账面价值进行判断、估计和假设。这些判断、估计和假设是基于本集团管理层过去的历史经验，并在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及资产负债表日或有负债的披露。然而，这些估计的不确定性所导致的结果可能造成对未来受影响的资产</w:t>
      </w:r>
      <w:r>
        <w:rPr>
          <w:spacing w:val="-81"/>
        </w:rPr>
        <w:t> </w:t>
      </w:r>
      <w:r>
        <w:rPr>
          <w:spacing w:val="-81"/>
        </w:rPr>
      </w:r>
      <w:r>
        <w:rPr/>
        <w:t>或负债的账面金额进行重大调整。</w:t>
      </w:r>
    </w:p>
    <w:p>
      <w:pPr>
        <w:pStyle w:val="BodyText"/>
        <w:spacing w:line="273" w:lineRule="auto"/>
        <w:ind w:left="154" w:right="1131" w:firstLine="420"/>
        <w:jc w:val="both"/>
      </w:pPr>
      <w:r>
        <w:rPr>
          <w:spacing w:val="-1"/>
        </w:rPr>
        <w:t>本集团对前述判断、估计和假设在持续经营的基础上进行定期复核，会计估计的变更仅影响变更当期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BodyText"/>
        <w:spacing w:line="240" w:lineRule="auto"/>
        <w:ind w:left="574" w:right="0"/>
        <w:jc w:val="left"/>
      </w:pPr>
      <w:r>
        <w:rPr/>
        <w:t>于资产负债表日，本集团需对财务报表项目金额进行判断、估计和假设的重要领域如下：</w:t>
      </w:r>
    </w:p>
    <w:p>
      <w:pPr>
        <w:pStyle w:val="BodyText"/>
        <w:spacing w:line="256" w:lineRule="auto" w:before="37"/>
        <w:ind w:left="574" w:right="0"/>
        <w:jc w:val="left"/>
      </w:pPr>
      <w:r>
        <w:rPr/>
        <w:t>（</w:t>
      </w:r>
      <w:r>
        <w:rPr>
          <w:rFonts w:ascii="Times New Roman" w:hAnsi="Times New Roman" w:cs="Times New Roman" w:eastAsia="Times New Roman" w:hint="default"/>
        </w:rPr>
        <w:t>1</w:t>
      </w:r>
      <w:r>
        <w:rPr/>
        <w:t>）租赁的归类 </w:t>
      </w:r>
      <w:r>
        <w:rPr>
          <w:spacing w:val="-1"/>
        </w:rPr>
        <w:t>本集团根据《企业会计准则第</w:t>
      </w:r>
      <w:r>
        <w:rPr>
          <w:rFonts w:ascii="Times New Roman" w:hAnsi="Times New Roman" w:cs="Times New Roman" w:eastAsia="Times New Roman" w:hint="default"/>
          <w:spacing w:val="-1"/>
        </w:rPr>
        <w:t>21</w:t>
      </w:r>
      <w:r>
        <w:rPr>
          <w:spacing w:val="-1"/>
        </w:rPr>
        <w:t>号</w:t>
      </w:r>
      <w:r>
        <w:rPr>
          <w:rFonts w:ascii="Times New Roman" w:hAnsi="Times New Roman" w:cs="Times New Roman" w:eastAsia="Times New Roman" w:hint="default"/>
          <w:spacing w:val="-1"/>
        </w:rPr>
        <w:t>——</w:t>
      </w:r>
      <w:r>
        <w:rPr>
          <w:spacing w:val="-1"/>
        </w:rPr>
        <w:t>租赁》的规定，将租赁归类为经营租赁和融资租赁，在进行归</w:t>
      </w:r>
    </w:p>
    <w:p>
      <w:pPr>
        <w:pStyle w:val="BodyText"/>
        <w:spacing w:line="273" w:lineRule="auto" w:before="5"/>
        <w:ind w:right="1131"/>
        <w:jc w:val="both"/>
      </w:pPr>
      <w:r>
        <w:rPr>
          <w:spacing w:val="-1"/>
        </w:rPr>
        <w:t>类时，管理层需要对是否已将与租出资产所有权有关的全部风险和报酬实质上转移给承租人，或者本集团</w:t>
      </w:r>
      <w:r>
        <w:rPr>
          <w:spacing w:val="-81"/>
        </w:rPr>
        <w:t> </w:t>
      </w:r>
      <w:r>
        <w:rPr>
          <w:spacing w:val="-81"/>
        </w:rPr>
      </w:r>
      <w:r>
        <w:rPr/>
        <w:t>是否已经实质上承担与租入资产所有权有关的全部风险和报酬，作出分析和判断。</w:t>
      </w:r>
    </w:p>
    <w:p>
      <w:pPr>
        <w:pStyle w:val="BodyText"/>
        <w:spacing w:line="256" w:lineRule="auto"/>
        <w:ind w:left="573" w:right="0"/>
        <w:jc w:val="left"/>
      </w:pPr>
      <w:r>
        <w:rPr/>
        <w:t>（</w:t>
      </w:r>
      <w:r>
        <w:rPr>
          <w:rFonts w:ascii="Times New Roman" w:hAnsi="Times New Roman" w:cs="Times New Roman" w:eastAsia="Times New Roman" w:hint="default"/>
        </w:rPr>
        <w:t>2</w:t>
      </w:r>
      <w:r>
        <w:rPr/>
        <w:t>）坏账准备计提 </w:t>
      </w:r>
      <w:r>
        <w:rPr>
          <w:spacing w:val="-1"/>
        </w:rPr>
        <w:t>本集团根据应收款项的会计政策，采用备抵法核算坏账损失。应收账款减值是基于评估应收账款的可</w:t>
      </w:r>
    </w:p>
    <w:p>
      <w:pPr>
        <w:pStyle w:val="BodyText"/>
        <w:spacing w:line="273" w:lineRule="auto" w:before="22"/>
        <w:ind w:right="1131"/>
        <w:jc w:val="both"/>
      </w:pPr>
      <w:r>
        <w:rPr>
          <w:spacing w:val="-1"/>
        </w:rPr>
        <w:t>收回性。鉴定应收账款减值要求管理层的判断和估计。实际的结果与原先估计的差异将在估计被改变的期</w:t>
      </w:r>
      <w:r>
        <w:rPr>
          <w:spacing w:val="-81"/>
        </w:rPr>
        <w:t> </w:t>
      </w:r>
      <w:r>
        <w:rPr>
          <w:spacing w:val="-81"/>
        </w:rPr>
      </w:r>
      <w:r>
        <w:rPr/>
        <w:t>间影响应收账款的账面价值及应收账款坏账准备的计提或转回。</w:t>
      </w:r>
    </w:p>
    <w:p>
      <w:pPr>
        <w:pStyle w:val="BodyText"/>
        <w:spacing w:line="256" w:lineRule="auto"/>
        <w:ind w:left="574" w:right="0"/>
        <w:jc w:val="left"/>
      </w:pPr>
      <w:r>
        <w:rPr/>
        <w:t>（</w:t>
      </w:r>
      <w:r>
        <w:rPr>
          <w:rFonts w:ascii="Times New Roman" w:hAnsi="Times New Roman" w:cs="Times New Roman" w:eastAsia="Times New Roman" w:hint="default"/>
        </w:rPr>
        <w:t>3</w:t>
      </w:r>
      <w:r>
        <w:rPr/>
        <w:t>）存货跌价准备 </w:t>
      </w:r>
      <w:r>
        <w:rPr>
          <w:spacing w:val="-1"/>
        </w:rPr>
        <w:t>本集团根据存货会计政策，按照成本与可变现净值孰低计量，对成本高于可变现净值及陈旧和滞销的</w:t>
      </w:r>
    </w:p>
    <w:p>
      <w:pPr>
        <w:pStyle w:val="BodyText"/>
        <w:spacing w:line="273" w:lineRule="auto" w:before="22"/>
        <w:ind w:left="154" w:right="1131"/>
        <w:jc w:val="both"/>
      </w:pPr>
      <w:r>
        <w:rPr>
          <w:spacing w:val="-1"/>
        </w:rPr>
        <w:t>存货，计提存货跌价准备。存货减值至可变现净值是基于评估存货的可售性及其可变现净值。鉴定存货减</w:t>
      </w:r>
      <w:r>
        <w:rPr>
          <w:spacing w:val="-83"/>
        </w:rPr>
        <w:t> </w:t>
      </w:r>
      <w:r>
        <w:rPr>
          <w:spacing w:val="-83"/>
        </w:rPr>
      </w: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3" w:right="0"/>
        <w:jc w:val="left"/>
      </w:pPr>
      <w:r>
        <w:rPr/>
        <w:t>（</w:t>
      </w:r>
      <w:r>
        <w:rPr>
          <w:rFonts w:ascii="Times New Roman" w:hAnsi="Times New Roman" w:cs="Times New Roman" w:eastAsia="Times New Roman" w:hint="default"/>
        </w:rPr>
        <w:t>4</w:t>
      </w:r>
      <w:r>
        <w:rPr/>
        <w:t>）可供出售金融资产减值 </w:t>
      </w:r>
      <w:r>
        <w:rPr>
          <w:spacing w:val="-1"/>
        </w:rPr>
        <w:t>本集团确定可供出售金融资产是否减值在很大程度上依赖于管理层的判断和假设，以确定是否需要在</w:t>
      </w:r>
    </w:p>
    <w:p>
      <w:pPr>
        <w:pStyle w:val="BodyText"/>
        <w:spacing w:line="273" w:lineRule="auto" w:before="22"/>
        <w:ind w:right="1110"/>
        <w:jc w:val="both"/>
      </w:pPr>
      <w:r>
        <w:rPr>
          <w:spacing w:val="-1"/>
        </w:rPr>
        <w:t>利润表中确认其减值损失。在进行判断和作出假设的过程中，本集团需评估该项投资的公允价值低于成本</w:t>
      </w:r>
      <w:r>
        <w:rPr>
          <w:spacing w:val="-81"/>
        </w:rPr>
        <w:t> </w:t>
      </w:r>
      <w:r>
        <w:rPr>
          <w:spacing w:val="-81"/>
        </w:rPr>
      </w:r>
      <w:r>
        <w:rPr/>
        <w:t>的程度和持续期间，以及被投资对象的财务状况和短期业务展望，包括行业状况、技术变革、信用评级、 违约率和对手方的风险。</w:t>
      </w:r>
    </w:p>
    <w:p>
      <w:pPr>
        <w:pStyle w:val="BodyText"/>
        <w:spacing w:line="256" w:lineRule="auto"/>
        <w:ind w:left="573" w:right="0"/>
        <w:jc w:val="left"/>
      </w:pPr>
      <w:r>
        <w:rPr/>
        <w:t>（</w:t>
      </w:r>
      <w:r>
        <w:rPr>
          <w:rFonts w:ascii="Times New Roman" w:hAnsi="Times New Roman" w:cs="Times New Roman" w:eastAsia="Times New Roman" w:hint="default"/>
        </w:rPr>
        <w:t>5</w:t>
      </w:r>
      <w:r>
        <w:rPr/>
        <w:t>）非金融非流动资产减值准备 </w:t>
      </w:r>
      <w:r>
        <w:rPr>
          <w:spacing w:val="-1"/>
        </w:rPr>
        <w:t>本集团于资产负债表日对除金融资产之外的非流动资产判断是否存在可能发生减值的迹象。对使用寿</w:t>
      </w:r>
    </w:p>
    <w:p>
      <w:pPr>
        <w:pStyle w:val="BodyText"/>
        <w:spacing w:line="273" w:lineRule="auto" w:before="22"/>
        <w:ind w:right="1133"/>
        <w:jc w:val="both"/>
      </w:pPr>
      <w:r>
        <w:rPr>
          <w:spacing w:val="-1"/>
        </w:rPr>
        <w:t>命不确定的无形资产，除每年进行的减值测试外，当其存在减值迹象时，也进行减值测试。其他除金融资</w:t>
      </w:r>
      <w:r>
        <w:rPr>
          <w:spacing w:val="-86"/>
        </w:rPr>
        <w:t> </w:t>
      </w:r>
      <w:r>
        <w:rPr>
          <w:spacing w:val="-86"/>
        </w:rPr>
      </w:r>
      <w:r>
        <w:rPr/>
        <w:t>产之外的非流动资产，当存在迹象表明其账面金额不可收回时，进行减值测试。</w:t>
      </w:r>
    </w:p>
    <w:p>
      <w:pPr>
        <w:pStyle w:val="BodyText"/>
        <w:spacing w:line="273" w:lineRule="auto"/>
        <w:ind w:right="1131" w:firstLine="420"/>
        <w:jc w:val="both"/>
      </w:pPr>
      <w:r>
        <w:rPr>
          <w:spacing w:val="-1"/>
        </w:rPr>
        <w:t>当资产或资产组的账面价值高于可收回金额，即公允价值减去处置费用后的净额和预计未来现金流量</w:t>
      </w:r>
      <w:r>
        <w:rPr/>
        <w:t> 的现值中的较高者，表明发生了减值。</w:t>
      </w:r>
    </w:p>
    <w:p>
      <w:pPr>
        <w:pStyle w:val="BodyText"/>
        <w:spacing w:line="273" w:lineRule="auto"/>
        <w:ind w:right="1131" w:firstLine="420"/>
        <w:jc w:val="both"/>
      </w:pPr>
      <w:r>
        <w:rPr>
          <w:spacing w:val="-1"/>
        </w:rPr>
        <w:t>在预计未来现金流量现值时，需要对该资产（或资产组）的产量、售价、相关经营成本以及计算现值</w:t>
      </w:r>
      <w:r>
        <w:rPr/>
        <w:t> </w:t>
      </w:r>
      <w:r>
        <w:rPr>
          <w:spacing w:val="-1"/>
        </w:rPr>
        <w:t>时使用的折现率等作出重大判断。本集团在估计可收回金额时会采用所有能够获得的相关资料，包括根据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BodyText"/>
        <w:spacing w:line="273" w:lineRule="auto"/>
        <w:ind w:right="1130" w:firstLine="420"/>
        <w:jc w:val="both"/>
      </w:pPr>
      <w:r>
        <w:rPr>
          <w:spacing w:val="-1"/>
        </w:rPr>
        <w:t>本集团至少每年测试商誉是否发生减值。这要求对分配了商誉的资产组或者资产组组合的未来现金流</w:t>
      </w:r>
      <w:r>
        <w:rPr/>
        <w:t> </w:t>
      </w:r>
      <w:r>
        <w:rPr>
          <w:spacing w:val="-1"/>
        </w:rPr>
        <w:t>量的现值进行预计。对未来现金流量的现值进行预计时，本集团需要预计未来资产组或者资产组组合产生</w:t>
      </w:r>
      <w:r>
        <w:rPr>
          <w:spacing w:val="-80"/>
        </w:rPr>
        <w:t> </w:t>
      </w:r>
      <w:r>
        <w:rPr>
          <w:spacing w:val="-80"/>
        </w:rPr>
      </w:r>
      <w:r>
        <w:rPr/>
        <w:t>的现金流量，同时选择恰当的折现率确定未来现金流量的现值。</w:t>
      </w:r>
    </w:p>
    <w:p>
      <w:pPr>
        <w:pStyle w:val="BodyText"/>
        <w:spacing w:line="256" w:lineRule="auto"/>
        <w:ind w:left="573" w:right="0"/>
        <w:jc w:val="left"/>
      </w:pPr>
      <w:r>
        <w:rPr/>
        <w:t>（</w:t>
      </w:r>
      <w:r>
        <w:rPr>
          <w:rFonts w:ascii="Times New Roman" w:hAnsi="Times New Roman" w:cs="Times New Roman" w:eastAsia="Times New Roman" w:hint="default"/>
        </w:rPr>
        <w:t>6</w:t>
      </w:r>
      <w:r>
        <w:rPr/>
        <w:t>）折旧和摊销 </w:t>
      </w:r>
      <w:r>
        <w:rPr>
          <w:spacing w:val="-1"/>
        </w:rPr>
        <w:t>本集团对固定资产和无形资产在考虑其残值后，在使用寿命内按直线法计提折旧和摊销。本集团定期</w:t>
      </w:r>
    </w:p>
    <w:p>
      <w:pPr>
        <w:pStyle w:val="BodyText"/>
        <w:spacing w:line="273" w:lineRule="auto" w:before="22"/>
        <w:ind w:right="1131"/>
        <w:jc w:val="both"/>
      </w:pPr>
      <w:r>
        <w:rPr>
          <w:spacing w:val="-1"/>
        </w:rPr>
        <w:t>复核使用寿命，以决定将计入每个报告期的折旧和摊销费用数额。使用寿命是本集团根据对同类资产的已</w:t>
      </w:r>
      <w:r>
        <w:rPr>
          <w:spacing w:val="-81"/>
        </w:rPr>
        <w:t> </w:t>
      </w:r>
      <w:r>
        <w:rPr>
          <w:spacing w:val="-81"/>
        </w:rPr>
      </w:r>
      <w:r>
        <w:rPr>
          <w:spacing w:val="-1"/>
        </w:rPr>
        <w:t>往经验并结合预期的技术更新而确定的。如果以前的估计发生重大变化，则会在未来期间对折旧和摊销费</w:t>
      </w:r>
      <w:r>
        <w:rPr>
          <w:spacing w:val="-81"/>
        </w:rPr>
        <w:t> </w:t>
      </w:r>
      <w:r>
        <w:rPr>
          <w:spacing w:val="-81"/>
        </w:rPr>
      </w:r>
      <w:r>
        <w:rPr/>
        <w:t>用进行调整。</w:t>
      </w:r>
    </w:p>
    <w:p>
      <w:pPr>
        <w:pStyle w:val="BodyText"/>
        <w:spacing w:line="256" w:lineRule="auto" w:before="8"/>
        <w:ind w:left="573" w:right="0"/>
        <w:jc w:val="left"/>
      </w:pPr>
      <w:r>
        <w:rPr/>
        <w:t>（</w:t>
      </w:r>
      <w:r>
        <w:rPr>
          <w:rFonts w:ascii="Times New Roman" w:hAnsi="Times New Roman" w:cs="Times New Roman" w:eastAsia="Times New Roman" w:hint="default"/>
        </w:rPr>
        <w:t>7</w:t>
      </w:r>
      <w:r>
        <w:rPr/>
        <w:t>）开发支出 </w:t>
      </w:r>
      <w:r>
        <w:rPr>
          <w:spacing w:val="-1"/>
        </w:rPr>
        <w:t>确定资本化的金额时，本集团管理层需要作出有关资产的预计未来现金流量、适用的折现率以及预计</w:t>
      </w:r>
    </w:p>
    <w:p>
      <w:pPr>
        <w:pStyle w:val="BodyText"/>
        <w:spacing w:line="240" w:lineRule="auto" w:before="22"/>
        <w:ind w:right="0"/>
        <w:jc w:val="both"/>
      </w:pPr>
      <w:r>
        <w:rPr/>
        <w:t>受益期间的假设。</w:t>
      </w:r>
    </w:p>
    <w:p>
      <w:pPr>
        <w:pStyle w:val="BodyText"/>
        <w:spacing w:line="256" w:lineRule="auto" w:before="37"/>
        <w:ind w:left="573" w:right="0"/>
        <w:jc w:val="left"/>
      </w:pPr>
      <w:r>
        <w:rPr/>
        <w:t>（</w:t>
      </w:r>
      <w:r>
        <w:rPr>
          <w:rFonts w:ascii="Times New Roman" w:hAnsi="Times New Roman" w:cs="Times New Roman" w:eastAsia="Times New Roman" w:hint="default"/>
        </w:rPr>
        <w:t>8</w:t>
      </w:r>
      <w:r>
        <w:rPr/>
        <w:t>）递延所得税资产 </w:t>
      </w:r>
      <w:r>
        <w:rPr>
          <w:spacing w:val="-1"/>
        </w:rPr>
        <w:t>在很有可能有足够的应纳税利润来抵扣亏损的限度内，本集团就所有未利用的税务亏损确认递延所得</w:t>
      </w:r>
    </w:p>
    <w:p>
      <w:pPr>
        <w:pStyle w:val="BodyText"/>
        <w:spacing w:line="273" w:lineRule="auto" w:before="22"/>
        <w:ind w:right="1131"/>
        <w:jc w:val="both"/>
      </w:pPr>
      <w:r>
        <w:rPr>
          <w:spacing w:val="-1"/>
        </w:rPr>
        <w:t>税资产。这需要本集团管理层运用大量的判断来估计未来应纳税利润发生的时间和金额，结合纳税筹划策</w:t>
      </w:r>
      <w:r>
        <w:rPr>
          <w:spacing w:val="-81"/>
        </w:rPr>
        <w:t> </w:t>
      </w:r>
      <w:r>
        <w:rPr>
          <w:spacing w:val="-81"/>
        </w:rPr>
      </w:r>
      <w:r>
        <w:rPr/>
        <w:t>略，以决定应确认的递延所得税资产的金额。</w:t>
      </w:r>
    </w:p>
    <w:p>
      <w:pPr>
        <w:pStyle w:val="BodyText"/>
        <w:spacing w:line="256" w:lineRule="auto"/>
        <w:ind w:left="573" w:right="1118"/>
        <w:jc w:val="left"/>
      </w:pPr>
      <w:r>
        <w:rPr/>
        <w:t>（</w:t>
      </w:r>
      <w:r>
        <w:rPr>
          <w:rFonts w:ascii="Times New Roman" w:hAnsi="Times New Roman" w:cs="Times New Roman" w:eastAsia="Times New Roman" w:hint="default"/>
        </w:rPr>
        <w:t>9</w:t>
      </w:r>
      <w:r>
        <w:rPr/>
        <w:t>）所得税 </w:t>
      </w:r>
      <w:r>
        <w:rPr>
          <w:spacing w:val="-1"/>
        </w:rPr>
        <w:t>本集团在正常的经营活动中，有部分交易其最终的税务处理和计算存在一定的不确定性。部分项目是</w:t>
      </w:r>
    </w:p>
    <w:p>
      <w:pPr>
        <w:pStyle w:val="BodyText"/>
        <w:spacing w:line="273" w:lineRule="auto" w:before="22"/>
        <w:ind w:right="1132"/>
        <w:jc w:val="both"/>
      </w:pP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pStyle w:val="BodyText"/>
        <w:spacing w:line="256" w:lineRule="auto"/>
        <w:ind w:left="574" w:right="0"/>
        <w:jc w:val="left"/>
      </w:pPr>
      <w:r>
        <w:rPr/>
        <w:t>（</w:t>
      </w:r>
      <w:r>
        <w:rPr>
          <w:rFonts w:ascii="Times New Roman" w:hAnsi="Times New Roman" w:cs="Times New Roman" w:eastAsia="Times New Roman" w:hint="default"/>
        </w:rPr>
        <w:t>10</w:t>
      </w:r>
      <w:r>
        <w:rPr/>
        <w:t>）预计负债 </w:t>
      </w:r>
      <w:r>
        <w:rPr>
          <w:spacing w:val="-1"/>
        </w:rPr>
        <w:t>本集团根据合约条款、现有知识及历史经验等估计并计提相应准备。在该等或有事项已经形成一项现</w:t>
      </w:r>
    </w:p>
    <w:p>
      <w:pPr>
        <w:pStyle w:val="BodyText"/>
        <w:spacing w:line="273" w:lineRule="auto" w:before="22"/>
        <w:ind w:left="154" w:right="1131"/>
        <w:jc w:val="both"/>
      </w:pPr>
      <w:r>
        <w:rPr>
          <w:spacing w:val="-1"/>
        </w:rPr>
        <w:t>时义务，且履行该等现时义务很可能导致经济利益流出本集团的情况下，本集团对或有事项按履行相关现</w:t>
      </w:r>
      <w:r>
        <w:rPr>
          <w:spacing w:val="-81"/>
        </w:rPr>
        <w:t> </w:t>
      </w:r>
      <w:r>
        <w:rPr>
          <w:spacing w:val="-81"/>
        </w:rPr>
      </w:r>
      <w:r>
        <w:rPr>
          <w:spacing w:val="3"/>
        </w:rPr>
        <w:t>时义务所需支出的最佳估计数确认为预计负债。预计负债的确认和计量在很大程度上依赖于管理层的判</w:t>
      </w:r>
      <w:r>
        <w:rPr>
          <w:spacing w:val="-82"/>
        </w:rPr>
        <w:t> </w:t>
      </w:r>
      <w:r>
        <w:rPr>
          <w:spacing w:val="-82"/>
        </w:rPr>
      </w:r>
      <w:r>
        <w:rPr/>
        <w:t>断。在进行判断过程中本集团需评估该等或有事项相关的风险、不确定性及货币时间价值等因素。</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税项" w:id="216"/>
      <w:bookmarkEnd w:id="21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华盖创意（北京）图像技术有限公司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华夏视觉（天津）信息技术有限公司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华盖创意（天津）视讯科技有限公司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汉华易美（天津）图像技术有限公司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东星</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视讯科技有限公司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both"/>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3" w:right="1118"/>
        <w:jc w:val="left"/>
      </w:pPr>
      <w:r>
        <w:rPr/>
        <w:t>（</w:t>
      </w:r>
      <w:r>
        <w:rPr>
          <w:rFonts w:ascii="Times New Roman" w:hAnsi="Times New Roman" w:cs="Times New Roman" w:eastAsia="Times New Roman" w:hint="default"/>
        </w:rPr>
        <w:t>1</w:t>
      </w:r>
      <w:r>
        <w:rPr/>
        <w:t>）增值税 </w:t>
      </w:r>
      <w:r>
        <w:rPr>
          <w:spacing w:val="-1"/>
        </w:rPr>
        <w:t>根据《深圳市国家税务总局深圳市地方税务局关于深圳市营业税改征增值税试点纳税人办理税收业务</w:t>
      </w:r>
    </w:p>
    <w:p>
      <w:pPr>
        <w:pStyle w:val="BodyText"/>
        <w:spacing w:line="256" w:lineRule="auto" w:before="22"/>
        <w:ind w:right="0"/>
        <w:jc w:val="left"/>
      </w:pPr>
      <w:r>
        <w:rPr/>
        <w:t>的通告》（深国税告（</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11</w:t>
      </w:r>
      <w:r>
        <w:rPr/>
        <w:t>号）的规定：</w:t>
      </w:r>
      <w:r>
        <w:rPr>
          <w:rFonts w:ascii="Times New Roman" w:hAnsi="Times New Roman" w:cs="Times New Roman" w:eastAsia="Times New Roman" w:hint="default"/>
        </w:rPr>
        <w:t>“</w:t>
      </w:r>
      <w:r>
        <w:rPr/>
        <w:t>深圳市将于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日起在交通运输业和部分现代服务 </w:t>
      </w:r>
      <w:r>
        <w:rPr>
          <w:spacing w:val="-1"/>
        </w:rPr>
        <w:t>业试点营业税改征增值税</w:t>
      </w:r>
      <w:r>
        <w:rPr>
          <w:rFonts w:ascii="Times New Roman" w:hAnsi="Times New Roman" w:cs="Times New Roman" w:eastAsia="Times New Roman" w:hint="default"/>
          <w:spacing w:val="-1"/>
        </w:rPr>
        <w:t>”</w:t>
      </w:r>
      <w:r>
        <w:rPr>
          <w:spacing w:val="-1"/>
        </w:rPr>
        <w:t>。根据《交通运输业和部分现代服务业营业税改征增值税试点过渡政策的规定》</w:t>
      </w:r>
    </w:p>
    <w:p>
      <w:pPr>
        <w:pStyle w:val="BodyText"/>
        <w:spacing w:line="261" w:lineRule="auto" w:before="5"/>
        <w:ind w:right="1131"/>
        <w:jc w:val="both"/>
      </w:pPr>
      <w:r>
        <w:rPr>
          <w:spacing w:val="-1"/>
        </w:rPr>
        <w:t>（财税〔</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106</w:t>
      </w:r>
      <w:r>
        <w:rPr>
          <w:spacing w:val="-1"/>
        </w:rPr>
        <w:t>号）规定：</w:t>
      </w:r>
      <w:r>
        <w:rPr>
          <w:rFonts w:ascii="Times New Roman" w:hAnsi="Times New Roman" w:cs="Times New Roman" w:eastAsia="Times New Roman" w:hint="default"/>
          <w:spacing w:val="-1"/>
        </w:rPr>
        <w:t>“</w:t>
      </w:r>
      <w:r>
        <w:rPr>
          <w:spacing w:val="-1"/>
        </w:rPr>
        <w:t>交通运输业和部分现代服务业营业税改征增值税后，为实现试点纳税人原</w:t>
      </w:r>
      <w:r>
        <w:rPr>
          <w:spacing w:val="-69"/>
        </w:rPr>
        <w:t> </w:t>
      </w:r>
      <w:r>
        <w:rPr>
          <w:spacing w:val="-69"/>
        </w:rPr>
      </w:r>
      <w:r>
        <w:rPr>
          <w:spacing w:val="-1"/>
        </w:rPr>
        <w:t>享受的营业税优惠政策平稳过渡，试点期间试点纳税人有关增值税优惠政策如下：一、（四）试点纳税人</w:t>
      </w:r>
      <w:r>
        <w:rPr>
          <w:spacing w:val="-82"/>
        </w:rPr>
        <w:t> </w:t>
      </w:r>
      <w:r>
        <w:rPr>
          <w:spacing w:val="-82"/>
        </w:rPr>
      </w:r>
      <w:r>
        <w:rPr/>
        <w:t>提供技术转让、技术开发和与之相关的技术咨询、技术服务免征增值税。</w:t>
      </w:r>
      <w:r>
        <w:rPr>
          <w:rFonts w:ascii="Times New Roman" w:hAnsi="Times New Roman" w:cs="Times New Roman" w:eastAsia="Times New Roman" w:hint="default"/>
        </w:rPr>
        <w:t>”</w:t>
      </w:r>
      <w:r>
        <w:rPr/>
        <w:t>深圳艾特凡斯智能科技有限公</w:t>
      </w:r>
      <w:r>
        <w:rPr>
          <w:spacing w:val="-16"/>
        </w:rPr>
        <w:t> </w:t>
      </w:r>
      <w:r>
        <w:rPr>
          <w:spacing w:val="-16"/>
        </w:rPr>
      </w:r>
      <w:r>
        <w:rPr/>
        <w:t>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日获取一般纳税人认定。</w:t>
      </w:r>
    </w:p>
    <w:p>
      <w:pPr>
        <w:pStyle w:val="BodyText"/>
        <w:spacing w:line="240" w:lineRule="auto" w:before="156"/>
        <w:ind w:left="574" w:right="0"/>
        <w:jc w:val="left"/>
      </w:pPr>
      <w:r>
        <w:rPr/>
        <w:t>（</w:t>
      </w:r>
      <w:r>
        <w:rPr>
          <w:rFonts w:ascii="Times New Roman" w:hAnsi="Times New Roman" w:cs="Times New Roman" w:eastAsia="Times New Roman" w:hint="default"/>
        </w:rPr>
        <w:t>2</w:t>
      </w:r>
      <w:r>
        <w:rPr/>
        <w:t>）企业所得税</w:t>
      </w:r>
    </w:p>
    <w:p>
      <w:pPr>
        <w:pStyle w:val="BodyText"/>
        <w:spacing w:line="256" w:lineRule="auto" w:before="21"/>
        <w:ind w:right="0" w:firstLine="420"/>
        <w:jc w:val="left"/>
      </w:pPr>
      <w:r>
        <w:rPr>
          <w:spacing w:val="-1"/>
        </w:rPr>
        <w:t>①根据《财政部、国家税务总局关于企业所得税若干优惠政策的通知》（财税（</w:t>
      </w:r>
      <w:r>
        <w:rPr>
          <w:rFonts w:ascii="Times New Roman" w:hAnsi="Times New Roman" w:cs="Times New Roman" w:eastAsia="Times New Roman" w:hint="default"/>
          <w:spacing w:val="-1"/>
        </w:rPr>
        <w:t>2008</w:t>
      </w:r>
      <w:r>
        <w:rPr>
          <w:spacing w:val="-1"/>
        </w:rPr>
        <w:t>）</w:t>
      </w:r>
      <w:r>
        <w:rPr>
          <w:rFonts w:ascii="Times New Roman" w:hAnsi="Times New Roman" w:cs="Times New Roman" w:eastAsia="Times New Roman" w:hint="default"/>
          <w:spacing w:val="-1"/>
        </w:rPr>
        <w:t>1</w:t>
      </w:r>
      <w:r>
        <w:rPr>
          <w:spacing w:val="-1"/>
        </w:rPr>
        <w:t>号）的规定，</w:t>
      </w:r>
      <w:r>
        <w:rPr/>
        <w:t> 深圳艾特凡斯智能科技有限公司于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日取得了由深圳市经济贸易和信息化委员会颁发的《软件</w:t>
      </w:r>
      <w:r>
        <w:rPr>
          <w:spacing w:val="-33"/>
        </w:rPr>
        <w:t> </w:t>
      </w:r>
      <w:r>
        <w:rPr>
          <w:spacing w:val="-33"/>
        </w:rPr>
      </w:r>
      <w:r>
        <w:rPr/>
        <w:t>企业认定证书》，并取得深圳市蛇口地方税务局税务事项通知书深地税蛇备（</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350</w:t>
      </w:r>
      <w:r>
        <w:rPr/>
        <w:t>号文件，自开始</w:t>
      </w:r>
      <w:r>
        <w:rPr>
          <w:spacing w:val="-28"/>
        </w:rPr>
        <w:t> </w:t>
      </w:r>
      <w:r>
        <w:rPr>
          <w:spacing w:val="-28"/>
        </w:rPr>
      </w:r>
      <w:r>
        <w:rPr/>
        <w:t>获利年度起，企业所得税享受两免三减半。</w:t>
      </w:r>
      <w:r>
        <w:rPr>
          <w:rFonts w:ascii="Times New Roman" w:hAnsi="Times New Roman" w:cs="Times New Roman" w:eastAsia="Times New Roman" w:hint="default"/>
        </w:rPr>
        <w:t>2014</w:t>
      </w:r>
      <w:r>
        <w:rPr/>
        <w:t>年享受减免，</w:t>
      </w:r>
      <w:r>
        <w:rPr>
          <w:rFonts w:ascii="Times New Roman" w:hAnsi="Times New Roman" w:cs="Times New Roman" w:eastAsia="Times New Roman" w:hint="default"/>
        </w:rPr>
        <w:t>2015</w:t>
      </w:r>
      <w:r>
        <w:rPr/>
        <w:t>年享受</w:t>
      </w:r>
      <w:r>
        <w:rPr>
          <w:rFonts w:ascii="Times New Roman" w:hAnsi="Times New Roman" w:cs="Times New Roman" w:eastAsia="Times New Roman" w:hint="default"/>
        </w:rPr>
        <w:t>12.5%</w:t>
      </w:r>
      <w:r>
        <w:rPr/>
        <w:t>的企业所得税优惠税率。</w:t>
      </w:r>
    </w:p>
    <w:p>
      <w:pPr>
        <w:pStyle w:val="BodyText"/>
        <w:spacing w:line="256" w:lineRule="auto" w:before="161"/>
        <w:ind w:right="1130" w:firstLine="420"/>
        <w:jc w:val="both"/>
      </w:pPr>
      <w:r>
        <w:rPr/>
        <w:t>②根据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日发布的《中华人民共和国企业所得税法》规定，北京汉华易美图片有限公司为 </w:t>
      </w:r>
      <w:r>
        <w:rPr>
          <w:spacing w:val="-2"/>
        </w:rPr>
        <w:t>符合条件的国家需要重点扶持的高新技术企业，并于取得编号为</w:t>
      </w:r>
      <w:r>
        <w:rPr>
          <w:rFonts w:ascii="Times New Roman" w:hAnsi="Times New Roman" w:cs="Times New Roman" w:eastAsia="Times New Roman" w:hint="default"/>
          <w:spacing w:val="-2"/>
        </w:rPr>
        <w:t>GR201412000326</w:t>
      </w:r>
      <w:r>
        <w:rPr>
          <w:spacing w:val="-2"/>
        </w:rPr>
        <w:t>的高新技术企业证书，有</w:t>
      </w:r>
      <w:r>
        <w:rPr/>
        <w:t> 效期三年自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日期间享受</w:t>
      </w:r>
      <w:r>
        <w:rPr>
          <w:rFonts w:ascii="Times New Roman" w:hAnsi="Times New Roman" w:cs="Times New Roman" w:eastAsia="Times New Roman" w:hint="default"/>
        </w:rPr>
        <w:t>15%</w:t>
      </w:r>
      <w:r>
        <w:rPr/>
        <w:t>的企业所得税优惠税率。</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0" w:right="1137"/>
        <w:jc w:val="right"/>
      </w:pPr>
      <w:r>
        <w:rPr>
          <w:spacing w:val="3"/>
        </w:rPr>
        <w:t>③根据《财政部、国家税务总局进一步鼓励软件产业和集成业发展企业所得税政策的通知》（财税</w:t>
      </w:r>
    </w:p>
    <w:p>
      <w:pPr>
        <w:pStyle w:val="BodyText"/>
        <w:spacing w:line="261" w:lineRule="auto" w:before="37"/>
        <w:ind w:right="1123"/>
        <w:jc w:val="both"/>
      </w:pPr>
      <w:r>
        <w:rPr/>
        <w:t>（</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号）的规定，华夏视觉（天津）信息技术有限公司于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日取得了由天津市经济和信</w:t>
      </w:r>
      <w:r>
        <w:rPr>
          <w:spacing w:val="-32"/>
        </w:rPr>
        <w:t> </w:t>
      </w:r>
      <w:r>
        <w:rPr>
          <w:spacing w:val="-32"/>
        </w:rPr>
      </w:r>
      <w:r>
        <w:rPr>
          <w:spacing w:val="-1"/>
        </w:rPr>
        <w:t>息化委员会颁发的《软件企业认定证书》，并经天津市武清区国家税务局备案，自开始获利年度起，软件</w:t>
      </w:r>
      <w:r>
        <w:rPr>
          <w:spacing w:val="-83"/>
        </w:rPr>
        <w:t> </w:t>
      </w:r>
      <w:r>
        <w:rPr>
          <w:spacing w:val="-83"/>
        </w:rPr>
      </w:r>
      <w:r>
        <w:rPr>
          <w:spacing w:val="3"/>
        </w:rPr>
        <w:t>开发及技术服务所得享受两免三减半的企业所得税优惠。</w:t>
      </w:r>
      <w:r>
        <w:rPr>
          <w:rFonts w:ascii="Times New Roman" w:hAnsi="Times New Roman" w:cs="Times New Roman" w:eastAsia="Times New Roman" w:hint="default"/>
          <w:spacing w:val="3"/>
        </w:rPr>
        <w:t>2013</w:t>
      </w:r>
      <w:r>
        <w:rPr>
          <w:spacing w:val="3"/>
        </w:rPr>
        <w:t>年和</w:t>
      </w:r>
      <w:r>
        <w:rPr>
          <w:rFonts w:ascii="Times New Roman" w:hAnsi="Times New Roman" w:cs="Times New Roman" w:eastAsia="Times New Roman" w:hint="default"/>
          <w:spacing w:val="3"/>
        </w:rPr>
        <w:t>2014</w:t>
      </w:r>
      <w:r>
        <w:rPr>
          <w:spacing w:val="3"/>
        </w:rPr>
        <w:t>年为免税年度，</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spacing w:val="-9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日期间享受</w:t>
      </w:r>
      <w:r>
        <w:rPr>
          <w:rFonts w:ascii="Times New Roman" w:hAnsi="Times New Roman" w:cs="Times New Roman" w:eastAsia="Times New Roman" w:hint="default"/>
        </w:rPr>
        <w:t>12.5%</w:t>
      </w:r>
      <w:r>
        <w:rPr/>
        <w:t>的企业所得税优惠税率。</w:t>
      </w:r>
    </w:p>
    <w:p>
      <w:pPr>
        <w:pStyle w:val="BodyText"/>
        <w:spacing w:line="264" w:lineRule="auto" w:before="156"/>
        <w:ind w:left="154" w:right="1110" w:firstLine="420"/>
        <w:jc w:val="both"/>
      </w:pPr>
      <w:r>
        <w:rPr>
          <w:spacing w:val="-1"/>
        </w:rPr>
        <w:t>④</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21</w:t>
      </w:r>
      <w:r>
        <w:rPr>
          <w:spacing w:val="-1"/>
        </w:rPr>
        <w:t>华盖创意（天津）视讯科技有限公司和汉华易美（天津）图像技术有限公司获得天津</w:t>
      </w:r>
      <w:r>
        <w:rPr/>
        <w:t> 市科学技术委员会、天津市财政局、天津市国家税务局、天津市地方税务局联合颁发的《高新技术企业》 证书，</w:t>
      </w:r>
      <w:r>
        <w:rPr>
          <w:rFonts w:ascii="Times New Roman" w:hAnsi="Times New Roman" w:cs="Times New Roman" w:eastAsia="Times New Roman" w:hint="default"/>
        </w:rPr>
        <w:t>2015</w:t>
      </w:r>
      <w:r>
        <w:rPr/>
        <w:t>年度享受</w:t>
      </w:r>
      <w:r>
        <w:rPr>
          <w:rFonts w:ascii="Times New Roman" w:hAnsi="Times New Roman" w:cs="Times New Roman" w:eastAsia="Times New Roman" w:hint="default"/>
        </w:rPr>
        <w:t>15%</w:t>
      </w:r>
      <w:r>
        <w:rPr/>
        <w:t>的企业所得税优惠税率。</w:t>
      </w:r>
    </w:p>
    <w:p>
      <w:pPr>
        <w:pStyle w:val="BodyText"/>
        <w:spacing w:line="256" w:lineRule="auto" w:before="154"/>
        <w:ind w:right="1132" w:firstLine="420"/>
        <w:jc w:val="both"/>
      </w:pPr>
      <w:r>
        <w:rPr>
          <w:spacing w:val="-2"/>
        </w:rPr>
        <w:t>⑤</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日东星</w:t>
      </w:r>
      <w:r>
        <w:rPr>
          <w:rFonts w:ascii="Times New Roman" w:hAnsi="Times New Roman" w:cs="Times New Roman" w:eastAsia="Times New Roman" w:hint="default"/>
          <w:spacing w:val="-2"/>
        </w:rPr>
        <w:t>(</w:t>
      </w:r>
      <w:r>
        <w:rPr>
          <w:spacing w:val="-2"/>
        </w:rPr>
        <w:t>天津</w:t>
      </w:r>
      <w:r>
        <w:rPr>
          <w:rFonts w:ascii="Times New Roman" w:hAnsi="Times New Roman" w:cs="Times New Roman" w:eastAsia="Times New Roman" w:hint="default"/>
          <w:spacing w:val="-2"/>
        </w:rPr>
        <w:t>)</w:t>
      </w:r>
      <w:r>
        <w:rPr>
          <w:spacing w:val="-2"/>
        </w:rPr>
        <w:t>视讯科技有限公司获得天津市科学技术委员会、天津市财政局、天津市国</w:t>
      </w:r>
      <w:r>
        <w:rPr/>
        <w:t> 家税务局、天津市地方税务局联合颁发的《高新技术企业》证书，</w:t>
      </w:r>
      <w:r>
        <w:rPr>
          <w:rFonts w:ascii="Times New Roman" w:hAnsi="Times New Roman" w:cs="Times New Roman" w:eastAsia="Times New Roman" w:hint="default"/>
        </w:rPr>
        <w:t>2015</w:t>
      </w:r>
      <w:r>
        <w:rPr/>
        <w:t>年度享受</w:t>
      </w:r>
      <w:r>
        <w:rPr>
          <w:rFonts w:ascii="Times New Roman" w:hAnsi="Times New Roman" w:cs="Times New Roman" w:eastAsia="Times New Roman" w:hint="default"/>
        </w:rPr>
        <w:t>15%</w:t>
      </w:r>
      <w:r>
        <w:rPr/>
        <w:t>的企业所得税优惠税</w:t>
      </w:r>
      <w:r>
        <w:rPr>
          <w:spacing w:val="-97"/>
        </w:rPr>
        <w:t> </w:t>
      </w:r>
      <w:r>
        <w:rPr>
          <w:spacing w:val="-97"/>
        </w:rPr>
      </w:r>
      <w:r>
        <w:rPr/>
        <w:t>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487" w:lineRule="auto" w:before="0"/>
        <w:ind w:left="153" w:right="7893" w:firstLine="0"/>
        <w:jc w:val="left"/>
        <w:rPr>
          <w:rFonts w:ascii="宋体" w:hAnsi="宋体" w:cs="宋体" w:eastAsia="宋体" w:hint="default"/>
          <w:sz w:val="21"/>
          <w:szCs w:val="21"/>
        </w:rPr>
      </w:pPr>
      <w:bookmarkStart w:name="3、其他" w:id="219"/>
      <w:bookmarkEnd w:id="2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0"/>
      <w:bookmarkEnd w:id="220"/>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1"/>
      <w:bookmarkEnd w:id="22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72,161.05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629,345,385.20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259,525,336.56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629,417,546.25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283,555,336.56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2,945,904.28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15" w:firstLine="482"/>
        <w:jc w:val="left"/>
      </w:pPr>
      <w:r>
        <w:rPr/>
        <w:t>注</w:t>
      </w:r>
      <w:r>
        <w:rPr>
          <w:rFonts w:ascii="Times New Roman" w:hAnsi="Times New Roman" w:cs="Times New Roman" w:eastAsia="Times New Roman" w:hint="default"/>
        </w:rPr>
        <w:t>1</w:t>
      </w:r>
      <w:r>
        <w:rPr/>
        <w:t>：货币资金期末余额较期初余额增加</w:t>
      </w:r>
      <w:r>
        <w:rPr>
          <w:spacing w:val="-49"/>
        </w:rPr>
        <w:t> </w:t>
      </w:r>
      <w:r>
        <w:rPr>
          <w:rFonts w:ascii="Times New Roman" w:hAnsi="Times New Roman" w:cs="Times New Roman" w:eastAsia="Times New Roman" w:hint="default"/>
        </w:rPr>
        <w:t>345,862,209.69</w:t>
      </w:r>
      <w:r>
        <w:rPr/>
        <w:t>元，增幅</w:t>
      </w:r>
      <w:r>
        <w:rPr>
          <w:rFonts w:ascii="Times New Roman" w:hAnsi="Times New Roman" w:cs="Times New Roman" w:eastAsia="Times New Roman" w:hint="default"/>
        </w:rPr>
        <w:t>121.97%</w:t>
      </w:r>
      <w:r>
        <w:rPr/>
        <w:t>，主要是公司非公开发行募 集股份、银行借款增加、经营性现金流入增加所致。</w:t>
      </w:r>
    </w:p>
    <w:p>
      <w:pPr>
        <w:pStyle w:val="BodyText"/>
        <w:spacing w:line="256" w:lineRule="auto" w:before="22"/>
        <w:ind w:left="154" w:right="0" w:firstLine="482"/>
        <w:jc w:val="left"/>
      </w:pPr>
      <w:r>
        <w:rPr>
          <w:spacing w:val="-1"/>
        </w:rPr>
        <w:t>注</w:t>
      </w:r>
      <w:r>
        <w:rPr>
          <w:rFonts w:ascii="Times New Roman" w:hAnsi="Times New Roman" w:cs="Times New Roman" w:eastAsia="Times New Roman" w:hint="default"/>
          <w:spacing w:val="-1"/>
        </w:rPr>
        <w:t>2</w:t>
      </w:r>
      <w:r>
        <w:rPr>
          <w:spacing w:val="-1"/>
        </w:rPr>
        <w:t>：本公司境外子公司的现金及现金等价物年期余额为人民币</w:t>
      </w:r>
      <w:r>
        <w:rPr>
          <w:rFonts w:ascii="Times New Roman" w:hAnsi="Times New Roman" w:cs="Times New Roman" w:eastAsia="Times New Roman" w:hint="default"/>
          <w:spacing w:val="-1"/>
        </w:rPr>
        <w:t>2,945,904.28</w:t>
      </w:r>
      <w:r>
        <w:rPr>
          <w:spacing w:val="-1"/>
        </w:rPr>
        <w:t>元，该子公司向母公司汇</w:t>
      </w:r>
      <w:r>
        <w:rPr/>
        <w:t> 出该等现金及现金等价物的能力不受到限制。</w:t>
      </w:r>
    </w:p>
    <w:p>
      <w:pPr>
        <w:pStyle w:val="BodyText"/>
        <w:spacing w:line="256" w:lineRule="auto" w:before="22"/>
        <w:ind w:left="154" w:right="0" w:firstLine="482"/>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日的其他货币资金</w:t>
      </w:r>
      <w:r>
        <w:rPr>
          <w:rFonts w:ascii="Times New Roman" w:hAnsi="Times New Roman" w:cs="Times New Roman" w:eastAsia="Times New Roman" w:hint="default"/>
        </w:rPr>
        <w:t>24,010,000.00</w:t>
      </w:r>
      <w:r>
        <w:rPr/>
        <w:t>元，为本集团向银行申请开具无条件、不可撤销 的担保函所存入的保证金存款。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54" w:right="0"/>
        <w:jc w:val="left"/>
        <w:rPr>
          <w:b w:val="0"/>
          <w:bCs w:val="0"/>
        </w:rPr>
      </w:pPr>
      <w:bookmarkStart w:name="2、应收票据" w:id="222"/>
      <w:bookmarkEnd w:id="222"/>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应收账款" w:id="224"/>
      <w:bookmarkEnd w:id="224"/>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账款分类披露" w:id="225"/>
      <w:bookmarkEnd w:id="22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298,384,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915.93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9,035,74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289,349,1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74.85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155,308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4,655,697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150,653,04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3.91</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298,384,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915.93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9,035,74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289,349,1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74.85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155,308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,741.65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4,655,697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150,653,04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3.91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254,397,982.57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2,400,958.54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254,397,982.57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2,400,958.54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19,879,555.74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1,835,493.35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22,626,307.69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3,554,469.26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1,481,069.93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1,244,819.93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298,384,915.93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9,035,741.08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4,647,718.32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应收账款情况" w:id="227"/>
      <w:bookmarkEnd w:id="22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756,808.76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上海腾迈广告有限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186,670.00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上海瀚润广告有限 公司北京分公司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北京奥美互动咨询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李宁（中国）体育用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品有限公司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喜力亚太酿酒</w:t>
            </w:r>
            <w:r>
              <w:rPr>
                <w:rFonts w:ascii="Times New Roman" w:hAnsi="Times New Roman" w:cs="Times New Roman" w:eastAsia="Times New Roman" w:hint="default"/>
                <w:sz w:val="18"/>
                <w:szCs w:val="18"/>
              </w:rPr>
              <w:t>(</w:t>
            </w:r>
            <w:r>
              <w:rPr>
                <w:rFonts w:ascii="宋体" w:hAnsi="宋体" w:cs="宋体" w:eastAsia="宋体" w:hint="default"/>
                <w:sz w:val="18"/>
                <w:szCs w:val="18"/>
              </w:rPr>
              <w:t>上 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有限公司北京分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502,557.00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610" w:lineRule="atLeast" w:before="31"/>
        <w:ind w:left="574" w:right="0" w:hanging="420"/>
        <w:jc w:val="left"/>
        <w:rPr>
          <w:rFonts w:ascii="宋体" w:hAnsi="宋体" w:cs="宋体" w:eastAsia="宋体" w:hint="default"/>
          <w:sz w:val="21"/>
          <w:szCs w:val="21"/>
        </w:rPr>
      </w:pPr>
      <w:bookmarkStart w:name="（4）按欠款方归集的期末余额前五名的应收账款情况"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本报告期按欠款方归集的期末余额前五名应收账款汇总金额</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50,181,009.8</w:t>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元，占应收账款期末余额合计</w:t>
      </w:r>
    </w:p>
    <w:p>
      <w:pPr>
        <w:pStyle w:val="BodyText"/>
        <w:spacing w:line="240" w:lineRule="auto" w:before="21"/>
        <w:ind w:right="0"/>
        <w:jc w:val="left"/>
      </w:pPr>
      <w:r>
        <w:rPr/>
        <w:t>数的比例</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16.82</w:t>
      </w:r>
      <w:r>
        <w:rPr>
          <w:rFonts w:ascii="Times New Roman" w:hAnsi="Times New Roman" w:cs="Times New Roman" w:eastAsia="Times New Roman" w:hint="default"/>
        </w:rPr>
        <w:t>%</w:t>
      </w:r>
      <w:r>
        <w:rPr/>
        <w:t>，相应计提的坏账准备期末余额汇总金额</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2,371,188.61</w:t>
      </w:r>
      <w:r>
        <w:rPr>
          <w:rFonts w:ascii="Times New Roman" w:hAnsi="Times New Roman" w:cs="Times New Roman" w:eastAsia="Times New Roman" w:hint="default"/>
        </w:rPr>
      </w:r>
      <w:r>
        <w:rPr/>
        <w:t>元。</w:t>
      </w:r>
    </w:p>
    <w:p>
      <w:pPr>
        <w:spacing w:line="240" w:lineRule="auto" w:before="8"/>
        <w:rPr>
          <w:rFonts w:ascii="宋体" w:hAnsi="宋体" w:cs="宋体" w:eastAsia="宋体" w:hint="default"/>
          <w:sz w:val="24"/>
          <w:szCs w:val="24"/>
        </w:rPr>
      </w:pPr>
    </w:p>
    <w:p>
      <w:pPr>
        <w:pStyle w:val="Heading4"/>
        <w:spacing w:line="240" w:lineRule="auto"/>
        <w:ind w:left="154" w:right="0"/>
        <w:jc w:val="left"/>
        <w:rPr>
          <w:b w:val="0"/>
          <w:bCs w:val="0"/>
        </w:rPr>
      </w:pPr>
      <w:bookmarkStart w:name="4、预付款项" w:id="229"/>
      <w:bookmarkEnd w:id="229"/>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14,549,626.21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18,393,980.75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2,303,430.19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16,913,056.40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21,993,980.75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610" w:lineRule="atLeast" w:before="18"/>
        <w:ind w:left="574" w:right="0" w:hanging="420"/>
        <w:jc w:val="left"/>
        <w:rPr>
          <w:rFonts w:ascii="宋体" w:hAnsi="宋体" w:cs="宋体" w:eastAsia="宋体" w:hint="default"/>
          <w:sz w:val="21"/>
          <w:szCs w:val="21"/>
        </w:rPr>
      </w:pPr>
      <w:bookmarkStart w:name="（2）按预付对象归集的期末余额前五名的预付款情况"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pacing w:val="8"/>
          <w:sz w:val="21"/>
          <w:szCs w:val="21"/>
        </w:rPr>
        <w:t>本报告期期末余额前五名预付款项汇总金额</w:t>
      </w:r>
      <w:r>
        <w:rPr>
          <w:rFonts w:ascii="Times New Roman" w:hAnsi="Times New Roman" w:cs="Times New Roman" w:eastAsia="Times New Roman" w:hint="default"/>
          <w:spacing w:val="8"/>
          <w:sz w:val="21"/>
          <w:szCs w:val="21"/>
        </w:rPr>
      </w:r>
      <w:r>
        <w:rPr>
          <w:rFonts w:ascii="Times New Roman" w:hAnsi="Times New Roman" w:cs="Times New Roman" w:eastAsia="Times New Roman" w:hint="default"/>
          <w:spacing w:val="8"/>
          <w:sz w:val="21"/>
          <w:szCs w:val="21"/>
          <w:u w:val="single" w:color="000000"/>
        </w:rPr>
        <w:t>13,567,926.12</w:t>
      </w:r>
      <w:r>
        <w:rPr>
          <w:rFonts w:ascii="Times New Roman" w:hAnsi="Times New Roman" w:cs="Times New Roman" w:eastAsia="Times New Roman" w:hint="default"/>
          <w:spacing w:val="8"/>
          <w:sz w:val="21"/>
          <w:szCs w:val="21"/>
        </w:rPr>
      </w:r>
      <w:r>
        <w:rPr>
          <w:rFonts w:ascii="宋体" w:hAnsi="宋体" w:cs="宋体" w:eastAsia="宋体" w:hint="default"/>
          <w:spacing w:val="8"/>
          <w:sz w:val="21"/>
          <w:szCs w:val="21"/>
        </w:rPr>
        <w:t>元，占预付款项期末余额合计数的比例</w:t>
      </w:r>
    </w:p>
    <w:p>
      <w:pPr>
        <w:pStyle w:val="BodyText"/>
        <w:spacing w:line="240" w:lineRule="auto" w:before="70"/>
        <w:ind w:right="0"/>
        <w:jc w:val="left"/>
        <w:rPr>
          <w:rFonts w:ascii="Times New Roman" w:hAnsi="Times New Roman" w:cs="Times New Roman" w:eastAsia="Times New Roman" w:hint="default"/>
        </w:rPr>
      </w:pPr>
      <w:r>
        <w:rPr>
          <w:rFonts w:ascii="Times New Roman"/>
        </w:rPr>
        <w:t>80.22%</w:t>
      </w:r>
    </w:p>
    <w:p>
      <w:pPr>
        <w:spacing w:line="240" w:lineRule="auto" w:before="0"/>
        <w:rPr>
          <w:rFonts w:ascii="Times New Roman" w:hAnsi="Times New Roman" w:cs="Times New Roman" w:eastAsia="Times New Roman" w:hint="default"/>
          <w:sz w:val="20"/>
          <w:szCs w:val="20"/>
        </w:rPr>
      </w:pPr>
    </w:p>
    <w:p>
      <w:pPr>
        <w:spacing w:before="16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其他应收款" w:id="232"/>
      <w:bookmarkEnd w:id="232"/>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33"/>
      <w:bookmarkEnd w:id="23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17,121,0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84.73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188,356.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16,932,72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9,415,4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46.48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127,171.7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9,288,274.7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17,121,0</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84.73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188,356.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16,932,72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8.43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12,415,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446.48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127,171.7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12,288,274.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4,957,560.67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28,986.37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4,957,560.67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28,986.37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3,067,398.52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153,369.93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8,036,959.19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188,356.30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656" w:right="0"/>
        <w:jc w:val="left"/>
      </w:pPr>
      <w:r>
        <w:rPr/>
        <w:t>组合中，采用个别认定法计提坏账准备的其他应收款</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242"/>
        <w:gridCol w:w="2456"/>
        <w:gridCol w:w="2562"/>
        <w:gridCol w:w="1048"/>
      </w:tblGrid>
      <w:tr>
        <w:trPr>
          <w:trHeight w:val="355" w:hRule="exact"/>
        </w:trPr>
        <w:tc>
          <w:tcPr>
            <w:tcW w:w="2242" w:type="dxa"/>
            <w:vMerge w:val="restart"/>
            <w:tcBorders>
              <w:top w:val="single" w:sz="6" w:space="0" w:color="000000"/>
              <w:left w:val="single" w:sz="6" w:space="0" w:color="000000"/>
              <w:right w:val="single" w:sz="6" w:space="0" w:color="000000"/>
            </w:tcBorders>
          </w:tcPr>
          <w:p>
            <w:pPr>
              <w:pStyle w:val="TableParagraph"/>
              <w:spacing w:line="271" w:lineRule="exact"/>
              <w:ind w:left="588" w:right="0"/>
              <w:jc w:val="left"/>
              <w:rPr>
                <w:rFonts w:ascii="宋体" w:hAnsi="宋体" w:cs="宋体" w:eastAsia="宋体" w:hint="default"/>
                <w:sz w:val="21"/>
                <w:szCs w:val="21"/>
              </w:rPr>
            </w:pPr>
            <w:r>
              <w:rPr>
                <w:rFonts w:ascii="宋体" w:hAnsi="宋体" w:cs="宋体" w:eastAsia="宋体" w:hint="default"/>
                <w:sz w:val="21"/>
                <w:szCs w:val="21"/>
              </w:rPr>
              <w:t>个别认定法</w:t>
            </w:r>
          </w:p>
        </w:tc>
        <w:tc>
          <w:tcPr>
            <w:tcW w:w="6066"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5" w:hRule="exact"/>
        </w:trPr>
        <w:tc>
          <w:tcPr>
            <w:tcW w:w="2242" w:type="dxa"/>
            <w:vMerge/>
            <w:tcBorders>
              <w:left w:val="single" w:sz="6" w:space="0" w:color="000000"/>
              <w:bottom w:val="single" w:sz="12" w:space="0" w:color="000000"/>
              <w:right w:val="single" w:sz="6" w:space="0" w:color="000000"/>
            </w:tcBorders>
          </w:tcPr>
          <w:p>
            <w:pP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9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04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22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9,084,125.54</w:t>
            </w:r>
          </w:p>
        </w:tc>
        <w:tc>
          <w:tcPr>
            <w:tcW w:w="2562" w:type="dxa"/>
            <w:tcBorders>
              <w:top w:val="single" w:sz="12" w:space="0" w:color="000000"/>
              <w:left w:val="single" w:sz="6" w:space="0" w:color="000000"/>
              <w:bottom w:val="single" w:sz="12" w:space="0" w:color="000000"/>
              <w:right w:val="single" w:sz="6" w:space="0" w:color="000000"/>
            </w:tcBorders>
          </w:tcPr>
          <w:p>
            <w:pPr/>
          </w:p>
        </w:tc>
        <w:tc>
          <w:tcPr>
            <w:tcW w:w="104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2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9,084,125.54</w:t>
            </w:r>
          </w:p>
        </w:tc>
        <w:tc>
          <w:tcPr>
            <w:tcW w:w="2562" w:type="dxa"/>
            <w:tcBorders>
              <w:top w:val="single" w:sz="12" w:space="0" w:color="000000"/>
              <w:left w:val="single" w:sz="6" w:space="0" w:color="000000"/>
              <w:bottom w:val="single" w:sz="12" w:space="0" w:color="000000"/>
              <w:right w:val="single" w:sz="6" w:space="0" w:color="000000"/>
            </w:tcBorders>
          </w:tcPr>
          <w:p>
            <w:pPr/>
          </w:p>
        </w:tc>
        <w:tc>
          <w:tcPr>
            <w:tcW w:w="104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本期计提、收回或转回的坏账准备情况" w:id="234"/>
      <w:bookmarkEnd w:id="2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61,184.52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30" w:space="260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其他应收款按款项性质分类情况" w:id="235"/>
      <w:bookmarkEnd w:id="23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9,084,125.54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2,655,971.81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4,936,270.99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6,612,439.10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100,688.20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147,035.57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17,121,084.73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12,415,446.48</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4）按欠款方归集的期末余额前五名的其他应收款情况" w:id="236"/>
      <w:bookmarkEnd w:id="23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深圳市翼海云峰科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宏达</w:t>
            </w:r>
            <w:r>
              <w:rPr>
                <w:rFonts w:ascii="Times New Roman" w:hAnsi="Times New Roman" w:cs="Times New Roman" w:eastAsia="Times New Roman" w:hint="default"/>
                <w:sz w:val="18"/>
                <w:szCs w:val="18"/>
              </w:rPr>
              <w:t>(</w:t>
            </w:r>
            <w:r>
              <w:rPr>
                <w:rFonts w:ascii="宋体" w:hAnsi="宋体" w:cs="宋体" w:eastAsia="宋体" w:hint="default"/>
                <w:sz w:val="18"/>
                <w:szCs w:val="18"/>
              </w:rPr>
              <w:t>北京）国际旅 行社有限公司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常州市新世紀房地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中国联合网络通信 有限公司广东分公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13,750,000.00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存货" w:id="237"/>
      <w:bookmarkEnd w:id="237"/>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1,787,618.58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1,787,618.58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1,924,018.72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1,924,018.72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4,230,235.82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4,230,235.82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4,977,153.98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4,977,153.98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9,990,824.37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9,990,824.37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1,065,610.00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1,065,610.00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16,008,678.77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16,008,678.77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7,966,782.70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7,966,782.70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其他流动资产" w:id="239"/>
      <w:bookmarkEnd w:id="239"/>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增值税留抵税金及其他预缴税款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2,360,491.03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待摊房租及服务费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1,102,224.17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1,509,123.10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97,462,715.20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1,509,123.10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1"/>
        <w:ind w:right="1120" w:firstLine="420"/>
        <w:jc w:val="left"/>
      </w:pPr>
      <w:r>
        <w:rPr>
          <w:spacing w:val="-3"/>
        </w:rPr>
        <w:t>注：其他流动资余额产期末较期初增加 </w:t>
      </w:r>
      <w:r>
        <w:rPr>
          <w:rFonts w:ascii="Times New Roman" w:hAnsi="Times New Roman" w:cs="Times New Roman" w:eastAsia="Times New Roman" w:hint="default"/>
        </w:rPr>
        <w:t>95,953,592.1</w:t>
      </w:r>
      <w:r>
        <w:rPr/>
        <w:t>元，增幅</w:t>
      </w:r>
      <w:r>
        <w:rPr>
          <w:rFonts w:ascii="Times New Roman" w:hAnsi="Times New Roman" w:cs="Times New Roman" w:eastAsia="Times New Roman" w:hint="default"/>
        </w:rPr>
        <w:t>6,358.23%</w:t>
      </w:r>
      <w:r>
        <w:rPr>
          <w:rFonts w:ascii="Times New Roman" w:hAnsi="Times New Roman" w:cs="Times New Roman" w:eastAsia="Times New Roman" w:hint="default"/>
          <w:spacing w:val="-4"/>
        </w:rPr>
        <w:t> </w:t>
      </w:r>
      <w:r>
        <w:rPr>
          <w:spacing w:val="-3"/>
        </w:rPr>
        <w:t>，主要系公司为提高资金使用</w:t>
      </w:r>
      <w:r>
        <w:rPr/>
        <w:t> 效益，利用尚闲置的募集资金及银行存款进行理财产品。</w:t>
      </w:r>
    </w:p>
    <w:p>
      <w:pPr>
        <w:spacing w:after="0" w:line="25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可供出售金融资产" w:id="240"/>
      <w:bookmarkEnd w:id="240"/>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1"/>
      <w:bookmarkEnd w:id="24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73,956,589.15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73,956,589.15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73,956,589.15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73,956,589.15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73,956,589.15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73,956,589.15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按成本计量的可供出售金融资产" w:id="242"/>
      <w:bookmarkEnd w:id="242"/>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北京华盖 映月影视 文化投资 合伙企业</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179,484.50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常州合一 科文投资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28"/>
              <w:jc w:val="left"/>
              <w:rPr>
                <w:rFonts w:ascii="Times New Roman" w:hAnsi="Times New Roman" w:cs="Times New Roman" w:eastAsia="Times New Roman" w:hint="default"/>
                <w:sz w:val="18"/>
                <w:szCs w:val="18"/>
              </w:rPr>
            </w:pPr>
            <w:r>
              <w:rPr>
                <w:rFonts w:ascii="Times New Roman"/>
                <w:sz w:val="18"/>
              </w:rPr>
              <w:t>500PX</w:t>
            </w:r>
            <w:r>
              <w:rPr>
                <w:rFonts w:ascii="Times New Roman"/>
                <w:w w:val="99"/>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51,956,589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51,956,589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73,956,589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73,956,589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179,484.50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9、长期股权投资" w:id="243"/>
      <w:bookmarkEnd w:id="243"/>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湖北司马</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266,756,9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30,062,89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296,819,8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彦文化科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08.03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07.67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266,756,9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08.03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30,062,89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296,819,8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07.67</w:t>
            </w:r>
          </w:p>
        </w:tc>
        <w:tc>
          <w:tcPr>
            <w:tcW w:w="798" w:type="dxa"/>
            <w:vMerge w:val="restart"/>
            <w:tcBorders>
              <w:top w:val="single" w:sz="4" w:space="0" w:color="000000"/>
              <w:left w:val="single" w:sz="4" w:space="0" w:color="000000"/>
              <w:right w:val="single" w:sz="4" w:space="0" w:color="000000"/>
            </w:tcBorders>
          </w:tcPr>
          <w:p>
            <w:pPr/>
          </w:p>
        </w:tc>
      </w:tr>
      <w:tr>
        <w:trPr>
          <w:trHeight w:val="393"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30,150,00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30,150,00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常州视觉 互动网络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-1,704,42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1,795,572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常州永东 服饰洗水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-1,567,67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33,650,00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-1,704,42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-1,567,67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31,945,57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300,406,9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28,358,47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-1,567,67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328,765,3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79.83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0" w:firstLine="420"/>
        <w:jc w:val="left"/>
      </w:pPr>
      <w:r>
        <w:rPr>
          <w:spacing w:val="-1"/>
        </w:rPr>
        <w:t>注：常州永东服饰洗水有限公司于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5</w:t>
      </w:r>
      <w:r>
        <w:rPr>
          <w:spacing w:val="-1"/>
        </w:rPr>
        <w:t>月停业，</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日已被吊销营业执照，本期经公司董</w:t>
      </w:r>
      <w:r>
        <w:rPr/>
        <w:t> 事会批准核销。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left"/>
        <w:rPr>
          <w:b w:val="0"/>
          <w:bCs w:val="0"/>
        </w:rPr>
      </w:pPr>
      <w:bookmarkStart w:name="10、固定资产" w:id="244"/>
      <w:bookmarkEnd w:id="244"/>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固定资产情况" w:id="245"/>
      <w:bookmarkEnd w:id="24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9,784,641.87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653,380.84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1,127,875.90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3,210,359.82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1,298,969.71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16,075,228.14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4,073,839.52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690,495.99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495,712.87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5,266,943.76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2,693,396.61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552,620.20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484,332.87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3,737,245.06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1,380,442.91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137,875.79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1,529,698.70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2,236,723.68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270,716.00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2,507,439.68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2,236,723.68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270,716.00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2,507,439.68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11,621,757.71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656,896.22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1,131,255.90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3,630,139.81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1,794,682.58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18,834,732.22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4,989,287.44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231,335.64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594,643.89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1,844,787.95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645,750.30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8,305,805.22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3,426,995.67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131,329.01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191,506.22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654,113.67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394,761.15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4,798,705.72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2,418,345.41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131,329.01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191,506.22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561,921.42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383,950.15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3,687,052.21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1,008,650.26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92,192.25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1,111,653.51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2,107,165.29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237,442.96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2,344,608.25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2,107,165.29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237,442.96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2,344,608.25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6,309,117.82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362,664.65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786,150.11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2,261,458.66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1,040,511.45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10,759,902.69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5,312,639.89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294,231.57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345,105.79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1,368,681.15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754,171.13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8,074,829.53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4,795,354.43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422,045.20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533,232.01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1,365,571.87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653,219.41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7,769,422.92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11、无形资产" w:id="246"/>
      <w:bookmarkEnd w:id="246"/>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无形资产情况" w:id="247"/>
      <w:bookmarkEnd w:id="24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62"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430" w:right="74" w:hanging="360"/>
              <w:jc w:val="left"/>
              <w:rPr>
                <w:rFonts w:ascii="宋体" w:hAnsi="宋体" w:cs="宋体" w:eastAsia="宋体" w:hint="default"/>
                <w:sz w:val="18"/>
                <w:szCs w:val="18"/>
              </w:rPr>
            </w:pPr>
            <w:r>
              <w:rPr>
                <w:rFonts w:ascii="宋体" w:hAnsi="宋体" w:cs="宋体" w:eastAsia="宋体" w:hint="default"/>
                <w:sz w:val="18"/>
                <w:szCs w:val="18"/>
              </w:rPr>
              <w:t>管理系统软 件</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Chinese</w:t>
            </w:r>
            <w:r>
              <w:rPr>
                <w:rFonts w:ascii="Times New Roman"/>
                <w:spacing w:val="-1"/>
                <w:sz w:val="18"/>
              </w:rPr>
              <w:t> </w:t>
            </w:r>
            <w:r>
              <w:rPr>
                <w:rFonts w:ascii="Times New Roman"/>
                <w:spacing w:val="-6"/>
                <w:sz w:val="18"/>
              </w:rPr>
              <w:t>Web</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55" w:right="77" w:hanging="180"/>
              <w:jc w:val="left"/>
              <w:rPr>
                <w:rFonts w:ascii="宋体" w:hAnsi="宋体" w:cs="宋体" w:eastAsia="宋体" w:hint="default"/>
                <w:sz w:val="18"/>
                <w:szCs w:val="18"/>
              </w:rPr>
            </w:pPr>
            <w:r>
              <w:rPr>
                <w:rFonts w:ascii="宋体" w:hAnsi="宋体" w:cs="宋体" w:eastAsia="宋体" w:hint="default"/>
                <w:sz w:val="18"/>
                <w:szCs w:val="18"/>
              </w:rPr>
              <w:t>计算机软件 著作权</w:t>
            </w:r>
          </w:p>
        </w:tc>
        <w:tc>
          <w:tcPr>
            <w:tcW w:w="1063" w:type="dxa"/>
            <w:vMerge w:val="restart"/>
            <w:tcBorders>
              <w:top w:val="single" w:sz="4" w:space="0" w:color="000000"/>
              <w:left w:val="single" w:sz="13" w:space="0" w:color="E0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vMerge/>
            <w:tcBorders>
              <w:left w:val="single" w:sz="9"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13" w:space="0" w:color="E0FFFF"/>
              <w:right w:val="single" w:sz="4" w:space="0" w:color="000000"/>
            </w:tcBorders>
            <w:shd w:val="clear" w:color="auto" w:fill="D2D2D2"/>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13" w:space="0" w:color="E0FFFF"/>
              <w:bottom w:val="single" w:sz="4" w:space="0" w:color="000000"/>
              <w:right w:val="single" w:sz="4" w:space="0" w:color="000000"/>
            </w:tcBorders>
            <w:shd w:val="clear" w:color="auto" w:fill="D2D2D2"/>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2,280,557.93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1,870,967.74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4,475,525.67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3,461,420.27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760,466.85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3,200,042.95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7,421,930.07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112,820.51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760,466.85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873,287.36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3,335,071.78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3,200,042.95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6,535,114.73</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13,527.98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13,527.98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5,741,978.20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1,870,967.74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1,084,466.85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3,200,042.95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11,897,455.7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1,347,599.22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516,129.04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2,187,728.26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284,868.95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258,064.52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39,114.59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26,667.02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608,715.08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280,359.63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258,064.52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39,114.59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26,667.02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604,205.76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4,509.32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4,509.32</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1,632,468.17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774,193.56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363,114.59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26,667.02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2,796,443.34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4,109,510.03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1,096,774.18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721,352.26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3,173,375.93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9,101,012.40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932,958.71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1,354,838.70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2,287,797.41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54.93%</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2、商誉" w:id="248"/>
      <w:bookmarkEnd w:id="248"/>
      <w:r>
        <w:rPr>
          <w:b w:val="0"/>
          <w:bCs w:val="0"/>
        </w:rPr>
      </w: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商誉账面原值" w:id="249"/>
      <w:bookmarkEnd w:id="24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非同一控制下企 业合并东星视讯</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90,601,733.37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90,601,733.37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非同一控制下企 业合并上海卓越</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71,694,109.06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71,694,109.06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非同一控制下企 业合并亿迅资产 组</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178,022,161.70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178,022,161.70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反向收购合并商 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924,317,158.51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924,317,158.51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1,014,918,891.88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249,716,270.76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1,264,635,162.64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商誉减值准备" w:id="250"/>
      <w:bookmarkEnd w:id="25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73" w:lineRule="auto" w:before="90"/>
        <w:ind w:left="574" w:right="1092" w:firstLine="84"/>
        <w:jc w:val="left"/>
      </w:pPr>
      <w:r>
        <w:rPr/>
        <w:t>采用未来现金流量折现方法的主要假设 管理层所采用的加权平均增长率与行业报告所载的预测数据一致，不超过各产品的长期平均增长率。</w:t>
      </w:r>
    </w:p>
    <w:p>
      <w:pPr>
        <w:pStyle w:val="BodyText"/>
        <w:spacing w:line="273" w:lineRule="auto"/>
        <w:ind w:left="154" w:right="1132"/>
        <w:jc w:val="both"/>
      </w:pPr>
      <w:r>
        <w:rPr>
          <w:spacing w:val="-1"/>
        </w:rPr>
        <w:t>管理层根据历史经验及对市场发展的预测确定预算毛利率，并采用能够反映相关资产组和资产组组合的特</w:t>
      </w:r>
      <w:r>
        <w:rPr>
          <w:spacing w:val="-81"/>
        </w:rPr>
        <w:t> </w:t>
      </w:r>
      <w:r>
        <w:rPr>
          <w:spacing w:val="-81"/>
        </w:rPr>
      </w:r>
      <w:r>
        <w:rPr>
          <w:spacing w:val="-1"/>
        </w:rPr>
        <w:t>定风险的税前利率为折现率。未来现金流量折现方法采用的假设用以分析该业务分部内各资产组和资产组</w:t>
      </w:r>
      <w:r>
        <w:rPr>
          <w:spacing w:val="-81"/>
        </w:rPr>
        <w:t> </w:t>
      </w:r>
      <w:r>
        <w:rPr>
          <w:spacing w:val="-81"/>
        </w:rPr>
      </w:r>
      <w:r>
        <w:rPr/>
        <w:t>组合的可收回金额。</w:t>
      </w:r>
    </w:p>
    <w:p>
      <w:pPr>
        <w:pStyle w:val="BodyText"/>
        <w:spacing w:line="256" w:lineRule="auto"/>
        <w:ind w:left="154" w:right="0" w:firstLine="420"/>
        <w:jc w:val="left"/>
      </w:pPr>
      <w:r>
        <w:rPr>
          <w:spacing w:val="-8"/>
        </w:rPr>
        <w:t>经沃克森（北京）国际资产评估有限公司对该商誉评估，并出具了《估值报告书》（沃克森咨报字</w:t>
      </w:r>
      <w:r>
        <w:rPr>
          <w:rFonts w:ascii="Times New Roman" w:hAnsi="Times New Roman" w:cs="Times New Roman" w:eastAsia="Times New Roman" w:hint="default"/>
          <w:spacing w:val="-8"/>
        </w:rPr>
        <w:t>[2016]</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0387</w:t>
      </w:r>
      <w:r>
        <w:rPr/>
        <w:t>号），本期末因收购东星视讯的商誉不存在减值。</w:t>
      </w:r>
    </w:p>
    <w:p>
      <w:pPr>
        <w:pStyle w:val="BodyText"/>
        <w:spacing w:line="256" w:lineRule="auto" w:before="5"/>
        <w:ind w:left="154" w:right="0" w:firstLine="420"/>
        <w:jc w:val="left"/>
      </w:pPr>
      <w:r>
        <w:rPr>
          <w:spacing w:val="-8"/>
        </w:rPr>
        <w:t>经沃克森（北京）国际资产评估有限公司对该商誉评估，并出具了《估值报告书》（沃克森咨报字</w:t>
      </w:r>
      <w:r>
        <w:rPr>
          <w:rFonts w:ascii="Times New Roman" w:hAnsi="Times New Roman" w:cs="Times New Roman" w:eastAsia="Times New Roman" w:hint="default"/>
          <w:spacing w:val="-8"/>
        </w:rPr>
        <w:t>[2016]</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0389</w:t>
      </w:r>
      <w:r>
        <w:rPr/>
        <w:t>号），本期末因收购卓越资产组形成的商誉不存在减值。</w:t>
      </w:r>
    </w:p>
    <w:p>
      <w:pPr>
        <w:pStyle w:val="BodyText"/>
        <w:spacing w:line="256" w:lineRule="auto" w:before="5"/>
        <w:ind w:right="0" w:firstLine="420"/>
        <w:jc w:val="left"/>
      </w:pPr>
      <w:r>
        <w:rPr>
          <w:spacing w:val="-8"/>
        </w:rPr>
        <w:t>经沃克森（北京）国际资产评估有限公司对该商誉评估，并出具了《估值报告书》（沃克森咨报字</w:t>
      </w:r>
      <w:r>
        <w:rPr>
          <w:rFonts w:ascii="Times New Roman" w:hAnsi="Times New Roman" w:cs="Times New Roman" w:eastAsia="Times New Roman" w:hint="default"/>
          <w:spacing w:val="-8"/>
        </w:rPr>
        <w:t>[2016]</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0388</w:t>
      </w:r>
      <w:r>
        <w:rPr/>
        <w:t>号），本期末因收购亿讯资产组的商誉不存在减值。</w:t>
      </w:r>
    </w:p>
    <w:p>
      <w:pPr>
        <w:pStyle w:val="BodyText"/>
        <w:spacing w:line="256" w:lineRule="auto" w:before="5"/>
        <w:ind w:left="154" w:right="0" w:firstLine="420"/>
        <w:jc w:val="left"/>
      </w:pPr>
      <w:r>
        <w:rPr>
          <w:spacing w:val="-8"/>
        </w:rPr>
        <w:t>经沃克森（北京）国际资产评估有限公司对该商誉评估，并出具了《估值报告书》（沃克森咨报字</w:t>
      </w:r>
      <w:r>
        <w:rPr>
          <w:rFonts w:ascii="Times New Roman" w:hAnsi="Times New Roman" w:cs="Times New Roman" w:eastAsia="Times New Roman" w:hint="default"/>
          <w:spacing w:val="-8"/>
        </w:rPr>
        <w:t>[2016]</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0390</w:t>
      </w:r>
      <w:r>
        <w:rPr/>
        <w:t>号），本期末因反向收购形成的商誉不存在减值。</w:t>
      </w:r>
    </w:p>
    <w:p>
      <w:pPr>
        <w:pStyle w:val="BodyText"/>
        <w:spacing w:line="240" w:lineRule="auto" w:before="5"/>
        <w:ind w:left="574" w:right="0"/>
        <w:jc w:val="left"/>
      </w:pPr>
      <w:r>
        <w:rPr/>
        <w:t>资产组和资产组组合的可收回金额是依据管理层批准的五年期预算，采用现金流量预测方法计算。</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45"/>
        <w:gridCol w:w="1985"/>
        <w:gridCol w:w="1559"/>
        <w:gridCol w:w="1417"/>
        <w:gridCol w:w="2381"/>
      </w:tblGrid>
      <w:tr>
        <w:trPr>
          <w:trHeight w:val="355" w:hRule="exact"/>
        </w:trPr>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东星视讯</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上海卓越</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亿迅资产组</w:t>
            </w:r>
          </w:p>
        </w:tc>
        <w:tc>
          <w:tcPr>
            <w:tcW w:w="2381"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反向收购</w:t>
            </w:r>
          </w:p>
        </w:tc>
      </w:tr>
      <w:tr>
        <w:trPr>
          <w:trHeight w:val="352" w:hRule="exact"/>
        </w:trPr>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折现率</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11</w:t>
            </w:r>
            <w:r>
              <w:rPr>
                <w:rFonts w:ascii="Times New Roman"/>
                <w:b/>
                <w:sz w:val="21"/>
              </w:rPr>
              <w:t>.</w:t>
            </w:r>
            <w:r>
              <w:rPr>
                <w:rFonts w:ascii="Times New Roman"/>
                <w:sz w:val="21"/>
              </w:rPr>
              <w:t>77</w:t>
            </w:r>
            <w:r>
              <w:rPr>
                <w:rFonts w:ascii="Times New Roman"/>
                <w:b/>
                <w:sz w:val="21"/>
              </w:rPr>
              <w:t>%</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13</w:t>
            </w:r>
            <w:r>
              <w:rPr>
                <w:rFonts w:ascii="Times New Roman"/>
                <w:b/>
                <w:sz w:val="21"/>
              </w:rPr>
              <w:t>.</w:t>
            </w:r>
            <w:r>
              <w:rPr>
                <w:rFonts w:ascii="Times New Roman"/>
                <w:sz w:val="21"/>
              </w:rPr>
              <w:t>10</w:t>
            </w:r>
            <w:r>
              <w:rPr>
                <w:rFonts w:ascii="Times New Roman"/>
                <w:b/>
                <w:sz w:val="21"/>
              </w:rPr>
              <w:t>%</w:t>
            </w:r>
            <w:r>
              <w:rPr>
                <w:rFonts w:ascii="Times New Roman"/>
                <w:sz w:val="21"/>
              </w:rPr>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11</w:t>
            </w:r>
            <w:r>
              <w:rPr>
                <w:rFonts w:ascii="Times New Roman"/>
                <w:b/>
                <w:sz w:val="21"/>
              </w:rPr>
              <w:t>.</w:t>
            </w:r>
            <w:r>
              <w:rPr>
                <w:rFonts w:ascii="Times New Roman"/>
                <w:sz w:val="21"/>
              </w:rPr>
              <w:t>88</w:t>
            </w:r>
            <w:r>
              <w:rPr>
                <w:rFonts w:ascii="Times New Roman"/>
                <w:b/>
                <w:sz w:val="21"/>
              </w:rPr>
              <w:t>%</w:t>
            </w:r>
            <w:r>
              <w:rPr>
                <w:rFonts w:ascii="Times New Roman"/>
                <w:sz w:val="21"/>
              </w:rPr>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4"/>
              <w:jc w:val="center"/>
              <w:rPr>
                <w:rFonts w:ascii="Times New Roman" w:hAnsi="Times New Roman" w:cs="Times New Roman" w:eastAsia="Times New Roman" w:hint="default"/>
                <w:sz w:val="21"/>
                <w:szCs w:val="21"/>
              </w:rPr>
            </w:pPr>
            <w:r>
              <w:rPr>
                <w:rFonts w:ascii="Times New Roman"/>
                <w:sz w:val="21"/>
              </w:rPr>
              <w:t>11</w:t>
            </w:r>
            <w:r>
              <w:rPr>
                <w:rFonts w:ascii="Times New Roman"/>
                <w:b/>
                <w:sz w:val="21"/>
              </w:rPr>
              <w:t>.</w:t>
            </w:r>
            <w:r>
              <w:rPr>
                <w:rFonts w:ascii="Times New Roman"/>
                <w:sz w:val="21"/>
              </w:rPr>
              <w:t>00</w:t>
            </w:r>
            <w:r>
              <w:rPr>
                <w:rFonts w:ascii="Times New Roman"/>
                <w:b/>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长期待摊费用" w:id="251"/>
      <w:bookmarkEnd w:id="251"/>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2,379,725.95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1,481,940.20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1,921,443.93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1,940,222.22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2,379,725.95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1,481,940.20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1,921,443.93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1,940,222.22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递延所得税资产/递延所得税负债" w:id="252"/>
      <w:bookmarkEnd w:id="252"/>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53"/>
      <w:bookmarkEnd w:id="25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9,058,950.60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1,542,713.25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1,568,051.98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196,006.50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3,945,448.36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986,362.09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10,758,950.60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1,967,713.25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5,513,500.34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1,182,368.59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经抵销的递延所得税负债" w:id="254"/>
      <w:bookmarkEnd w:id="25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企业合并产生的无形资 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1,096,774.18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164,516.13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1,354,838.70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338,709.68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1,096,774.18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164,516.13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1,354,838.70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338,709.68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未确认递延所得税资产明细" w:id="255"/>
      <w:bookmarkEnd w:id="255"/>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165,146.78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1,774,394.53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68,911,969.95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28,223,807.19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69,077,116.73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29,998,201.72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未确认递延所得税资产的可抵扣亏损将于以下年度到期" w:id="256"/>
      <w:bookmarkEnd w:id="256"/>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7" w:right="0"/>
              <w:jc w:val="left"/>
              <w:rPr>
                <w:rFonts w:ascii="Times New Roman" w:hAnsi="Times New Roman" w:cs="Times New Roman" w:eastAsia="Times New Roman" w:hint="default"/>
                <w:sz w:val="18"/>
                <w:szCs w:val="18"/>
              </w:rPr>
            </w:pPr>
            <w:r>
              <w:rPr>
                <w:rFonts w:ascii="Times New Roman"/>
                <w:sz w:val="18"/>
              </w:rPr>
              <w:t>44,189,595.89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348,781.84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2,611,767.47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2,611,767.47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641,778.14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22,110,606.59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22,110,606.59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2,510,873.15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68,911,969.95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28,223,807.19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其他非流动资产" w:id="257"/>
      <w:bookmarkEnd w:id="257"/>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6、 资产减值准备" w:id="258"/>
      <w:bookmarkEnd w:id="258"/>
      <w:r>
        <w:rPr>
          <w:b w:val="0"/>
          <w:bCs w:val="0"/>
        </w:rPr>
      </w:r>
      <w:r>
        <w:rPr>
          <w:rFonts w:ascii="Times New Roman" w:hAnsi="Times New Roman" w:cs="Times New Roman" w:eastAsia="Times New Roman" w:hint="default"/>
        </w:rPr>
        <w:t>16</w:t>
      </w:r>
      <w:r>
        <w:rPr/>
        <w:t>、</w:t>
      </w:r>
      <w:r>
        <w:rPr>
          <w:spacing w:val="-2"/>
        </w:rPr>
        <w:t> </w:t>
      </w:r>
      <w:r>
        <w:rPr/>
        <w:t>资产减值准备</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48"/>
        <w:gridCol w:w="1229"/>
        <w:gridCol w:w="1228"/>
        <w:gridCol w:w="1084"/>
        <w:gridCol w:w="426"/>
        <w:gridCol w:w="1085"/>
        <w:gridCol w:w="805"/>
        <w:gridCol w:w="1325"/>
      </w:tblGrid>
      <w:tr>
        <w:trPr>
          <w:trHeight w:val="355" w:hRule="exact"/>
        </w:trPr>
        <w:tc>
          <w:tcPr>
            <w:tcW w:w="1948" w:type="dxa"/>
            <w:vMerge w:val="restart"/>
            <w:tcBorders>
              <w:top w:val="single" w:sz="6" w:space="0" w:color="000000"/>
              <w:left w:val="single" w:sz="6" w:space="0" w:color="000000"/>
              <w:right w:val="single" w:sz="6" w:space="0" w:color="000000"/>
            </w:tcBorders>
          </w:tcPr>
          <w:p>
            <w:pPr>
              <w:pStyle w:val="TableParagraph"/>
              <w:tabs>
                <w:tab w:pos="1092" w:val="left" w:leader="none"/>
              </w:tabs>
              <w:spacing w:line="271" w:lineRule="exact"/>
              <w:ind w:left="6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29" w:type="dxa"/>
            <w:vMerge w:val="restart"/>
            <w:tcBorders>
              <w:top w:val="single" w:sz="6" w:space="0" w:color="000000"/>
              <w:left w:val="single" w:sz="6" w:space="0" w:color="000000"/>
              <w:right w:val="single" w:sz="6" w:space="0" w:color="000000"/>
            </w:tcBorders>
          </w:tcPr>
          <w:p>
            <w:pPr>
              <w:pStyle w:val="TableParagraph"/>
              <w:spacing w:line="271" w:lineRule="exact"/>
              <w:ind w:left="18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1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2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16"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3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25" w:type="dxa"/>
            <w:vMerge w:val="restart"/>
            <w:tcBorders>
              <w:top w:val="single" w:sz="6" w:space="0" w:color="000000"/>
              <w:left w:val="single" w:sz="6" w:space="0" w:color="000000"/>
              <w:right w:val="nil" w:sz="6" w:space="0" w:color="auto"/>
            </w:tcBorders>
          </w:tcPr>
          <w:p>
            <w:pPr>
              <w:pStyle w:val="TableParagraph"/>
              <w:spacing w:line="271" w:lineRule="exact"/>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976" w:hRule="exact"/>
        </w:trPr>
        <w:tc>
          <w:tcPr>
            <w:tcW w:w="1948" w:type="dxa"/>
            <w:vMerge/>
            <w:tcBorders>
              <w:left w:val="single" w:sz="6" w:space="0" w:color="000000"/>
              <w:bottom w:val="single" w:sz="12" w:space="0" w:color="000000"/>
              <w:right w:val="single" w:sz="6" w:space="0" w:color="000000"/>
            </w:tcBorders>
          </w:tcPr>
          <w:p>
            <w:pPr/>
          </w:p>
        </w:tc>
        <w:tc>
          <w:tcPr>
            <w:tcW w:w="1229" w:type="dxa"/>
            <w:vMerge/>
            <w:tcBorders>
              <w:left w:val="single" w:sz="6" w:space="0" w:color="000000"/>
              <w:bottom w:val="single" w:sz="12" w:space="0" w:color="000000"/>
              <w:right w:val="single" w:sz="6" w:space="0" w:color="000000"/>
            </w:tcBorders>
          </w:tcPr>
          <w:p>
            <w:pPr/>
          </w:p>
        </w:tc>
        <w:tc>
          <w:tcPr>
            <w:tcW w:w="122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95"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合并范围变</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动</w:t>
            </w:r>
          </w:p>
        </w:tc>
        <w:tc>
          <w:tcPr>
            <w:tcW w:w="42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回</w:t>
            </w:r>
          </w:p>
        </w:tc>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83"/>
              <w:jc w:val="right"/>
              <w:rPr>
                <w:rFonts w:ascii="宋体" w:hAnsi="宋体" w:cs="宋体" w:eastAsia="宋体" w:hint="default"/>
                <w:sz w:val="21"/>
                <w:szCs w:val="21"/>
              </w:rPr>
            </w:pPr>
            <w:r>
              <w:rPr>
                <w:rFonts w:ascii="宋体" w:hAnsi="宋体" w:cs="宋体" w:eastAsia="宋体" w:hint="default"/>
                <w:sz w:val="21"/>
                <w:szCs w:val="21"/>
              </w:rPr>
              <w:t>核销</w:t>
            </w:r>
            <w:r>
              <w:rPr>
                <w:rFonts w:ascii="Times New Roman" w:hAnsi="Times New Roman" w:cs="Times New Roman" w:eastAsia="Times New Roman" w:hint="default"/>
                <w:sz w:val="21"/>
                <w:szCs w:val="21"/>
              </w:rPr>
              <w:t>/</w:t>
            </w:r>
            <w:r>
              <w:rPr>
                <w:rFonts w:ascii="宋体" w:hAnsi="宋体" w:cs="宋体" w:eastAsia="宋体" w:hint="default"/>
                <w:sz w:val="21"/>
                <w:szCs w:val="21"/>
              </w:rPr>
              <w:t>转销</w:t>
            </w:r>
          </w:p>
        </w:tc>
        <w:tc>
          <w:tcPr>
            <w:tcW w:w="8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80" w:right="0"/>
              <w:jc w:val="left"/>
              <w:rPr>
                <w:rFonts w:ascii="宋体" w:hAnsi="宋体" w:cs="宋体" w:eastAsia="宋体" w:hint="default"/>
                <w:sz w:val="21"/>
                <w:szCs w:val="21"/>
              </w:rPr>
            </w:pPr>
            <w:r>
              <w:rPr>
                <w:rFonts w:ascii="宋体" w:hAnsi="宋体" w:cs="宋体" w:eastAsia="宋体" w:hint="default"/>
                <w:sz w:val="21"/>
                <w:szCs w:val="21"/>
              </w:rPr>
              <w:t>外币报</w:t>
            </w:r>
          </w:p>
          <w:p>
            <w:pPr>
              <w:pStyle w:val="TableParagraph"/>
              <w:spacing w:line="273" w:lineRule="auto" w:before="37"/>
              <w:ind w:left="290" w:right="78" w:hanging="210"/>
              <w:jc w:val="left"/>
              <w:rPr>
                <w:rFonts w:ascii="宋体" w:hAnsi="宋体" w:cs="宋体" w:eastAsia="宋体" w:hint="default"/>
                <w:sz w:val="21"/>
                <w:szCs w:val="21"/>
              </w:rPr>
            </w:pPr>
            <w:r>
              <w:rPr>
                <w:rFonts w:ascii="宋体" w:hAnsi="宋体" w:cs="宋体" w:eastAsia="宋体" w:hint="default"/>
                <w:sz w:val="21"/>
                <w:szCs w:val="21"/>
              </w:rPr>
              <w:t>表折算 差</w:t>
            </w:r>
          </w:p>
        </w:tc>
        <w:tc>
          <w:tcPr>
            <w:tcW w:w="1325" w:type="dxa"/>
            <w:vMerge/>
            <w:tcBorders>
              <w:left w:val="single" w:sz="6" w:space="0" w:color="000000"/>
              <w:bottom w:val="single" w:sz="12" w:space="0" w:color="000000"/>
              <w:right w:val="nil" w:sz="6" w:space="0" w:color="auto"/>
            </w:tcBorders>
          </w:tcPr>
          <w:p>
            <w:pPr/>
          </w:p>
        </w:tc>
      </w:tr>
      <w:tr>
        <w:trPr>
          <w:trHeight w:val="353" w:hRule="exact"/>
        </w:trPr>
        <w:tc>
          <w:tcPr>
            <w:tcW w:w="194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4,782,869.52</w:t>
            </w:r>
          </w:p>
        </w:tc>
        <w:tc>
          <w:tcPr>
            <w:tcW w:w="1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4,708,902.84</w:t>
            </w:r>
          </w:p>
        </w:tc>
        <w:tc>
          <w:tcPr>
            <w:tcW w:w="1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488,224.50</w:t>
            </w:r>
          </w:p>
        </w:tc>
        <w:tc>
          <w:tcPr>
            <w:tcW w:w="426" w:type="dxa"/>
            <w:tcBorders>
              <w:top w:val="single" w:sz="12" w:space="0" w:color="000000"/>
              <w:left w:val="single" w:sz="6" w:space="0" w:color="000000"/>
              <w:bottom w:val="single" w:sz="12" w:space="0" w:color="000000"/>
              <w:right w:val="single" w:sz="6" w:space="0" w:color="000000"/>
            </w:tcBorders>
          </w:tcPr>
          <w:p>
            <w:pPr/>
          </w:p>
        </w:tc>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756,808.76</w:t>
            </w:r>
          </w:p>
        </w:tc>
        <w:tc>
          <w:tcPr>
            <w:tcW w:w="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-909.28</w:t>
            </w:r>
          </w:p>
        </w:tc>
        <w:tc>
          <w:tcPr>
            <w:tcW w:w="13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3"/>
              <w:jc w:val="right"/>
              <w:rPr>
                <w:rFonts w:ascii="Times New Roman" w:hAnsi="Times New Roman" w:cs="Times New Roman" w:eastAsia="Times New Roman" w:hint="default"/>
                <w:sz w:val="18"/>
                <w:szCs w:val="18"/>
              </w:rPr>
            </w:pPr>
            <w:r>
              <w:rPr>
                <w:rFonts w:ascii="Times New Roman"/>
                <w:spacing w:val="-1"/>
                <w:sz w:val="18"/>
              </w:rPr>
              <w:t>9,224,097.38</w:t>
            </w:r>
          </w:p>
        </w:tc>
      </w:tr>
      <w:tr>
        <w:trPr>
          <w:trHeight w:val="352" w:hRule="exact"/>
        </w:trPr>
        <w:tc>
          <w:tcPr>
            <w:tcW w:w="194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长期股权投资损失</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1,567,670.29</w:t>
            </w:r>
          </w:p>
        </w:tc>
        <w:tc>
          <w:tcPr>
            <w:tcW w:w="1228" w:type="dxa"/>
            <w:tcBorders>
              <w:top w:val="single" w:sz="12" w:space="0" w:color="000000"/>
              <w:left w:val="single" w:sz="6" w:space="0" w:color="000000"/>
              <w:bottom w:val="single" w:sz="12" w:space="0" w:color="000000"/>
              <w:right w:val="single" w:sz="6" w:space="0" w:color="000000"/>
            </w:tcBorders>
          </w:tcPr>
          <w:p>
            <w:pPr/>
          </w:p>
        </w:tc>
        <w:tc>
          <w:tcPr>
            <w:tcW w:w="1084" w:type="dxa"/>
            <w:tcBorders>
              <w:top w:val="single" w:sz="12" w:space="0" w:color="000000"/>
              <w:left w:val="single" w:sz="6" w:space="0" w:color="000000"/>
              <w:bottom w:val="single" w:sz="12" w:space="0" w:color="000000"/>
              <w:right w:val="single" w:sz="6" w:space="0" w:color="000000"/>
            </w:tcBorders>
          </w:tcPr>
          <w:p>
            <w:pPr/>
          </w:p>
        </w:tc>
        <w:tc>
          <w:tcPr>
            <w:tcW w:w="426" w:type="dxa"/>
            <w:tcBorders>
              <w:top w:val="single" w:sz="12" w:space="0" w:color="000000"/>
              <w:left w:val="single" w:sz="6" w:space="0" w:color="000000"/>
              <w:bottom w:val="single" w:sz="12" w:space="0" w:color="000000"/>
              <w:right w:val="single" w:sz="6" w:space="0" w:color="000000"/>
            </w:tcBorders>
          </w:tcPr>
          <w:p>
            <w:pPr/>
          </w:p>
        </w:tc>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1,567,670.29</w:t>
            </w:r>
          </w:p>
        </w:tc>
        <w:tc>
          <w:tcPr>
            <w:tcW w:w="805" w:type="dxa"/>
            <w:tcBorders>
              <w:top w:val="single" w:sz="12" w:space="0" w:color="000000"/>
              <w:left w:val="single" w:sz="6" w:space="0" w:color="000000"/>
              <w:bottom w:val="single" w:sz="12" w:space="0" w:color="000000"/>
              <w:right w:val="single" w:sz="6" w:space="0" w:color="000000"/>
            </w:tcBorders>
          </w:tcPr>
          <w:p>
            <w:pPr/>
          </w:p>
        </w:tc>
        <w:tc>
          <w:tcPr>
            <w:tcW w:w="132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948" w:type="dxa"/>
            <w:tcBorders>
              <w:top w:val="single" w:sz="12" w:space="0" w:color="000000"/>
              <w:left w:val="single" w:sz="6" w:space="0" w:color="000000"/>
              <w:bottom w:val="single" w:sz="12" w:space="0" w:color="000000"/>
              <w:right w:val="single" w:sz="6" w:space="0" w:color="000000"/>
            </w:tcBorders>
          </w:tcPr>
          <w:p>
            <w:pPr>
              <w:pStyle w:val="TableParagraph"/>
              <w:tabs>
                <w:tab w:pos="1092" w:val="left" w:leader="none"/>
              </w:tabs>
              <w:spacing w:line="260" w:lineRule="exact"/>
              <w:ind w:left="6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6,356,770.35</w:t>
            </w:r>
          </w:p>
        </w:tc>
        <w:tc>
          <w:tcPr>
            <w:tcW w:w="1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4,708,902.84</w:t>
            </w:r>
          </w:p>
        </w:tc>
        <w:tc>
          <w:tcPr>
            <w:tcW w:w="1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488,224.50</w:t>
            </w:r>
          </w:p>
        </w:tc>
        <w:tc>
          <w:tcPr>
            <w:tcW w:w="426" w:type="dxa"/>
            <w:tcBorders>
              <w:top w:val="single" w:sz="12" w:space="0" w:color="000000"/>
              <w:left w:val="single" w:sz="6" w:space="0" w:color="000000"/>
              <w:bottom w:val="single" w:sz="12" w:space="0" w:color="000000"/>
              <w:right w:val="single" w:sz="6" w:space="0" w:color="000000"/>
            </w:tcBorders>
          </w:tcPr>
          <w:p>
            <w:pPr/>
          </w:p>
        </w:tc>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2,330,709.59</w:t>
            </w:r>
          </w:p>
        </w:tc>
        <w:tc>
          <w:tcPr>
            <w:tcW w:w="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-909.28</w:t>
            </w:r>
          </w:p>
        </w:tc>
        <w:tc>
          <w:tcPr>
            <w:tcW w:w="13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3"/>
              <w:jc w:val="right"/>
              <w:rPr>
                <w:rFonts w:ascii="Times New Roman" w:hAnsi="Times New Roman" w:cs="Times New Roman" w:eastAsia="Times New Roman" w:hint="default"/>
                <w:sz w:val="18"/>
                <w:szCs w:val="18"/>
              </w:rPr>
            </w:pPr>
            <w:r>
              <w:rPr>
                <w:rFonts w:ascii="Times New Roman"/>
                <w:spacing w:val="-1"/>
                <w:sz w:val="18"/>
              </w:rPr>
              <w:t>9,224,097.38</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17、应付账款" w:id="259"/>
      <w:bookmarkEnd w:id="259"/>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账款列示" w:id="260"/>
      <w:bookmarkEnd w:id="26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75,189,075.35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40,014,264.86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2,973,694.77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6,191,939.19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3,271,229.55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366,589.57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812,880.99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81,436,533.77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47,385,674.61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8、预收款项" w:id="261"/>
      <w:bookmarkEnd w:id="261"/>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预收款项列示" w:id="262"/>
      <w:bookmarkEnd w:id="26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54,216,521.36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39,196,346.60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1,913,896.45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4,786,683.31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2,056,077.58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1,202,260.19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651,021.33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63,059.99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58,837,516.72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45,248,350.09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9、应付职工薪酬" w:id="263"/>
      <w:bookmarkEnd w:id="263"/>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职工薪酬列示" w:id="264"/>
      <w:bookmarkEnd w:id="26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7,831,700.41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81,429,797.76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79,023,620.04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10,237,878.13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6,977,244.74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6,222,847.24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754,397.50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7,831,700.41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88,407,042.50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85,246,467.28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10,992,275.63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短期薪酬列示" w:id="265"/>
      <w:bookmarkEnd w:id="26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7,759,995.41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73,009,417.68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71,186,894.69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9,582,518.40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1,170,182.51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1,241,527.51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3,604,498.95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3,207,985.62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396,513.33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3,147,235.31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2,797,521.77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349,713.54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186,872.95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167,401.22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19,471.73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270,390.69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243,062.63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27,328.06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3,533,884.98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3,370,682.81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163,202.17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111,813.64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95,284.23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7,831,700.41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81,429,797.76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79,023,620.04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10,237,878.13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设定提存计划列示" w:id="266"/>
      <w:bookmarkEnd w:id="26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6,594,195.15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5,878,570.33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715,624.82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383,049.59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344,276.91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38,772.68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6,977,244.74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6,222,847.24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754,397.50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1131"/>
        <w:jc w:val="both"/>
      </w:pPr>
      <w:r>
        <w:rPr>
          <w:spacing w:val="-1"/>
        </w:rPr>
        <w:t>本集团职工参加了由当地劳动和社会保障部门组织实施的社会基本养老保险和失业保险。本集团以当地规</w:t>
      </w:r>
      <w:r>
        <w:rPr>
          <w:spacing w:val="-81"/>
        </w:rPr>
        <w:t> </w:t>
      </w:r>
      <w:r>
        <w:rPr>
          <w:spacing w:val="-81"/>
        </w:rPr>
      </w:r>
      <w:r>
        <w:rPr>
          <w:spacing w:val="-1"/>
        </w:rPr>
        <w:t>定的社会基本养老保险和失业保险缴纳基数和比例，按月向当地社保经办机构缴纳保险费。职工退休或失</w:t>
      </w:r>
      <w:r>
        <w:rPr>
          <w:spacing w:val="-81"/>
        </w:rPr>
        <w:t> </w:t>
      </w:r>
      <w:r>
        <w:rPr>
          <w:spacing w:val="-81"/>
        </w:rPr>
      </w:r>
      <w:r>
        <w:rPr>
          <w:spacing w:val="-1"/>
        </w:rPr>
        <w:t>业后，当地劳动及社会保障部门有责任向已退休员工支付社会基本养老金或向已失业员工支付失业金。本</w:t>
      </w:r>
      <w:r>
        <w:rPr>
          <w:spacing w:val="-81"/>
        </w:rPr>
        <w:t> </w:t>
      </w:r>
      <w:r>
        <w:rPr>
          <w:spacing w:val="-81"/>
        </w:rPr>
      </w:r>
      <w:r>
        <w:rPr>
          <w:spacing w:val="-1"/>
        </w:rPr>
        <w:t>集团在职工提供服务的会计期间，将根据上述社保规定计算应缴纳的金额确认为负债，并计入当期损益或</w:t>
      </w:r>
      <w:r>
        <w:rPr>
          <w:spacing w:val="-81"/>
        </w:rPr>
        <w:t> </w:t>
      </w:r>
      <w:r>
        <w:rPr>
          <w:spacing w:val="-81"/>
        </w:rPr>
      </w:r>
      <w:r>
        <w:rPr/>
        <w:t>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4" w:right="0"/>
        <w:jc w:val="both"/>
        <w:rPr>
          <w:b w:val="0"/>
          <w:bCs w:val="0"/>
        </w:rPr>
      </w:pPr>
      <w:bookmarkStart w:name="20、应交税费" w:id="267"/>
      <w:bookmarkEnd w:id="267"/>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19,425,322.03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6,492,933.02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45,614.67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-143,303.44</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43,058,834.09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16,196,921.36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505,375.85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519,307.67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819,415.89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669,294.72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603,440.49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478,067.74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319,360.01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163,215.62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64,777,363.03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24,376,436.69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1、其他应付款" w:id="268"/>
      <w:bookmarkEnd w:id="268"/>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其他应付款" w:id="269"/>
      <w:bookmarkEnd w:id="26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待付费用款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4,397,070.99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7,452,617.61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354,450.93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970,961.45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4,751,521.92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15,923,579.06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2、一年内到期的非流动负债" w:id="270"/>
      <w:bookmarkEnd w:id="270"/>
      <w:r>
        <w:rPr>
          <w:b w:val="0"/>
          <w:bCs w:val="0"/>
        </w:rPr>
      </w:r>
      <w:r>
        <w:rPr>
          <w:rFonts w:ascii="Times New Roman" w:hAnsi="Times New Roman" w:cs="Times New Roman" w:eastAsia="Times New Roman" w:hint="default"/>
        </w:rPr>
        <w:t>22</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24,183,720.93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年内应支付的上海卓越形象广告传播 有限公司股权转让款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年内应支付的湖北司马彦文化科技有 限公司股权转让款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82,473,720.93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其他流动负债" w:id="271"/>
      <w:bookmarkEnd w:id="271"/>
      <w:r>
        <w:rPr>
          <w:b w:val="0"/>
          <w:bCs w:val="0"/>
        </w:rPr>
      </w:r>
      <w:r>
        <w:rPr>
          <w:rFonts w:ascii="Times New Roman" w:hAnsi="Times New Roman" w:cs="Times New Roman" w:eastAsia="Times New Roman" w:hint="default"/>
        </w:rPr>
        <w:t>23</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待付亿迅资产组股权转让款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长期借款" w:id="272"/>
      <w:bookmarkEnd w:id="272"/>
      <w:r>
        <w:rPr>
          <w:b w:val="0"/>
          <w:bCs w:val="0"/>
        </w:rPr>
      </w:r>
      <w:r>
        <w:rPr>
          <w:rFonts w:ascii="Times New Roman" w:hAnsi="Times New Roman" w:cs="Times New Roman" w:eastAsia="Times New Roman" w:hint="default"/>
        </w:rPr>
        <w:t>24</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长期借款分类" w:id="273"/>
      <w:bookmarkEnd w:id="27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95,623,661.67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13,878,000.00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-24,183,720.93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85,317,940.74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40" w:lineRule="auto" w:before="89"/>
        <w:ind w:left="154" w:right="0"/>
        <w:jc w:val="left"/>
        <w:rPr>
          <w:rFonts w:ascii="Times New Roman" w:hAnsi="Times New Roman" w:cs="Times New Roman" w:eastAsia="Times New Roman" w:hint="default"/>
        </w:rPr>
      </w:pPr>
      <w:r>
        <w:rPr>
          <w:rFonts w:ascii="宋体" w:hAnsi="宋体" w:cs="宋体" w:eastAsia="宋体" w:hint="default"/>
        </w:rPr>
        <w:t>1.</w:t>
      </w:r>
      <w:r>
        <w:rPr>
          <w:rFonts w:ascii="宋体" w:hAnsi="宋体" w:cs="宋体" w:eastAsia="宋体" w:hint="default"/>
          <w:spacing w:val="-11"/>
        </w:rPr>
        <w:t> </w:t>
      </w:r>
      <w:r>
        <w:rPr/>
        <w:t>质押借款为子公司视觉中国香港有限公司从银行取得长期借款，以其持有的</w:t>
      </w:r>
      <w:r>
        <w:rPr>
          <w:rFonts w:ascii="Times New Roman" w:hAnsi="Times New Roman" w:cs="Times New Roman" w:eastAsia="Times New Roman" w:hint="default"/>
        </w:rPr>
        <w:t>DataTool</w:t>
      </w:r>
      <w:r>
        <w:rPr>
          <w:rFonts w:ascii="Times New Roman" w:hAnsi="Times New Roman" w:cs="Times New Roman" w:eastAsia="Times New Roman" w:hint="default"/>
          <w:spacing w:val="-27"/>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6"/>
        </w:rPr>
        <w:t> </w:t>
      </w:r>
      <w:r>
        <w:rPr>
          <w:rFonts w:ascii="Times New Roman" w:hAnsi="Times New Roman" w:cs="Times New Roman" w:eastAsia="Times New Roman" w:hint="default"/>
        </w:rPr>
        <w:t>Limited73%</w:t>
      </w:r>
    </w:p>
    <w:p>
      <w:pPr>
        <w:pStyle w:val="BodyText"/>
        <w:spacing w:line="240" w:lineRule="auto" w:before="21"/>
        <w:ind w:left="513" w:right="0"/>
        <w:jc w:val="left"/>
      </w:pPr>
      <w:r>
        <w:rPr/>
        <w:t>股权、</w:t>
      </w:r>
      <w:r>
        <w:rPr>
          <w:rFonts w:ascii="Times New Roman" w:hAnsi="Times New Roman" w:cs="Times New Roman" w:eastAsia="Times New Roman" w:hint="default"/>
        </w:rPr>
        <w:t>DataTool HongKong Limited73%</w:t>
      </w:r>
      <w:r>
        <w:rPr/>
        <w:t>股权、</w:t>
      </w:r>
      <w:r>
        <w:rPr>
          <w:rFonts w:ascii="Times New Roman" w:hAnsi="Times New Roman" w:cs="Times New Roman" w:eastAsia="Times New Roman" w:hint="default"/>
        </w:rPr>
        <w:t>eSoon 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Limited73%</w:t>
      </w:r>
      <w:r>
        <w:rPr/>
        <w:t>的股权和本公司之子公司常州远</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13" w:right="0"/>
        <w:jc w:val="left"/>
      </w:pPr>
      <w:r>
        <w:rPr>
          <w:spacing w:val="-3"/>
        </w:rPr>
        <w:t>东文化产业有限公司持有的亿迅信息技术有限公司</w:t>
      </w:r>
      <w:r>
        <w:rPr>
          <w:rFonts w:ascii="Times New Roman" w:hAnsi="Times New Roman" w:cs="Times New Roman" w:eastAsia="Times New Roman" w:hint="default"/>
          <w:spacing w:val="-3"/>
        </w:rPr>
        <w:t>73%</w:t>
      </w:r>
      <w:r>
        <w:rPr>
          <w:spacing w:val="-3"/>
        </w:rPr>
        <w:t>股权、宝东信息技术有限公司</w:t>
      </w:r>
      <w:r>
        <w:rPr>
          <w:rFonts w:ascii="Times New Roman" w:hAnsi="Times New Roman" w:cs="Times New Roman" w:eastAsia="Times New Roman" w:hint="default"/>
          <w:spacing w:val="-3"/>
        </w:rPr>
        <w:t>73%</w:t>
      </w:r>
      <w:r>
        <w:rPr>
          <w:spacing w:val="-3"/>
        </w:rPr>
        <w:t>的股权为上述</w:t>
      </w:r>
      <w:r>
        <w:rPr>
          <w:spacing w:val="-71"/>
        </w:rPr>
        <w:t> </w:t>
      </w:r>
      <w:r>
        <w:rPr>
          <w:spacing w:val="-71"/>
        </w:rPr>
      </w:r>
      <w:r>
        <w:rPr/>
        <w:t>借款提供质押，同时本公司为该借款提供担保。</w:t>
      </w:r>
    </w:p>
    <w:p>
      <w:pPr>
        <w:spacing w:line="240" w:lineRule="auto" w:before="9"/>
        <w:rPr>
          <w:rFonts w:ascii="宋体" w:hAnsi="宋体" w:cs="宋体" w:eastAsia="宋体" w:hint="default"/>
          <w:sz w:val="28"/>
          <w:szCs w:val="28"/>
        </w:rPr>
      </w:pPr>
    </w:p>
    <w:p>
      <w:pPr>
        <w:pStyle w:val="BodyText"/>
        <w:spacing w:line="240" w:lineRule="auto" w:before="0"/>
        <w:ind w:left="238" w:right="0"/>
        <w:jc w:val="left"/>
      </w:pPr>
      <w:r>
        <w:rPr>
          <w:rFonts w:ascii="Times New Roman" w:hAnsi="Times New Roman" w:cs="Times New Roman" w:eastAsia="Times New Roman" w:hint="default"/>
        </w:rPr>
        <w:t>2</w:t>
      </w:r>
      <w:r>
        <w:rPr/>
        <w:t>、保证借款为本公司为子公司北京汉华易美图片有限公司提供担保从银行取得的长期借款。</w:t>
      </w:r>
    </w:p>
    <w:p>
      <w:pPr>
        <w:spacing w:line="240" w:lineRule="auto" w:before="0"/>
        <w:rPr>
          <w:rFonts w:ascii="宋体" w:hAnsi="宋体" w:cs="宋体" w:eastAsia="宋体" w:hint="default"/>
          <w:sz w:val="22"/>
          <w:szCs w:val="22"/>
        </w:rPr>
      </w:pP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pStyle w:val="BodyText"/>
        <w:spacing w:line="256" w:lineRule="auto" w:before="89"/>
        <w:ind w:right="7454"/>
        <w:jc w:val="left"/>
        <w:rPr>
          <w:rFonts w:ascii="Times New Roman" w:hAnsi="Times New Roman" w:cs="Times New Roman" w:eastAsia="Times New Roman" w:hint="default"/>
        </w:rPr>
      </w:pPr>
      <w:r>
        <w:rPr/>
        <w:t>质押借款的利率区间</w:t>
      </w:r>
      <w:r>
        <w:rPr>
          <w:rFonts w:ascii="Times New Roman" w:hAnsi="Times New Roman" w:cs="Times New Roman" w:eastAsia="Times New Roman" w:hint="default"/>
        </w:rPr>
        <w:t>3.90%~4.4175% </w:t>
      </w:r>
      <w:r>
        <w:rPr/>
        <w:t>质押借款的利率</w:t>
      </w:r>
      <w:r>
        <w:rPr>
          <w:rFonts w:ascii="Times New Roman" w:hAnsi="Times New Roman" w:cs="Times New Roman" w:eastAsia="Times New Roman" w:hint="default"/>
        </w:rPr>
        <w:t>5.225%</w:t>
      </w:r>
    </w:p>
    <w:p>
      <w:pPr>
        <w:spacing w:line="240" w:lineRule="auto" w:before="0"/>
        <w:rPr>
          <w:rFonts w:ascii="Times New Roman" w:hAnsi="Times New Roman" w:cs="Times New Roman" w:eastAsia="Times New Roman" w:hint="default"/>
          <w:sz w:val="22"/>
          <w:szCs w:val="22"/>
        </w:rPr>
      </w:pPr>
    </w:p>
    <w:p>
      <w:pPr>
        <w:spacing w:line="240" w:lineRule="auto" w:before="9"/>
        <w:rPr>
          <w:rFonts w:ascii="Times New Roman" w:hAnsi="Times New Roman" w:cs="Times New Roman" w:eastAsia="Times New Roman" w:hint="default"/>
          <w:sz w:val="31"/>
          <w:szCs w:val="31"/>
        </w:rPr>
      </w:pPr>
    </w:p>
    <w:p>
      <w:pPr>
        <w:pStyle w:val="Heading4"/>
        <w:spacing w:line="240" w:lineRule="auto"/>
        <w:ind w:right="0"/>
        <w:jc w:val="left"/>
        <w:rPr>
          <w:b w:val="0"/>
          <w:bCs w:val="0"/>
        </w:rPr>
      </w:pPr>
      <w:bookmarkStart w:name="25、递延收益" w:id="274"/>
      <w:bookmarkEnd w:id="274"/>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360 </w:t>
            </w:r>
            <w:r>
              <w:rPr>
                <w:rFonts w:ascii="宋体" w:hAnsi="宋体" w:cs="宋体" w:eastAsia="宋体" w:hint="default"/>
                <w:sz w:val="18"/>
                <w:szCs w:val="18"/>
              </w:rPr>
              <w:t>度全景式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仿真系统项目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31,937.50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31,937.50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公共旅游智慧平 台项目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原创插画设计交 易平台研发项目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6、其他非流动负债" w:id="275"/>
      <w:bookmarkEnd w:id="275"/>
      <w:r>
        <w:rPr>
          <w:b w:val="0"/>
          <w:bCs w:val="0"/>
        </w:rPr>
      </w:r>
      <w:r>
        <w:rPr>
          <w:rFonts w:ascii="Times New Roman" w:hAnsi="Times New Roman" w:cs="Times New Roman" w:eastAsia="Times New Roman" w:hint="default"/>
        </w:rPr>
        <w:t>26</w:t>
      </w:r>
      <w:r>
        <w:rPr/>
        <w:t>、其他非流动负债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297,055,297.00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减：一年内到期的其他非流动负债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238,765,297.00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7、股本" w:id="276"/>
      <w:bookmarkEnd w:id="276"/>
      <w:r>
        <w:rPr>
          <w:b w:val="0"/>
          <w:bCs w:val="0"/>
        </w:rPr>
      </w:r>
      <w:r>
        <w:rPr>
          <w:rFonts w:ascii="Times New Roman" w:hAnsi="Times New Roman" w:cs="Times New Roman" w:eastAsia="Times New Roman" w:hint="default"/>
        </w:rPr>
        <w:t>27</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43,302,195.00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30,590,700.00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30,590,700.00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73,892,895.00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0" w:right="1130"/>
        <w:jc w:val="right"/>
      </w:pPr>
      <w:r>
        <w:rPr/>
        <w:t>于</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日，本公司取得中国证券监督管理委员会出具的《关于核准视觉（中国）文化发展</w:t>
      </w:r>
    </w:p>
    <w:p>
      <w:pPr>
        <w:pStyle w:val="BodyText"/>
        <w:spacing w:line="240" w:lineRule="auto" w:before="21"/>
        <w:ind w:right="0"/>
        <w:jc w:val="left"/>
      </w:pPr>
      <w:r>
        <w:rPr/>
        <w:t>股份有限公司非公开发行股票的批复》（证监许可</w:t>
      </w:r>
      <w:r>
        <w:rPr>
          <w:rFonts w:ascii="Times New Roman" w:hAnsi="Times New Roman" w:cs="Times New Roman" w:eastAsia="Times New Roman" w:hint="default"/>
        </w:rPr>
        <w:t>[2015]1230</w:t>
      </w:r>
      <w:r>
        <w:rPr/>
        <w:t>号），公司非公开发行 </w:t>
      </w:r>
      <w:r>
        <w:rPr>
          <w:rFonts w:ascii="Times New Roman" w:hAnsi="Times New Roman" w:cs="Times New Roman" w:eastAsia="Times New Roman" w:hint="default"/>
        </w:rPr>
        <w:t>30,590,700</w:t>
      </w:r>
      <w:r>
        <w:rPr>
          <w:rFonts w:ascii="Times New Roman" w:hAnsi="Times New Roman" w:cs="Times New Roman" w:eastAsia="Times New Roman" w:hint="default"/>
          <w:spacing w:val="-8"/>
        </w:rPr>
        <w:t> </w:t>
      </w:r>
      <w:r>
        <w:rPr/>
        <w:t>股人民币</w:t>
      </w:r>
    </w:p>
    <w:p>
      <w:pPr>
        <w:pStyle w:val="BodyText"/>
        <w:spacing w:line="240" w:lineRule="auto" w:before="21"/>
        <w:ind w:right="0"/>
        <w:jc w:val="left"/>
      </w:pPr>
      <w:r>
        <w:rPr/>
        <w:t>普通股股票。发行价格为每股人民币 </w:t>
      </w:r>
      <w:r>
        <w:rPr>
          <w:rFonts w:ascii="Times New Roman" w:hAnsi="Times New Roman" w:cs="Times New Roman" w:eastAsia="Times New Roman" w:hint="default"/>
        </w:rPr>
        <w:t>18.96 </w:t>
      </w:r>
      <w:r>
        <w:rPr/>
        <w:t>元，募集资金总额为人民币 </w:t>
      </w:r>
      <w:r>
        <w:rPr>
          <w:rFonts w:ascii="Times New Roman" w:hAnsi="Times New Roman" w:cs="Times New Roman" w:eastAsia="Times New Roman" w:hint="default"/>
        </w:rPr>
        <w:t>579,999,672.00</w:t>
      </w:r>
      <w:r>
        <w:rPr>
          <w:rFonts w:ascii="Times New Roman" w:hAnsi="Times New Roman" w:cs="Times New Roman" w:eastAsia="Times New Roman" w:hint="default"/>
          <w:spacing w:val="-2"/>
        </w:rPr>
        <w:t> </w:t>
      </w:r>
      <w:r>
        <w:rPr>
          <w:spacing w:val="-3"/>
        </w:rPr>
        <w:t>元，扣除本次发行</w:t>
      </w:r>
    </w:p>
    <w:p>
      <w:pPr>
        <w:pStyle w:val="BodyText"/>
        <w:spacing w:line="240" w:lineRule="auto" w:before="21"/>
        <w:ind w:right="0"/>
        <w:jc w:val="left"/>
      </w:pPr>
      <w:r>
        <w:rPr/>
        <w:t>费用人民币 </w:t>
      </w:r>
      <w:r>
        <w:rPr>
          <w:rFonts w:ascii="Times New Roman" w:hAnsi="Times New Roman" w:cs="Times New Roman" w:eastAsia="Times New Roman" w:hint="default"/>
        </w:rPr>
        <w:t>15,887,353.57 </w:t>
      </w:r>
      <w:r>
        <w:rPr/>
        <w:t>元，募集资金净额为人民币 </w:t>
      </w:r>
      <w:r>
        <w:rPr>
          <w:rFonts w:ascii="Times New Roman" w:hAnsi="Times New Roman" w:cs="Times New Roman" w:eastAsia="Times New Roman" w:hint="default"/>
        </w:rPr>
        <w:t>564,112,318.43</w:t>
      </w:r>
      <w:r>
        <w:rPr>
          <w:rFonts w:ascii="Times New Roman" w:hAnsi="Times New Roman" w:cs="Times New Roman" w:eastAsia="Times New Roman" w:hint="default"/>
          <w:spacing w:val="18"/>
        </w:rPr>
        <w:t> </w:t>
      </w:r>
      <w:r>
        <w:rPr/>
        <w:t>元。其中增加股本人民币</w:t>
      </w:r>
    </w:p>
    <w:p>
      <w:pPr>
        <w:pStyle w:val="BodyText"/>
        <w:spacing w:line="256" w:lineRule="auto" w:before="21"/>
        <w:ind w:right="0"/>
        <w:jc w:val="left"/>
      </w:pPr>
      <w:r>
        <w:rPr>
          <w:rFonts w:ascii="Times New Roman" w:hAnsi="Times New Roman" w:cs="Times New Roman" w:eastAsia="Times New Roman" w:hint="default"/>
        </w:rPr>
        <w:t>30,590,700.00 </w:t>
      </w:r>
      <w:r>
        <w:rPr/>
        <w:t>元，增加资本公积人民币 </w:t>
      </w:r>
      <w:r>
        <w:rPr>
          <w:rFonts w:ascii="Times New Roman" w:hAnsi="Times New Roman" w:cs="Times New Roman" w:eastAsia="Times New Roman" w:hint="default"/>
        </w:rPr>
        <w:t>533,521,618.43</w:t>
      </w:r>
      <w:r>
        <w:rPr>
          <w:rFonts w:ascii="Times New Roman" w:hAnsi="Times New Roman" w:cs="Times New Roman" w:eastAsia="Times New Roman" w:hint="default"/>
          <w:spacing w:val="-13"/>
        </w:rPr>
        <w:t> </w:t>
      </w:r>
      <w:r>
        <w:rPr>
          <w:spacing w:val="-3"/>
        </w:rPr>
        <w:t>元。上述股本经天职国际会计师事务所（特殊普通</w:t>
      </w:r>
      <w:r>
        <w:rPr/>
        <w:t> 合伙）审验，并于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日出具《验资报告》（天职业字</w:t>
      </w:r>
      <w:r>
        <w:rPr>
          <w:rFonts w:ascii="Times New Roman" w:hAnsi="Times New Roman" w:cs="Times New Roman" w:eastAsia="Times New Roman" w:hint="default"/>
        </w:rPr>
        <w:t>[2015]11496</w:t>
      </w:r>
      <w:r>
        <w:rPr/>
        <w:t>号）。</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28、资本公积" w:id="277"/>
      <w:bookmarkEnd w:id="277"/>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62,609,329.56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532,361,752.89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594,971,082.45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模拟发行股份调整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1,005,383,192.86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1,005,383,192.86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1,067,992,522.42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532,361,752.89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1,600,354,275.31</w:t>
            </w:r>
          </w:p>
        </w:tc>
      </w:tr>
    </w:tbl>
    <w:p>
      <w:pPr>
        <w:pStyle w:val="BodyText"/>
        <w:spacing w:line="348" w:lineRule="auto" w:before="51"/>
        <w:ind w:left="573" w:right="1198" w:hanging="420"/>
        <w:jc w:val="left"/>
      </w:pPr>
      <w:r>
        <w:rPr>
          <w:sz w:val="18"/>
          <w:szCs w:val="18"/>
        </w:rPr>
        <w:t>其他说明，包括本期增减变动情况、变动原因说明： </w:t>
      </w: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年反向购买模拟发行股份调整资本公积</w:t>
      </w:r>
      <w:r>
        <w:rPr>
          <w:rFonts w:ascii="Times New Roman" w:hAnsi="Times New Roman" w:cs="Times New Roman" w:eastAsia="Times New Roman" w:hint="default"/>
        </w:rPr>
        <w:t>1,005,383,192.86</w:t>
      </w:r>
      <w:r>
        <w:rPr/>
        <w:t>元。 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年本公司收到募集资金增加资本公积股本溢价</w:t>
      </w:r>
      <w:r>
        <w:rPr>
          <w:rFonts w:ascii="Times New Roman" w:hAnsi="Times New Roman" w:cs="Times New Roman" w:eastAsia="Times New Roman" w:hint="default"/>
        </w:rPr>
        <w:t>533,521,618.43</w:t>
      </w:r>
      <w:r>
        <w:rPr/>
        <w:t>元。</w:t>
      </w:r>
      <w:r>
        <w:rPr>
          <w:spacing w:val="-2"/>
        </w:rPr>
        <w:t> </w:t>
      </w:r>
      <w:r>
        <w:rPr/>
        <w:t>注</w:t>
      </w:r>
      <w:r>
        <w:rPr>
          <w:rFonts w:ascii="Times New Roman" w:hAnsi="Times New Roman" w:cs="Times New Roman" w:eastAsia="Times New Roman" w:hint="default"/>
        </w:rPr>
        <w:t>3</w:t>
      </w:r>
      <w:r>
        <w:rPr/>
        <w:t>：公司投资设立子公司广东视觉无限文化科技有限公司支付对价与享有的被投资单位净资产的份</w:t>
      </w:r>
    </w:p>
    <w:p>
      <w:pPr>
        <w:pStyle w:val="BodyText"/>
        <w:spacing w:line="207" w:lineRule="exact" w:before="0"/>
        <w:ind w:right="0"/>
        <w:jc w:val="left"/>
      </w:pPr>
      <w:r>
        <w:rPr/>
        <w:t>额差额冲减资本公积</w:t>
      </w:r>
      <w:r>
        <w:rPr>
          <w:rFonts w:ascii="Times New Roman" w:hAnsi="Times New Roman" w:cs="Times New Roman" w:eastAsia="Times New Roman" w:hint="default"/>
        </w:rPr>
        <w:t>5,741,199.99</w:t>
      </w:r>
      <w:r>
        <w:rPr/>
        <w:t>元。</w:t>
      </w:r>
    </w:p>
    <w:p>
      <w:pPr>
        <w:pStyle w:val="BodyText"/>
        <w:spacing w:line="256" w:lineRule="auto" w:before="141"/>
        <w:ind w:right="1198" w:firstLine="420"/>
        <w:jc w:val="left"/>
      </w:pPr>
      <w:r>
        <w:rPr/>
        <w:t>注</w:t>
      </w:r>
      <w:r>
        <w:rPr>
          <w:rFonts w:ascii="Times New Roman" w:hAnsi="Times New Roman" w:cs="Times New Roman" w:eastAsia="Times New Roman" w:hint="default"/>
        </w:rPr>
        <w:t>4</w:t>
      </w:r>
      <w:r>
        <w:rPr/>
        <w:t>：本期母公司收购子公司深圳艾特凡斯智能科技有限公司少数股权支付对价与收购日归属于少数 股东净资产的差额确认资本公积</w:t>
      </w:r>
      <w:r>
        <w:rPr>
          <w:rFonts w:ascii="Times New Roman" w:hAnsi="Times New Roman" w:cs="Times New Roman" w:eastAsia="Times New Roman" w:hint="default"/>
        </w:rPr>
        <w:t>4,581,334.45</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62"/>
        <w:ind w:right="0"/>
        <w:jc w:val="left"/>
        <w:rPr>
          <w:b w:val="0"/>
          <w:bCs w:val="0"/>
        </w:rPr>
      </w:pPr>
      <w:bookmarkStart w:name="29、其他综合收益" w:id="278"/>
      <w:bookmarkEnd w:id="278"/>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81"/>
        <w:gridCol w:w="923"/>
        <w:gridCol w:w="1152"/>
        <w:gridCol w:w="935"/>
        <w:gridCol w:w="936"/>
        <w:gridCol w:w="923"/>
        <w:gridCol w:w="807"/>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90"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1"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3" w:type="dxa"/>
            <w:vMerge/>
            <w:tcBorders>
              <w:left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1" w:type="dxa"/>
            <w:tcBorders>
              <w:top w:val="single" w:sz="4" w:space="0" w:color="000000"/>
              <w:left w:val="single" w:sz="13" w:space="0" w:color="D2D2D2"/>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1,235,532.1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1,204,351.5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31,180.61</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1,204,351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1,235,532.1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1,204,351.5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31,180.61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1,204,351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1,235,532.1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1,204,351.5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31,180.61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1,204,351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盈余公积" w:id="279"/>
      <w:bookmarkEnd w:id="279"/>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56" w:lineRule="auto" w:before="90"/>
        <w:ind w:left="154" w:right="1132" w:firstLine="420"/>
        <w:jc w:val="both"/>
      </w:pPr>
      <w:r>
        <w:rPr/>
        <w:t>根据《中华人民共和国公司法》及本公司章程，本公司按年度净利润的</w:t>
      </w:r>
      <w:r>
        <w:rPr>
          <w:rFonts w:ascii="Times New Roman" w:hAnsi="Times New Roman" w:cs="Times New Roman" w:eastAsia="Times New Roman" w:hint="default"/>
        </w:rPr>
        <w:t>10%</w:t>
      </w:r>
      <w:r>
        <w:rPr/>
        <w:t>提取法定盈余公积金，当 法定盈余公积金累计额达到注册资本的</w:t>
      </w:r>
      <w:r>
        <w:rPr>
          <w:rFonts w:ascii="Times New Roman" w:hAnsi="Times New Roman" w:cs="Times New Roman" w:eastAsia="Times New Roman" w:hint="default"/>
        </w:rPr>
        <w:t>50%</w:t>
      </w:r>
      <w:r>
        <w:rPr/>
        <w:t>以上时，可不再提取。法定盈余公积金经批准后可用于弥补亏</w:t>
      </w:r>
      <w:r>
        <w:rPr>
          <w:spacing w:val="-98"/>
        </w:rPr>
        <w:t> </w:t>
      </w:r>
      <w:r>
        <w:rPr>
          <w:spacing w:val="-98"/>
        </w:rPr>
      </w:r>
      <w:r>
        <w:rPr/>
        <w:t>损，或者增加股本。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54" w:right="0"/>
        <w:jc w:val="left"/>
        <w:rPr>
          <w:b w:val="0"/>
          <w:bCs w:val="0"/>
        </w:rPr>
      </w:pPr>
      <w:bookmarkStart w:name="31、未分配利润" w:id="280"/>
      <w:bookmarkEnd w:id="280"/>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246,928,427.47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105,159,936.72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246,928,427.47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105,159,936.72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157,557,775.50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141,768,490.75</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404,486,203.05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246,928,427.47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2、营业收入和营业成本" w:id="281"/>
      <w:bookmarkEnd w:id="281"/>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36" w:right="0"/>
              <w:jc w:val="left"/>
              <w:rPr>
                <w:rFonts w:ascii="Times New Roman" w:hAnsi="Times New Roman" w:cs="Times New Roman" w:eastAsia="Times New Roman" w:hint="default"/>
                <w:sz w:val="18"/>
                <w:szCs w:val="18"/>
              </w:rPr>
            </w:pPr>
            <w:r>
              <w:rPr>
                <w:rFonts w:ascii="Times New Roman"/>
                <w:sz w:val="18"/>
              </w:rPr>
              <w:t>542,902,526.07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229,390,095.50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391,092,045.23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174,484,389.59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542,902,526.07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229,390,095.50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391,092,045.23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174,484,389.59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3、营业税金及附加" w:id="282"/>
      <w:bookmarkEnd w:id="282"/>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113,466.13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160,757.65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1,402,711.42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1,291,374.77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1,123,137.54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922,798.13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449,745.05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336,645.71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3,089,060.14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2,711,576.26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4、销售费用" w:id="283"/>
      <w:bookmarkEnd w:id="283"/>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39,523,899.27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20,797,556.87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5,860,971.55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3,244,036.10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2,559,508.79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1,951,397.61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448,429.48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751,109.37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3,867,216.33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4,001,702.31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52,260,025.42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30,745,802.26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54" w:right="0"/>
        <w:jc w:val="left"/>
      </w:pPr>
      <w:r>
        <w:rPr>
          <w:spacing w:val="-2"/>
        </w:rPr>
        <w:t>销售费用本期较上期增加</w:t>
      </w:r>
      <w:r>
        <w:rPr>
          <w:rFonts w:ascii="Times New Roman" w:hAnsi="Times New Roman" w:cs="Times New Roman" w:eastAsia="Times New Roman" w:hint="default"/>
          <w:spacing w:val="-2"/>
        </w:rPr>
        <w:t>21,514,223.16</w:t>
      </w:r>
      <w:r>
        <w:rPr>
          <w:spacing w:val="-2"/>
        </w:rPr>
        <w:t>元，增幅</w:t>
      </w:r>
      <w:r>
        <w:rPr>
          <w:rFonts w:ascii="Times New Roman" w:hAnsi="Times New Roman" w:cs="Times New Roman" w:eastAsia="Times New Roman" w:hint="default"/>
          <w:spacing w:val="-2"/>
        </w:rPr>
        <w:t>69.97%</w:t>
      </w:r>
      <w:r>
        <w:rPr>
          <w:rFonts w:ascii="Times New Roman" w:hAnsi="Times New Roman" w:cs="Times New Roman" w:eastAsia="Times New Roman" w:hint="default"/>
          <w:spacing w:val="12"/>
        </w:rPr>
        <w:t> </w:t>
      </w:r>
      <w:r>
        <w:rPr>
          <w:spacing w:val="-2"/>
        </w:rPr>
        <w:t>，主要原因系本期公司非同一控制下企业合并方式</w:t>
      </w:r>
      <w:r>
        <w:rPr>
          <w:spacing w:val="-102"/>
        </w:rPr>
        <w:t> </w:t>
      </w:r>
      <w:r>
        <w:rPr>
          <w:spacing w:val="-102"/>
        </w:rPr>
      </w:r>
      <w:r>
        <w:rPr/>
        <w:t>取得子公司合并报表范围增加以及业务规模扩展增加营销力度所致。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54" w:right="0"/>
        <w:jc w:val="left"/>
        <w:rPr>
          <w:b w:val="0"/>
          <w:bCs w:val="0"/>
        </w:rPr>
      </w:pPr>
      <w:bookmarkStart w:name="35、管理费用" w:id="284"/>
      <w:bookmarkEnd w:id="284"/>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40,305,476.60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35,354,750.67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11,173,105.64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10,081,627.32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6,757,692.70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5,327,658.96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3,119,915.61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3,612,319.54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6,204,863.35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3,867,764.66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3,209,908.29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2,947,931.66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2,073,918.23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2,048,908.21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72,844,880.42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63,240,961.02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1"/>
        <w:ind w:right="0" w:firstLine="420"/>
        <w:jc w:val="left"/>
      </w:pPr>
      <w:r>
        <w:rPr/>
        <w:t>注：管理费用本期较上期增加</w:t>
      </w:r>
      <w:r>
        <w:rPr>
          <w:rFonts w:ascii="Times New Roman" w:hAnsi="Times New Roman" w:cs="Times New Roman" w:eastAsia="Times New Roman" w:hint="default"/>
        </w:rPr>
        <w:t>9,603,919.40</w:t>
      </w:r>
      <w:r>
        <w:rPr/>
        <w:t>元，增幅</w:t>
      </w:r>
      <w:r>
        <w:rPr>
          <w:rFonts w:ascii="Times New Roman" w:hAnsi="Times New Roman" w:cs="Times New Roman" w:eastAsia="Times New Roman" w:hint="default"/>
        </w:rPr>
        <w:t>15.19%</w:t>
      </w:r>
      <w:r>
        <w:rPr>
          <w:rFonts w:ascii="Times New Roman" w:hAnsi="Times New Roman" w:cs="Times New Roman" w:eastAsia="Times New Roman" w:hint="default"/>
          <w:spacing w:val="5"/>
        </w:rPr>
        <w:t> </w:t>
      </w:r>
      <w:r>
        <w:rPr/>
        <w:t>，主要原因系本期薪酬调整折旧费及摊销 费增加所致。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left"/>
        <w:rPr>
          <w:b w:val="0"/>
          <w:bCs w:val="0"/>
        </w:rPr>
      </w:pPr>
      <w:bookmarkStart w:name="36、财务费用" w:id="285"/>
      <w:bookmarkEnd w:id="285"/>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413,165.75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3,678,915.08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1,417,500.33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1,517,509.51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343,672.22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372,628.62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264,250.45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-1,375,611.20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-809,577.66</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7、 费用按性质分类列示" w:id="286"/>
      <w:bookmarkEnd w:id="286"/>
      <w:r>
        <w:rPr>
          <w:b w:val="0"/>
          <w:bCs w:val="0"/>
        </w:rPr>
      </w:r>
      <w:r>
        <w:rPr>
          <w:rFonts w:ascii="Times New Roman" w:hAnsi="Times New Roman" w:cs="Times New Roman" w:eastAsia="Times New Roman" w:hint="default"/>
        </w:rPr>
        <w:t>37</w:t>
      </w:r>
      <w:r>
        <w:rPr/>
        <w:t>、</w:t>
      </w:r>
      <w:r>
        <w:rPr>
          <w:spacing w:val="-4"/>
        </w:rPr>
        <w:t> </w:t>
      </w:r>
      <w:r>
        <w:rPr/>
        <w:t>费用按性质分类列示</w:t>
      </w:r>
      <w:r>
        <w:rPr>
          <w:b w:val="0"/>
          <w:bCs w:val="0"/>
        </w:rPr>
      </w:r>
    </w:p>
    <w:p>
      <w:pPr>
        <w:spacing w:line="240" w:lineRule="auto" w:before="11"/>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362"/>
        <w:gridCol w:w="2811"/>
        <w:gridCol w:w="2963"/>
      </w:tblGrid>
      <w:tr>
        <w:trPr>
          <w:trHeight w:val="355" w:hRule="exact"/>
        </w:trPr>
        <w:tc>
          <w:tcPr>
            <w:tcW w:w="3362" w:type="dxa"/>
            <w:tcBorders>
              <w:top w:val="single" w:sz="6" w:space="0" w:color="000000"/>
              <w:left w:val="single" w:sz="6" w:space="0" w:color="000000"/>
              <w:bottom w:val="single" w:sz="12" w:space="0" w:color="000000"/>
              <w:right w:val="single" w:sz="6" w:space="0" w:color="000000"/>
            </w:tcBorders>
          </w:tcPr>
          <w:p>
            <w:pPr>
              <w:pStyle w:val="TableParagraph"/>
              <w:tabs>
                <w:tab w:pos="461"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872"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963"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94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53"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耗用的原材料和低值易耗品等</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12,810,113.30</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sz w:val="21"/>
              </w:rPr>
              <w:t>23,466,358.70</w:t>
            </w:r>
          </w:p>
        </w:tc>
      </w:tr>
      <w:tr>
        <w:trPr>
          <w:trHeight w:val="352"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产成品减少（减：增加）</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-8,178,296.21</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spacing w:val="-1"/>
                <w:sz w:val="21"/>
              </w:rPr>
              <w:t>-7,966,782.70</w:t>
            </w:r>
          </w:p>
        </w:tc>
      </w:tr>
      <w:tr>
        <w:trPr>
          <w:trHeight w:val="352"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互联网传媒与娱乐</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164,693,081.61</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2"/>
              <w:jc w:val="right"/>
              <w:rPr>
                <w:rFonts w:ascii="Times New Roman" w:hAnsi="Times New Roman" w:cs="Times New Roman" w:eastAsia="Times New Roman" w:hint="default"/>
                <w:sz w:val="21"/>
                <w:szCs w:val="21"/>
              </w:rPr>
            </w:pPr>
            <w:r>
              <w:rPr>
                <w:rFonts w:ascii="Times New Roman"/>
                <w:spacing w:val="-1"/>
                <w:sz w:val="21"/>
              </w:rPr>
              <w:t>121,046,605.86</w:t>
            </w:r>
          </w:p>
        </w:tc>
      </w:tr>
      <w:tr>
        <w:trPr>
          <w:trHeight w:val="353"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旅游及其他</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60,065,196.80</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sz w:val="21"/>
              </w:rPr>
              <w:t>37,938,207.73</w:t>
            </w:r>
          </w:p>
        </w:tc>
      </w:tr>
      <w:tr>
        <w:trPr>
          <w:trHeight w:val="352"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职工薪酬费用</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88,407,042.50</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sz w:val="21"/>
              </w:rPr>
              <w:t>60,044,878.70</w:t>
            </w:r>
          </w:p>
        </w:tc>
      </w:tr>
      <w:tr>
        <w:trPr>
          <w:trHeight w:val="352"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折旧费和摊销费用</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6,212,701.90</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spacing w:val="-1"/>
                <w:sz w:val="21"/>
              </w:rPr>
              <w:t>3,867,764.66</w:t>
            </w:r>
          </w:p>
        </w:tc>
      </w:tr>
      <w:tr>
        <w:trPr>
          <w:trHeight w:val="353"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11,173,105.64</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sz w:val="21"/>
              </w:rPr>
              <w:t>10,081,627.32</w:t>
            </w:r>
          </w:p>
        </w:tc>
      </w:tr>
      <w:tr>
        <w:trPr>
          <w:trHeight w:val="352"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-1,375,611.20</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w w:val="95"/>
                <w:sz w:val="21"/>
              </w:rPr>
              <w:t>-809,577.66</w:t>
            </w:r>
            <w:r>
              <w:rPr>
                <w:rFonts w:ascii="Times New Roman"/>
                <w:sz w:val="21"/>
              </w:rPr>
            </w:r>
          </w:p>
        </w:tc>
      </w:tr>
      <w:tr>
        <w:trPr>
          <w:trHeight w:val="352"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19,312,055.80</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sz w:val="21"/>
              </w:rPr>
              <w:t>19,992,492.60</w:t>
            </w:r>
          </w:p>
        </w:tc>
      </w:tr>
      <w:tr>
        <w:trPr>
          <w:trHeight w:val="353" w:hRule="exact"/>
        </w:trPr>
        <w:tc>
          <w:tcPr>
            <w:tcW w:w="3362" w:type="dxa"/>
            <w:tcBorders>
              <w:top w:val="single" w:sz="12" w:space="0" w:color="000000"/>
              <w:left w:val="single" w:sz="6" w:space="0" w:color="000000"/>
              <w:bottom w:val="single" w:sz="12" w:space="0" w:color="000000"/>
              <w:right w:val="single" w:sz="6" w:space="0" w:color="000000"/>
            </w:tcBorders>
          </w:tcPr>
          <w:p>
            <w:pPr>
              <w:pStyle w:val="TableParagraph"/>
              <w:tabs>
                <w:tab w:pos="46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353,119,390.14</w:t>
            </w:r>
          </w:p>
        </w:tc>
        <w:tc>
          <w:tcPr>
            <w:tcW w:w="29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2"/>
              <w:jc w:val="right"/>
              <w:rPr>
                <w:rFonts w:ascii="Times New Roman" w:hAnsi="Times New Roman" w:cs="Times New Roman" w:eastAsia="Times New Roman" w:hint="default"/>
                <w:sz w:val="21"/>
                <w:szCs w:val="21"/>
              </w:rPr>
            </w:pPr>
            <w:r>
              <w:rPr>
                <w:rFonts w:ascii="Times New Roman"/>
                <w:spacing w:val="-1"/>
                <w:sz w:val="21"/>
              </w:rPr>
              <w:t>267,661,575.21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54" w:right="0"/>
        <w:jc w:val="left"/>
        <w:rPr>
          <w:b w:val="0"/>
          <w:bCs w:val="0"/>
        </w:rPr>
      </w:pPr>
      <w:bookmarkStart w:name="38、资产减值损失" w:id="287"/>
      <w:bookmarkEnd w:id="287"/>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4,708,902.84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3,889,382.20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4,708,902.84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3,889,382.20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9、公允价值变动收益" w:id="288"/>
      <w:bookmarkEnd w:id="288"/>
      <w:r>
        <w:rPr>
          <w:b w:val="0"/>
          <w:bCs w:val="0"/>
        </w:rPr>
      </w:r>
      <w:r>
        <w:rPr>
          <w:rFonts w:ascii="Times New Roman" w:hAnsi="Times New Roman" w:cs="Times New Roman" w:eastAsia="Times New Roman" w:hint="default"/>
        </w:rPr>
        <w:t>39</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企业合并或有对价</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3,898,046.57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3,898,046.57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0、投资收益" w:id="289"/>
      <w:bookmarkEnd w:id="289"/>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28,358,471.80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179,484.50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266,301.38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876,346.93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29,414,303.23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266,301.38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1、营业外收入" w:id="290"/>
      <w:bookmarkEnd w:id="290"/>
      <w:r>
        <w:rPr>
          <w:b w:val="0"/>
          <w:bCs w:val="0"/>
        </w:rPr>
      </w:r>
      <w:r>
        <w:rPr>
          <w:rFonts w:ascii="Times New Roman" w:hAnsi="Times New Roman" w:cs="Times New Roman" w:eastAsia="Times New Roman" w:hint="default"/>
        </w:rPr>
        <w:t>41</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798,715.31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40,323,162.50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798,715.31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1,094.12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799,809.43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40,528,235.32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799,809.43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新认定高新 企业资助款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天津市武清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42"/>
              <w:jc w:val="left"/>
              <w:rPr>
                <w:rFonts w:ascii="宋体" w:hAnsi="宋体" w:cs="宋体" w:eastAsia="宋体" w:hint="default"/>
                <w:sz w:val="18"/>
                <w:szCs w:val="18"/>
              </w:rPr>
            </w:pPr>
            <w:r>
              <w:rPr>
                <w:rFonts w:ascii="宋体" w:hAnsi="宋体" w:cs="宋体" w:eastAsia="宋体" w:hint="default"/>
                <w:sz w:val="18"/>
                <w:szCs w:val="18"/>
              </w:rPr>
              <w:t>新增销售收 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以上服务业 企业扶持资 金款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天津市武清 区科技型中 小企业发展 工作领导小 组办公室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增值税软件 即征即退款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200,777.81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天津武清区 财政局统计 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天津武清区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深圳市市场 监督管理局 </w:t>
            </w:r>
            <w:r>
              <w:rPr>
                <w:rFonts w:ascii="Times New Roman" w:hAnsi="Times New Roman" w:cs="Times New Roman" w:eastAsia="Times New Roman" w:hint="default"/>
                <w:sz w:val="18"/>
                <w:szCs w:val="18"/>
              </w:rPr>
              <w:t>21015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9" w:lineRule="auto"/>
              <w:ind w:left="22" w:right="64"/>
              <w:jc w:val="both"/>
              <w:rPr>
                <w:rFonts w:ascii="Times New Roman" w:hAnsi="Times New Roman" w:cs="Times New Roman" w:eastAsia="Times New Roman" w:hint="default"/>
                <w:sz w:val="18"/>
                <w:szCs w:val="18"/>
              </w:rPr>
            </w:pPr>
            <w:r>
              <w:rPr>
                <w:rFonts w:ascii="宋体" w:hAnsi="宋体" w:cs="宋体" w:eastAsia="宋体" w:hint="default"/>
                <w:sz w:val="18"/>
                <w:szCs w:val="18"/>
              </w:rPr>
              <w:t>二批专利申 请资助补贴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深圳市南山 区财政局房 租补贴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度全景 式</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仿真系 统项目补助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31,937.50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41,062.50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left"/>
              <w:rPr>
                <w:rFonts w:ascii="宋体" w:hAnsi="宋体" w:cs="宋体" w:eastAsia="宋体" w:hint="default"/>
                <w:sz w:val="18"/>
                <w:szCs w:val="18"/>
              </w:rPr>
            </w:pPr>
            <w:r>
              <w:rPr>
                <w:rFonts w:ascii="宋体" w:hAnsi="宋体" w:cs="宋体" w:eastAsia="宋体" w:hint="default"/>
                <w:sz w:val="18"/>
                <w:szCs w:val="18"/>
              </w:rPr>
              <w:t>深圳市南山 区财政局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发展资金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192,100.00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国家智慧旅 游公共服务 平台文化发 展扶持资金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798,715.31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40,323,162.5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营业外支出" w:id="291"/>
      <w:bookmarkEnd w:id="291"/>
      <w:r>
        <w:rPr>
          <w:b w:val="0"/>
          <w:bCs w:val="0"/>
        </w:rPr>
      </w:r>
      <w:r>
        <w:rPr>
          <w:rFonts w:ascii="Times New Roman" w:hAnsi="Times New Roman" w:cs="Times New Roman" w:eastAsia="Times New Roman" w:hint="default"/>
        </w:rPr>
        <w:t>42</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140,028.66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133,225.09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140,028.66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140,028.66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133,225.09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140,028.66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22,941.84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22,941.84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162,970.50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141,205.49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162,970.50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3、所得税费用" w:id="292"/>
      <w:bookmarkEnd w:id="292"/>
      <w:r>
        <w:rPr>
          <w:b w:val="0"/>
          <w:bCs w:val="0"/>
        </w:rPr>
      </w:r>
      <w:r>
        <w:rPr>
          <w:rFonts w:ascii="Times New Roman" w:hAnsi="Times New Roman" w:cs="Times New Roman" w:eastAsia="Times New Roman" w:hint="default"/>
        </w:rPr>
        <w:t>43</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所得税费用表" w:id="293"/>
      <w:bookmarkEnd w:id="29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41,835,711.79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18,103,572.30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-848,807.05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257,361.01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40,986,904.74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18,360,933.31</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会计利润与所得税费用调整过程" w:id="294"/>
      <w:bookmarkEnd w:id="29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212,036,315.11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53,009,078.78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-17,456,368.59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-9,130.17</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-5,879,772.34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612,073.58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-379,998.72</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11,202,401.23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-111,379.03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40,986,904.74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590" w:lineRule="atLeast" w:before="51"/>
        <w:ind w:left="573" w:right="1093" w:hanging="420"/>
        <w:jc w:val="left"/>
        <w:rPr>
          <w:rFonts w:ascii="宋体" w:hAnsi="宋体" w:cs="宋体" w:eastAsia="宋体" w:hint="default"/>
          <w:sz w:val="21"/>
          <w:szCs w:val="21"/>
        </w:rPr>
      </w:pPr>
      <w:bookmarkStart w:name="44、 基本每股收益和稀释每股收益" w:id="295"/>
      <w:bookmarkEnd w:id="295"/>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基本每股收益和稀释每股收益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基本每股收益按照归属于本公司普通股股东的当期净利润，除以发行在外普通股的加权平均数计算。</w:t>
      </w:r>
    </w:p>
    <w:p>
      <w:pPr>
        <w:pStyle w:val="BodyText"/>
        <w:spacing w:line="273" w:lineRule="auto" w:before="37"/>
        <w:ind w:left="994" w:right="0" w:hanging="841"/>
        <w:jc w:val="left"/>
      </w:pPr>
      <w:r>
        <w:rPr/>
        <w:t>新发行普通股股数，根据发行合同的具体条款，从应收对价之日（一般为股票发行日）起计算确定。 稀释每股收益的分子以归属于本公司普通股股东的当期净利润，调整下述因素后确定：（</w:t>
      </w:r>
      <w:r>
        <w:rPr>
          <w:rFonts w:ascii="Times New Roman" w:hAnsi="Times New Roman" w:cs="Times New Roman" w:eastAsia="Times New Roman" w:hint="default"/>
        </w:rPr>
        <w:t>1</w:t>
      </w:r>
      <w:r>
        <w:rPr/>
        <w:t>）当</w:t>
      </w:r>
    </w:p>
    <w:p>
      <w:pPr>
        <w:pStyle w:val="BodyText"/>
        <w:spacing w:line="256" w:lineRule="auto" w:before="0"/>
        <w:ind w:left="574" w:right="0" w:hanging="420"/>
        <w:jc w:val="left"/>
      </w:pPr>
      <w:r>
        <w:rPr/>
        <w:t>期已确认为费用的稀释性潜在普通股的利息；（</w:t>
      </w:r>
      <w:r>
        <w:rPr>
          <w:rFonts w:ascii="Times New Roman" w:hAnsi="Times New Roman" w:cs="Times New Roman" w:eastAsia="Times New Roman" w:hint="default"/>
        </w:rPr>
        <w:t>2</w:t>
      </w:r>
      <w:r>
        <w:rPr/>
        <w:t>）稀释性潜在普通股转换时将产生的收益或费用。 稀释每股收益的分母等于下列两项之和：（</w:t>
      </w:r>
      <w:r>
        <w:rPr>
          <w:rFonts w:ascii="Times New Roman" w:hAnsi="Times New Roman" w:cs="Times New Roman" w:eastAsia="Times New Roman" w:hint="default"/>
        </w:rPr>
        <w:t>1</w:t>
      </w:r>
      <w:r>
        <w:rPr/>
        <w:t>）基本每股收益中母公司已发行普通股的加权平均数；</w:t>
      </w:r>
    </w:p>
    <w:p>
      <w:pPr>
        <w:pStyle w:val="BodyText"/>
        <w:spacing w:line="256" w:lineRule="auto" w:before="5"/>
        <w:ind w:left="994" w:right="0" w:hanging="841"/>
        <w:jc w:val="left"/>
      </w:pPr>
      <w:r>
        <w:rPr/>
        <w:t>（</w:t>
      </w:r>
      <w:r>
        <w:rPr>
          <w:rFonts w:ascii="Times New Roman" w:hAnsi="Times New Roman" w:cs="Times New Roman" w:eastAsia="Times New Roman" w:hint="default"/>
        </w:rPr>
        <w:t>2</w:t>
      </w:r>
      <w:r>
        <w:rPr/>
        <w:t>）假定稀释性潜在普通股转换为普通股而增加的普通股的加权平均数。 </w:t>
      </w:r>
      <w:r>
        <w:rPr>
          <w:spacing w:val="-1"/>
        </w:rPr>
        <w:t>在计算稀释性潜在普通股转换为已发行普通股而增加的普通股股数的加权平均数时，以前期间发</w:t>
      </w:r>
    </w:p>
    <w:p>
      <w:pPr>
        <w:pStyle w:val="BodyText"/>
        <w:spacing w:line="240" w:lineRule="auto" w:before="22"/>
        <w:ind w:left="154" w:right="0"/>
        <w:jc w:val="left"/>
      </w:pPr>
      <w:r>
        <w:rPr/>
        <w:t>行的稀释性潜在普通股，假设在当年年初转换；当年发行的稀释性潜在普通股，假设在发行日转换。</w:t>
      </w:r>
    </w:p>
    <w:p>
      <w:pPr>
        <w:pStyle w:val="BodyText"/>
        <w:spacing w:line="240" w:lineRule="auto" w:before="37"/>
        <w:ind w:left="633" w:right="0"/>
        <w:jc w:val="left"/>
      </w:pPr>
      <w:r>
        <w:rPr/>
        <w:t>（</w:t>
      </w:r>
      <w:r>
        <w:rPr>
          <w:rFonts w:ascii="Times New Roman" w:hAnsi="Times New Roman" w:cs="Times New Roman" w:eastAsia="Times New Roman" w:hint="default"/>
        </w:rPr>
        <w:t>1</w:t>
      </w:r>
      <w:r>
        <w:rPr/>
        <w:t>）各期基本每股收益和稀释每股收益金额列示：</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213"/>
        <w:gridCol w:w="1469"/>
        <w:gridCol w:w="1865"/>
        <w:gridCol w:w="1618"/>
        <w:gridCol w:w="2050"/>
      </w:tblGrid>
      <w:tr>
        <w:trPr>
          <w:trHeight w:val="355" w:hRule="exact"/>
        </w:trPr>
        <w:tc>
          <w:tcPr>
            <w:tcW w:w="2213" w:type="dxa"/>
            <w:vMerge w:val="restart"/>
            <w:tcBorders>
              <w:top w:val="single" w:sz="6" w:space="0" w:color="000000"/>
              <w:left w:val="single" w:sz="6" w:space="0" w:color="000000"/>
              <w:right w:val="single" w:sz="6" w:space="0" w:color="000000"/>
            </w:tcBorders>
          </w:tcPr>
          <w:p>
            <w:pPr>
              <w:pStyle w:val="TableParagraph"/>
              <w:spacing w:line="271" w:lineRule="exact"/>
              <w:ind w:left="574"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33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本期发生数</w:t>
            </w:r>
          </w:p>
        </w:tc>
        <w:tc>
          <w:tcPr>
            <w:tcW w:w="3668"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52" w:hRule="exact"/>
        </w:trPr>
        <w:tc>
          <w:tcPr>
            <w:tcW w:w="2213" w:type="dxa"/>
            <w:vMerge/>
            <w:tcBorders>
              <w:left w:val="single" w:sz="6" w:space="0" w:color="000000"/>
              <w:bottom w:val="single" w:sz="12" w:space="0" w:color="000000"/>
              <w:right w:val="single" w:sz="6" w:space="0" w:color="000000"/>
            </w:tcBorders>
          </w:tcPr>
          <w:p>
            <w:pP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7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5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8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65" w:hRule="exact"/>
        </w:trPr>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归属于公司普通股股东</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0.2299</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0.2299</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0.2348</w:t>
            </w:r>
          </w:p>
        </w:tc>
        <w:tc>
          <w:tcPr>
            <w:tcW w:w="20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0.2348</w:t>
            </w:r>
          </w:p>
        </w:tc>
      </w:tr>
      <w:tr>
        <w:trPr>
          <w:trHeight w:val="352" w:hRule="exact"/>
        </w:trPr>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其中：持续经营</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0.2299</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0.2299</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0.2348</w:t>
            </w:r>
          </w:p>
        </w:tc>
        <w:tc>
          <w:tcPr>
            <w:tcW w:w="20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0.2348</w:t>
            </w:r>
          </w:p>
        </w:tc>
      </w:tr>
      <w:tr>
        <w:trPr>
          <w:trHeight w:val="976" w:hRule="exact"/>
        </w:trPr>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扣除非经常性损益后归</w:t>
            </w:r>
          </w:p>
          <w:p>
            <w:pPr>
              <w:pStyle w:val="TableParagraph"/>
              <w:spacing w:line="273" w:lineRule="auto" w:before="37"/>
              <w:ind w:left="2" w:right="94"/>
              <w:jc w:val="left"/>
              <w:rPr>
                <w:rFonts w:ascii="宋体" w:hAnsi="宋体" w:cs="宋体" w:eastAsia="宋体" w:hint="default"/>
                <w:sz w:val="21"/>
                <w:szCs w:val="21"/>
              </w:rPr>
            </w:pPr>
            <w:r>
              <w:rPr>
                <w:rFonts w:ascii="宋体" w:hAnsi="宋体" w:cs="宋体" w:eastAsia="宋体" w:hint="default"/>
                <w:sz w:val="21"/>
                <w:szCs w:val="21"/>
              </w:rPr>
              <w:t>属于公司普通股股东的 净利润</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0.2282</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0.2282</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0.1614</w:t>
            </w:r>
          </w:p>
        </w:tc>
        <w:tc>
          <w:tcPr>
            <w:tcW w:w="20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0.1614</w:t>
            </w:r>
          </w:p>
        </w:tc>
      </w:tr>
      <w:tr>
        <w:trPr>
          <w:trHeight w:val="353" w:hRule="exact"/>
        </w:trPr>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其中：持续经营</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0.2282</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0.2282</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0.1614</w:t>
            </w:r>
          </w:p>
        </w:tc>
        <w:tc>
          <w:tcPr>
            <w:tcW w:w="20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0.1614</w:t>
            </w:r>
          </w:p>
        </w:tc>
      </w:tr>
    </w:tbl>
    <w:p>
      <w:pPr>
        <w:pStyle w:val="BodyText"/>
        <w:spacing w:line="276" w:lineRule="exact" w:before="0"/>
        <w:ind w:left="574" w:right="0"/>
        <w:jc w:val="left"/>
      </w:pPr>
      <w:r>
        <w:rPr/>
        <w:t>（</w:t>
      </w:r>
      <w:r>
        <w:rPr>
          <w:rFonts w:ascii="Times New Roman" w:hAnsi="Times New Roman" w:cs="Times New Roman" w:eastAsia="Times New Roman" w:hint="default"/>
        </w:rPr>
        <w:t>2</w:t>
      </w:r>
      <w:r>
        <w:rPr/>
        <w:t>）每股收益和稀释每股收益的计算过程</w:t>
      </w:r>
    </w:p>
    <w:p>
      <w:pPr>
        <w:pStyle w:val="BodyText"/>
        <w:spacing w:line="273" w:lineRule="auto" w:before="21"/>
        <w:ind w:left="469" w:right="0" w:firstLine="104"/>
        <w:jc w:val="left"/>
      </w:pPr>
      <w:r>
        <w:rPr>
          <w:spacing w:val="-1"/>
        </w:rPr>
        <w:t>于报告期内，本公司不存在具有稀释性的潜在普通股，因此，稀释每股收益等于基本每股收益。计算</w:t>
      </w:r>
      <w:r>
        <w:rPr/>
        <w:t> 基本每股收益时，归属于普通股股东的当期净利润为：</w:t>
      </w:r>
    </w:p>
    <w:tbl>
      <w:tblPr>
        <w:tblW w:w="0" w:type="auto"/>
        <w:jc w:val="left"/>
        <w:tblInd w:w="146" w:type="dxa"/>
        <w:tblLayout w:type="fixed"/>
        <w:tblCellMar>
          <w:top w:w="0" w:type="dxa"/>
          <w:left w:w="0" w:type="dxa"/>
          <w:bottom w:w="0" w:type="dxa"/>
          <w:right w:w="0" w:type="dxa"/>
        </w:tblCellMar>
        <w:tblLook w:val="01E0"/>
      </w:tblPr>
      <w:tblGrid>
        <w:gridCol w:w="5071"/>
        <w:gridCol w:w="2072"/>
        <w:gridCol w:w="2072"/>
      </w:tblGrid>
      <w:tr>
        <w:trPr>
          <w:trHeight w:val="355" w:hRule="exact"/>
        </w:trPr>
        <w:tc>
          <w:tcPr>
            <w:tcW w:w="5071"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07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072"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503"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664" w:hRule="exact"/>
        </w:trPr>
        <w:tc>
          <w:tcPr>
            <w:tcW w:w="507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归属于普通股股东的当期净利润</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40" w:right="0"/>
              <w:jc w:val="left"/>
              <w:rPr>
                <w:rFonts w:ascii="Times New Roman" w:hAnsi="Times New Roman" w:cs="Times New Roman" w:eastAsia="Times New Roman" w:hint="default"/>
                <w:sz w:val="21"/>
                <w:szCs w:val="21"/>
              </w:rPr>
            </w:pPr>
            <w:r>
              <w:rPr>
                <w:rFonts w:ascii="Times New Roman"/>
                <w:sz w:val="21"/>
              </w:rPr>
              <w:t>157,557,775.58</w:t>
            </w:r>
          </w:p>
        </w:tc>
        <w:tc>
          <w:tcPr>
            <w:tcW w:w="2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141,768,490.75</w:t>
            </w:r>
          </w:p>
        </w:tc>
      </w:tr>
      <w:tr>
        <w:trPr>
          <w:trHeight w:val="352" w:hRule="exact"/>
        </w:trPr>
        <w:tc>
          <w:tcPr>
            <w:tcW w:w="507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072" w:type="dxa"/>
            <w:tcBorders>
              <w:top w:val="single" w:sz="12" w:space="0" w:color="000000"/>
              <w:left w:val="single" w:sz="6" w:space="0" w:color="000000"/>
              <w:bottom w:val="single" w:sz="12" w:space="0" w:color="000000"/>
              <w:right w:val="single" w:sz="6" w:space="0" w:color="000000"/>
            </w:tcBorders>
          </w:tcPr>
          <w:p>
            <w:pPr/>
          </w:p>
        </w:tc>
        <w:tc>
          <w:tcPr>
            <w:tcW w:w="2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141,768,490.75</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071"/>
        <w:gridCol w:w="2072"/>
        <w:gridCol w:w="2072"/>
      </w:tblGrid>
      <w:tr>
        <w:trPr>
          <w:trHeight w:val="355" w:hRule="exact"/>
        </w:trPr>
        <w:tc>
          <w:tcPr>
            <w:tcW w:w="5071" w:type="dxa"/>
            <w:tcBorders>
              <w:top w:val="single" w:sz="6" w:space="0" w:color="000000"/>
              <w:left w:val="single" w:sz="6" w:space="0" w:color="000000"/>
              <w:bottom w:val="single" w:sz="12" w:space="0" w:color="000000"/>
              <w:right w:val="single" w:sz="6" w:space="0" w:color="000000"/>
            </w:tcBorders>
          </w:tcPr>
          <w:p>
            <w:pPr/>
          </w:p>
        </w:tc>
        <w:tc>
          <w:tcPr>
            <w:tcW w:w="2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157,557,775.58</w:t>
            </w:r>
          </w:p>
        </w:tc>
        <w:tc>
          <w:tcPr>
            <w:tcW w:w="2072" w:type="dxa"/>
            <w:tcBorders>
              <w:top w:val="single" w:sz="6" w:space="0" w:color="000000"/>
              <w:left w:val="single" w:sz="6" w:space="0" w:color="000000"/>
              <w:bottom w:val="single" w:sz="12" w:space="0" w:color="000000"/>
              <w:right w:val="nil" w:sz="6" w:space="0" w:color="auto"/>
            </w:tcBorders>
          </w:tcPr>
          <w:p>
            <w:pPr/>
          </w:p>
        </w:tc>
      </w:tr>
      <w:tr>
        <w:trPr>
          <w:trHeight w:val="664" w:hRule="exact"/>
        </w:trPr>
        <w:tc>
          <w:tcPr>
            <w:tcW w:w="507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156,406,685.23</w:t>
            </w:r>
          </w:p>
        </w:tc>
        <w:tc>
          <w:tcPr>
            <w:tcW w:w="2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97,425,579.58</w:t>
            </w:r>
          </w:p>
        </w:tc>
      </w:tr>
      <w:tr>
        <w:trPr>
          <w:trHeight w:val="665" w:hRule="exact"/>
        </w:trPr>
        <w:tc>
          <w:tcPr>
            <w:tcW w:w="507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156,406,685.23</w:t>
            </w:r>
          </w:p>
        </w:tc>
        <w:tc>
          <w:tcPr>
            <w:tcW w:w="2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97,425,579.58</w:t>
            </w:r>
          </w:p>
        </w:tc>
      </w:tr>
    </w:tbl>
    <w:p>
      <w:pPr>
        <w:pStyle w:val="BodyText"/>
        <w:spacing w:line="260" w:lineRule="exact" w:before="0"/>
        <w:ind w:left="658" w:right="0"/>
        <w:jc w:val="left"/>
      </w:pPr>
      <w:r>
        <w:rPr/>
        <w:t>计算基本每股收益时，分母为发行在外普通股加权平均数，计算过程如下：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5071"/>
        <w:gridCol w:w="2072"/>
        <w:gridCol w:w="2072"/>
      </w:tblGrid>
      <w:tr>
        <w:trPr>
          <w:trHeight w:val="355" w:hRule="exact"/>
        </w:trPr>
        <w:tc>
          <w:tcPr>
            <w:tcW w:w="507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07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072"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503"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52" w:hRule="exact"/>
        </w:trPr>
        <w:tc>
          <w:tcPr>
            <w:tcW w:w="507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期初发行在外的普通股股数</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669,986,736</w:t>
            </w:r>
          </w:p>
        </w:tc>
        <w:tc>
          <w:tcPr>
            <w:tcW w:w="2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132,500,000.00</w:t>
            </w:r>
          </w:p>
        </w:tc>
      </w:tr>
      <w:tr>
        <w:trPr>
          <w:trHeight w:val="353" w:hRule="exact"/>
        </w:trPr>
        <w:tc>
          <w:tcPr>
            <w:tcW w:w="507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15,295,350.00</w:t>
            </w:r>
          </w:p>
        </w:tc>
        <w:tc>
          <w:tcPr>
            <w:tcW w:w="2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431,967,008.00</w:t>
            </w:r>
          </w:p>
        </w:tc>
      </w:tr>
      <w:tr>
        <w:trPr>
          <w:trHeight w:val="352" w:hRule="exact"/>
        </w:trPr>
        <w:tc>
          <w:tcPr>
            <w:tcW w:w="507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w:t>
            </w:r>
          </w:p>
        </w:tc>
        <w:tc>
          <w:tcPr>
            <w:tcW w:w="2072" w:type="dxa"/>
            <w:tcBorders>
              <w:top w:val="single" w:sz="12" w:space="0" w:color="000000"/>
              <w:left w:val="single" w:sz="6" w:space="0" w:color="000000"/>
              <w:bottom w:val="single" w:sz="12" w:space="0" w:color="000000"/>
              <w:right w:val="single" w:sz="6" w:space="0" w:color="000000"/>
            </w:tcBorders>
          </w:tcPr>
          <w:p>
            <w:pPr/>
          </w:p>
        </w:tc>
        <w:tc>
          <w:tcPr>
            <w:tcW w:w="207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07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期末发行在外的普通股加权数</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685,282,086.00</w:t>
            </w:r>
          </w:p>
        </w:tc>
        <w:tc>
          <w:tcPr>
            <w:tcW w:w="20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603,736,736.00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before="35"/>
        <w:ind w:left="154" w:right="0"/>
        <w:jc w:val="left"/>
        <w:rPr>
          <w:b w:val="0"/>
          <w:bCs w:val="0"/>
        </w:rPr>
      </w:pPr>
      <w:bookmarkStart w:name="45、现金流量表项目" w:id="296"/>
      <w:bookmarkEnd w:id="296"/>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297"/>
      <w:bookmarkEnd w:id="29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39,471,965.07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4,864,528.12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3,678,915.08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1,252,912.83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766,777.81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40,282,100.00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138,276.22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200,834.79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69,265,934.18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46,600,375.74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支付的其他与经营活动有关的现金" w:id="298"/>
      <w:bookmarkEnd w:id="29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35,198,139.51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16,386,424.44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保函保证金转出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1,195,725.00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47,990,659.17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33,966,691.07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372,628.63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264,250.45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2,269,526.27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7,980.40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87,026,678.58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74,635,346.36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3）收到的其他与投资活动有关的现金" w:id="299"/>
      <w:bookmarkEnd w:id="29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876,346.93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本公司合并日现金及等价物余额转入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30,976,711.28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202,876,346.93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147,976,711.28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支付的其他与投资活动有关的现金" w:id="300"/>
      <w:bookmarkEnd w:id="30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5）收到的其他与筹资活动有关的现金" w:id="301"/>
      <w:bookmarkEnd w:id="30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出售零售股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13,301.03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13,301.03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6）支付的其他与筹资活动有关的现金" w:id="302"/>
      <w:bookmarkEnd w:id="30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发行股票费用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33,079,236.74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40.9pt;mso-position-horizontal-relative:page;mso-position-vertical-relative:page;z-index:-987520" coordorigin="4467,9529" coordsize="3025,818">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v:group style="position:absolute;left:4478;top:9943;width:2;height:393" coordorigin="4478,9943" coordsize="2,393">
              <v:shape style="position:absolute;left:4478;top:9943;width:2;height:393" coordorigin="4478,9943" coordsize="0,393" path="m4478,9943l4478,10335e" filled="false" stroked="true" strokeweight="1.140pt" strokecolor="#ffffff">
                <v:path arrowok="t"/>
              </v:shape>
            </v:group>
            <v:group style="position:absolute;left:4490;top:9943;width:3002;height:393" coordorigin="4490,9943" coordsize="3002,393">
              <v:shape style="position:absolute;left:4490;top:9943;width:3002;height:393" coordorigin="4490,9943" coordsize="3002,393" path="m4490,10335l7491,10335,7491,9943,4490,9943,4490,1033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33,079,236.74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6、现金流量表补充资料" w:id="303"/>
      <w:bookmarkEnd w:id="303"/>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04"/>
      <w:bookmarkEnd w:id="30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171,049,410.37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143,019,956.03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4,708,902.84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3,889,382.20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3,687,052.21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2,582,390.64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604,205.76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475,626.61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1,921,443.93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893,068.86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31,538.41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128,987.06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108,490.25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-3,898,046.57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413,165.75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-30,242,384.14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-266,301.38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-674,613.50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345,640.00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-174,193.55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-64,516.13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-8,041,896.07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15,678,818.47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-459,801,358.52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-57,958,850.45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412,450,568.88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-13,777,167.91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24,041,937.50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120,082,270.12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67,038,970.47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629,417,546.25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259,545,336.56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259,545,336.56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120,327,887.60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369,872,209.69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139,217,448.96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本期支付的取得子公司的现金净额" w:id="305"/>
      <w:bookmarkEnd w:id="30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183,127,732.63</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上海卓越形象广告传播有限公司（合并口径）</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23,130,000.00</w:t>
            </w:r>
          </w:p>
        </w:tc>
      </w:tr>
      <w:tr>
        <w:trPr>
          <w:trHeight w:val="165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2" w:right="2915"/>
              <w:jc w:val="left"/>
              <w:rPr>
                <w:rFonts w:ascii="Times New Roman" w:hAnsi="Times New Roman" w:cs="Times New Roman" w:eastAsia="Times New Roman" w:hint="default"/>
                <w:sz w:val="18"/>
                <w:szCs w:val="18"/>
              </w:rPr>
            </w:pPr>
            <w:r>
              <w:rPr>
                <w:rFonts w:ascii="Times New Roman"/>
                <w:sz w:val="18"/>
              </w:rPr>
              <w:t>Datatool Hongkong</w:t>
            </w:r>
            <w:r>
              <w:rPr>
                <w:rFonts w:ascii="Times New Roman"/>
                <w:spacing w:val="-4"/>
                <w:sz w:val="18"/>
              </w:rPr>
              <w:t> </w:t>
            </w:r>
            <w:r>
              <w:rPr>
                <w:rFonts w:ascii="Times New Roman"/>
                <w:sz w:val="18"/>
              </w:rPr>
              <w:t>Limited</w:t>
            </w:r>
            <w:r>
              <w:rPr>
                <w:rFonts w:ascii="Times New Roman"/>
                <w:w w:val="99"/>
                <w:sz w:val="18"/>
              </w:rPr>
              <w:t> </w:t>
            </w:r>
            <w:r>
              <w:rPr>
                <w:rFonts w:ascii="Times New Roman"/>
                <w:sz w:val="18"/>
              </w:rPr>
              <w:t>Datatool China</w:t>
            </w:r>
            <w:r>
              <w:rPr>
                <w:rFonts w:ascii="Times New Roman"/>
                <w:spacing w:val="-1"/>
                <w:sz w:val="18"/>
              </w:rPr>
              <w:t> </w:t>
            </w:r>
            <w:r>
              <w:rPr>
                <w:rFonts w:ascii="Times New Roman"/>
                <w:sz w:val="18"/>
              </w:rPr>
              <w:t>Limited</w:t>
            </w:r>
            <w:r>
              <w:rPr>
                <w:rFonts w:ascii="Times New Roman"/>
                <w:w w:val="99"/>
                <w:sz w:val="18"/>
              </w:rPr>
              <w:t> </w:t>
            </w:r>
            <w:r>
              <w:rPr>
                <w:rFonts w:ascii="Times New Roman"/>
                <w:sz w:val="18"/>
              </w:rPr>
              <w:t>ESOON China</w:t>
            </w:r>
            <w:r>
              <w:rPr>
                <w:rFonts w:ascii="Times New Roman"/>
                <w:spacing w:val="-3"/>
                <w:sz w:val="18"/>
              </w:rPr>
              <w:t> </w:t>
            </w:r>
            <w:r>
              <w:rPr>
                <w:rFonts w:ascii="Times New Roman"/>
                <w:sz w:val="18"/>
              </w:rPr>
              <w:t>Limited</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159,970,000.00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9,575,672.56</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上海卓越形象广告传播有限公司（合并口径）</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8,238,349.90</w:t>
            </w:r>
          </w:p>
        </w:tc>
      </w:tr>
      <w:tr>
        <w:trPr>
          <w:trHeight w:val="165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2" w:right="2936"/>
              <w:jc w:val="left"/>
              <w:rPr>
                <w:rFonts w:ascii="Times New Roman" w:hAnsi="Times New Roman" w:cs="Times New Roman" w:eastAsia="Times New Roman" w:hint="default"/>
                <w:sz w:val="18"/>
                <w:szCs w:val="18"/>
              </w:rPr>
            </w:pPr>
            <w:r>
              <w:rPr>
                <w:rFonts w:ascii="Times New Roman"/>
                <w:sz w:val="18"/>
              </w:rPr>
              <w:t>Datatool HongKong</w:t>
            </w:r>
            <w:r>
              <w:rPr>
                <w:rFonts w:ascii="Times New Roman"/>
                <w:spacing w:val="-3"/>
                <w:sz w:val="18"/>
              </w:rPr>
              <w:t> </w:t>
            </w:r>
            <w:r>
              <w:rPr>
                <w:rFonts w:ascii="Times New Roman"/>
                <w:sz w:val="18"/>
              </w:rPr>
              <w:t>limited</w:t>
            </w:r>
            <w:r>
              <w:rPr>
                <w:rFonts w:ascii="Times New Roman"/>
                <w:w w:val="99"/>
                <w:sz w:val="18"/>
              </w:rPr>
              <w:t> </w:t>
            </w:r>
            <w:r>
              <w:rPr>
                <w:rFonts w:ascii="Times New Roman"/>
                <w:sz w:val="18"/>
              </w:rPr>
              <w:t>Datatool China</w:t>
            </w:r>
            <w:r>
              <w:rPr>
                <w:rFonts w:ascii="Times New Roman"/>
                <w:spacing w:val="-1"/>
                <w:sz w:val="18"/>
              </w:rPr>
              <w:t> </w:t>
            </w:r>
            <w:r>
              <w:rPr>
                <w:rFonts w:ascii="Times New Roman"/>
                <w:sz w:val="18"/>
              </w:rPr>
              <w:t>Limited</w:t>
            </w:r>
            <w:r>
              <w:rPr>
                <w:rFonts w:ascii="Times New Roman"/>
                <w:w w:val="99"/>
                <w:sz w:val="18"/>
              </w:rPr>
              <w:t> </w:t>
            </w:r>
            <w:r>
              <w:rPr>
                <w:rFonts w:ascii="Times New Roman"/>
                <w:sz w:val="18"/>
              </w:rPr>
              <w:t>eSOON    China</w:t>
            </w:r>
            <w:r>
              <w:rPr>
                <w:rFonts w:ascii="Times New Roman"/>
                <w:spacing w:val="-4"/>
                <w:sz w:val="18"/>
              </w:rPr>
              <w:t> </w:t>
            </w:r>
            <w:r>
              <w:rPr>
                <w:rFonts w:ascii="Times New Roman"/>
                <w:sz w:val="18"/>
              </w:rPr>
              <w:t>Limited</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1,337,322.66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173,552,060.07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4520"/>
        <w:gridCol w:w="2240"/>
        <w:gridCol w:w="2760"/>
      </w:tblGrid>
      <w:tr>
        <w:trPr>
          <w:trHeight w:val="287" w:hRule="exact"/>
        </w:trPr>
        <w:tc>
          <w:tcPr>
            <w:tcW w:w="4520" w:type="dxa"/>
            <w:tcBorders>
              <w:top w:val="nil" w:sz="6" w:space="0" w:color="auto"/>
              <w:left w:val="nil" w:sz="6" w:space="0" w:color="auto"/>
              <w:bottom w:val="single" w:sz="12" w:space="0" w:color="000000"/>
              <w:right w:val="nil" w:sz="6" w:space="0" w:color="auto"/>
            </w:tcBorders>
          </w:tcPr>
          <w:p>
            <w:pPr>
              <w:pStyle w:val="TableParagraph"/>
              <w:spacing w:line="210" w:lineRule="exact"/>
              <w:ind w:right="516"/>
              <w:jc w:val="center"/>
              <w:rPr>
                <w:rFonts w:ascii="宋体" w:hAnsi="宋体" w:cs="宋体" w:eastAsia="宋体" w:hint="default"/>
                <w:sz w:val="21"/>
                <w:szCs w:val="21"/>
              </w:rPr>
            </w:pPr>
            <w:r>
              <w:rPr>
                <w:rFonts w:ascii="宋体" w:hAnsi="宋体" w:cs="宋体" w:eastAsia="宋体" w:hint="default"/>
                <w:sz w:val="21"/>
                <w:szCs w:val="21"/>
              </w:rPr>
              <w:t>项 目</w:t>
            </w:r>
          </w:p>
        </w:tc>
        <w:tc>
          <w:tcPr>
            <w:tcW w:w="2240" w:type="dxa"/>
            <w:tcBorders>
              <w:top w:val="nil" w:sz="6" w:space="0" w:color="auto"/>
              <w:left w:val="nil" w:sz="6" w:space="0" w:color="auto"/>
              <w:bottom w:val="single" w:sz="12" w:space="0" w:color="000000"/>
              <w:right w:val="nil" w:sz="6" w:space="0" w:color="auto"/>
            </w:tcBorders>
          </w:tcPr>
          <w:p>
            <w:pPr>
              <w:pStyle w:val="TableParagraph"/>
              <w:spacing w:line="210"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760" w:type="dxa"/>
            <w:tcBorders>
              <w:top w:val="nil" w:sz="6" w:space="0" w:color="auto"/>
              <w:left w:val="nil" w:sz="6" w:space="0" w:color="auto"/>
              <w:bottom w:val="single" w:sz="12" w:space="0" w:color="000000"/>
              <w:right w:val="nil" w:sz="6" w:space="0" w:color="auto"/>
            </w:tcBorders>
          </w:tcPr>
          <w:p>
            <w:pPr>
              <w:pStyle w:val="TableParagraph"/>
              <w:spacing w:line="21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52" w:hRule="exact"/>
        </w:trPr>
        <w:tc>
          <w:tcPr>
            <w:tcW w:w="4520"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本期取得子公司的价格</w:t>
            </w:r>
          </w:p>
        </w:tc>
        <w:tc>
          <w:tcPr>
            <w:tcW w:w="2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261,638,388.97</w:t>
            </w:r>
          </w:p>
        </w:tc>
        <w:tc>
          <w:tcPr>
            <w:tcW w:w="276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520"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9" w:right="0"/>
              <w:jc w:val="left"/>
              <w:rPr>
                <w:rFonts w:ascii="宋体" w:hAnsi="宋体" w:cs="宋体" w:eastAsia="宋体" w:hint="default"/>
                <w:sz w:val="18"/>
                <w:szCs w:val="18"/>
              </w:rPr>
            </w:pPr>
            <w:r>
              <w:rPr>
                <w:rFonts w:ascii="宋体" w:hAnsi="宋体" w:cs="宋体" w:eastAsia="宋体" w:hint="default"/>
                <w:sz w:val="21"/>
                <w:szCs w:val="21"/>
              </w:rPr>
              <w:t>其中</w:t>
            </w:r>
            <w:r>
              <w:rPr>
                <w:rFonts w:ascii="宋体" w:hAnsi="宋体" w:cs="宋体" w:eastAsia="宋体" w:hint="default"/>
                <w:spacing w:val="-88"/>
                <w:sz w:val="21"/>
                <w:szCs w:val="21"/>
              </w:rPr>
              <w:t>：</w:t>
            </w:r>
            <w:r>
              <w:rPr>
                <w:rFonts w:ascii="宋体" w:hAnsi="宋体" w:cs="宋体" w:eastAsia="宋体" w:hint="default"/>
                <w:sz w:val="18"/>
                <w:szCs w:val="18"/>
              </w:rPr>
              <w:t>上海卓越形象广告传播有限公</w:t>
            </w:r>
            <w:r>
              <w:rPr>
                <w:rFonts w:ascii="宋体" w:hAnsi="宋体" w:cs="宋体" w:eastAsia="宋体" w:hint="default"/>
                <w:spacing w:val="-72"/>
                <w:sz w:val="18"/>
                <w:szCs w:val="18"/>
              </w:rPr>
              <w:t>司</w:t>
            </w:r>
            <w:r>
              <w:rPr>
                <w:rFonts w:ascii="宋体" w:hAnsi="宋体" w:cs="宋体" w:eastAsia="宋体" w:hint="default"/>
                <w:sz w:val="18"/>
                <w:szCs w:val="18"/>
              </w:rPr>
              <w:t>（合并口径）</w:t>
            </w:r>
          </w:p>
        </w:tc>
        <w:tc>
          <w:tcPr>
            <w:tcW w:w="2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73,428,388.97</w:t>
            </w:r>
          </w:p>
        </w:tc>
        <w:tc>
          <w:tcPr>
            <w:tcW w:w="2760" w:type="dxa"/>
            <w:tcBorders>
              <w:top w:val="single" w:sz="12" w:space="0" w:color="000000"/>
              <w:left w:val="nil" w:sz="6" w:space="0" w:color="auto"/>
              <w:bottom w:val="single" w:sz="12" w:space="0" w:color="000000"/>
              <w:right w:val="nil" w:sz="6" w:space="0" w:color="auto"/>
            </w:tcBorders>
          </w:tcPr>
          <w:p>
            <w:pPr/>
          </w:p>
        </w:tc>
      </w:tr>
      <w:tr>
        <w:trPr>
          <w:trHeight w:val="1759" w:hRule="exact"/>
        </w:trPr>
        <w:tc>
          <w:tcPr>
            <w:tcW w:w="4520" w:type="dxa"/>
            <w:tcBorders>
              <w:top w:val="single" w:sz="12" w:space="0" w:color="000000"/>
              <w:left w:val="nil" w:sz="6" w:space="0" w:color="auto"/>
              <w:bottom w:val="single" w:sz="12" w:space="0" w:color="000000"/>
              <w:right w:val="nil" w:sz="6" w:space="0" w:color="auto"/>
            </w:tcBorders>
          </w:tcPr>
          <w:p>
            <w:pPr>
              <w:pStyle w:val="TableParagraph"/>
              <w:spacing w:line="362" w:lineRule="auto" w:before="50"/>
              <w:ind w:left="9" w:right="2469"/>
              <w:jc w:val="left"/>
              <w:rPr>
                <w:rFonts w:ascii="Times New Roman" w:hAnsi="Times New Roman" w:cs="Times New Roman" w:eastAsia="Times New Roman" w:hint="default"/>
                <w:sz w:val="18"/>
                <w:szCs w:val="18"/>
              </w:rPr>
            </w:pPr>
            <w:r>
              <w:rPr>
                <w:rFonts w:ascii="Times New Roman"/>
                <w:sz w:val="18"/>
              </w:rPr>
              <w:t>Datatool Hongkong</w:t>
            </w:r>
            <w:r>
              <w:rPr>
                <w:rFonts w:ascii="Times New Roman"/>
                <w:spacing w:val="-4"/>
                <w:sz w:val="18"/>
              </w:rPr>
              <w:t> </w:t>
            </w:r>
            <w:r>
              <w:rPr>
                <w:rFonts w:ascii="Times New Roman"/>
                <w:sz w:val="18"/>
              </w:rPr>
              <w:t>Limited</w:t>
            </w:r>
            <w:r>
              <w:rPr>
                <w:rFonts w:ascii="Times New Roman"/>
                <w:w w:val="99"/>
                <w:sz w:val="18"/>
              </w:rPr>
              <w:t> </w:t>
            </w:r>
            <w:r>
              <w:rPr>
                <w:rFonts w:ascii="Times New Roman"/>
                <w:sz w:val="18"/>
              </w:rPr>
              <w:t>Datatool China</w:t>
            </w:r>
            <w:r>
              <w:rPr>
                <w:rFonts w:ascii="Times New Roman"/>
                <w:spacing w:val="-1"/>
                <w:sz w:val="18"/>
              </w:rPr>
              <w:t> </w:t>
            </w:r>
            <w:r>
              <w:rPr>
                <w:rFonts w:ascii="Times New Roman"/>
                <w:sz w:val="18"/>
              </w:rPr>
              <w:t>Limited</w:t>
            </w:r>
            <w:r>
              <w:rPr>
                <w:rFonts w:ascii="Times New Roman"/>
                <w:w w:val="99"/>
                <w:sz w:val="18"/>
              </w:rPr>
              <w:t> </w:t>
            </w:r>
            <w:r>
              <w:rPr>
                <w:rFonts w:ascii="Times New Roman"/>
                <w:sz w:val="18"/>
              </w:rPr>
              <w:t>eSOON   China</w:t>
            </w:r>
            <w:r>
              <w:rPr>
                <w:rFonts w:ascii="Times New Roman"/>
                <w:spacing w:val="5"/>
                <w:sz w:val="18"/>
              </w:rPr>
              <w:t> </w:t>
            </w:r>
            <w:r>
              <w:rPr>
                <w:rFonts w:ascii="Times New Roman"/>
                <w:sz w:val="18"/>
              </w:rPr>
              <w:t>Limited</w:t>
            </w:r>
          </w:p>
          <w:p>
            <w:pPr>
              <w:pStyle w:val="TableParagraph"/>
              <w:spacing w:line="199" w:lineRule="exact"/>
              <w:ind w:left="9"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224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6"/>
              <w:jc w:val="right"/>
              <w:rPr>
                <w:rFonts w:ascii="Times New Roman" w:hAnsi="Times New Roman" w:cs="Times New Roman" w:eastAsia="Times New Roman" w:hint="default"/>
                <w:sz w:val="21"/>
                <w:szCs w:val="21"/>
              </w:rPr>
            </w:pPr>
            <w:r>
              <w:rPr>
                <w:rFonts w:ascii="Times New Roman"/>
                <w:spacing w:val="-1"/>
                <w:sz w:val="21"/>
              </w:rPr>
              <w:t>188,210,000.00</w:t>
            </w:r>
          </w:p>
        </w:tc>
        <w:tc>
          <w:tcPr>
            <w:tcW w:w="276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520"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取得子公司的净资产</w:t>
            </w:r>
          </w:p>
        </w:tc>
        <w:tc>
          <w:tcPr>
            <w:tcW w:w="2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57,267,908.15</w:t>
            </w:r>
          </w:p>
        </w:tc>
        <w:tc>
          <w:tcPr>
            <w:tcW w:w="2760"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4520"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其中：流动资产</w:t>
            </w:r>
          </w:p>
        </w:tc>
        <w:tc>
          <w:tcPr>
            <w:tcW w:w="2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147,067,362.35</w:t>
            </w:r>
          </w:p>
        </w:tc>
        <w:tc>
          <w:tcPr>
            <w:tcW w:w="2760"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4520"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59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753,728.66</w:t>
            </w:r>
          </w:p>
        </w:tc>
        <w:tc>
          <w:tcPr>
            <w:tcW w:w="276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520"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59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97,529,321.55</w:t>
            </w:r>
          </w:p>
        </w:tc>
        <w:tc>
          <w:tcPr>
            <w:tcW w:w="2760" w:type="dxa"/>
            <w:tcBorders>
              <w:top w:val="single" w:sz="12" w:space="0" w:color="000000"/>
              <w:left w:val="nil" w:sz="6" w:space="0" w:color="auto"/>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5"/>
        <w:rPr>
          <w:rFonts w:ascii="宋体" w:hAnsi="宋体" w:cs="宋体" w:eastAsia="宋体" w:hint="default"/>
          <w:sz w:val="25"/>
          <w:szCs w:val="25"/>
        </w:rPr>
      </w:pPr>
    </w:p>
    <w:p>
      <w:pPr>
        <w:pStyle w:val="BodyText"/>
        <w:spacing w:line="240" w:lineRule="auto" w:before="35"/>
        <w:ind w:left="751" w:right="0"/>
        <w:jc w:val="left"/>
      </w:pPr>
      <w:r>
        <w:rPr/>
        <w:t>非流动负债</w:t>
      </w:r>
    </w:p>
    <w:p>
      <w:pPr>
        <w:spacing w:line="240" w:lineRule="auto" w:before="11"/>
        <w:rPr>
          <w:rFonts w:ascii="宋体" w:hAnsi="宋体" w:cs="宋体" w:eastAsia="宋体" w:hint="default"/>
          <w:sz w:val="4"/>
          <w:szCs w:val="4"/>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7.55pt;height:1.5pt;mso-position-horizontal-relative:char;mso-position-vertical-relative:line" coordorigin="0,0" coordsize="9551,30">
            <v:group style="position:absolute;left:15;top:15;width:4001;height:2" coordorigin="15,15" coordsize="4001,2">
              <v:shape style="position:absolute;left:15;top:15;width:4001;height:2" coordorigin="15,15" coordsize="4001,0" path="m15,15l4015,15e" filled="false" stroked="true" strokeweight="1.5pt" strokecolor="#000000">
                <v:path arrowok="t"/>
              </v:shape>
            </v:group>
            <v:group style="position:absolute;left:4015;top:15;width:30;height:2" coordorigin="4015,15" coordsize="30,2">
              <v:shape style="position:absolute;left:4015;top:15;width:30;height:2" coordorigin="4015,15" coordsize="30,0" path="m4015,15l4045,15e" filled="false" stroked="true" strokeweight="1.5pt" strokecolor="#000000">
                <v:path arrowok="t"/>
              </v:shape>
            </v:group>
            <v:group style="position:absolute;left:4045;top:15;width:2730;height:2" coordorigin="4045,15" coordsize="2730,2">
              <v:shape style="position:absolute;left:4045;top:15;width:2730;height:2" coordorigin="4045,15" coordsize="2730,0" path="m4045,15l6775,15e" filled="false" stroked="true" strokeweight="1.5pt" strokecolor="#000000">
                <v:path arrowok="t"/>
              </v:shape>
            </v:group>
            <v:group style="position:absolute;left:6775;top:15;width:30;height:2" coordorigin="6775,15" coordsize="30,2">
              <v:shape style="position:absolute;left:6775;top:15;width:30;height:2" coordorigin="6775,15" coordsize="30,0" path="m6775,15l6805,15e" filled="false" stroked="true" strokeweight="1.5pt" strokecolor="#000000">
                <v:path arrowok="t"/>
              </v:shape>
            </v:group>
            <v:group style="position:absolute;left:6805;top:15;width:2731;height:2" coordorigin="6805,15" coordsize="2731,2">
              <v:shape style="position:absolute;left:6805;top:15;width:2731;height:2" coordorigin="6805,15" coordsize="2731,0" path="m6805,15l9536,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现金和现金等价物的构成" w:id="306"/>
      <w:bookmarkEnd w:id="306"/>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629,417,546.25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259,545,336.56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72,161.05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629,345,385.20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259,525,336.56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629,417,546.25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259,545,336.56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7、外币货币性项目" w:id="307"/>
      <w:bookmarkEnd w:id="307"/>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08"/>
      <w:bookmarkEnd w:id="30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2,945,904.28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451,167.39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2,929,700.56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19,340.80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16,203.72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3,505,121.72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4,183,721.32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3,505,121.72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95,623,661.64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14,725,831.84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95,623,661.64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66,986.71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79,955.49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66,986.71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25,786,382.16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1,537,385.25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9,983,164.86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18,862,756.38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15,803,217.30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204,994.12</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244,681.45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204,994.12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09"/>
      <w:bookmarkEnd w:id="30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w:t>
      </w:r>
      <w:r>
        <w:rPr>
          <w:rFonts w:ascii="Times New Roman" w:hAnsi="Times New Roman" w:cs="Times New Roman" w:eastAsia="Times New Roman" w:hint="default"/>
        </w:rPr>
        <w:t>1</w:t>
      </w:r>
      <w:r>
        <w:rPr/>
        <w:t>）主要财务报表项目的折算汇率</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693"/>
        <w:gridCol w:w="3490"/>
        <w:gridCol w:w="2918"/>
      </w:tblGrid>
      <w:tr>
        <w:trPr>
          <w:trHeight w:val="355" w:hRule="exact"/>
        </w:trPr>
        <w:tc>
          <w:tcPr>
            <w:tcW w:w="2693"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9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资产和负债项目</w:t>
            </w:r>
          </w:p>
        </w:tc>
        <w:tc>
          <w:tcPr>
            <w:tcW w:w="291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收入、费用现金流量项目</w:t>
            </w:r>
          </w:p>
        </w:tc>
      </w:tr>
      <w:tr>
        <w:trPr>
          <w:trHeight w:val="353" w:hRule="exact"/>
        </w:trPr>
        <w:tc>
          <w:tcPr>
            <w:tcW w:w="2693" w:type="dxa"/>
            <w:vMerge/>
            <w:tcBorders>
              <w:left w:val="single" w:sz="6" w:space="0" w:color="000000"/>
              <w:bottom w:val="single" w:sz="12" w:space="0" w:color="000000"/>
              <w:right w:val="single" w:sz="6" w:space="0" w:color="000000"/>
            </w:tcBorders>
          </w:tcPr>
          <w:p>
            <w:pPr/>
          </w:p>
        </w:tc>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918"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w:t>
            </w:r>
          </w:p>
        </w:tc>
      </w:tr>
      <w:tr>
        <w:trPr>
          <w:trHeight w:val="352"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视觉中国香港有限公司</w:t>
            </w:r>
          </w:p>
        </w:tc>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港币</w:t>
            </w:r>
            <w:r>
              <w:rPr>
                <w:rFonts w:ascii="Times New Roman" w:hAnsi="Times New Roman" w:cs="Times New Roman" w:eastAsia="Times New Roman" w:hint="default"/>
                <w:sz w:val="21"/>
                <w:szCs w:val="21"/>
              </w:rPr>
              <w:t>=0.8378</w:t>
            </w:r>
            <w:r>
              <w:rPr>
                <w:rFonts w:ascii="宋体" w:hAnsi="宋体" w:cs="宋体" w:eastAsia="宋体" w:hint="default"/>
                <w:sz w:val="21"/>
                <w:szCs w:val="21"/>
              </w:rPr>
              <w:t>人民币</w:t>
            </w:r>
          </w:p>
        </w:tc>
        <w:tc>
          <w:tcPr>
            <w:tcW w:w="2918"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港币</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=0.8038</w:t>
            </w:r>
            <w:r>
              <w:rPr>
                <w:rFonts w:ascii="宋体" w:hAnsi="宋体" w:cs="宋体" w:eastAsia="宋体" w:hint="default"/>
                <w:sz w:val="21"/>
                <w:szCs w:val="21"/>
              </w:rPr>
              <w:t>人民币</w:t>
            </w:r>
          </w:p>
        </w:tc>
      </w:tr>
      <w:tr>
        <w:trPr>
          <w:trHeight w:val="352"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Datatool Hongkong</w:t>
            </w:r>
            <w:r>
              <w:rPr>
                <w:rFonts w:ascii="Times New Roman"/>
                <w:spacing w:val="-5"/>
                <w:sz w:val="21"/>
              </w:rPr>
              <w:t> </w:t>
            </w:r>
            <w:r>
              <w:rPr>
                <w:rFonts w:ascii="Times New Roman"/>
                <w:sz w:val="21"/>
              </w:rPr>
              <w:t>Limited</w:t>
            </w:r>
          </w:p>
        </w:tc>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港币</w:t>
            </w:r>
            <w:r>
              <w:rPr>
                <w:rFonts w:ascii="Times New Roman" w:hAnsi="Times New Roman" w:cs="Times New Roman" w:eastAsia="Times New Roman" w:hint="default"/>
                <w:sz w:val="21"/>
                <w:szCs w:val="21"/>
              </w:rPr>
              <w:t>=0.8378</w:t>
            </w:r>
            <w:r>
              <w:rPr>
                <w:rFonts w:ascii="宋体" w:hAnsi="宋体" w:cs="宋体" w:eastAsia="宋体" w:hint="default"/>
                <w:sz w:val="21"/>
                <w:szCs w:val="21"/>
              </w:rPr>
              <w:t>人民币</w:t>
            </w:r>
          </w:p>
        </w:tc>
        <w:tc>
          <w:tcPr>
            <w:tcW w:w="2918"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港币</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=0.8038</w:t>
            </w:r>
            <w:r>
              <w:rPr>
                <w:rFonts w:ascii="宋体" w:hAnsi="宋体" w:cs="宋体" w:eastAsia="宋体" w:hint="default"/>
                <w:sz w:val="21"/>
                <w:szCs w:val="21"/>
              </w:rPr>
              <w:t>人民币</w:t>
            </w:r>
          </w:p>
        </w:tc>
      </w:tr>
      <w:tr>
        <w:trPr>
          <w:trHeight w:val="353"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Datatool China</w:t>
            </w:r>
            <w:r>
              <w:rPr>
                <w:rFonts w:ascii="Times New Roman"/>
                <w:spacing w:val="-6"/>
                <w:sz w:val="21"/>
              </w:rPr>
              <w:t> </w:t>
            </w:r>
            <w:r>
              <w:rPr>
                <w:rFonts w:ascii="Times New Roman"/>
                <w:sz w:val="21"/>
              </w:rPr>
              <w:t>Limited</w:t>
            </w:r>
          </w:p>
        </w:tc>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港币</w:t>
            </w:r>
            <w:r>
              <w:rPr>
                <w:rFonts w:ascii="Times New Roman" w:hAnsi="Times New Roman" w:cs="Times New Roman" w:eastAsia="Times New Roman" w:hint="default"/>
                <w:sz w:val="21"/>
                <w:szCs w:val="21"/>
              </w:rPr>
              <w:t>=0.8378</w:t>
            </w:r>
            <w:r>
              <w:rPr>
                <w:rFonts w:ascii="宋体" w:hAnsi="宋体" w:cs="宋体" w:eastAsia="宋体" w:hint="default"/>
                <w:sz w:val="21"/>
                <w:szCs w:val="21"/>
              </w:rPr>
              <w:t>人民币</w:t>
            </w:r>
          </w:p>
        </w:tc>
        <w:tc>
          <w:tcPr>
            <w:tcW w:w="2918"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港币</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=0.8038</w:t>
            </w:r>
            <w:r>
              <w:rPr>
                <w:rFonts w:ascii="宋体" w:hAnsi="宋体" w:cs="宋体" w:eastAsia="宋体" w:hint="default"/>
                <w:sz w:val="21"/>
                <w:szCs w:val="21"/>
              </w:rPr>
              <w:t>人民币</w:t>
            </w:r>
          </w:p>
        </w:tc>
      </w:tr>
      <w:tr>
        <w:trPr>
          <w:trHeight w:val="352"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eSOON China</w:t>
            </w:r>
            <w:r>
              <w:rPr>
                <w:rFonts w:ascii="Times New Roman"/>
                <w:spacing w:val="-6"/>
                <w:sz w:val="21"/>
              </w:rPr>
              <w:t> </w:t>
            </w:r>
            <w:r>
              <w:rPr>
                <w:rFonts w:ascii="Times New Roman"/>
                <w:sz w:val="21"/>
              </w:rPr>
              <w:t>Limited</w:t>
            </w:r>
          </w:p>
        </w:tc>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港币</w:t>
            </w:r>
            <w:r>
              <w:rPr>
                <w:rFonts w:ascii="Times New Roman" w:hAnsi="Times New Roman" w:cs="Times New Roman" w:eastAsia="Times New Roman" w:hint="default"/>
                <w:sz w:val="21"/>
                <w:szCs w:val="21"/>
              </w:rPr>
              <w:t>=0.8378</w:t>
            </w:r>
            <w:r>
              <w:rPr>
                <w:rFonts w:ascii="宋体" w:hAnsi="宋体" w:cs="宋体" w:eastAsia="宋体" w:hint="default"/>
                <w:sz w:val="21"/>
                <w:szCs w:val="21"/>
              </w:rPr>
              <w:t>人民币</w:t>
            </w:r>
          </w:p>
        </w:tc>
        <w:tc>
          <w:tcPr>
            <w:tcW w:w="2918"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港币</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=0.8038</w:t>
            </w:r>
            <w:r>
              <w:rPr>
                <w:rFonts w:ascii="宋体" w:hAnsi="宋体" w:cs="宋体" w:eastAsia="宋体" w:hint="default"/>
                <w:sz w:val="21"/>
                <w:szCs w:val="21"/>
              </w:rPr>
              <w:t>人民币</w:t>
            </w:r>
          </w:p>
        </w:tc>
      </w:tr>
    </w:tbl>
    <w:p>
      <w:pPr>
        <w:pStyle w:val="BodyText"/>
        <w:spacing w:line="260" w:lineRule="exact" w:before="0"/>
        <w:ind w:left="154" w:right="0" w:firstLine="420"/>
        <w:jc w:val="left"/>
      </w:pPr>
      <w:r>
        <w:rPr/>
        <w:t>注：资产负债表中的资产和负债项目，采用资产负债表日的即期汇率折算，除未分配利润外的其他股</w:t>
      </w:r>
    </w:p>
    <w:p>
      <w:pPr>
        <w:pStyle w:val="BodyText"/>
        <w:spacing w:line="273" w:lineRule="auto" w:before="37"/>
        <w:ind w:left="154" w:right="0"/>
        <w:jc w:val="left"/>
      </w:pPr>
      <w:r>
        <w:rPr>
          <w:spacing w:val="-1"/>
        </w:rPr>
        <w:t>东权益项目采用交易发生日的即期汇率折算；外币现金流量以及利润表中的收入和费用项目，采用交易发</w:t>
      </w:r>
      <w:r>
        <w:rPr>
          <w:spacing w:val="-81"/>
        </w:rPr>
        <w:t> </w:t>
      </w:r>
      <w:r>
        <w:rPr>
          <w:spacing w:val="-81"/>
        </w:rPr>
      </w:r>
      <w:r>
        <w:rPr/>
        <w:t>生当期平均汇率折算。</w:t>
      </w:r>
    </w:p>
    <w:p>
      <w:pPr>
        <w:pStyle w:val="BodyText"/>
        <w:spacing w:line="240" w:lineRule="auto"/>
        <w:ind w:left="574" w:right="0"/>
        <w:jc w:val="left"/>
      </w:pPr>
      <w:r>
        <w:rPr/>
        <w:t>（</w:t>
      </w:r>
      <w:r>
        <w:rPr>
          <w:rFonts w:ascii="Times New Roman" w:hAnsi="Times New Roman" w:cs="Times New Roman" w:eastAsia="Times New Roman" w:hint="default"/>
        </w:rPr>
        <w:t>2</w:t>
      </w:r>
      <w:r>
        <w:rPr/>
        <w:t>）记账本位币情况</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189"/>
        <w:gridCol w:w="1923"/>
        <w:gridCol w:w="1134"/>
        <w:gridCol w:w="1276"/>
        <w:gridCol w:w="1134"/>
        <w:gridCol w:w="1345"/>
      </w:tblGrid>
      <w:tr>
        <w:trPr>
          <w:trHeight w:val="979" w:hRule="exact"/>
        </w:trPr>
        <w:tc>
          <w:tcPr>
            <w:tcW w:w="218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单位</w:t>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境外主要经营地</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3" w:right="35"/>
              <w:jc w:val="left"/>
              <w:rPr>
                <w:rFonts w:ascii="宋体" w:hAnsi="宋体" w:cs="宋体" w:eastAsia="宋体" w:hint="default"/>
                <w:sz w:val="21"/>
                <w:szCs w:val="21"/>
              </w:rPr>
            </w:pPr>
            <w:r>
              <w:rPr>
                <w:rFonts w:ascii="宋体" w:hAnsi="宋体" w:cs="宋体" w:eastAsia="宋体" w:hint="default"/>
                <w:sz w:val="21"/>
                <w:szCs w:val="21"/>
              </w:rPr>
              <w:t>记账本位币 及选择依据</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05" w:right="103"/>
              <w:jc w:val="center"/>
              <w:rPr>
                <w:rFonts w:ascii="宋体" w:hAnsi="宋体" w:cs="宋体" w:eastAsia="宋体" w:hint="default"/>
                <w:sz w:val="21"/>
                <w:szCs w:val="21"/>
              </w:rPr>
            </w:pPr>
            <w:r>
              <w:rPr>
                <w:rFonts w:ascii="宋体" w:hAnsi="宋体" w:cs="宋体" w:eastAsia="宋体" w:hint="default"/>
                <w:sz w:val="21"/>
                <w:szCs w:val="21"/>
              </w:rPr>
              <w:t>记账本位币 本期是否发 生变化</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4" w:right="33"/>
              <w:jc w:val="center"/>
              <w:rPr>
                <w:rFonts w:ascii="宋体" w:hAnsi="宋体" w:cs="宋体" w:eastAsia="宋体" w:hint="default"/>
                <w:sz w:val="21"/>
                <w:szCs w:val="21"/>
              </w:rPr>
            </w:pPr>
            <w:r>
              <w:rPr>
                <w:rFonts w:ascii="宋体" w:hAnsi="宋体" w:cs="宋体" w:eastAsia="宋体" w:hint="default"/>
                <w:sz w:val="21"/>
                <w:szCs w:val="21"/>
              </w:rPr>
              <w:t>记账本位币 发生变化的 原因</w:t>
            </w:r>
          </w:p>
        </w:tc>
        <w:tc>
          <w:tcPr>
            <w:tcW w:w="1345"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34" w:right="41"/>
              <w:jc w:val="center"/>
              <w:rPr>
                <w:rFonts w:ascii="宋体" w:hAnsi="宋体" w:cs="宋体" w:eastAsia="宋体" w:hint="default"/>
                <w:sz w:val="21"/>
                <w:szCs w:val="21"/>
              </w:rPr>
            </w:pPr>
            <w:r>
              <w:rPr>
                <w:rFonts w:ascii="宋体" w:hAnsi="宋体" w:cs="宋体" w:eastAsia="宋体" w:hint="default"/>
                <w:sz w:val="21"/>
                <w:szCs w:val="21"/>
              </w:rPr>
              <w:t>记账本位币发 生变化的会计 处理</w:t>
            </w:r>
          </w:p>
        </w:tc>
      </w:tr>
      <w:tr>
        <w:trPr>
          <w:trHeight w:val="352" w:hRule="exact"/>
        </w:trPr>
        <w:tc>
          <w:tcPr>
            <w:tcW w:w="218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视觉中国香港有限公司</w:t>
            </w:r>
          </w:p>
        </w:tc>
        <w:tc>
          <w:tcPr>
            <w:tcW w:w="19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49"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345"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189" w:type="dxa"/>
            <w:tcBorders>
              <w:top w:val="single" w:sz="12" w:space="0" w:color="000000"/>
              <w:left w:val="single" w:sz="6" w:space="0" w:color="000000"/>
              <w:bottom w:val="single" w:sz="12" w:space="0" w:color="000000"/>
              <w:right w:val="single" w:sz="6" w:space="0" w:color="000000"/>
            </w:tcBorders>
          </w:tcPr>
          <w:p>
            <w:pPr>
              <w:pStyle w:val="TableParagraph"/>
              <w:spacing w:line="326" w:lineRule="auto" w:before="40"/>
              <w:ind w:left="2" w:right="587"/>
              <w:jc w:val="left"/>
              <w:rPr>
                <w:rFonts w:ascii="Times New Roman" w:hAnsi="Times New Roman" w:cs="Times New Roman" w:eastAsia="Times New Roman" w:hint="default"/>
                <w:sz w:val="20"/>
                <w:szCs w:val="20"/>
              </w:rPr>
            </w:pPr>
            <w:r>
              <w:rPr>
                <w:rFonts w:ascii="Times New Roman"/>
                <w:sz w:val="20"/>
              </w:rPr>
              <w:t>Datatool</w:t>
            </w:r>
            <w:r>
              <w:rPr>
                <w:rFonts w:ascii="Times New Roman"/>
                <w:spacing w:val="-2"/>
                <w:sz w:val="20"/>
              </w:rPr>
              <w:t> </w:t>
            </w:r>
            <w:r>
              <w:rPr>
                <w:rFonts w:ascii="Times New Roman"/>
                <w:sz w:val="20"/>
              </w:rPr>
              <w:t>Hongkong</w:t>
            </w:r>
            <w:r>
              <w:rPr>
                <w:rFonts w:ascii="Times New Roman"/>
                <w:w w:val="100"/>
                <w:sz w:val="20"/>
              </w:rPr>
              <w:t> </w:t>
            </w:r>
            <w:r>
              <w:rPr>
                <w:rFonts w:ascii="Times New Roman"/>
                <w:sz w:val="20"/>
              </w:rPr>
              <w:t>Limited</w:t>
            </w:r>
          </w:p>
        </w:tc>
        <w:tc>
          <w:tcPr>
            <w:tcW w:w="19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49"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34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2" w:right="0"/>
              <w:jc w:val="left"/>
              <w:rPr>
                <w:rFonts w:ascii="Times New Roman" w:hAnsi="Times New Roman" w:cs="Times New Roman" w:eastAsia="Times New Roman" w:hint="default"/>
                <w:sz w:val="20"/>
                <w:szCs w:val="20"/>
              </w:rPr>
            </w:pPr>
            <w:r>
              <w:rPr>
                <w:rFonts w:ascii="Times New Roman"/>
                <w:sz w:val="20"/>
              </w:rPr>
              <w:t>Datatool China</w:t>
            </w:r>
            <w:r>
              <w:rPr>
                <w:rFonts w:ascii="Times New Roman"/>
                <w:spacing w:val="-4"/>
                <w:sz w:val="20"/>
              </w:rPr>
              <w:t> </w:t>
            </w:r>
            <w:r>
              <w:rPr>
                <w:rFonts w:ascii="Times New Roman"/>
                <w:sz w:val="20"/>
              </w:rPr>
              <w:t>Limited</w:t>
            </w:r>
          </w:p>
        </w:tc>
        <w:tc>
          <w:tcPr>
            <w:tcW w:w="19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49"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34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2" w:right="0"/>
              <w:jc w:val="left"/>
              <w:rPr>
                <w:rFonts w:ascii="Times New Roman" w:hAnsi="Times New Roman" w:cs="Times New Roman" w:eastAsia="Times New Roman" w:hint="default"/>
                <w:sz w:val="20"/>
                <w:szCs w:val="20"/>
              </w:rPr>
            </w:pPr>
            <w:r>
              <w:rPr>
                <w:rFonts w:ascii="Times New Roman"/>
                <w:sz w:val="20"/>
              </w:rPr>
              <w:t>eSOON China</w:t>
            </w:r>
            <w:r>
              <w:rPr>
                <w:rFonts w:ascii="Times New Roman"/>
                <w:spacing w:val="-4"/>
                <w:sz w:val="20"/>
              </w:rPr>
              <w:t> </w:t>
            </w:r>
            <w:r>
              <w:rPr>
                <w:rFonts w:ascii="Times New Roman"/>
                <w:sz w:val="20"/>
              </w:rPr>
              <w:t>Limited</w:t>
            </w:r>
          </w:p>
        </w:tc>
        <w:tc>
          <w:tcPr>
            <w:tcW w:w="19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49"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34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bookmarkStart w:name="八、合并范围的变更" w:id="310"/>
      <w:bookmarkEnd w:id="310"/>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11"/>
      <w:bookmarkEnd w:id="31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12"/>
      <w:bookmarkEnd w:id="31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上海卓越形 象广告传播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73,428,388.9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款项支付、取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27,472,487.0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12,882,409.7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9"/>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Hongkong</w:t>
            </w:r>
            <w:r>
              <w:rPr>
                <w:rFonts w:ascii="Times New Roman"/>
                <w:w w:val="99"/>
                <w:sz w:val="18"/>
              </w:rPr>
              <w:t> </w:t>
            </w:r>
            <w:r>
              <w:rPr>
                <w:rFonts w:ascii="Times New Roman"/>
                <w:sz w:val="18"/>
              </w:rPr>
              <w:t>Limited</w:t>
            </w:r>
            <w:r>
              <w:rPr>
                <w:rFonts w:ascii="Times New Roman"/>
                <w:w w:val="99"/>
                <w:sz w:val="18"/>
              </w:rPr>
              <w:t> </w:t>
            </w:r>
            <w:r>
              <w:rPr>
                <w:rFonts w:ascii="Times New Roman"/>
                <w:sz w:val="18"/>
              </w:rPr>
              <w:t>Datatool</w:t>
            </w:r>
            <w:r>
              <w:rPr>
                <w:rFonts w:ascii="Times New Roman"/>
                <w:w w:val="99"/>
                <w:sz w:val="18"/>
              </w:rPr>
              <w:t> </w:t>
            </w:r>
            <w:r>
              <w:rPr>
                <w:rFonts w:ascii="Times New Roman"/>
                <w:sz w:val="18"/>
              </w:rPr>
              <w:t>China</w:t>
            </w:r>
            <w:r>
              <w:rPr>
                <w:rFonts w:ascii="Times New Roman"/>
                <w:w w:val="99"/>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款项支付、取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58,021,123.9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19,937,384.2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324"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eSOON</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5"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China</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8"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Limited</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8"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宝东信息技</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3"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亿迅信息技</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54" w:right="1141" w:firstLine="420"/>
        <w:jc w:val="both"/>
      </w:pPr>
      <w:r>
        <w:rPr/>
        <w:t>注</w:t>
      </w:r>
      <w:r>
        <w:rPr>
          <w:rFonts w:ascii="Times New Roman" w:hAnsi="Times New Roman" w:cs="Times New Roman" w:eastAsia="Times New Roman" w:hint="default"/>
        </w:rPr>
        <w:t>1</w:t>
      </w:r>
      <w:r>
        <w:rPr/>
        <w:t>：收购的公司江苏卓越形象广告传播有限公司、北京卓越形象广告传媒有限公司为上海卓越形象 广告传播有限公司之全资子公司。</w:t>
      </w:r>
    </w:p>
    <w:p>
      <w:pPr>
        <w:pStyle w:val="BodyText"/>
        <w:spacing w:line="256" w:lineRule="auto" w:before="22"/>
        <w:ind w:right="1063" w:firstLine="336"/>
        <w:jc w:val="both"/>
      </w:pPr>
      <w:r>
        <w:rPr/>
        <w:t>注</w:t>
      </w:r>
      <w:r>
        <w:rPr>
          <w:rFonts w:ascii="Times New Roman" w:hAnsi="Times New Roman" w:cs="Times New Roman" w:eastAsia="Times New Roman" w:hint="default"/>
        </w:rPr>
        <w:t>2</w:t>
      </w:r>
      <w:r>
        <w:rPr/>
        <w:t>：为规避上市公司收购后的财务及税务等潜在风险</w:t>
      </w:r>
      <w:r>
        <w:rPr>
          <w:rFonts w:ascii="Times New Roman" w:hAnsi="Times New Roman" w:cs="Times New Roman" w:eastAsia="Times New Roman" w:hint="default"/>
        </w:rPr>
        <w:t>,</w:t>
      </w:r>
      <w:r>
        <w:rPr/>
        <w:t>同时保护中小股东的利益</w:t>
      </w:r>
      <w:r>
        <w:rPr>
          <w:rFonts w:ascii="Times New Roman" w:hAnsi="Times New Roman" w:cs="Times New Roman" w:eastAsia="Times New Roman" w:hint="default"/>
        </w:rPr>
        <w:t>,</w:t>
      </w:r>
      <w:r>
        <w:rPr/>
        <w:t>交易各方协商一致同 </w:t>
      </w:r>
      <w:r>
        <w:rPr>
          <w:spacing w:val="-6"/>
        </w:rPr>
        <w:t>意</w:t>
      </w:r>
      <w:r>
        <w:rPr>
          <w:rFonts w:ascii="Times New Roman" w:hAnsi="Times New Roman" w:cs="Times New Roman" w:eastAsia="Times New Roman" w:hint="default"/>
          <w:spacing w:val="-6"/>
        </w:rPr>
        <w:t>,</w:t>
      </w:r>
      <w:r>
        <w:rPr>
          <w:spacing w:val="-6"/>
        </w:rPr>
        <w:t>由亿迅（中国）软件有限公司、上海宝东信息技术有限公司、上海宝东软件科技有限公司、</w:t>
      </w:r>
      <w:r>
        <w:rPr>
          <w:rFonts w:ascii="Times New Roman" w:hAnsi="Times New Roman" w:cs="Times New Roman" w:eastAsia="Times New Roman" w:hint="default"/>
          <w:spacing w:val="-6"/>
        </w:rPr>
        <w:t>eSoon</w:t>
      </w:r>
      <w:r>
        <w:rPr>
          <w:rFonts w:ascii="Times New Roman" w:hAnsi="Times New Roman" w:cs="Times New Roman" w:eastAsia="Times New Roman" w:hint="default"/>
          <w:spacing w:val="-12"/>
        </w:rPr>
        <w:t> </w:t>
      </w:r>
      <w:r>
        <w:rPr>
          <w:rFonts w:ascii="Times New Roman" w:hAnsi="Times New Roman" w:cs="Times New Roman" w:eastAsia="Times New Roman" w:hint="default"/>
        </w:rPr>
        <w:t>Holding</w:t>
      </w:r>
      <w:r>
        <w:rPr>
          <w:rFonts w:ascii="Times New Roman" w:hAnsi="Times New Roman" w:cs="Times New Roman" w:eastAsia="Times New Roman" w:hint="default"/>
        </w:rPr>
        <w:t> Corp.</w:t>
      </w:r>
      <w:r>
        <w:rPr/>
        <w:t>、</w:t>
      </w:r>
      <w:r>
        <w:rPr>
          <w:rFonts w:ascii="Times New Roman" w:hAnsi="Times New Roman" w:cs="Times New Roman" w:eastAsia="Times New Roman" w:hint="default"/>
        </w:rPr>
        <w:t>eSoon</w:t>
      </w:r>
      <w:r>
        <w:rPr>
          <w:rFonts w:ascii="Times New Roman" w:hAnsi="Times New Roman" w:cs="Times New Roman" w:eastAsia="Times New Roman" w:hint="default"/>
          <w:spacing w:val="30"/>
        </w:rPr>
        <w:t> </w:t>
      </w:r>
      <w:r>
        <w:rPr>
          <w:rFonts w:ascii="Times New Roman" w:hAnsi="Times New Roman" w:cs="Times New Roman" w:eastAsia="Times New Roman" w:hint="default"/>
        </w:rPr>
        <w:t>(Hong</w:t>
      </w:r>
      <w:r>
        <w:rPr>
          <w:rFonts w:ascii="Times New Roman" w:hAnsi="Times New Roman" w:cs="Times New Roman" w:eastAsia="Times New Roman" w:hint="default"/>
          <w:spacing w:val="31"/>
        </w:rPr>
        <w:t> </w:t>
      </w:r>
      <w:r>
        <w:rPr>
          <w:rFonts w:ascii="Times New Roman" w:hAnsi="Times New Roman" w:cs="Times New Roman" w:eastAsia="Times New Roman" w:hint="default"/>
        </w:rPr>
        <w:t>Kong)</w:t>
      </w:r>
      <w:r>
        <w:rPr>
          <w:rFonts w:ascii="Times New Roman" w:hAnsi="Times New Roman" w:cs="Times New Roman" w:eastAsia="Times New Roman" w:hint="default"/>
          <w:spacing w:val="30"/>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eSoon</w:t>
      </w:r>
      <w:r>
        <w:rPr>
          <w:rFonts w:ascii="Times New Roman" w:hAnsi="Times New Roman" w:cs="Times New Roman" w:eastAsia="Times New Roman" w:hint="default"/>
          <w:spacing w:val="31"/>
        </w:rPr>
        <w:t> </w:t>
      </w:r>
      <w:r>
        <w:rPr>
          <w:rFonts w:ascii="Times New Roman" w:hAnsi="Times New Roman" w:cs="Times New Roman" w:eastAsia="Times New Roman" w:hint="default"/>
        </w:rPr>
        <w:t>(Hong</w:t>
      </w:r>
      <w:r>
        <w:rPr>
          <w:rFonts w:ascii="Times New Roman" w:hAnsi="Times New Roman" w:cs="Times New Roman" w:eastAsia="Times New Roman" w:hint="default"/>
          <w:spacing w:val="29"/>
        </w:rPr>
        <w:t> </w:t>
      </w:r>
      <w:r>
        <w:rPr>
          <w:rFonts w:ascii="Times New Roman" w:hAnsi="Times New Roman" w:cs="Times New Roman" w:eastAsia="Times New Roman" w:hint="default"/>
        </w:rPr>
        <w:t>Kong)</w:t>
      </w:r>
      <w:r>
        <w:rPr>
          <w:rFonts w:ascii="Times New Roman" w:hAnsi="Times New Roman" w:cs="Times New Roman" w:eastAsia="Times New Roman" w:hint="default"/>
          <w:spacing w:val="31"/>
        </w:rPr>
        <w:t> </w:t>
      </w:r>
      <w:r>
        <w:rPr>
          <w:rFonts w:ascii="Times New Roman" w:hAnsi="Times New Roman" w:cs="Times New Roman" w:eastAsia="Times New Roman" w:hint="default"/>
        </w:rPr>
        <w:t>Limitada</w:t>
      </w:r>
      <w:r>
        <w:rPr/>
        <w:t>、</w:t>
      </w:r>
      <w:r>
        <w:rPr>
          <w:rFonts w:ascii="Times New Roman" w:hAnsi="Times New Roman" w:cs="Times New Roman" w:eastAsia="Times New Roman" w:hint="default"/>
        </w:rPr>
        <w:t>DataTool</w:t>
      </w:r>
      <w:r>
        <w:rPr>
          <w:rFonts w:ascii="Times New Roman" w:hAnsi="Times New Roman" w:cs="Times New Roman" w:eastAsia="Times New Roman" w:hint="default"/>
          <w:spacing w:val="30"/>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31"/>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DataTool Limited</w:t>
      </w:r>
      <w:r>
        <w:rPr/>
        <w:t>、</w:t>
      </w:r>
      <w:r>
        <w:rPr>
          <w:rFonts w:ascii="Times New Roman" w:hAnsi="Times New Roman" w:cs="Times New Roman" w:eastAsia="Times New Roman" w:hint="default"/>
        </w:rPr>
        <w:t>DateTool Information Technologies Limited</w:t>
      </w:r>
      <w:r>
        <w:rPr/>
        <w:t>、</w:t>
      </w:r>
      <w:r>
        <w:rPr>
          <w:rFonts w:ascii="Times New Roman" w:hAnsi="Times New Roman" w:cs="Times New Roman" w:eastAsia="Times New Roman" w:hint="default"/>
        </w:rPr>
        <w:t>DataTool Information Technologies Limited (HK)</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上述</w:t>
      </w:r>
      <w:r>
        <w:rPr>
          <w:spacing w:val="1"/>
        </w:rPr>
        <w:t> </w:t>
      </w:r>
      <w:r>
        <w:rPr>
          <w:rFonts w:ascii="Times New Roman" w:hAnsi="Times New Roman" w:cs="Times New Roman" w:eastAsia="Times New Roman" w:hint="default"/>
        </w:rPr>
        <w:t>10</w:t>
      </w:r>
      <w:r>
        <w:rPr/>
        <w:t>家公司以下合称</w:t>
      </w:r>
      <w:r>
        <w:rPr>
          <w:rFonts w:ascii="Times New Roman" w:hAnsi="Times New Roman" w:cs="Times New Roman" w:eastAsia="Times New Roman" w:hint="default"/>
        </w:rPr>
        <w:t>“</w:t>
      </w:r>
      <w:r>
        <w:rPr/>
        <w:t>原亿迅集团</w:t>
      </w:r>
      <w:r>
        <w:rPr>
          <w:rFonts w:ascii="Times New Roman" w:hAnsi="Times New Roman" w:cs="Times New Roman" w:eastAsia="Times New Roman" w:hint="default"/>
        </w:rPr>
        <w:t>”)</w:t>
      </w:r>
      <w:r>
        <w:rPr/>
        <w:t>将核心业务资源转移至亿迅信息技术有限公司、宝东信息技术有限公司、 </w:t>
      </w:r>
      <w:r>
        <w:rPr>
          <w:rFonts w:ascii="Times New Roman" w:hAnsi="Times New Roman" w:cs="Times New Roman" w:eastAsia="Times New Roman" w:hint="default"/>
        </w:rPr>
        <w:t>eSoon</w:t>
      </w:r>
      <w:r>
        <w:rPr>
          <w:rFonts w:ascii="Times New Roman" w:hAnsi="Times New Roman" w:cs="Times New Roman" w:eastAsia="Times New Roman" w:hint="default"/>
          <w:spacing w:val="-5"/>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DataTool</w:t>
      </w:r>
      <w:r>
        <w:rPr>
          <w:rFonts w:ascii="Times New Roman" w:hAnsi="Times New Roman" w:cs="Times New Roman" w:eastAsia="Times New Roman" w:hint="default"/>
          <w:spacing w:val="-7"/>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DataTool</w:t>
      </w:r>
      <w:r>
        <w:rPr>
          <w:rFonts w:ascii="Times New Roman" w:hAnsi="Times New Roman" w:cs="Times New Roman" w:eastAsia="Times New Roman" w:hint="default"/>
          <w:spacing w:val="-6"/>
        </w:rPr>
        <w:t> </w:t>
      </w:r>
      <w:r>
        <w:rPr>
          <w:rFonts w:ascii="Times New Roman" w:hAnsi="Times New Roman" w:cs="Times New Roman" w:eastAsia="Times New Roman" w:hint="default"/>
        </w:rPr>
        <w:t>Hong</w:t>
      </w:r>
      <w:r>
        <w:rPr>
          <w:rFonts w:ascii="Times New Roman" w:hAnsi="Times New Roman" w:cs="Times New Roman" w:eastAsia="Times New Roman" w:hint="default"/>
          <w:spacing w:val="-6"/>
        </w:rPr>
        <w:t> </w:t>
      </w:r>
      <w:r>
        <w:rPr>
          <w:rFonts w:ascii="Times New Roman" w:hAnsi="Times New Roman" w:cs="Times New Roman" w:eastAsia="Times New Roman" w:hint="default"/>
        </w:rPr>
        <w:t>Kong</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t>上述</w:t>
      </w:r>
      <w:r>
        <w:rPr>
          <w:rFonts w:ascii="Times New Roman" w:hAnsi="Times New Roman" w:cs="Times New Roman" w:eastAsia="Times New Roman" w:hint="default"/>
        </w:rPr>
        <w:t>5</w:t>
      </w:r>
      <w:r>
        <w:rPr/>
        <w:t>家公司以下合称</w:t>
      </w:r>
      <w:r>
        <w:rPr>
          <w:rFonts w:ascii="Times New Roman" w:hAnsi="Times New Roman" w:cs="Times New Roman" w:eastAsia="Times New Roman" w:hint="default"/>
        </w:rPr>
        <w:t>“</w:t>
      </w:r>
      <w:r>
        <w:rPr/>
        <w:t>亿迅资 产组</w:t>
      </w:r>
      <w:r>
        <w:rPr>
          <w:rFonts w:ascii="Times New Roman" w:hAnsi="Times New Roman" w:cs="Times New Roman" w:eastAsia="Times New Roman" w:hint="default"/>
        </w:rPr>
        <w:t>”)</w:t>
      </w:r>
      <w:r>
        <w:rPr/>
        <w:t>，再由视觉（中国）文化发展股份有限公司境内外全资子公司常州远东文化产业有限公司和</w:t>
      </w:r>
      <w:r>
        <w:rPr>
          <w:rFonts w:ascii="Times New Roman" w:hAnsi="Times New Roman" w:cs="Times New Roman" w:eastAsia="Times New Roman" w:hint="default"/>
        </w:rPr>
        <w:t>Visual</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rFonts w:ascii="Times New Roman" w:hAnsi="Times New Roman" w:cs="Times New Roman" w:eastAsia="Times New Roman" w:hint="default"/>
        </w:rPr>
        <w:t>China Hong Kong</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收购标的公司</w:t>
      </w:r>
      <w:r>
        <w:rPr>
          <w:rFonts w:ascii="Times New Roman" w:hAnsi="Times New Roman" w:cs="Times New Roman" w:eastAsia="Times New Roman" w:hint="default"/>
        </w:rPr>
        <w:t>73%</w:t>
      </w:r>
      <w:r>
        <w:rPr/>
        <w:t>股权的交易方式完成此次收购。本次交易属于非同一控制下企 业合并，在购买日把亿迅资产组作为整体合并计算商誉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4"/>
        <w:spacing w:line="240" w:lineRule="auto"/>
        <w:ind w:left="154" w:right="0"/>
        <w:jc w:val="left"/>
        <w:rPr>
          <w:b w:val="0"/>
          <w:bCs w:val="0"/>
        </w:rPr>
      </w:pPr>
      <w:bookmarkStart w:name="（2）合并成本及商誉" w:id="313"/>
      <w:bookmarkEnd w:id="31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卓越资产组</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亿迅资产组</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159,970,000.00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50,298,388.97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73,428,388.97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188,210,000.00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1,734,279.91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10,187,838.30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71,694,109.06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178,022,161.70</w:t>
            </w:r>
          </w:p>
        </w:tc>
      </w:tr>
    </w:tbl>
    <w:p>
      <w:pPr>
        <w:spacing w:line="360"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3）被购买方于购买日可辨认资产、负债" w:id="314"/>
      <w:bookmarkEnd w:id="31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97"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卓越资产组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亿迅资产组</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8,238,349.90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8,238,349.90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1,337,322.66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1,337,322.66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7,624,656.22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7,624,656.22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38,876,300.93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38,876,300.93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8,610,956.78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8,610,956.78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428,453.28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428,453.28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9,018.66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512,354.98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512,354.98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23,194.01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23,194.01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531,441.35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531,441.35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796,231.85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796,231.85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115,543.60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115,543.60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25,085.75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25,085.75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89,829.70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89,829.70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13,362,427.96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13,362,427.96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24,306,768.60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24,306,768.60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126,189.29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126,189.29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3,509,425.77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3,509,425.77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314,874.29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314,874.29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7,970,717.34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7,970,717.34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271,844.70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271,844.70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3,400,548.84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3,400,548.84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13,955,942.88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13,955,942.88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3,400,548.84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3,400,548.84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13,955,942.88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13,955,942.88</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2"/>
        <w:rPr>
          <w:rFonts w:ascii="宋体" w:hAnsi="宋体" w:cs="宋体" w:eastAsia="宋体" w:hint="default"/>
          <w:sz w:val="18"/>
          <w:szCs w:val="18"/>
        </w:rPr>
      </w:pPr>
    </w:p>
    <w:p>
      <w:pPr>
        <w:pStyle w:val="Heading2"/>
        <w:spacing w:line="240" w:lineRule="auto"/>
        <w:ind w:left="154" w:right="0"/>
        <w:jc w:val="both"/>
        <w:rPr>
          <w:b w:val="0"/>
          <w:bCs w:val="0"/>
        </w:rPr>
      </w:pPr>
      <w:bookmarkStart w:name="九、在其他主体中的权益" w:id="315"/>
      <w:bookmarkEnd w:id="31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在子公司中的权益" w:id="316"/>
      <w:bookmarkEnd w:id="31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企业集团的构成" w:id="317"/>
      <w:bookmarkEnd w:id="31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北京汉华易美图 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常州新视体育发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汉华易美</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东星</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视讯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上海卓越形象广 告传播有限公司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江苏卓越形象广 告传播有限公司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北京卓越形象广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广东视觉无限文 化科技有限公司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常州视觉星动网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视觉中国集团控 股有限公司</w:t>
            </w:r>
            <w:r>
              <w:rPr>
                <w:rFonts w:ascii="Times New Roman" w:hAnsi="Times New Roman" w:cs="Times New Roman" w:eastAsia="Times New Roman" w:hint="default"/>
                <w:sz w:val="18"/>
                <w:szCs w:val="18"/>
              </w:rPr>
              <w:t>(HK)</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视觉中国集团控 股有限公司 </w:t>
            </w:r>
            <w:r>
              <w:rPr>
                <w:rFonts w:ascii="Times New Roman" w:hAnsi="Times New Roman" w:cs="Times New Roman" w:eastAsia="Times New Roman" w:hint="default"/>
                <w:sz w:val="18"/>
                <w:szCs w:val="18"/>
              </w:rPr>
              <w:t>(BVI)</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视讯科技技术有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深圳艾特凡斯智 能科技有限公司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常州远东文化产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视觉中国香港有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577"/>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Hongkong</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43"/>
              <w:jc w:val="left"/>
              <w:rPr>
                <w:rFonts w:ascii="Times New Roman" w:hAnsi="Times New Roman" w:cs="Times New Roman" w:eastAsia="Times New Roman" w:hint="default"/>
                <w:sz w:val="18"/>
                <w:szCs w:val="18"/>
              </w:rPr>
            </w:pPr>
            <w:r>
              <w:rPr>
                <w:rFonts w:ascii="Times New Roman"/>
                <w:sz w:val="18"/>
              </w:rPr>
              <w:t>Datatool</w:t>
            </w:r>
            <w:r>
              <w:rPr>
                <w:rFonts w:ascii="Times New Roman"/>
                <w:spacing w:val="-2"/>
                <w:sz w:val="18"/>
              </w:rPr>
              <w:t> </w:t>
            </w:r>
            <w:r>
              <w:rPr>
                <w:rFonts w:ascii="Times New Roman"/>
                <w:sz w:val="18"/>
              </w:rPr>
              <w:t>China</w:t>
            </w:r>
            <w:r>
              <w:rPr>
                <w:rFonts w:ascii="Times New Roman"/>
                <w:w w:val="99"/>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3"/>
              <w:jc w:val="left"/>
              <w:rPr>
                <w:rFonts w:ascii="Times New Roman" w:hAnsi="Times New Roman" w:cs="Times New Roman" w:eastAsia="Times New Roman" w:hint="default"/>
                <w:sz w:val="18"/>
                <w:szCs w:val="18"/>
              </w:rPr>
            </w:pPr>
            <w:r>
              <w:rPr>
                <w:rFonts w:ascii="Times New Roman"/>
                <w:sz w:val="18"/>
              </w:rPr>
              <w:t>eSOON</w:t>
            </w:r>
            <w:r>
              <w:rPr>
                <w:rFonts w:ascii="Times New Roman"/>
                <w:spacing w:val="-1"/>
                <w:sz w:val="18"/>
              </w:rPr>
              <w:t> </w:t>
            </w:r>
            <w:r>
              <w:rPr>
                <w:rFonts w:ascii="Times New Roman"/>
                <w:sz w:val="18"/>
              </w:rPr>
              <w:t>China</w:t>
            </w:r>
            <w:r>
              <w:rPr>
                <w:rFonts w:ascii="Times New Roman"/>
                <w:sz w:val="18"/>
              </w:rPr>
              <w:t> 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宝东信息技术有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亿迅信息技术有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spacing w:line="360" w:lineRule="auto" w:before="51"/>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2）重要的非全资子公司" w:id="318"/>
      <w:bookmarkEnd w:id="31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常州新视体育发展有限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-376,785.14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-376,785.14</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上海卓越形象广告传播 有限公司（合并）</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6,312,380.76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7,978,649.69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广东视觉无限文化科技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5,569,697.00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16,164,493.04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常州视觉星动网络科技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-1,536,466.55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-1,536,466.55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58"/>
              <w:jc w:val="left"/>
              <w:rPr>
                <w:rFonts w:ascii="Times New Roman" w:hAnsi="Times New Roman" w:cs="Times New Roman" w:eastAsia="Times New Roman" w:hint="default"/>
                <w:sz w:val="18"/>
                <w:szCs w:val="18"/>
              </w:rPr>
            </w:pPr>
            <w:r>
              <w:rPr>
                <w:rFonts w:ascii="Times New Roman"/>
                <w:sz w:val="18"/>
              </w:rPr>
              <w:t>Datatool</w:t>
            </w:r>
            <w:r>
              <w:rPr>
                <w:rFonts w:ascii="Times New Roman"/>
                <w:spacing w:val="-3"/>
                <w:sz w:val="18"/>
              </w:rPr>
              <w:t> </w:t>
            </w:r>
            <w:r>
              <w:rPr>
                <w:rFonts w:ascii="Times New Roman"/>
                <w:sz w:val="18"/>
              </w:rPr>
              <w:t>Hongkong</w:t>
            </w:r>
            <w:r>
              <w:rPr>
                <w:rFonts w:ascii="Times New Roman"/>
                <w:w w:val="99"/>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137,328.47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804.94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Datatool China</w:t>
            </w:r>
            <w:r>
              <w:rPr>
                <w:rFonts w:ascii="Times New Roman"/>
                <w:spacing w:val="-4"/>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-63,459.66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-197,088.52</w:t>
            </w:r>
            <w:r>
              <w:rPr>
                <w:rFonts w:ascii="Times New Roman"/>
                <w:sz w:val="18"/>
              </w:rPr>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 China</w:t>
            </w:r>
            <w:r>
              <w:rPr>
                <w:rFonts w:ascii="Times New Roman"/>
                <w:spacing w:val="-3"/>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679,397.73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920,199.40</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1,372,796.85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3,444,852.88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3,257,030.37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4,983,276.41</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重要非全资子公司的主要财务信息" w:id="319"/>
      <w:bookmarkEnd w:id="31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常州新 视体育 发展有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236,888.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2,478.62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1,181,33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0.03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1,181,33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上海卓 越形象 广告传 播有限 </w:t>
            </w:r>
            <w:r>
              <w:rPr>
                <w:rFonts w:ascii="宋体" w:hAnsi="宋体" w:cs="宋体" w:eastAsia="宋体" w:hint="default"/>
                <w:spacing w:val="-10"/>
                <w:sz w:val="18"/>
                <w:szCs w:val="18"/>
              </w:rPr>
              <w:t>公司（合</w:t>
            </w:r>
            <w:r>
              <w:rPr>
                <w:rFonts w:ascii="宋体" w:hAnsi="宋体" w:cs="宋体" w:eastAsia="宋体" w:hint="default"/>
                <w:sz w:val="18"/>
                <w:szCs w:val="18"/>
              </w:rPr>
              <w:t> 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26,460,8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92.98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26,901,9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10,618,9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73.23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10,618,9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73.23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广东视 觉无限 文化科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52,694,2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77.53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52,765,8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9,125,21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2.57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9,125,21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8,103,66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13,103,6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常州视 觉星动 网络科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2,428.78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4,219,99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0.81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4,219,99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0.81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Hongkon</w:t>
            </w:r>
            <w:r>
              <w:rPr>
                <w:rFonts w:ascii="Times New Roman"/>
                <w:w w:val="99"/>
                <w:sz w:val="18"/>
              </w:rPr>
              <w:t> </w:t>
            </w:r>
            <w:r>
              <w:rPr>
                <w:rFonts w:ascii="Times New Roman"/>
                <w:sz w:val="18"/>
              </w:rPr>
              <w:t>g</w:t>
            </w:r>
            <w:r>
              <w:rPr>
                <w:rFonts w:ascii="Times New Roman"/>
                <w:w w:val="99"/>
                <w:sz w:val="18"/>
              </w:rPr>
              <w:t> </w:t>
            </w:r>
            <w:r>
              <w:rPr>
                <w:rFonts w:ascii="Times New Roman"/>
                <w:sz w:val="18"/>
              </w:rPr>
              <w:t>Limited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5,289,74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5,289,74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5,292,04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8.67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5,292,04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8.67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1"/>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China</w:t>
            </w:r>
            <w:r>
              <w:rPr>
                <w:rFonts w:ascii="Times New Roman"/>
                <w:w w:val="99"/>
                <w:sz w:val="18"/>
              </w:rPr>
              <w:t> </w:t>
            </w:r>
            <w:r>
              <w:rPr>
                <w:rFonts w:ascii="Times New Roman"/>
                <w:sz w:val="18"/>
              </w:rPr>
              <w:t>Limited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2,729,39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1.81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2,729,39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3,495,50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0.95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3,495,50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eSOON</w:t>
            </w:r>
          </w:p>
          <w:p>
            <w:pPr>
              <w:pStyle w:val="TableParagraph"/>
              <w:spacing w:line="362" w:lineRule="auto" w:before="104"/>
              <w:ind w:left="22" w:right="131"/>
              <w:jc w:val="left"/>
              <w:rPr>
                <w:rFonts w:ascii="Times New Roman" w:hAnsi="Times New Roman" w:cs="Times New Roman" w:eastAsia="Times New Roman" w:hint="default"/>
                <w:sz w:val="18"/>
                <w:szCs w:val="18"/>
              </w:rPr>
            </w:pPr>
            <w:r>
              <w:rPr>
                <w:rFonts w:ascii="Times New Roman"/>
                <w:sz w:val="18"/>
              </w:rPr>
              <w:t>China Limited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6,310,75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6,310,75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2,748,82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1.55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2,748,82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宝东信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43,522,3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59.89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43,591,2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75.35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30,832,5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60.99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30,832,5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亿迅信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98,639,5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243,774.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98,883,2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80,426,7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80,426,7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986"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both"/>
              <w:rPr>
                <w:rFonts w:ascii="宋体" w:hAnsi="宋体" w:cs="宋体" w:eastAsia="宋体" w:hint="default"/>
                <w:sz w:val="18"/>
                <w:szCs w:val="18"/>
              </w:rPr>
            </w:pPr>
            <w:r>
              <w:rPr>
                <w:rFonts w:ascii="宋体" w:hAnsi="宋体" w:cs="宋体" w:eastAsia="宋体" w:hint="default"/>
                <w:sz w:val="18"/>
                <w:szCs w:val="18"/>
              </w:rPr>
              <w:t>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16.08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90.48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6" w:right="0"/>
              <w:jc w:val="left"/>
              <w:rPr>
                <w:rFonts w:ascii="Times New Roman" w:hAnsi="Times New Roman" w:cs="Times New Roman" w:eastAsia="Times New Roman" w:hint="default"/>
                <w:sz w:val="18"/>
                <w:szCs w:val="18"/>
              </w:rPr>
            </w:pPr>
            <w:r>
              <w:rPr>
                <w:rFonts w:ascii="Times New Roman"/>
                <w:sz w:val="18"/>
              </w:rPr>
              <w:t>11.17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3" w:right="0"/>
              <w:jc w:val="left"/>
              <w:rPr>
                <w:rFonts w:ascii="Times New Roman" w:hAnsi="Times New Roman" w:cs="Times New Roman" w:eastAsia="Times New Roman" w:hint="default"/>
                <w:sz w:val="18"/>
                <w:szCs w:val="18"/>
              </w:rPr>
            </w:pPr>
            <w:r>
              <w:rPr>
                <w:rFonts w:ascii="Times New Roman"/>
                <w:sz w:val="18"/>
              </w:rPr>
              <w:t>11.17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常州新视体 育发展有限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-941,962.84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-941,962.84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238,835.63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上海卓越形 象广告传播 </w:t>
            </w:r>
            <w:r>
              <w:rPr>
                <w:rFonts w:ascii="宋体" w:hAnsi="宋体" w:cs="宋体" w:eastAsia="宋体" w:hint="default"/>
                <w:spacing w:val="-13"/>
                <w:sz w:val="18"/>
                <w:szCs w:val="18"/>
              </w:rPr>
              <w:t>有限公司（合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27,472,487.0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12,882,409.7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12,882,409.7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5,172,220.00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广东视觉无 限文化科技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31,504,854.3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15,036,978.9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15,036,978.9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-13,210,859.6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3,661.03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3,661.03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-3,296,338.97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常州视觉星 动网络科技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-3,841,166.37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-3,841,166.37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378,342.72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6"/>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Hongkong</w:t>
            </w:r>
            <w:r>
              <w:rPr>
                <w:rFonts w:ascii="Times New Roman"/>
                <w:w w:val="99"/>
                <w:sz w:val="18"/>
              </w:rPr>
              <w:t> </w:t>
            </w:r>
            <w:r>
              <w:rPr>
                <w:rFonts w:ascii="Times New Roman"/>
                <w:sz w:val="18"/>
              </w:rPr>
              <w:t>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808,035.47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508,623.97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508,623.97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21,932.34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7"/>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China</w:t>
            </w:r>
            <w:r>
              <w:rPr>
                <w:rFonts w:ascii="Times New Roman"/>
                <w:w w:val="99"/>
                <w:sz w:val="18"/>
              </w:rPr>
              <w:t> </w:t>
            </w:r>
            <w:r>
              <w:rPr>
                <w:rFonts w:ascii="Times New Roman"/>
                <w:sz w:val="18"/>
              </w:rPr>
              <w:t>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453,358.23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-235,035.78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-235,035.78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564,519.83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w:t>
            </w:r>
          </w:p>
          <w:p>
            <w:pPr>
              <w:pStyle w:val="TableParagraph"/>
              <w:spacing w:line="362" w:lineRule="auto" w:before="104"/>
              <w:ind w:left="22" w:right="456"/>
              <w:jc w:val="left"/>
              <w:rPr>
                <w:rFonts w:ascii="Times New Roman" w:hAnsi="Times New Roman" w:cs="Times New Roman" w:eastAsia="Times New Roman" w:hint="default"/>
                <w:sz w:val="18"/>
                <w:szCs w:val="18"/>
              </w:rPr>
            </w:pPr>
            <w:r>
              <w:rPr>
                <w:rFonts w:ascii="Times New Roman"/>
                <w:sz w:val="18"/>
              </w:rPr>
              <w:t>China 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4,589,259.03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2,516,287.88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2,516,287.88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-34,645.94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宝东信息技 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17,614,179.8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5,084,432.76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5,084,432.76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274,607.82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亿迅信息技 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34,556,291.3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12,063,075.4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12,063,075.4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2,324,557.93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320"/>
      <w:bookmarkEnd w:id="32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在子公司所有者权益份额发生变化的情况说明" w:id="321"/>
      <w:bookmarkEnd w:id="32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日，本公司受让自然人股东程波等</w:t>
      </w:r>
      <w:r>
        <w:rPr>
          <w:rFonts w:ascii="Times New Roman" w:hAnsi="Times New Roman" w:cs="Times New Roman" w:eastAsia="Times New Roman" w:hint="default"/>
        </w:rPr>
        <w:t>6</w:t>
      </w:r>
      <w:r>
        <w:rPr/>
        <w:t>人持有的对子公司艾特凡斯智能科技有限公司</w:t>
      </w:r>
      <w:r>
        <w:rPr>
          <w:rFonts w:ascii="Times New Roman" w:hAnsi="Times New Roman" w:cs="Times New Roman" w:eastAsia="Times New Roman" w:hint="default"/>
        </w:rPr>
        <w:t>15.5%</w:t>
      </w:r>
    </w:p>
    <w:p>
      <w:pPr>
        <w:pStyle w:val="BodyText"/>
        <w:spacing w:line="240" w:lineRule="auto" w:before="21"/>
        <w:ind w:right="0"/>
        <w:jc w:val="left"/>
      </w:pPr>
      <w:r>
        <w:rPr>
          <w:spacing w:val="-4"/>
        </w:rPr>
        <w:t>的股权，此次交易完成后，公司对子公司深圳艾特凡斯智能科技有限公司的持股比例由</w:t>
      </w:r>
      <w:r>
        <w:rPr>
          <w:rFonts w:ascii="Times New Roman" w:hAnsi="Times New Roman" w:cs="Times New Roman" w:eastAsia="Times New Roman" w:hint="default"/>
          <w:spacing w:val="-4"/>
        </w:rPr>
        <w:t>51.5%</w:t>
      </w:r>
      <w:r>
        <w:rPr>
          <w:spacing w:val="-4"/>
        </w:rPr>
        <w:t>增持为</w:t>
      </w:r>
      <w:r>
        <w:rPr>
          <w:rFonts w:ascii="Times New Roman" w:hAnsi="Times New Roman" w:cs="Times New Roman" w:eastAsia="Times New Roman" w:hint="default"/>
          <w:spacing w:val="-4"/>
        </w:rPr>
        <w:t>66.5%</w:t>
      </w:r>
      <w:r>
        <w:rPr>
          <w:spacing w:val="-4"/>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left="154" w:right="1131" w:firstLine="756"/>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日，公司第八届董事会第五次会议审议通过了《关于收购控股子公司深圳艾特凡斯智</w:t>
      </w:r>
      <w:r>
        <w:rPr/>
        <w:t> </w:t>
      </w:r>
      <w:r>
        <w:rPr>
          <w:spacing w:val="-1"/>
        </w:rPr>
        <w:t>能科技有限公司少数股东权益的议案》，收购完成后公司对子公司深圳艾特凡斯智能科技有限公司的持股</w:t>
      </w:r>
      <w:r>
        <w:rPr>
          <w:spacing w:val="-81"/>
        </w:rPr>
        <w:t> </w:t>
      </w:r>
      <w:r>
        <w:rPr>
          <w:spacing w:val="-81"/>
        </w:rPr>
      </w:r>
      <w:r>
        <w:rPr/>
        <w:t>比例由</w:t>
      </w:r>
      <w:r>
        <w:rPr>
          <w:rFonts w:ascii="Times New Roman" w:hAnsi="Times New Roman" w:cs="Times New Roman" w:eastAsia="Times New Roman" w:hint="default"/>
        </w:rPr>
        <w:t>66.5%</w:t>
      </w:r>
      <w:r>
        <w:rPr/>
        <w:t>增持为</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2）交易对于少数股东权益及归属于母公司所有者权益的影响" w:id="322"/>
      <w:bookmarkEnd w:id="32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27"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17,131,334.45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4,581,334.45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4,581,334.45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323"/>
      <w:bookmarkEnd w:id="32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24"/>
      <w:bookmarkEnd w:id="32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湖北司马彦文化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西藏文字在线科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常州视觉互动网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互联网传媒与娱 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唱游信息技术有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4"/>
        <w:spacing w:line="240" w:lineRule="auto"/>
        <w:ind w:left="154" w:right="0"/>
        <w:jc w:val="left"/>
        <w:rPr>
          <w:b w:val="0"/>
          <w:bCs w:val="0"/>
        </w:rPr>
      </w:pPr>
      <w:bookmarkStart w:name="（2）重要合营企业的主要财务信息" w:id="325"/>
      <w:bookmarkEnd w:id="32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湖北司马彦文化科技有限公司</w:t>
            </w: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湖北司马彦文化科技有限公司</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101,936,829.24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40,535,216.36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1,351,294.55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103,288,123.79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31,935,267.38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31,935,267.38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71,352,856.41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34,962,899.64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296,819,807.67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117,035,553.01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-18,126.44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20,450,952.13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61,352,856.41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61,352,856.41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326"/>
      <w:bookmarkEnd w:id="32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唱游信息技术有限公司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30,063,313.62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75,100,940.05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105,164,253.67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36,563,172.23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36,563,172.23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68,601,081.44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30,870,486.65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3,962,264.04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1,601,081.44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1,601,081.44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不重要的合营企业和联营企业的汇总财务信息" w:id="327"/>
      <w:bookmarkEnd w:id="32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-1,704,427.84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-1,704,427.84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06" w:lineRule="auto" w:before="0"/>
        <w:ind w:left="153" w:right="0" w:firstLine="0"/>
        <w:jc w:val="left"/>
        <w:rPr>
          <w:rFonts w:ascii="宋体" w:hAnsi="宋体" w:cs="宋体" w:eastAsia="宋体" w:hint="default"/>
          <w:sz w:val="21"/>
          <w:szCs w:val="21"/>
        </w:rPr>
      </w:pPr>
      <w:bookmarkStart w:name="（5）合营企业或联营企业向本公司转移资金的能力存在重大限制的说明" w:id="328"/>
      <w:bookmarkEnd w:id="328"/>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）合营企业或联营企业向本公司转移资金的能力存在重大限制的说明</w:t>
      </w:r>
      <w:r>
        <w:rPr>
          <w:rFonts w:ascii="宋体" w:hAnsi="宋体" w:cs="宋体" w:eastAsia="宋体" w:hint="default"/>
          <w:b/>
          <w:bCs/>
          <w:spacing w:val="22"/>
          <w:w w:val="95"/>
          <w:sz w:val="21"/>
          <w:szCs w:val="21"/>
        </w:rPr>
        <w:t> </w:t>
      </w:r>
      <w:r>
        <w:rPr>
          <w:rFonts w:ascii="宋体" w:hAnsi="宋体" w:cs="宋体" w:eastAsia="宋体" w:hint="default"/>
          <w:b/>
          <w:bCs/>
          <w:spacing w:val="22"/>
          <w:w w:val="95"/>
          <w:sz w:val="21"/>
          <w:szCs w:val="21"/>
        </w:rPr>
      </w:r>
      <w:r>
        <w:rPr>
          <w:rFonts w:ascii="宋体" w:hAnsi="宋体" w:cs="宋体" w:eastAsia="宋体" w:hint="default"/>
          <w:sz w:val="21"/>
          <w:szCs w:val="21"/>
        </w:rPr>
        <w:t>合营企业或联营企业向公司转移资金的能力不存在重大限制。</w:t>
      </w:r>
    </w:p>
    <w:p>
      <w:pPr>
        <w:spacing w:line="240" w:lineRule="auto" w:before="0"/>
        <w:rPr>
          <w:rFonts w:ascii="宋体" w:hAnsi="宋体" w:cs="宋体" w:eastAsia="宋体" w:hint="default"/>
          <w:sz w:val="20"/>
          <w:szCs w:val="20"/>
        </w:rPr>
      </w:pPr>
    </w:p>
    <w:p>
      <w:pPr>
        <w:spacing w:line="506" w:lineRule="auto" w:before="155"/>
        <w:ind w:left="153" w:right="6973" w:firstLine="0"/>
        <w:jc w:val="left"/>
        <w:rPr>
          <w:rFonts w:ascii="宋体" w:hAnsi="宋体" w:cs="宋体" w:eastAsia="宋体" w:hint="default"/>
          <w:sz w:val="21"/>
          <w:szCs w:val="21"/>
        </w:rPr>
      </w:pPr>
      <w:bookmarkStart w:name="（6）与合营企业投资相关的未确认承诺"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t>与合营企业投资相关的未确认承诺见附注</w:t>
      </w:r>
    </w:p>
    <w:p>
      <w:pPr>
        <w:spacing w:line="506" w:lineRule="auto" w:before="105"/>
        <w:ind w:left="153" w:right="6221" w:firstLine="0"/>
        <w:jc w:val="left"/>
        <w:rPr>
          <w:rFonts w:ascii="宋体" w:hAnsi="宋体" w:cs="宋体" w:eastAsia="宋体" w:hint="default"/>
          <w:sz w:val="21"/>
          <w:szCs w:val="21"/>
        </w:rPr>
      </w:pPr>
      <w:bookmarkStart w:name="（7）与合营企业或联营企业投资相关的或有负债"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宋体" w:hAnsi="宋体" w:cs="宋体" w:eastAsia="宋体" w:hint="default"/>
          <w:sz w:val="21"/>
          <w:szCs w:val="21"/>
        </w:rPr>
        <w:t>与合营企业或联营企业无投资相关的或有负债。</w:t>
      </w:r>
    </w:p>
    <w:p>
      <w:pPr>
        <w:spacing w:line="240" w:lineRule="auto" w:before="0"/>
        <w:rPr>
          <w:rFonts w:ascii="宋体" w:hAnsi="宋体" w:cs="宋体" w:eastAsia="宋体" w:hint="default"/>
          <w:sz w:val="20"/>
          <w:szCs w:val="20"/>
        </w:rPr>
      </w:pPr>
    </w:p>
    <w:p>
      <w:pPr>
        <w:pStyle w:val="Heading2"/>
        <w:spacing w:line="240" w:lineRule="auto" w:before="132"/>
        <w:ind w:right="0"/>
        <w:jc w:val="left"/>
        <w:rPr>
          <w:b w:val="0"/>
          <w:bCs w:val="0"/>
        </w:rPr>
      </w:pPr>
      <w:bookmarkStart w:name="十、与金融工具相关的风险" w:id="331"/>
      <w:bookmarkEnd w:id="331"/>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right="1132" w:firstLine="420"/>
        <w:jc w:val="both"/>
      </w:pPr>
      <w:r>
        <w:rPr>
          <w:spacing w:val="-1"/>
        </w:rPr>
        <w:t>本集团董事会负责规划并建立本集团的风险管理架构，制定本集团的风险管理政策和相关指引并监督</w:t>
      </w:r>
      <w:r>
        <w:rPr/>
        <w:t> </w:t>
      </w:r>
      <w:r>
        <w:rPr>
          <w:spacing w:val="-1"/>
        </w:rPr>
        <w:t>风险管理措施的执行情况。通过制定风险管理政策，设定适当的控制程序以识别、分析、监控和报告风险</w:t>
      </w:r>
      <w:r>
        <w:rPr>
          <w:spacing w:val="-86"/>
        </w:rPr>
        <w:t> </w:t>
      </w:r>
      <w:r>
        <w:rPr>
          <w:spacing w:val="-86"/>
        </w:rPr>
      </w:r>
      <w:r>
        <w:rPr>
          <w:spacing w:val="-3"/>
        </w:rPr>
        <w:t>情况，定期对整体风险状况进行评估，本集团的经营活动会面临各种金融风险：市场风险</w:t>
      </w:r>
      <w:r>
        <w:rPr>
          <w:rFonts w:ascii="Times New Roman" w:hAnsi="Times New Roman" w:cs="Times New Roman" w:eastAsia="Times New Roman" w:hint="default"/>
          <w:spacing w:val="-3"/>
        </w:rPr>
        <w:t>(</w:t>
      </w:r>
      <w:r>
        <w:rPr>
          <w:spacing w:val="-3"/>
        </w:rPr>
        <w:t>主要为外汇风险</w:t>
      </w:r>
      <w:r>
        <w:rPr>
          <w:spacing w:val="-59"/>
        </w:rPr>
        <w:t> </w:t>
      </w:r>
      <w:r>
        <w:rPr>
          <w:spacing w:val="-59"/>
        </w:rPr>
      </w:r>
      <w:r>
        <w:rPr>
          <w:spacing w:val="-3"/>
        </w:rPr>
        <w:t>和利率风险</w:t>
      </w:r>
      <w:r>
        <w:rPr>
          <w:rFonts w:ascii="Times New Roman" w:hAnsi="Times New Roman" w:cs="Times New Roman" w:eastAsia="Times New Roman" w:hint="default"/>
          <w:spacing w:val="-3"/>
        </w:rPr>
        <w:t>)</w:t>
      </w:r>
      <w:r>
        <w:rPr>
          <w:spacing w:val="-3"/>
        </w:rPr>
        <w:t>、信用风险和流动性风险。本集团整体的风险管理计划针对金融市场的不可预见性，力求减少</w:t>
      </w:r>
      <w:r>
        <w:rPr>
          <w:spacing w:val="-60"/>
        </w:rPr>
        <w:t> </w:t>
      </w:r>
      <w:r>
        <w:rPr>
          <w:spacing w:val="-60"/>
        </w:rPr>
      </w:r>
      <w:r>
        <w:rPr/>
        <w:t>对本集团财务业绩的潜在不利影响。</w:t>
      </w:r>
    </w:p>
    <w:p>
      <w:pPr>
        <w:pStyle w:val="BodyText"/>
        <w:spacing w:line="268" w:lineRule="auto" w:before="16"/>
        <w:ind w:right="1024" w:firstLine="420"/>
        <w:jc w:val="left"/>
      </w:pPr>
      <w:r>
        <w:rPr/>
        <w:t>本集团通过适当的多样化投资及业务组合来分散金融工具风险，并通过制定相应的风险管理政策减少 集中于任何单一行业，特定地区或特定交易对手的风险。于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日，本集团没有对客户类型、某 一行业或地理位置的集中风险。相反，我们的业务对象和投资具有广泛分布的特征，我们的金融工具风险 </w:t>
      </w:r>
      <w:r>
        <w:rPr>
          <w:spacing w:val="-3"/>
        </w:rPr>
        <w:t>敞口主要受各个客户特征的影响，不具有相似特征并且受相似经济或其他条件变化影响的金融工具，因此，</w:t>
      </w:r>
      <w:r>
        <w:rPr>
          <w:spacing w:val="-92"/>
        </w:rPr>
        <w:t> </w:t>
      </w:r>
      <w:r>
        <w:rPr>
          <w:spacing w:val="-92"/>
        </w:rPr>
      </w:r>
      <w:r>
        <w:rPr/>
        <w:t>我们相信我们的风险集中是有限的。</w:t>
      </w:r>
    </w:p>
    <w:p>
      <w:pPr>
        <w:pStyle w:val="Heading4"/>
        <w:spacing w:line="240" w:lineRule="auto" w:before="12"/>
        <w:ind w:left="636" w:right="0"/>
        <w:jc w:val="left"/>
        <w:rPr>
          <w:b w:val="0"/>
          <w:bCs w:val="0"/>
        </w:rPr>
      </w:pPr>
      <w:r>
        <w:rPr>
          <w:rFonts w:ascii="Times New Roman" w:hAnsi="Times New Roman" w:cs="Times New Roman" w:eastAsia="Times New Roman" w:hint="default"/>
          <w:b w:val="0"/>
          <w:bCs w:val="0"/>
        </w:rPr>
        <w:t>1</w:t>
      </w:r>
      <w:r>
        <w:rPr/>
        <w:t>、市场风险</w:t>
      </w:r>
      <w:r>
        <w:rPr>
          <w:b w:val="0"/>
          <w:bCs w:val="0"/>
        </w:rPr>
      </w:r>
    </w:p>
    <w:p>
      <w:pPr>
        <w:pStyle w:val="BodyText"/>
        <w:spacing w:line="256" w:lineRule="auto" w:before="21"/>
        <w:ind w:left="573" w:right="0"/>
        <w:jc w:val="left"/>
      </w:pPr>
      <w:r>
        <w:rPr/>
        <w:t>（</w:t>
      </w:r>
      <w:r>
        <w:rPr>
          <w:rFonts w:ascii="Times New Roman" w:hAnsi="Times New Roman" w:cs="Times New Roman" w:eastAsia="Times New Roman" w:hint="default"/>
        </w:rPr>
        <w:t>1</w:t>
      </w:r>
      <w:r>
        <w:rPr/>
        <w:t>）外汇风险 </w:t>
      </w:r>
      <w:r>
        <w:rPr>
          <w:spacing w:val="-1"/>
        </w:rPr>
        <w:t>本集团的主要经营位于中国境内，主要业务以人民币结算。但本集团已确认的外币资产和负债及未来</w:t>
      </w:r>
    </w:p>
    <w:p>
      <w:pPr>
        <w:pStyle w:val="BodyText"/>
        <w:spacing w:line="240" w:lineRule="auto" w:before="22"/>
        <w:ind w:right="0"/>
        <w:jc w:val="left"/>
      </w:pPr>
      <w:r>
        <w:rPr/>
        <w:t>的外币交易</w:t>
      </w:r>
      <w:r>
        <w:rPr>
          <w:rFonts w:ascii="Times New Roman" w:hAnsi="Times New Roman" w:cs="Times New Roman" w:eastAsia="Times New Roman" w:hint="default"/>
        </w:rPr>
        <w:t>(</w:t>
      </w:r>
      <w:r>
        <w:rPr/>
        <w:t>外币资产和负债及外币交易的计价货币主要为美元</w:t>
      </w:r>
      <w:r>
        <w:rPr>
          <w:rFonts w:ascii="Times New Roman" w:hAnsi="Times New Roman" w:cs="Times New Roman" w:eastAsia="Times New Roman" w:hint="default"/>
        </w:rPr>
        <w:t>)</w:t>
      </w:r>
      <w:r>
        <w:rPr/>
        <w:t>依然存在外汇风险。本集团总部财务部门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30"/>
        <w:jc w:val="both"/>
      </w:pPr>
      <w:r>
        <w:rPr>
          <w:spacing w:val="-1"/>
        </w:rPr>
        <w:t>负责监控集团外币交易和外币资产及负债的规模，以最大程度降低面临的外汇风险；为此，本集团可能会</w:t>
      </w:r>
      <w:r>
        <w:rPr>
          <w:spacing w:val="-83"/>
        </w:rPr>
        <w:t> </w:t>
      </w:r>
      <w:r>
        <w:rPr>
          <w:spacing w:val="-83"/>
        </w:rPr>
      </w:r>
      <w:r>
        <w:rPr>
          <w:spacing w:val="-1"/>
        </w:rPr>
        <w:t>以签署远期外汇合约或货币互换合约的方式来达到规避外汇风险的目的。于</w:t>
      </w:r>
      <w:r>
        <w:rPr>
          <w:rFonts w:ascii="Times New Roman" w:hAnsi="Times New Roman" w:cs="Times New Roman" w:eastAsia="Times New Roman" w:hint="default"/>
          <w:spacing w:val="-1"/>
        </w:rPr>
        <w:t>2015</w:t>
      </w:r>
      <w:r>
        <w:rPr>
          <w:spacing w:val="-1"/>
        </w:rPr>
        <w:t>年度及</w:t>
      </w:r>
      <w:r>
        <w:rPr>
          <w:rFonts w:ascii="Times New Roman" w:hAnsi="Times New Roman" w:cs="Times New Roman" w:eastAsia="Times New Roman" w:hint="default"/>
          <w:spacing w:val="-1"/>
        </w:rPr>
        <w:t>2014</w:t>
      </w:r>
      <w:r>
        <w:rPr>
          <w:spacing w:val="-1"/>
        </w:rPr>
        <w:t>年度，本集团</w:t>
      </w:r>
      <w:r>
        <w:rPr>
          <w:spacing w:val="-77"/>
        </w:rPr>
        <w:t> </w:t>
      </w:r>
      <w:r>
        <w:rPr>
          <w:spacing w:val="-77"/>
        </w:rPr>
      </w:r>
      <w:r>
        <w:rPr/>
        <w:t>未签署任何远期外汇合约或货币互换合约。</w:t>
      </w:r>
    </w:p>
    <w:p>
      <w:pPr>
        <w:pStyle w:val="BodyText"/>
        <w:spacing w:line="256" w:lineRule="auto" w:before="16"/>
        <w:ind w:right="0" w:firstLine="420"/>
        <w:jc w:val="left"/>
      </w:pP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日及</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日，本集团持有的外币金融资产和外币金融负债折算成人民币的金</w:t>
      </w:r>
      <w:r>
        <w:rPr/>
        <w:t> 额列示如下：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685"/>
        <w:gridCol w:w="2243"/>
        <w:gridCol w:w="2024"/>
        <w:gridCol w:w="2265"/>
      </w:tblGrid>
      <w:tr>
        <w:trPr>
          <w:trHeight w:val="355" w:hRule="exact"/>
        </w:trPr>
        <w:tc>
          <w:tcPr>
            <w:tcW w:w="2685"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6532"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2" w:hRule="exact"/>
        </w:trPr>
        <w:tc>
          <w:tcPr>
            <w:tcW w:w="2685" w:type="dxa"/>
            <w:vMerge/>
            <w:tcBorders>
              <w:left w:val="single" w:sz="6" w:space="0" w:color="000000"/>
              <w:bottom w:val="single" w:sz="12" w:space="0" w:color="000000"/>
              <w:right w:val="single" w:sz="6" w:space="0" w:color="000000"/>
            </w:tcBorders>
          </w:tcPr>
          <w:p>
            <w:pP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93" w:right="0"/>
              <w:jc w:val="left"/>
              <w:rPr>
                <w:rFonts w:ascii="宋体" w:hAnsi="宋体" w:cs="宋体" w:eastAsia="宋体" w:hint="default"/>
                <w:sz w:val="21"/>
                <w:szCs w:val="21"/>
              </w:rPr>
            </w:pPr>
            <w:r>
              <w:rPr>
                <w:rFonts w:ascii="宋体" w:hAnsi="宋体" w:cs="宋体" w:eastAsia="宋体" w:hint="default"/>
                <w:sz w:val="21"/>
                <w:szCs w:val="21"/>
              </w:rPr>
              <w:t>美元项目</w:t>
            </w: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其他外币项目</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3"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2,929,700.55</w:t>
            </w: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16,203.73</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2,945,904.28</w:t>
            </w: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3,505,121.72</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3,505,121.72</w:t>
            </w:r>
          </w:p>
        </w:tc>
      </w:tr>
      <w:tr>
        <w:trPr>
          <w:trHeight w:val="353"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66,986.71</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66,986.71</w:t>
            </w: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51,956,589.15</w:t>
            </w: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51,956,589.15</w:t>
            </w:r>
          </w:p>
        </w:tc>
      </w:tr>
      <w:tr>
        <w:trPr>
          <w:trHeight w:val="353"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54,886,289.70</w:t>
            </w: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3,588,312.16</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58,474,601.86</w:t>
            </w: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外币金融负债</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9,983,164.83</w:t>
            </w: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15,803,217.29</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25,786,382.13</w:t>
            </w:r>
          </w:p>
        </w:tc>
      </w:tr>
      <w:tr>
        <w:trPr>
          <w:trHeight w:val="353"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204,994.12</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204,994.12</w:t>
            </w: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95,623,661.67</w:t>
            </w: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95,623,661.67</w:t>
            </w: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105,606,826.50</w:t>
            </w: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16,008,211.41</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121,615,037.92</w:t>
            </w:r>
          </w:p>
        </w:tc>
      </w:tr>
    </w:tbl>
    <w:p>
      <w:pPr>
        <w:pStyle w:val="BodyText"/>
        <w:spacing w:line="260" w:lineRule="exact" w:before="0"/>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685"/>
        <w:gridCol w:w="2243"/>
        <w:gridCol w:w="2024"/>
        <w:gridCol w:w="2265"/>
      </w:tblGrid>
      <w:tr>
        <w:trPr>
          <w:trHeight w:val="355" w:hRule="exact"/>
        </w:trPr>
        <w:tc>
          <w:tcPr>
            <w:tcW w:w="2685"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6532"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3" w:hRule="exact"/>
        </w:trPr>
        <w:tc>
          <w:tcPr>
            <w:tcW w:w="2685" w:type="dxa"/>
            <w:vMerge/>
            <w:tcBorders>
              <w:left w:val="single" w:sz="6" w:space="0" w:color="000000"/>
              <w:bottom w:val="single" w:sz="12" w:space="0" w:color="000000"/>
              <w:right w:val="single" w:sz="6" w:space="0" w:color="000000"/>
            </w:tcBorders>
          </w:tcPr>
          <w:p>
            <w:pP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93" w:right="0"/>
              <w:jc w:val="left"/>
              <w:rPr>
                <w:rFonts w:ascii="宋体" w:hAnsi="宋体" w:cs="宋体" w:eastAsia="宋体" w:hint="default"/>
                <w:sz w:val="21"/>
                <w:szCs w:val="21"/>
              </w:rPr>
            </w:pPr>
            <w:r>
              <w:rPr>
                <w:rFonts w:ascii="宋体" w:hAnsi="宋体" w:cs="宋体" w:eastAsia="宋体" w:hint="default"/>
                <w:sz w:val="21"/>
                <w:szCs w:val="21"/>
              </w:rPr>
              <w:t>美元项目</w:t>
            </w: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其他外币项目</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081"/>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外币金融负债</w:t>
            </w:r>
          </w:p>
        </w:tc>
        <w:tc>
          <w:tcPr>
            <w:tcW w:w="2243" w:type="dxa"/>
            <w:tcBorders>
              <w:top w:val="single" w:sz="12" w:space="0" w:color="000000"/>
              <w:left w:val="single" w:sz="6" w:space="0" w:color="000000"/>
              <w:bottom w:val="single" w:sz="12" w:space="0" w:color="000000"/>
              <w:right w:val="single" w:sz="6" w:space="0" w:color="000000"/>
            </w:tcBorders>
          </w:tcPr>
          <w:p>
            <w:pPr/>
          </w:p>
        </w:tc>
        <w:tc>
          <w:tcPr>
            <w:tcW w:w="2024" w:type="dxa"/>
            <w:tcBorders>
              <w:top w:val="single" w:sz="12" w:space="0" w:color="000000"/>
              <w:left w:val="single" w:sz="6" w:space="0" w:color="000000"/>
              <w:bottom w:val="single" w:sz="12" w:space="0" w:color="000000"/>
              <w:right w:val="single" w:sz="6" w:space="0" w:color="000000"/>
            </w:tcBorders>
          </w:tcPr>
          <w:p>
            <w:pPr/>
          </w:p>
        </w:tc>
        <w:tc>
          <w:tcPr>
            <w:tcW w:w="226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14,316,676.02</w:t>
            </w: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702,148.73</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15,018,824.75</w:t>
            </w:r>
          </w:p>
        </w:tc>
      </w:tr>
      <w:tr>
        <w:trPr>
          <w:trHeight w:val="352" w:hRule="exact"/>
        </w:trPr>
        <w:tc>
          <w:tcPr>
            <w:tcW w:w="26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081"/>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14,316,676.02</w:t>
            </w:r>
          </w:p>
        </w:tc>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702,148.73</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15,018,824.75</w:t>
            </w:r>
          </w:p>
        </w:tc>
      </w:tr>
    </w:tbl>
    <w:p>
      <w:pPr>
        <w:pStyle w:val="BodyText"/>
        <w:spacing w:line="276" w:lineRule="exact" w:before="0"/>
        <w:ind w:left="154" w:right="0" w:firstLine="420"/>
        <w:jc w:val="left"/>
      </w:pPr>
      <w:r>
        <w:rPr>
          <w:spacing w:val="3"/>
        </w:rPr>
        <w:t>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日，对于本集团各类美元金融资产和美元金融负债，如果人民币对美元升值或贬值</w:t>
      </w:r>
    </w:p>
    <w:p>
      <w:pPr>
        <w:pStyle w:val="BodyText"/>
        <w:spacing w:line="256" w:lineRule="auto" w:before="21"/>
        <w:ind w:right="1132"/>
        <w:jc w:val="both"/>
      </w:pPr>
      <w:r>
        <w:rPr>
          <w:rFonts w:ascii="Times New Roman" w:hAnsi="Times New Roman" w:cs="Times New Roman" w:eastAsia="Times New Roman" w:hint="default"/>
          <w:spacing w:val="-5"/>
        </w:rPr>
        <w:t>10%</w:t>
      </w:r>
      <w:r>
        <w:rPr>
          <w:spacing w:val="-5"/>
        </w:rPr>
        <w:t>，其他因素保持不变，则本集团将减少或增加净利润约</w:t>
      </w:r>
      <w:r>
        <w:rPr>
          <w:rFonts w:ascii="Times New Roman" w:hAnsi="Times New Roman" w:cs="Times New Roman" w:eastAsia="Times New Roman" w:hint="default"/>
          <w:spacing w:val="-5"/>
        </w:rPr>
        <w:t>5,319,581.74</w:t>
      </w:r>
      <w:r>
        <w:rPr>
          <w:rFonts w:ascii="Times New Roman" w:hAnsi="Times New Roman" w:cs="Times New Roman" w:eastAsia="Times New Roman" w:hint="default"/>
          <w:spacing w:val="25"/>
        </w:rPr>
        <w:t> </w:t>
      </w:r>
      <w:r>
        <w:rPr>
          <w:spacing w:val="-4"/>
        </w:rPr>
        <w:t>元</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日：约</w:t>
      </w:r>
      <w:r>
        <w:rPr>
          <w:rFonts w:ascii="Times New Roman" w:hAnsi="Times New Roman" w:cs="Times New Roman" w:eastAsia="Times New Roman" w:hint="default"/>
          <w:spacing w:val="-4"/>
        </w:rPr>
        <w:t>1,276,600.10</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元</w:t>
      </w:r>
      <w:r>
        <w:rPr>
          <w:rFonts w:ascii="Times New Roman" w:hAnsi="Times New Roman" w:cs="Times New Roman" w:eastAsia="Times New Roman" w:hint="default"/>
        </w:rPr>
        <w:t>)</w:t>
      </w:r>
      <w:r>
        <w:rPr/>
        <w:t>，增加或减少其他综合收益约</w:t>
      </w:r>
      <w:r>
        <w:rPr>
          <w:rFonts w:ascii="Times New Roman" w:hAnsi="Times New Roman" w:cs="Times New Roman" w:eastAsia="Times New Roman" w:hint="default"/>
        </w:rPr>
        <w:t>5,319,581.74</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日：约</w:t>
      </w:r>
      <w:r>
        <w:rPr>
          <w:rFonts w:ascii="Times New Roman" w:hAnsi="Times New Roman" w:cs="Times New Roman" w:eastAsia="Times New Roman" w:hint="default"/>
        </w:rPr>
        <w:t>1,276,600.10</w:t>
      </w:r>
      <w:r>
        <w:rPr/>
        <w:t>元</w:t>
      </w:r>
      <w:r>
        <w:rPr>
          <w:rFonts w:ascii="Times New Roman" w:hAnsi="Times New Roman" w:cs="Times New Roman" w:eastAsia="Times New Roman" w:hint="default"/>
        </w:rPr>
        <w:t>)</w:t>
      </w:r>
      <w:r>
        <w:rPr/>
        <w:t>。</w:t>
      </w:r>
    </w:p>
    <w:p>
      <w:pPr>
        <w:pStyle w:val="BodyText"/>
        <w:spacing w:line="256" w:lineRule="auto" w:before="5"/>
        <w:ind w:left="573" w:right="0"/>
        <w:jc w:val="left"/>
      </w:pPr>
      <w:r>
        <w:rPr/>
        <w:t>（</w:t>
      </w:r>
      <w:r>
        <w:rPr>
          <w:rFonts w:ascii="Times New Roman" w:hAnsi="Times New Roman" w:cs="Times New Roman" w:eastAsia="Times New Roman" w:hint="default"/>
        </w:rPr>
        <w:t>2</w:t>
      </w:r>
      <w:r>
        <w:rPr/>
        <w:t>）利率风险 </w:t>
      </w:r>
      <w:r>
        <w:rPr>
          <w:spacing w:val="-1"/>
        </w:rPr>
        <w:t>本集团的利率风险主要产生于长期银行借款及应付债券等长期带息债务。浮动利率的金融负债使本集</w:t>
      </w:r>
    </w:p>
    <w:p>
      <w:pPr>
        <w:pStyle w:val="BodyText"/>
        <w:spacing w:line="264" w:lineRule="auto" w:before="22"/>
        <w:ind w:right="1131"/>
        <w:jc w:val="both"/>
      </w:pPr>
      <w:r>
        <w:rPr>
          <w:spacing w:val="-1"/>
        </w:rPr>
        <w:t>团面临现金流量利率风险，固定利率的金融负债使本集团面临公允价值利率风险。本集团根据当时的市场</w:t>
      </w:r>
      <w:r>
        <w:rPr>
          <w:spacing w:val="-81"/>
        </w:rPr>
        <w:t> </w:t>
      </w:r>
      <w:r>
        <w:rPr>
          <w:spacing w:val="-81"/>
        </w:rPr>
      </w:r>
      <w:r>
        <w:rPr>
          <w:spacing w:val="-1"/>
        </w:rPr>
        <w:t>环境来决定固定利率及浮动利率合同的相对比例。于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日，本集团长期带息债务分别为人民币</w:t>
      </w:r>
      <w:r>
        <w:rPr>
          <w:spacing w:val="-81"/>
        </w:rPr>
        <w:t> </w:t>
      </w:r>
      <w:r>
        <w:rPr>
          <w:spacing w:val="-81"/>
        </w:rPr>
      </w:r>
      <w:r>
        <w:rPr>
          <w:spacing w:val="-1"/>
        </w:rPr>
        <w:t>计价的浮动利率合同，金额为</w:t>
      </w:r>
      <w:r>
        <w:rPr>
          <w:rFonts w:ascii="Times New Roman" w:hAnsi="Times New Roman" w:cs="Times New Roman" w:eastAsia="Times New Roman" w:hint="default"/>
          <w:spacing w:val="-1"/>
        </w:rPr>
        <w:t>9,178,000.00</w:t>
      </w:r>
      <w:r>
        <w:rPr>
          <w:spacing w:val="-1"/>
        </w:rPr>
        <w:t>元，美元计价的浮动利率合同，金额为</w:t>
      </w:r>
      <w:r>
        <w:rPr>
          <w:rFonts w:ascii="Times New Roman" w:hAnsi="Times New Roman" w:cs="Times New Roman" w:eastAsia="Times New Roman" w:hint="default"/>
          <w:spacing w:val="-1"/>
        </w:rPr>
        <w:t>14,723,624.20</w:t>
      </w:r>
      <w:r>
        <w:rPr>
          <w:spacing w:val="-1"/>
        </w:rPr>
        <w:t>美元。本集</w:t>
      </w:r>
      <w:r>
        <w:rPr>
          <w:spacing w:val="-76"/>
        </w:rPr>
        <w:t> </w:t>
      </w:r>
      <w:r>
        <w:rPr>
          <w:spacing w:val="-76"/>
        </w:rPr>
      </w:r>
      <w:r>
        <w:rPr>
          <w:spacing w:val="-1"/>
        </w:rPr>
        <w:t>团总部财务部门持续监控集团利率水平。利率上升会增加新增带息债务的成本以及本集团尚未付清的以浮</w:t>
      </w:r>
      <w:r>
        <w:rPr>
          <w:spacing w:val="-81"/>
        </w:rPr>
        <w:t> </w:t>
      </w:r>
      <w:r>
        <w:rPr>
          <w:spacing w:val="-81"/>
        </w:rPr>
      </w:r>
      <w:r>
        <w:rPr>
          <w:spacing w:val="-1"/>
        </w:rPr>
        <w:t>动利率计息的带息债务的利息支出，并对本集团的财务业绩产生重大的不利影响，管理层会依据最新的市</w:t>
      </w:r>
      <w:r>
        <w:rPr>
          <w:spacing w:val="-81"/>
        </w:rPr>
        <w:t> </w:t>
      </w:r>
      <w:r>
        <w:rPr>
          <w:spacing w:val="-81"/>
        </w:rPr>
      </w:r>
      <w:r>
        <w:rPr>
          <w:spacing w:val="-1"/>
        </w:rPr>
        <w:t>场状况及时做出调整，这些调整可能是进行利率互换的安排来降低利率风险。于</w:t>
      </w:r>
      <w:r>
        <w:rPr>
          <w:rFonts w:ascii="Times New Roman" w:hAnsi="Times New Roman" w:cs="Times New Roman" w:eastAsia="Times New Roman" w:hint="default"/>
          <w:spacing w:val="-1"/>
        </w:rPr>
        <w:t>2015</w:t>
      </w:r>
      <w:r>
        <w:rPr>
          <w:spacing w:val="-1"/>
        </w:rPr>
        <w:t>年度本集团并无利率</w:t>
      </w:r>
      <w:r>
        <w:rPr>
          <w:spacing w:val="-80"/>
        </w:rPr>
        <w:t> </w:t>
      </w:r>
      <w:r>
        <w:rPr>
          <w:spacing w:val="-80"/>
        </w:rPr>
      </w:r>
      <w:r>
        <w:rPr/>
        <w:t>互换安排。</w:t>
      </w:r>
    </w:p>
    <w:p>
      <w:pPr>
        <w:pStyle w:val="BodyText"/>
        <w:spacing w:line="240" w:lineRule="auto" w:before="16"/>
        <w:ind w:left="574" w:right="0"/>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日，如果以浮动利率计算的借款利率上升或下降</w:t>
      </w:r>
      <w:r>
        <w:rPr>
          <w:rFonts w:ascii="Times New Roman" w:hAnsi="Times New Roman" w:cs="Times New Roman" w:eastAsia="Times New Roman" w:hint="default"/>
        </w:rPr>
        <w:t>50</w:t>
      </w:r>
      <w:r>
        <w:rPr/>
        <w:t>个基点，而其他因素保持不变，本</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集团的净利润会减少或增加约</w:t>
      </w:r>
      <w:r>
        <w:rPr>
          <w:rFonts w:ascii="Times New Roman" w:hAnsi="Times New Roman" w:cs="Times New Roman" w:eastAsia="Times New Roman" w:hint="default"/>
        </w:rPr>
        <w:t>457,538.95</w:t>
      </w:r>
      <w:r>
        <w:rPr/>
        <w:t>元。</w:t>
      </w:r>
    </w:p>
    <w:p>
      <w:pPr>
        <w:pStyle w:val="BodyText"/>
        <w:spacing w:line="256" w:lineRule="auto" w:before="21"/>
        <w:ind w:left="573" w:right="0" w:firstLine="62"/>
        <w:jc w:val="left"/>
      </w:pPr>
      <w:r>
        <w:rPr>
          <w:rFonts w:ascii="Times New Roman" w:hAnsi="Times New Roman" w:cs="Times New Roman" w:eastAsia="Times New Roman" w:hint="default"/>
        </w:rPr>
        <w:t>2</w:t>
      </w:r>
      <w:r>
        <w:rPr>
          <w:rFonts w:ascii="宋体" w:hAnsi="宋体" w:cs="宋体" w:eastAsia="宋体" w:hint="default"/>
          <w:b/>
          <w:bCs/>
        </w:rPr>
        <w:t>、信用风险</w:t>
      </w:r>
      <w:r>
        <w:rPr>
          <w:rFonts w:ascii="宋体" w:hAnsi="宋体" w:cs="宋体" w:eastAsia="宋体" w:hint="default"/>
          <w:b/>
          <w:bCs/>
          <w:w w:val="99"/>
        </w:rPr>
        <w:t> </w:t>
      </w:r>
      <w:r>
        <w:rPr>
          <w:spacing w:val="-1"/>
        </w:rPr>
        <w:t>本集团对信用风险按组合分类进行管理。信用风险主要产生于银行存款、应收账款、其他应收款和应</w:t>
      </w:r>
    </w:p>
    <w:p>
      <w:pPr>
        <w:pStyle w:val="BodyText"/>
        <w:spacing w:line="240" w:lineRule="auto" w:before="22"/>
        <w:ind w:right="0"/>
        <w:jc w:val="left"/>
      </w:pPr>
      <w:r>
        <w:rPr/>
        <w:t>收票据等。</w:t>
      </w:r>
    </w:p>
    <w:p>
      <w:pPr>
        <w:pStyle w:val="BodyText"/>
        <w:spacing w:line="273" w:lineRule="auto" w:before="37"/>
        <w:ind w:right="1109" w:firstLine="420"/>
        <w:jc w:val="both"/>
      </w:pPr>
      <w:r>
        <w:rPr/>
        <w:t>本集团银行存款主要存放于国有银行和其它大中型上市银行，本集团认为其不存在重大的信用风险， 不会产生因对方单位违约而导致的任何重大损失。</w:t>
      </w:r>
    </w:p>
    <w:p>
      <w:pPr>
        <w:pStyle w:val="BodyText"/>
        <w:spacing w:line="273" w:lineRule="auto"/>
        <w:ind w:right="1131" w:firstLine="420"/>
        <w:jc w:val="both"/>
      </w:pPr>
      <w:r>
        <w:rPr>
          <w:spacing w:val="-1"/>
        </w:rPr>
        <w:t>此外，对于应收账款、其他应收款和应收票据，本集团设定相关政策以控制信用风险敞口。本集团基</w:t>
      </w:r>
      <w:r>
        <w:rPr/>
        <w:t> </w:t>
      </w:r>
      <w:r>
        <w:rPr>
          <w:spacing w:val="-1"/>
        </w:rPr>
        <w:t>于对客户的财务状况、从第三方获取担保的可能性、信用记录及其它因素诸如目前市场状况等评估客户的</w:t>
      </w:r>
      <w:r>
        <w:rPr>
          <w:spacing w:val="-81"/>
        </w:rPr>
        <w:t> </w:t>
      </w:r>
      <w:r>
        <w:rPr>
          <w:spacing w:val="-81"/>
        </w:rPr>
      </w:r>
      <w:r>
        <w:rPr>
          <w:spacing w:val="-1"/>
        </w:rPr>
        <w:t>信用资质并设置相应信用期。本集团会定期对客户信用记录进行监控，对于信用记录不良的客户，本集团</w:t>
      </w:r>
      <w:r>
        <w:rPr>
          <w:spacing w:val="-83"/>
        </w:rPr>
        <w:t> </w:t>
      </w:r>
      <w:r>
        <w:rPr>
          <w:spacing w:val="-83"/>
        </w:rPr>
      </w:r>
      <w:r>
        <w:rPr/>
        <w:t>会采用书面催款、缩短信用期或取消信用期等方式，以确保本集团的整体信用风险在可控的范围内。</w:t>
      </w:r>
    </w:p>
    <w:p>
      <w:pPr>
        <w:pStyle w:val="BodyText"/>
        <w:spacing w:line="256" w:lineRule="auto"/>
        <w:ind w:right="1133" w:firstLine="420"/>
        <w:jc w:val="both"/>
      </w:pPr>
      <w:r>
        <w:rPr/>
        <w:t>（</w:t>
      </w:r>
      <w:r>
        <w:rPr>
          <w:rFonts w:ascii="Times New Roman" w:hAnsi="Times New Roman" w:cs="Times New Roman" w:eastAsia="Times New Roman" w:hint="default"/>
        </w:rPr>
        <w:t>1</w:t>
      </w:r>
      <w:r>
        <w:rPr/>
        <w:t>）在不考虑可利用的担保物或其他信用增级的情况下，本集团金融资产和表外项目在资产负债表 日的最大信用风险敞口：</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956"/>
        <w:gridCol w:w="2632"/>
        <w:gridCol w:w="2470"/>
      </w:tblGrid>
      <w:tr>
        <w:trPr>
          <w:trHeight w:val="355" w:hRule="exact"/>
        </w:trPr>
        <w:tc>
          <w:tcPr>
            <w:tcW w:w="395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63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70"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2" w:hRule="exact"/>
        </w:trPr>
        <w:tc>
          <w:tcPr>
            <w:tcW w:w="39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表内项目：</w:t>
            </w:r>
            <w:r>
              <w:rPr>
                <w:rFonts w:ascii="宋体" w:hAnsi="宋体" w:cs="宋体" w:eastAsia="宋体" w:hint="default"/>
                <w:sz w:val="21"/>
                <w:szCs w:val="21"/>
              </w:rPr>
            </w:r>
          </w:p>
        </w:tc>
        <w:tc>
          <w:tcPr>
            <w:tcW w:w="2632" w:type="dxa"/>
            <w:tcBorders>
              <w:top w:val="single" w:sz="12" w:space="0" w:color="000000"/>
              <w:left w:val="single" w:sz="6" w:space="0" w:color="000000"/>
              <w:bottom w:val="single" w:sz="12" w:space="0" w:color="000000"/>
              <w:right w:val="single" w:sz="6" w:space="0" w:color="000000"/>
            </w:tcBorders>
          </w:tcPr>
          <w:p>
            <w:pPr/>
          </w:p>
        </w:tc>
        <w:tc>
          <w:tcPr>
            <w:tcW w:w="247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629,417,546.25</w:t>
            </w:r>
          </w:p>
        </w:tc>
        <w:tc>
          <w:tcPr>
            <w:tcW w:w="2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283,555,336.56</w:t>
            </w:r>
          </w:p>
        </w:tc>
      </w:tr>
      <w:tr>
        <w:trPr>
          <w:trHeight w:val="352" w:hRule="exact"/>
        </w:trPr>
        <w:tc>
          <w:tcPr>
            <w:tcW w:w="39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600,000.00</w:t>
            </w:r>
          </w:p>
        </w:tc>
        <w:tc>
          <w:tcPr>
            <w:tcW w:w="2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200,000.00</w:t>
            </w:r>
          </w:p>
        </w:tc>
      </w:tr>
      <w:tr>
        <w:trPr>
          <w:trHeight w:val="352" w:hRule="exact"/>
        </w:trPr>
        <w:tc>
          <w:tcPr>
            <w:tcW w:w="39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298,384,915.93</w:t>
            </w:r>
          </w:p>
        </w:tc>
        <w:tc>
          <w:tcPr>
            <w:tcW w:w="2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155,308,741.65</w:t>
            </w:r>
          </w:p>
        </w:tc>
      </w:tr>
      <w:tr>
        <w:trPr>
          <w:trHeight w:val="353" w:hRule="exact"/>
        </w:trPr>
        <w:tc>
          <w:tcPr>
            <w:tcW w:w="39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17,121,084.73</w:t>
            </w:r>
          </w:p>
        </w:tc>
        <w:tc>
          <w:tcPr>
            <w:tcW w:w="2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12,415,446.48</w:t>
            </w:r>
          </w:p>
        </w:tc>
      </w:tr>
      <w:tr>
        <w:trPr>
          <w:trHeight w:val="352" w:hRule="exact"/>
        </w:trPr>
        <w:tc>
          <w:tcPr>
            <w:tcW w:w="39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950,123,546.91</w:t>
            </w:r>
          </w:p>
        </w:tc>
        <w:tc>
          <w:tcPr>
            <w:tcW w:w="2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451,479,524.69</w:t>
            </w:r>
          </w:p>
        </w:tc>
      </w:tr>
      <w:tr>
        <w:trPr>
          <w:trHeight w:val="352" w:hRule="exact"/>
        </w:trPr>
        <w:tc>
          <w:tcPr>
            <w:tcW w:w="39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表外项目：</w:t>
            </w:r>
            <w:r>
              <w:rPr>
                <w:rFonts w:ascii="宋体" w:hAnsi="宋体" w:cs="宋体" w:eastAsia="宋体" w:hint="default"/>
                <w:sz w:val="21"/>
                <w:szCs w:val="21"/>
              </w:rPr>
            </w:r>
          </w:p>
        </w:tc>
        <w:tc>
          <w:tcPr>
            <w:tcW w:w="2632" w:type="dxa"/>
            <w:tcBorders>
              <w:top w:val="single" w:sz="12" w:space="0" w:color="000000"/>
              <w:left w:val="single" w:sz="6" w:space="0" w:color="000000"/>
              <w:bottom w:val="single" w:sz="12" w:space="0" w:color="000000"/>
              <w:right w:val="single" w:sz="6" w:space="0" w:color="000000"/>
            </w:tcBorders>
          </w:tcPr>
          <w:p>
            <w:pPr/>
          </w:p>
        </w:tc>
        <w:tc>
          <w:tcPr>
            <w:tcW w:w="247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950,123,546.91</w:t>
            </w:r>
          </w:p>
        </w:tc>
        <w:tc>
          <w:tcPr>
            <w:tcW w:w="2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451,479,524.69</w:t>
            </w:r>
          </w:p>
        </w:tc>
      </w:tr>
    </w:tbl>
    <w:p>
      <w:pPr>
        <w:pStyle w:val="BodyText"/>
        <w:spacing w:line="260" w:lineRule="exact" w:before="0"/>
        <w:ind w:left="154" w:right="0" w:firstLine="420"/>
        <w:jc w:val="left"/>
      </w:pPr>
      <w:r>
        <w:rPr/>
        <w:t>对于信用记录不良的客户，本集团必要时会采取交付保证金、提供抵质押物或担保等信用增级降低信</w:t>
      </w:r>
    </w:p>
    <w:p>
      <w:pPr>
        <w:pStyle w:val="BodyText"/>
        <w:spacing w:line="256" w:lineRule="auto" w:before="37"/>
        <w:ind w:right="0"/>
        <w:jc w:val="left"/>
      </w:pPr>
      <w:r>
        <w:rPr>
          <w:spacing w:val="-1"/>
        </w:rPr>
        <w:t>用风险敞口至可接受水平。于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日，本集团金融资产和表外项目无需要披露的相关信用增级信</w:t>
      </w:r>
      <w:r>
        <w:rPr>
          <w:spacing w:val="-80"/>
        </w:rPr>
        <w:t> </w:t>
      </w:r>
      <w:r>
        <w:rPr>
          <w:spacing w:val="-80"/>
        </w:rPr>
      </w:r>
      <w:r>
        <w:rPr/>
        <w:t>息（</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p>
    <w:p>
      <w:pPr>
        <w:pStyle w:val="BodyText"/>
        <w:spacing w:line="240" w:lineRule="auto" w:before="5"/>
        <w:ind w:left="573" w:right="0"/>
        <w:jc w:val="left"/>
      </w:pPr>
      <w:r>
        <w:rPr/>
        <w:t>（</w:t>
      </w:r>
      <w:r>
        <w:rPr>
          <w:rFonts w:ascii="Times New Roman" w:hAnsi="Times New Roman" w:cs="Times New Roman" w:eastAsia="Times New Roman" w:hint="default"/>
        </w:rPr>
        <w:t>2</w:t>
      </w:r>
      <w:r>
        <w:rPr/>
        <w:t>）金融资产的逾期及减值信息：</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868"/>
        <w:gridCol w:w="2808"/>
        <w:gridCol w:w="2381"/>
      </w:tblGrid>
      <w:tr>
        <w:trPr>
          <w:trHeight w:val="355" w:hRule="exact"/>
        </w:trPr>
        <w:tc>
          <w:tcPr>
            <w:tcW w:w="386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80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81"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808" w:type="dxa"/>
            <w:tcBorders>
              <w:top w:val="single" w:sz="12" w:space="0" w:color="000000"/>
              <w:left w:val="single" w:sz="6" w:space="0" w:color="000000"/>
              <w:bottom w:val="single" w:sz="12" w:space="0" w:color="000000"/>
              <w:right w:val="single" w:sz="6" w:space="0" w:color="000000"/>
            </w:tcBorders>
          </w:tcPr>
          <w:p>
            <w:pPr/>
          </w:p>
        </w:tc>
        <w:tc>
          <w:tcPr>
            <w:tcW w:w="238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未逾期且未减值</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254,397,982.57</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116,950,763.82</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已逾期但未减值</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43,986,933.36</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38,357,977.83</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已减值</w:t>
            </w:r>
          </w:p>
        </w:tc>
        <w:tc>
          <w:tcPr>
            <w:tcW w:w="2808" w:type="dxa"/>
            <w:tcBorders>
              <w:top w:val="single" w:sz="12" w:space="0" w:color="000000"/>
              <w:left w:val="single" w:sz="6" w:space="0" w:color="000000"/>
              <w:bottom w:val="single" w:sz="12" w:space="0" w:color="000000"/>
              <w:right w:val="single" w:sz="6" w:space="0" w:color="000000"/>
            </w:tcBorders>
          </w:tcPr>
          <w:p>
            <w:pPr/>
          </w:p>
        </w:tc>
        <w:tc>
          <w:tcPr>
            <w:tcW w:w="238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9,035,741.08</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4,655,697.74</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289,349,174.85</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150,653,043.91</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808" w:type="dxa"/>
            <w:tcBorders>
              <w:top w:val="single" w:sz="12" w:space="0" w:color="000000"/>
              <w:left w:val="single" w:sz="6" w:space="0" w:color="000000"/>
              <w:bottom w:val="single" w:sz="12" w:space="0" w:color="000000"/>
              <w:right w:val="single" w:sz="6" w:space="0" w:color="000000"/>
            </w:tcBorders>
          </w:tcPr>
          <w:p>
            <w:pPr/>
          </w:p>
        </w:tc>
        <w:tc>
          <w:tcPr>
            <w:tcW w:w="238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未逾期且未减值</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14,041,686.21</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11,488,051.24</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已逾期但未减值</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3,079,398.52</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927,395.24</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已减值</w:t>
            </w:r>
          </w:p>
        </w:tc>
        <w:tc>
          <w:tcPr>
            <w:tcW w:w="2808" w:type="dxa"/>
            <w:tcBorders>
              <w:top w:val="single" w:sz="12" w:space="0" w:color="000000"/>
              <w:left w:val="single" w:sz="6" w:space="0" w:color="000000"/>
              <w:bottom w:val="single" w:sz="12" w:space="0" w:color="000000"/>
              <w:right w:val="single" w:sz="6" w:space="0" w:color="000000"/>
            </w:tcBorders>
          </w:tcPr>
          <w:p>
            <w:pPr/>
          </w:p>
        </w:tc>
        <w:tc>
          <w:tcPr>
            <w:tcW w:w="238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188,356.30</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127171.78</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16,932,728.43</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12,288,274.70</w:t>
            </w:r>
          </w:p>
        </w:tc>
      </w:tr>
      <w:tr>
        <w:trPr>
          <w:trHeight w:val="352" w:hRule="exact"/>
        </w:trPr>
        <w:tc>
          <w:tcPr>
            <w:tcW w:w="38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306,281,903.28</w:t>
            </w:r>
          </w:p>
        </w:tc>
        <w:tc>
          <w:tcPr>
            <w:tcW w:w="2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162,941,318.61</w:t>
            </w:r>
          </w:p>
        </w:tc>
      </w:tr>
    </w:tbl>
    <w:p>
      <w:pPr>
        <w:pStyle w:val="BodyText"/>
        <w:tabs>
          <w:tab w:pos="1102" w:val="left" w:leader="none"/>
        </w:tabs>
        <w:spacing w:line="260" w:lineRule="exact" w:before="0"/>
        <w:ind w:left="574" w:right="0"/>
        <w:jc w:val="left"/>
      </w:pPr>
      <w:r>
        <w:rPr>
          <w:rFonts w:ascii="宋体" w:hAnsi="宋体" w:cs="宋体" w:eastAsia="宋体" w:hint="default"/>
        </w:rPr>
        <w:t>1.</w:t>
        <w:tab/>
      </w:r>
      <w:r>
        <w:rPr/>
        <w:t>逾期且未减值金融资产的信用质量信息</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955"/>
        <w:gridCol w:w="2638"/>
        <w:gridCol w:w="2465"/>
      </w:tblGrid>
      <w:tr>
        <w:trPr>
          <w:trHeight w:val="355" w:hRule="exact"/>
        </w:trPr>
        <w:tc>
          <w:tcPr>
            <w:tcW w:w="395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63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65"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805" w:right="0"/>
              <w:jc w:val="left"/>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55"/>
        <w:gridCol w:w="2638"/>
        <w:gridCol w:w="2465"/>
      </w:tblGrid>
      <w:tr>
        <w:trPr>
          <w:trHeight w:val="355" w:hRule="exact"/>
        </w:trPr>
        <w:tc>
          <w:tcPr>
            <w:tcW w:w="395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638" w:type="dxa"/>
            <w:tcBorders>
              <w:top w:val="single" w:sz="6" w:space="0" w:color="000000"/>
              <w:left w:val="single" w:sz="6" w:space="0" w:color="000000"/>
              <w:bottom w:val="single" w:sz="12" w:space="0" w:color="000000"/>
              <w:right w:val="single" w:sz="6" w:space="0" w:color="000000"/>
            </w:tcBorders>
          </w:tcPr>
          <w:p>
            <w:pPr/>
          </w:p>
        </w:tc>
        <w:tc>
          <w:tcPr>
            <w:tcW w:w="2465"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395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互联网传媒与娱乐</w:t>
            </w:r>
          </w:p>
        </w:tc>
        <w:tc>
          <w:tcPr>
            <w:tcW w:w="2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235,801,116.88</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102,757,730.33</w:t>
            </w:r>
          </w:p>
        </w:tc>
      </w:tr>
      <w:tr>
        <w:trPr>
          <w:trHeight w:val="353" w:hRule="exact"/>
        </w:trPr>
        <w:tc>
          <w:tcPr>
            <w:tcW w:w="395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旅游及其他</w:t>
            </w:r>
          </w:p>
        </w:tc>
        <w:tc>
          <w:tcPr>
            <w:tcW w:w="2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62,583,799.05</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52,551,011.32</w:t>
            </w:r>
          </w:p>
        </w:tc>
      </w:tr>
      <w:tr>
        <w:trPr>
          <w:trHeight w:val="352" w:hRule="exact"/>
        </w:trPr>
        <w:tc>
          <w:tcPr>
            <w:tcW w:w="395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298,384,915.93</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155,308,741.65</w:t>
            </w:r>
          </w:p>
        </w:tc>
      </w:tr>
      <w:tr>
        <w:trPr>
          <w:trHeight w:val="352" w:hRule="exact"/>
        </w:trPr>
        <w:tc>
          <w:tcPr>
            <w:tcW w:w="395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638" w:type="dxa"/>
            <w:tcBorders>
              <w:top w:val="single" w:sz="12" w:space="0" w:color="000000"/>
              <w:left w:val="single" w:sz="6" w:space="0" w:color="000000"/>
              <w:bottom w:val="single" w:sz="12" w:space="0" w:color="000000"/>
              <w:right w:val="single" w:sz="6" w:space="0" w:color="000000"/>
            </w:tcBorders>
          </w:tcPr>
          <w:p>
            <w:pPr/>
          </w:p>
        </w:tc>
        <w:tc>
          <w:tcPr>
            <w:tcW w:w="246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5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保证金及借款</w:t>
            </w:r>
          </w:p>
        </w:tc>
        <w:tc>
          <w:tcPr>
            <w:tcW w:w="2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9,084,125.55</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2,655,971.81</w:t>
            </w:r>
          </w:p>
        </w:tc>
      </w:tr>
      <w:tr>
        <w:trPr>
          <w:trHeight w:val="352" w:hRule="exact"/>
        </w:trPr>
        <w:tc>
          <w:tcPr>
            <w:tcW w:w="3955" w:type="dxa"/>
            <w:tcBorders>
              <w:top w:val="single" w:sz="12" w:space="0" w:color="000000"/>
              <w:left w:val="single" w:sz="6" w:space="0" w:color="000000"/>
              <w:bottom w:val="single" w:sz="12" w:space="0" w:color="000000"/>
              <w:right w:val="single" w:sz="6" w:space="0" w:color="000000"/>
            </w:tcBorders>
          </w:tcPr>
          <w:p>
            <w:pPr>
              <w:pStyle w:val="TableParagraph"/>
              <w:tabs>
                <w:tab w:pos="548" w:val="left" w:leader="none"/>
              </w:tabs>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8,036,959.18</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9,759,474.67</w:t>
            </w:r>
          </w:p>
        </w:tc>
      </w:tr>
      <w:tr>
        <w:trPr>
          <w:trHeight w:val="352" w:hRule="exact"/>
        </w:trPr>
        <w:tc>
          <w:tcPr>
            <w:tcW w:w="395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17,121,084.73</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12,415,446.48</w:t>
            </w:r>
          </w:p>
        </w:tc>
      </w:tr>
      <w:tr>
        <w:trPr>
          <w:trHeight w:val="353" w:hRule="exact"/>
        </w:trPr>
        <w:tc>
          <w:tcPr>
            <w:tcW w:w="395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315,506,000.66</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167,724,188.12</w:t>
            </w:r>
          </w:p>
        </w:tc>
      </w:tr>
    </w:tbl>
    <w:p>
      <w:pPr>
        <w:pStyle w:val="BodyText"/>
        <w:spacing w:line="260" w:lineRule="exact" w:before="0"/>
        <w:ind w:left="574" w:right="0"/>
        <w:jc w:val="left"/>
      </w:pPr>
      <w:r>
        <w:rPr/>
        <w:t>②已逾期但未减值的金融资产账龄分析</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711"/>
        <w:gridCol w:w="1541"/>
        <w:gridCol w:w="1654"/>
        <w:gridCol w:w="1540"/>
        <w:gridCol w:w="1615"/>
      </w:tblGrid>
      <w:tr>
        <w:trPr>
          <w:trHeight w:val="355" w:hRule="exact"/>
        </w:trPr>
        <w:tc>
          <w:tcPr>
            <w:tcW w:w="2711"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3"/>
                <w:sz w:val="21"/>
                <w:szCs w:val="21"/>
              </w:rPr>
              <w:t> </w:t>
            </w:r>
            <w:r>
              <w:rPr>
                <w:rFonts w:ascii="宋体" w:hAnsi="宋体" w:cs="宋体" w:eastAsia="宋体" w:hint="default"/>
                <w:sz w:val="21"/>
                <w:szCs w:val="21"/>
              </w:rPr>
              <w:t>龄</w:t>
            </w:r>
          </w:p>
        </w:tc>
        <w:tc>
          <w:tcPr>
            <w:tcW w:w="319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55"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2" w:hRule="exact"/>
        </w:trPr>
        <w:tc>
          <w:tcPr>
            <w:tcW w:w="2711" w:type="dxa"/>
            <w:vMerge/>
            <w:tcBorders>
              <w:left w:val="single" w:sz="6" w:space="0" w:color="000000"/>
              <w:bottom w:val="single" w:sz="12" w:space="0" w:color="000000"/>
              <w:right w:val="single" w:sz="6" w:space="0" w:color="000000"/>
            </w:tcBorders>
          </w:tcPr>
          <w:p>
            <w:pP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r>
      <w:tr>
        <w:trPr>
          <w:trHeight w:val="353" w:hRule="exact"/>
        </w:trPr>
        <w:tc>
          <w:tcPr>
            <w:tcW w:w="2711"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19,879,555.74</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3,067,398.52</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34,643,334.40</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724,577.56</w:t>
            </w:r>
          </w:p>
        </w:tc>
      </w:tr>
      <w:tr>
        <w:trPr>
          <w:trHeight w:val="352" w:hRule="exact"/>
        </w:trPr>
        <w:tc>
          <w:tcPr>
            <w:tcW w:w="2711"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Times New Roman" w:hAnsi="Times New Roman" w:cs="Times New Roman" w:eastAsia="Times New Roman" w:hint="default"/>
                <w:sz w:val="21"/>
                <w:szCs w:val="21"/>
              </w:rPr>
              <w:t>1</w:t>
            </w:r>
            <w:r>
              <w:rPr>
                <w:rFonts w:ascii="宋体" w:hAnsi="宋体" w:cs="宋体" w:eastAsia="宋体" w:hint="default"/>
                <w:sz w:val="21"/>
                <w:szCs w:val="21"/>
              </w:rPr>
              <w:t>年以上</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24,107,377.62</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12,000.00</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3,714,643.43</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202,817.68</w:t>
            </w:r>
          </w:p>
        </w:tc>
      </w:tr>
      <w:tr>
        <w:trPr>
          <w:trHeight w:val="352" w:hRule="exact"/>
        </w:trPr>
        <w:tc>
          <w:tcPr>
            <w:tcW w:w="271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43,986,933.36</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3,079,398.52</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38,357,977.83</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927,395.24</w:t>
            </w:r>
          </w:p>
        </w:tc>
      </w:tr>
    </w:tbl>
    <w:p>
      <w:pPr>
        <w:pStyle w:val="BodyText"/>
        <w:spacing w:line="276" w:lineRule="exact" w:before="0"/>
        <w:ind w:left="574" w:right="0"/>
        <w:jc w:val="left"/>
      </w:pPr>
      <w:r>
        <w:rPr/>
        <w:t>（</w:t>
      </w:r>
      <w:r>
        <w:rPr>
          <w:rFonts w:ascii="Times New Roman" w:hAnsi="Times New Roman" w:cs="Times New Roman" w:eastAsia="Times New Roman" w:hint="default"/>
        </w:rPr>
        <w:t>3</w:t>
      </w:r>
      <w:r>
        <w:rPr/>
        <w:t>）本期通过取得担保物或其他信用增级所确认的金融资产或非金融资产</w:t>
      </w:r>
    </w:p>
    <w:p>
      <w:pPr>
        <w:pStyle w:val="BodyText"/>
        <w:spacing w:line="240" w:lineRule="auto" w:before="21"/>
        <w:ind w:left="574" w:right="0"/>
        <w:jc w:val="left"/>
      </w:pPr>
      <w:r>
        <w:rPr/>
        <w:t>本集团本期无通过取得担保物或其他信用增级所确认的金融资产或非金融资产。</w:t>
      </w:r>
    </w:p>
    <w:p>
      <w:pPr>
        <w:pStyle w:val="BodyText"/>
        <w:spacing w:line="256" w:lineRule="auto" w:before="37"/>
        <w:ind w:left="574" w:right="0" w:firstLine="62"/>
        <w:jc w:val="left"/>
      </w:pPr>
      <w:r>
        <w:rPr>
          <w:rFonts w:ascii="Times New Roman" w:hAnsi="Times New Roman" w:cs="Times New Roman" w:eastAsia="Times New Roman" w:hint="default"/>
        </w:rPr>
        <w:t>3</w:t>
      </w:r>
      <w:r>
        <w:rPr>
          <w:rFonts w:ascii="宋体" w:hAnsi="宋体" w:cs="宋体" w:eastAsia="宋体" w:hint="default"/>
          <w:b/>
          <w:bCs/>
        </w:rPr>
        <w:t>、流动性风险</w:t>
      </w:r>
      <w:r>
        <w:rPr>
          <w:rFonts w:ascii="宋体" w:hAnsi="宋体" w:cs="宋体" w:eastAsia="宋体" w:hint="default"/>
          <w:b/>
          <w:bCs/>
          <w:w w:val="99"/>
        </w:rPr>
        <w:t> </w:t>
      </w:r>
      <w:r>
        <w:rPr>
          <w:spacing w:val="3"/>
        </w:rPr>
        <w:t>本集团内各子公司负责其自身的现金流量预测。总部财务部门在汇总各子公司现金流量预测的基础</w:t>
      </w:r>
    </w:p>
    <w:p>
      <w:pPr>
        <w:pStyle w:val="BodyText"/>
        <w:spacing w:line="273" w:lineRule="auto" w:before="22"/>
        <w:ind w:left="154" w:right="1023"/>
        <w:jc w:val="left"/>
      </w:pPr>
      <w:r>
        <w:rPr>
          <w:spacing w:val="-3"/>
        </w:rPr>
        <w:t>上，在集团层面持续监控短期和长期的资金需求，以确保维持充裕的现金储备和可供随时变现的有价证券；</w:t>
      </w:r>
      <w:r>
        <w:rPr>
          <w:spacing w:val="-92"/>
        </w:rPr>
        <w:t> </w:t>
      </w:r>
      <w:r>
        <w:rPr>
          <w:spacing w:val="-92"/>
        </w:rPr>
      </w:r>
      <w:r>
        <w:rPr/>
        <w:t>同时持续监控是否符合借款协议的规定，从主要金融机构获得提供足够备用资金的承诺，以满足短期和长</w:t>
      </w:r>
      <w:r>
        <w:rPr/>
        <w:t> 期的资金需求。</w:t>
      </w:r>
    </w:p>
    <w:p>
      <w:pPr>
        <w:pStyle w:val="BodyText"/>
        <w:spacing w:line="240" w:lineRule="auto"/>
        <w:ind w:left="574" w:right="0"/>
        <w:jc w:val="left"/>
      </w:pPr>
      <w:r>
        <w:rPr/>
        <w:t>于资产负债表日，本集团各项金融负债以未折现的合同现金流量按到期日列示如下：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670"/>
        <w:gridCol w:w="1405"/>
        <w:gridCol w:w="1535"/>
        <w:gridCol w:w="1535"/>
        <w:gridCol w:w="1535"/>
        <w:gridCol w:w="1537"/>
      </w:tblGrid>
      <w:tr>
        <w:trPr>
          <w:trHeight w:val="355" w:hRule="exact"/>
        </w:trPr>
        <w:tc>
          <w:tcPr>
            <w:tcW w:w="1670"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7548" w:type="dxa"/>
            <w:gridSpan w:val="5"/>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3" w:hRule="exact"/>
        </w:trPr>
        <w:tc>
          <w:tcPr>
            <w:tcW w:w="1670" w:type="dxa"/>
            <w:vMerge/>
            <w:tcBorders>
              <w:left w:val="single" w:sz="6" w:space="0" w:color="000000"/>
              <w:bottom w:val="single" w:sz="12" w:space="0" w:color="000000"/>
              <w:right w:val="single" w:sz="6" w:space="0" w:color="000000"/>
            </w:tcBorders>
          </w:tcPr>
          <w:p>
            <w:pP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7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2"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81,436,533.77</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81,436,533.77</w:t>
            </w:r>
          </w:p>
        </w:tc>
      </w:tr>
      <w:tr>
        <w:trPr>
          <w:trHeight w:val="352"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10,992,275.63</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10,992,275.63</w:t>
            </w:r>
          </w:p>
        </w:tc>
      </w:tr>
      <w:tr>
        <w:trPr>
          <w:trHeight w:val="353"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64,777,363.03</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64,777,363.03</w:t>
            </w:r>
          </w:p>
        </w:tc>
      </w:tr>
      <w:tr>
        <w:trPr>
          <w:trHeight w:val="352"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18,128.14</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18,128.14</w:t>
            </w:r>
          </w:p>
        </w:tc>
      </w:tr>
      <w:tr>
        <w:trPr>
          <w:trHeight w:val="352"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4,751,521.92</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4,751,521.92</w:t>
            </w:r>
          </w:p>
        </w:tc>
      </w:tr>
      <w:tr>
        <w:trPr>
          <w:trHeight w:val="353"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0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43,667,441.86</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41,650,498.88</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85,317,940.74</w:t>
            </w:r>
          </w:p>
        </w:tc>
      </w:tr>
      <w:tr>
        <w:trPr>
          <w:trHeight w:val="664"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非</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82,473,720.93</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82,473,720.93</w:t>
            </w:r>
          </w:p>
        </w:tc>
      </w:tr>
      <w:tr>
        <w:trPr>
          <w:trHeight w:val="352"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28,240,000.00</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28,240,000.00</w:t>
            </w:r>
          </w:p>
        </w:tc>
      </w:tr>
      <w:tr>
        <w:trPr>
          <w:trHeight w:val="353"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0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83,700,000.00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107,970,000.00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85,710,000.00</w:t>
            </w: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277,380,000.00</w:t>
            </w:r>
          </w:p>
        </w:tc>
      </w:tr>
      <w:tr>
        <w:trPr>
          <w:trHeight w:val="352"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338,689,543.42</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127,367,441.86</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149,620,498.88</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85,710,000.00</w:t>
            </w:r>
          </w:p>
        </w:tc>
        <w:tc>
          <w:tcPr>
            <w:tcW w:w="15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645,062,564.91</w:t>
            </w:r>
          </w:p>
        </w:tc>
      </w:tr>
    </w:tbl>
    <w:p>
      <w:pPr>
        <w:pStyle w:val="BodyText"/>
        <w:spacing w:line="260" w:lineRule="exact" w:before="0"/>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536"/>
        <w:gridCol w:w="1536"/>
        <w:gridCol w:w="1535"/>
        <w:gridCol w:w="1535"/>
        <w:gridCol w:w="1536"/>
        <w:gridCol w:w="1538"/>
      </w:tblGrid>
      <w:tr>
        <w:trPr>
          <w:trHeight w:val="355" w:hRule="exact"/>
        </w:trPr>
        <w:tc>
          <w:tcPr>
            <w:tcW w:w="1536"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7681" w:type="dxa"/>
            <w:gridSpan w:val="5"/>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3" w:hRule="exact"/>
        </w:trPr>
        <w:tc>
          <w:tcPr>
            <w:tcW w:w="1536" w:type="dxa"/>
            <w:vMerge/>
            <w:tcBorders>
              <w:left w:val="single" w:sz="6" w:space="0" w:color="000000"/>
              <w:bottom w:val="single" w:sz="12" w:space="0" w:color="000000"/>
              <w:right w:val="single" w:sz="6" w:space="0" w:color="000000"/>
            </w:tcBorders>
          </w:tcPr>
          <w:p>
            <w:pP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4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4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2"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83" w:right="0"/>
              <w:jc w:val="left"/>
              <w:rPr>
                <w:rFonts w:ascii="Times New Roman" w:hAnsi="Times New Roman" w:cs="Times New Roman" w:eastAsia="Times New Roman" w:hint="default"/>
                <w:sz w:val="18"/>
                <w:szCs w:val="18"/>
              </w:rPr>
            </w:pPr>
            <w:r>
              <w:rPr>
                <w:rFonts w:ascii="Times New Roman"/>
                <w:sz w:val="18"/>
              </w:rPr>
              <w:t>47,385,674.61</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6" w:type="dxa"/>
            <w:tcBorders>
              <w:top w:val="single" w:sz="12" w:space="0" w:color="000000"/>
              <w:left w:val="single" w:sz="6" w:space="0" w:color="000000"/>
              <w:bottom w:val="single" w:sz="12" w:space="0" w:color="000000"/>
              <w:right w:val="single" w:sz="6" w:space="0" w:color="000000"/>
            </w:tcBorders>
          </w:tcPr>
          <w:p>
            <w:pP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87" w:right="0"/>
              <w:jc w:val="left"/>
              <w:rPr>
                <w:rFonts w:ascii="Times New Roman" w:hAnsi="Times New Roman" w:cs="Times New Roman" w:eastAsia="Times New Roman" w:hint="default"/>
                <w:sz w:val="18"/>
                <w:szCs w:val="18"/>
              </w:rPr>
            </w:pPr>
            <w:r>
              <w:rPr>
                <w:rFonts w:ascii="Times New Roman"/>
                <w:sz w:val="18"/>
              </w:rPr>
              <w:t>47,385,674.61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36"/>
        <w:gridCol w:w="1536"/>
        <w:gridCol w:w="1535"/>
        <w:gridCol w:w="1535"/>
        <w:gridCol w:w="1536"/>
        <w:gridCol w:w="1538"/>
      </w:tblGrid>
      <w:tr>
        <w:trPr>
          <w:trHeight w:val="355" w:hRule="exact"/>
        </w:trPr>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7,831,700.41</w:t>
            </w:r>
          </w:p>
        </w:tc>
        <w:tc>
          <w:tcPr>
            <w:tcW w:w="1535" w:type="dxa"/>
            <w:tcBorders>
              <w:top w:val="single" w:sz="6" w:space="0" w:color="000000"/>
              <w:left w:val="single" w:sz="6" w:space="0" w:color="000000"/>
              <w:bottom w:val="single" w:sz="12" w:space="0" w:color="000000"/>
              <w:right w:val="single" w:sz="6" w:space="0" w:color="000000"/>
            </w:tcBorders>
          </w:tcPr>
          <w:p>
            <w:pPr/>
          </w:p>
        </w:tc>
        <w:tc>
          <w:tcPr>
            <w:tcW w:w="1535" w:type="dxa"/>
            <w:tcBorders>
              <w:top w:val="single" w:sz="6" w:space="0" w:color="000000"/>
              <w:left w:val="single" w:sz="6" w:space="0" w:color="000000"/>
              <w:bottom w:val="single" w:sz="12" w:space="0" w:color="000000"/>
              <w:right w:val="single" w:sz="6" w:space="0" w:color="000000"/>
            </w:tcBorders>
          </w:tcPr>
          <w:p>
            <w:pPr/>
          </w:p>
        </w:tc>
        <w:tc>
          <w:tcPr>
            <w:tcW w:w="1536" w:type="dxa"/>
            <w:tcBorders>
              <w:top w:val="single" w:sz="6" w:space="0" w:color="000000"/>
              <w:left w:val="single" w:sz="6" w:space="0" w:color="000000"/>
              <w:bottom w:val="single" w:sz="12" w:space="0" w:color="000000"/>
              <w:right w:val="single" w:sz="6" w:space="0" w:color="000000"/>
            </w:tcBorders>
          </w:tcPr>
          <w:p>
            <w:pPr/>
          </w:p>
        </w:tc>
        <w:tc>
          <w:tcPr>
            <w:tcW w:w="15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7,831,700.41</w:t>
            </w:r>
          </w:p>
        </w:tc>
      </w:tr>
      <w:tr>
        <w:trPr>
          <w:trHeight w:val="353"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24,376,436.69</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6" w:type="dxa"/>
            <w:tcBorders>
              <w:top w:val="single" w:sz="12" w:space="0" w:color="000000"/>
              <w:left w:val="single" w:sz="6" w:space="0" w:color="000000"/>
              <w:bottom w:val="single" w:sz="12" w:space="0" w:color="000000"/>
              <w:right w:val="single" w:sz="6" w:space="0" w:color="000000"/>
            </w:tcBorders>
          </w:tcPr>
          <w:p>
            <w:pP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24,376,436.69</w:t>
            </w:r>
          </w:p>
        </w:tc>
      </w:tr>
      <w:tr>
        <w:trPr>
          <w:trHeight w:val="352"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79,593,811.71</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35" w:type="dxa"/>
            <w:tcBorders>
              <w:top w:val="single" w:sz="12" w:space="0" w:color="000000"/>
              <w:left w:val="single" w:sz="6" w:space="0" w:color="000000"/>
              <w:bottom w:val="single" w:sz="12" w:space="0" w:color="000000"/>
              <w:right w:val="single" w:sz="6" w:space="0" w:color="000000"/>
            </w:tcBorders>
          </w:tcPr>
          <w:p>
            <w:pPr/>
          </w:p>
        </w:tc>
        <w:tc>
          <w:tcPr>
            <w:tcW w:w="1536" w:type="dxa"/>
            <w:tcBorders>
              <w:top w:val="single" w:sz="12" w:space="0" w:color="000000"/>
              <w:left w:val="single" w:sz="6" w:space="0" w:color="000000"/>
              <w:bottom w:val="single" w:sz="12" w:space="0" w:color="000000"/>
              <w:right w:val="single" w:sz="6" w:space="0" w:color="000000"/>
            </w:tcBorders>
          </w:tcPr>
          <w:p>
            <w:pP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79,593,811.71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left="154" w:right="0"/>
        <w:jc w:val="left"/>
        <w:rPr>
          <w:b w:val="0"/>
          <w:bCs w:val="0"/>
        </w:rPr>
      </w:pPr>
      <w:bookmarkStart w:name="十一、公允价值的披露" w:id="332"/>
      <w:bookmarkEnd w:id="33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333"/>
      <w:bookmarkEnd w:id="3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一年内到期的其他流动 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58,290,000.00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股权转 让款</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238,765,297.00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238,765,297.00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340,185,297.00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340,185,297.00</w:t>
            </w:r>
          </w:p>
        </w:tc>
      </w:tr>
      <w:tr>
        <w:trPr>
          <w:trHeight w:val="16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持续和非持续第三层次公允价值计量项目，采用的估值技术和重要参数的定性及定量信" w:id="334"/>
      <w:bookmarkEnd w:id="334"/>
      <w:r>
        <w:rPr>
          <w:b w:val="0"/>
          <w:bCs w:val="0"/>
        </w:rPr>
      </w: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20"/>
        <w:jc w:val="both"/>
      </w:pPr>
      <w:r>
        <w:rPr>
          <w:spacing w:val="-1"/>
        </w:rPr>
        <w:t>对于不在活跃市场上交易的金融工具，本集团一般采用估值技术确定其公允价值。所使用的估值模型</w:t>
      </w:r>
      <w:r>
        <w:rPr/>
        <w:t> 主要为现金流量折现模型等。估值技术的输入值主要包括无风险利率、基准利率、等。</w:t>
      </w:r>
    </w:p>
    <w:p>
      <w:pPr>
        <w:pStyle w:val="BodyText"/>
        <w:spacing w:line="273" w:lineRule="auto"/>
        <w:ind w:left="154" w:right="1131" w:firstLine="420"/>
        <w:jc w:val="both"/>
      </w:pPr>
      <w:r>
        <w:rPr>
          <w:spacing w:val="-1"/>
        </w:rPr>
        <w:t>本集团委托外部独立评估师对本集团拟投资股权公允价值进行评估。上述估值结果由本集团进行独立</w:t>
      </w:r>
      <w:r>
        <w:rPr/>
        <w:t> </w:t>
      </w:r>
      <w:r>
        <w:rPr>
          <w:spacing w:val="-1"/>
        </w:rPr>
        <w:t>验证及账务处理，并基于经验证的估值结果编制与公允价值有关的披露信息，对各期间公允价值计量进行</w:t>
      </w:r>
      <w:r>
        <w:rPr>
          <w:spacing w:val="-81"/>
        </w:rPr>
        <w:t> </w:t>
      </w:r>
      <w:r>
        <w:rPr>
          <w:spacing w:val="-81"/>
        </w:rPr>
      </w:r>
      <w:r>
        <w:rPr/>
        <w:t>变动分析。</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0"/>
        <w:ind w:left="574" w:right="0"/>
        <w:jc w:val="left"/>
      </w:pPr>
      <w:r>
        <w:rPr/>
        <w:t>第三层次公允价值计量中使用的重要的、可合理取得的不可观察输入值的量化信息：</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80"/>
        <w:gridCol w:w="1702"/>
        <w:gridCol w:w="1559"/>
        <w:gridCol w:w="1844"/>
        <w:gridCol w:w="1733"/>
      </w:tblGrid>
      <w:tr>
        <w:trPr>
          <w:trHeight w:val="811" w:hRule="exact"/>
        </w:trPr>
        <w:tc>
          <w:tcPr>
            <w:tcW w:w="2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left="213"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left="351" w:right="0"/>
              <w:jc w:val="left"/>
              <w:rPr>
                <w:rFonts w:ascii="宋体" w:hAnsi="宋体" w:cs="宋体" w:eastAsia="宋体" w:hint="default"/>
                <w:sz w:val="21"/>
                <w:szCs w:val="21"/>
              </w:rPr>
            </w:pPr>
            <w:r>
              <w:rPr>
                <w:rFonts w:ascii="宋体" w:hAnsi="宋体" w:cs="宋体" w:eastAsia="宋体" w:hint="default"/>
                <w:sz w:val="21"/>
                <w:szCs w:val="21"/>
              </w:rPr>
              <w:t>估值技术</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before="68"/>
              <w:ind w:left="808" w:right="75" w:hanging="736"/>
              <w:jc w:val="left"/>
              <w:rPr>
                <w:rFonts w:ascii="宋体" w:hAnsi="宋体" w:cs="宋体" w:eastAsia="宋体" w:hint="default"/>
                <w:sz w:val="21"/>
                <w:szCs w:val="21"/>
              </w:rPr>
            </w:pPr>
            <w:r>
              <w:rPr>
                <w:rFonts w:ascii="宋体" w:hAnsi="宋体" w:cs="宋体" w:eastAsia="宋体" w:hint="default"/>
                <w:sz w:val="21"/>
                <w:szCs w:val="21"/>
              </w:rPr>
              <w:t>重要不可观察输入 值</w:t>
            </w:r>
          </w:p>
        </w:tc>
        <w:tc>
          <w:tcPr>
            <w:tcW w:w="1733" w:type="dxa"/>
            <w:tcBorders>
              <w:top w:val="single" w:sz="6" w:space="0" w:color="000000"/>
              <w:left w:val="single" w:sz="6" w:space="0" w:color="000000"/>
              <w:bottom w:val="single" w:sz="12" w:space="0" w:color="000000"/>
              <w:right w:val="nil" w:sz="6" w:space="0" w:color="auto"/>
            </w:tcBorders>
          </w:tcPr>
          <w:p>
            <w:pPr>
              <w:pStyle w:val="TableParagraph"/>
              <w:spacing w:line="273" w:lineRule="auto" w:before="68"/>
              <w:ind w:left="543" w:right="25" w:hanging="526"/>
              <w:jc w:val="left"/>
              <w:rPr>
                <w:rFonts w:ascii="宋体" w:hAnsi="宋体" w:cs="宋体" w:eastAsia="宋体" w:hint="default"/>
                <w:sz w:val="21"/>
                <w:szCs w:val="21"/>
              </w:rPr>
            </w:pPr>
            <w:r>
              <w:rPr>
                <w:rFonts w:ascii="宋体" w:hAnsi="宋体" w:cs="宋体" w:eastAsia="宋体" w:hint="default"/>
                <w:sz w:val="21"/>
                <w:szCs w:val="21"/>
              </w:rPr>
              <w:t>范围区间（加权平 均值）</w:t>
            </w:r>
          </w:p>
        </w:tc>
      </w:tr>
      <w:tr>
        <w:trPr>
          <w:trHeight w:val="496" w:hRule="exact"/>
        </w:trPr>
        <w:tc>
          <w:tcPr>
            <w:tcW w:w="2380" w:type="dxa"/>
            <w:vMerge w:val="restart"/>
            <w:tcBorders>
              <w:top w:val="single" w:sz="12" w:space="0" w:color="000000"/>
              <w:left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21"/>
                <w:szCs w:val="21"/>
              </w:rPr>
            </w:pPr>
            <w:r>
              <w:rPr>
                <w:rFonts w:ascii="宋体" w:hAnsi="宋体" w:cs="宋体" w:eastAsia="宋体" w:hint="default"/>
                <w:sz w:val="21"/>
                <w:szCs w:val="21"/>
              </w:rPr>
              <w:t>卓越资产组项目</w:t>
            </w:r>
          </w:p>
        </w:tc>
        <w:tc>
          <w:tcPr>
            <w:tcW w:w="1702" w:type="dxa"/>
            <w:vMerge w:val="restart"/>
            <w:tcBorders>
              <w:top w:val="single" w:sz="12" w:space="0" w:color="000000"/>
              <w:left w:val="single" w:sz="6" w:space="0" w:color="000000"/>
              <w:right w:val="single" w:sz="6" w:space="0" w:color="000000"/>
            </w:tcBorders>
          </w:tcPr>
          <w:p>
            <w:pPr>
              <w:pStyle w:val="TableParagraph"/>
              <w:spacing w:line="240" w:lineRule="auto" w:before="28"/>
              <w:ind w:left="181" w:right="0"/>
              <w:jc w:val="left"/>
              <w:rPr>
                <w:rFonts w:ascii="Times New Roman" w:hAnsi="Times New Roman" w:cs="Times New Roman" w:eastAsia="Times New Roman" w:hint="default"/>
                <w:sz w:val="22"/>
                <w:szCs w:val="22"/>
              </w:rPr>
            </w:pPr>
            <w:r>
              <w:rPr>
                <w:rFonts w:ascii="Times New Roman"/>
                <w:sz w:val="22"/>
              </w:rPr>
              <w:t>73,428,388.97</w:t>
            </w:r>
          </w:p>
        </w:tc>
        <w:tc>
          <w:tcPr>
            <w:tcW w:w="1559"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现金流量折现模</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型</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折现率</w:t>
            </w:r>
          </w:p>
        </w:tc>
        <w:tc>
          <w:tcPr>
            <w:tcW w:w="17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7"/>
              <w:ind w:right="6"/>
              <w:jc w:val="center"/>
              <w:rPr>
                <w:rFonts w:ascii="Times New Roman" w:hAnsi="Times New Roman" w:cs="Times New Roman" w:eastAsia="Times New Roman" w:hint="default"/>
                <w:sz w:val="21"/>
                <w:szCs w:val="21"/>
              </w:rPr>
            </w:pPr>
            <w:r>
              <w:rPr>
                <w:rFonts w:ascii="Times New Roman"/>
                <w:sz w:val="21"/>
              </w:rPr>
              <w:t>12.13%</w:t>
            </w:r>
          </w:p>
        </w:tc>
      </w:tr>
      <w:tr>
        <w:trPr>
          <w:trHeight w:val="497" w:hRule="exact"/>
        </w:trPr>
        <w:tc>
          <w:tcPr>
            <w:tcW w:w="2380" w:type="dxa"/>
            <w:vMerge/>
            <w:tcBorders>
              <w:left w:val="single" w:sz="6" w:space="0" w:color="000000"/>
              <w:bottom w:val="single" w:sz="12" w:space="0" w:color="000000"/>
              <w:right w:val="single" w:sz="6" w:space="0" w:color="000000"/>
            </w:tcBorders>
          </w:tcPr>
          <w:p>
            <w:pPr/>
          </w:p>
        </w:tc>
        <w:tc>
          <w:tcPr>
            <w:tcW w:w="1702" w:type="dxa"/>
            <w:vMerge/>
            <w:tcBorders>
              <w:left w:val="single" w:sz="6" w:space="0" w:color="000000"/>
              <w:bottom w:val="single" w:sz="12" w:space="0" w:color="000000"/>
              <w:right w:val="single" w:sz="6" w:space="0" w:color="000000"/>
            </w:tcBorders>
          </w:tcPr>
          <w:p>
            <w:pPr/>
          </w:p>
        </w:tc>
        <w:tc>
          <w:tcPr>
            <w:tcW w:w="1559" w:type="dxa"/>
            <w:vMerge/>
            <w:tcBorders>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银行贷款利率</w:t>
            </w:r>
          </w:p>
        </w:tc>
        <w:tc>
          <w:tcPr>
            <w:tcW w:w="17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8"/>
              <w:ind w:right="6"/>
              <w:jc w:val="center"/>
              <w:rPr>
                <w:rFonts w:ascii="Times New Roman" w:hAnsi="Times New Roman" w:cs="Times New Roman" w:eastAsia="Times New Roman" w:hint="default"/>
                <w:sz w:val="21"/>
                <w:szCs w:val="21"/>
              </w:rPr>
            </w:pPr>
            <w:r>
              <w:rPr>
                <w:rFonts w:ascii="Times New Roman"/>
                <w:sz w:val="21"/>
              </w:rPr>
              <w:t>4.7%</w:t>
            </w:r>
          </w:p>
        </w:tc>
      </w:tr>
      <w:tr>
        <w:trPr>
          <w:trHeight w:val="496" w:hRule="exact"/>
        </w:trPr>
        <w:tc>
          <w:tcPr>
            <w:tcW w:w="2380" w:type="dxa"/>
            <w:vMerge w:val="restart"/>
            <w:tcBorders>
              <w:top w:val="single" w:sz="12" w:space="0" w:color="000000"/>
              <w:left w:val="single" w:sz="6" w:space="0" w:color="000000"/>
              <w:right w:val="single" w:sz="6" w:space="0" w:color="000000"/>
            </w:tcBorders>
          </w:tcPr>
          <w:p>
            <w:pPr>
              <w:pStyle w:val="TableParagraph"/>
              <w:spacing w:line="273" w:lineRule="auto" w:before="57"/>
              <w:ind w:left="2" w:right="2"/>
              <w:jc w:val="left"/>
              <w:rPr>
                <w:rFonts w:ascii="宋体" w:hAnsi="宋体" w:cs="宋体" w:eastAsia="宋体" w:hint="default"/>
                <w:sz w:val="21"/>
                <w:szCs w:val="21"/>
              </w:rPr>
            </w:pPr>
            <w:r>
              <w:rPr>
                <w:rFonts w:ascii="宋体" w:hAnsi="宋体" w:cs="宋体" w:eastAsia="宋体" w:hint="default"/>
                <w:spacing w:val="3"/>
                <w:sz w:val="21"/>
                <w:szCs w:val="21"/>
              </w:rPr>
              <w:t>湖北司马彦文化科技有限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w:t>
            </w:r>
          </w:p>
        </w:tc>
        <w:tc>
          <w:tcPr>
            <w:tcW w:w="1702" w:type="dxa"/>
            <w:vMerge w:val="restart"/>
            <w:tcBorders>
              <w:top w:val="single" w:sz="12" w:space="0" w:color="000000"/>
              <w:left w:val="single" w:sz="6" w:space="0" w:color="000000"/>
              <w:right w:val="single" w:sz="6" w:space="0" w:color="000000"/>
            </w:tcBorders>
          </w:tcPr>
          <w:p>
            <w:pPr>
              <w:pStyle w:val="TableParagraph"/>
              <w:spacing w:line="240" w:lineRule="auto" w:before="28"/>
              <w:ind w:left="92" w:right="0"/>
              <w:jc w:val="left"/>
              <w:rPr>
                <w:rFonts w:ascii="Times New Roman" w:hAnsi="Times New Roman" w:cs="Times New Roman" w:eastAsia="Times New Roman" w:hint="default"/>
                <w:sz w:val="22"/>
                <w:szCs w:val="22"/>
              </w:rPr>
            </w:pPr>
            <w:r>
              <w:rPr>
                <w:rFonts w:ascii="Times New Roman"/>
                <w:sz w:val="22"/>
              </w:rPr>
              <w:t>266,756,908.03</w:t>
            </w:r>
          </w:p>
        </w:tc>
        <w:tc>
          <w:tcPr>
            <w:tcW w:w="1559"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现金流量折现模</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型</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银行贷款利率</w:t>
            </w:r>
          </w:p>
        </w:tc>
        <w:tc>
          <w:tcPr>
            <w:tcW w:w="17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7"/>
              <w:ind w:right="6"/>
              <w:jc w:val="center"/>
              <w:rPr>
                <w:rFonts w:ascii="Times New Roman" w:hAnsi="Times New Roman" w:cs="Times New Roman" w:eastAsia="Times New Roman" w:hint="default"/>
                <w:sz w:val="21"/>
                <w:szCs w:val="21"/>
              </w:rPr>
            </w:pPr>
            <w:r>
              <w:rPr>
                <w:rFonts w:ascii="Times New Roman"/>
                <w:sz w:val="21"/>
              </w:rPr>
              <w:t>4.7%</w:t>
            </w:r>
          </w:p>
        </w:tc>
      </w:tr>
      <w:tr>
        <w:trPr>
          <w:trHeight w:val="496" w:hRule="exact"/>
        </w:trPr>
        <w:tc>
          <w:tcPr>
            <w:tcW w:w="2380" w:type="dxa"/>
            <w:vMerge/>
            <w:tcBorders>
              <w:left w:val="single" w:sz="6" w:space="0" w:color="000000"/>
              <w:bottom w:val="single" w:sz="12" w:space="0" w:color="000000"/>
              <w:right w:val="single" w:sz="6" w:space="0" w:color="000000"/>
            </w:tcBorders>
          </w:tcPr>
          <w:p>
            <w:pPr/>
          </w:p>
        </w:tc>
        <w:tc>
          <w:tcPr>
            <w:tcW w:w="1702" w:type="dxa"/>
            <w:vMerge/>
            <w:tcBorders>
              <w:left w:val="single" w:sz="6" w:space="0" w:color="000000"/>
              <w:bottom w:val="single" w:sz="12" w:space="0" w:color="000000"/>
              <w:right w:val="single" w:sz="6" w:space="0" w:color="000000"/>
            </w:tcBorders>
          </w:tcPr>
          <w:p>
            <w:pPr/>
          </w:p>
        </w:tc>
        <w:tc>
          <w:tcPr>
            <w:tcW w:w="1559" w:type="dxa"/>
            <w:vMerge/>
            <w:tcBorders>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折现率</w:t>
            </w:r>
          </w:p>
        </w:tc>
        <w:tc>
          <w:tcPr>
            <w:tcW w:w="17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7"/>
              <w:ind w:right="6"/>
              <w:jc w:val="center"/>
              <w:rPr>
                <w:rFonts w:ascii="Times New Roman" w:hAnsi="Times New Roman" w:cs="Times New Roman" w:eastAsia="Times New Roman" w:hint="default"/>
                <w:sz w:val="21"/>
                <w:szCs w:val="21"/>
              </w:rPr>
            </w:pPr>
            <w:r>
              <w:rPr>
                <w:rFonts w:ascii="Times New Roman"/>
                <w:sz w:val="21"/>
              </w:rPr>
              <w:t>11.22%</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本期无计入损益的利得或损失及计入当期其他综合收益的利得和损失情况</w:t>
      </w:r>
    </w:p>
    <w:p>
      <w:pPr>
        <w:spacing w:line="240" w:lineRule="auto" w:before="11"/>
        <w:rPr>
          <w:rFonts w:ascii="宋体" w:hAnsi="宋体" w:cs="宋体" w:eastAsia="宋体" w:hint="default"/>
          <w:sz w:val="25"/>
          <w:szCs w:val="25"/>
        </w:rPr>
      </w:pPr>
    </w:p>
    <w:p>
      <w:pPr>
        <w:spacing w:line="487" w:lineRule="auto" w:before="0"/>
        <w:ind w:left="153" w:right="6853" w:firstLine="0"/>
        <w:jc w:val="left"/>
        <w:rPr>
          <w:rFonts w:ascii="宋体" w:hAnsi="宋体" w:cs="宋体" w:eastAsia="宋体" w:hint="default"/>
          <w:sz w:val="21"/>
          <w:szCs w:val="21"/>
        </w:rPr>
      </w:pPr>
      <w:bookmarkStart w:name="3、本期内发生的估值技术变更及变更原因" w:id="335"/>
      <w:bookmarkEnd w:id="3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、本期内发生的估值技术变更及变更原因</w:t>
      </w:r>
      <w:r>
        <w:rPr>
          <w:rFonts w:ascii="宋体" w:hAnsi="宋体" w:cs="宋体" w:eastAsia="宋体" w:hint="default"/>
          <w:b/>
          <w:bCs/>
          <w:w w:val="99"/>
          <w:sz w:val="21"/>
          <w:szCs w:val="21"/>
        </w:rPr>
        <w:t> </w:t>
      </w:r>
      <w:bookmarkStart w:name="十二、关联方及关联交易" w:id="336"/>
      <w:bookmarkEnd w:id="336"/>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37"/>
      <w:bookmarkEnd w:id="33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7" w:lineRule="auto" w:before="52"/>
        <w:ind w:left="154" w:right="859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无</w:t>
      </w:r>
    </w:p>
    <w:p>
      <w:pPr>
        <w:spacing w:line="302" w:lineRule="auto" w:before="29"/>
        <w:ind w:left="153" w:right="1123" w:firstLine="0"/>
        <w:jc w:val="left"/>
        <w:rPr>
          <w:rFonts w:ascii="宋体" w:hAnsi="宋体" w:cs="宋体" w:eastAsia="宋体" w:hint="default"/>
          <w:sz w:val="18"/>
          <w:szCs w:val="18"/>
        </w:rPr>
      </w:pPr>
      <w:r>
        <w:rPr>
          <w:rFonts w:ascii="宋体" w:hAnsi="宋体" w:cs="宋体" w:eastAsia="宋体" w:hint="default"/>
          <w:sz w:val="18"/>
          <w:szCs w:val="18"/>
        </w:rPr>
        <w:t>本企业最终控制方是廖道训、吴玉瑞、吴春红、柴继军、姜海林、陈智华、袁闯、李学凌、高玮、梁世平等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w:t>
      </w:r>
    </w:p>
    <w:p>
      <w:pPr>
        <w:spacing w:before="6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本企业的子公司情况" w:id="338"/>
      <w:bookmarkEnd w:id="33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本企业子公司的情况详见附注九，其他主体中的权益。</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本企业合营和联营企业情况" w:id="339"/>
      <w:bookmarkEnd w:id="33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湖北司马彦文化科技有限公司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西藏司马彦文化科技有限公司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湖北司马彦文化科技有限公司之子公司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常州视觉互动网络科技有限公司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40"/>
      <w:bookmarkEnd w:id="34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北京亚邦伟业技术有限公司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北京四通智能交通系统集成有限公司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北京百联智达科技发展有限公司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北京创新乐知信息技术有限公司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北京宏瑞达科科技有限公司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关联交易情况" w:id="341"/>
      <w:bookmarkEnd w:id="34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42"/>
      <w:bookmarkEnd w:id="34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常州视觉互动网络科技有限公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2,909,401.66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北京四通智能交通系统集成有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设备采购</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951,282.05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北京百联智达科技发展有限公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设备采购</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2,342,293.16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北京创新乐知信息技术有限公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互联网传媒与娱乐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141,509.43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智慧旅游项目收入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33,031,669.23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关联担保情况" w:id="343"/>
      <w:bookmarkEnd w:id="343"/>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北京汉华易美图片有限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视觉中国香港有限公司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95,703,557.30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3） 关联租赁情况" w:id="344"/>
      <w:bookmarkEnd w:id="344"/>
      <w:r>
        <w:rPr>
          <w:b w:val="0"/>
          <w:bCs w:val="0"/>
        </w:rPr>
      </w:r>
      <w:r>
        <w:rPr/>
        <w:t>（</w:t>
      </w:r>
      <w:r>
        <w:rPr>
          <w:rFonts w:ascii="Times New Roman" w:hAnsi="Times New Roman" w:cs="Times New Roman" w:eastAsia="Times New Roman" w:hint="default"/>
        </w:rPr>
        <w:t>3</w:t>
      </w:r>
      <w:r>
        <w:rPr/>
        <w:t>）</w:t>
      </w:r>
      <w:r>
        <w:rPr>
          <w:spacing w:val="-2"/>
        </w:rPr>
        <w:t> </w:t>
      </w:r>
      <w:r>
        <w:rPr/>
        <w:t>关联租赁情况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574" w:right="0"/>
        <w:jc w:val="left"/>
      </w:pPr>
      <w:r>
        <w:rPr/>
        <w:t>①本集团作为承租人</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790"/>
        <w:gridCol w:w="1655"/>
        <w:gridCol w:w="2510"/>
        <w:gridCol w:w="2102"/>
      </w:tblGrid>
      <w:tr>
        <w:trPr>
          <w:trHeight w:val="355" w:hRule="exact"/>
        </w:trPr>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861"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65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189"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51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102"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203"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352" w:hRule="exact"/>
        </w:trPr>
        <w:tc>
          <w:tcPr>
            <w:tcW w:w="27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北京亚邦伟业技术有限公司</w:t>
            </w:r>
          </w:p>
        </w:tc>
        <w:tc>
          <w:tcPr>
            <w:tcW w:w="165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547" w:right="0"/>
              <w:jc w:val="left"/>
              <w:rPr>
                <w:rFonts w:ascii="Times New Roman" w:hAnsi="Times New Roman" w:cs="Times New Roman" w:eastAsia="Times New Roman" w:hint="default"/>
                <w:sz w:val="21"/>
                <w:szCs w:val="21"/>
              </w:rPr>
            </w:pPr>
            <w:r>
              <w:rPr>
                <w:rFonts w:ascii="Times New Roman"/>
                <w:sz w:val="21"/>
              </w:rPr>
              <w:t>220,000.00</w:t>
            </w:r>
          </w:p>
        </w:tc>
        <w:tc>
          <w:tcPr>
            <w:tcW w:w="2102"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790"/>
        <w:gridCol w:w="1655"/>
        <w:gridCol w:w="2510"/>
        <w:gridCol w:w="2102"/>
      </w:tblGrid>
      <w:tr>
        <w:trPr>
          <w:trHeight w:val="355" w:hRule="exact"/>
        </w:trPr>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北京宏瑞达科科技有限公司</w:t>
            </w:r>
          </w:p>
        </w:tc>
        <w:tc>
          <w:tcPr>
            <w:tcW w:w="165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547" w:right="0"/>
              <w:jc w:val="left"/>
              <w:rPr>
                <w:rFonts w:ascii="Times New Roman" w:hAnsi="Times New Roman" w:cs="Times New Roman" w:eastAsia="Times New Roman" w:hint="default"/>
                <w:sz w:val="21"/>
                <w:szCs w:val="21"/>
              </w:rPr>
            </w:pPr>
            <w:r>
              <w:rPr>
                <w:rFonts w:ascii="Times New Roman"/>
                <w:sz w:val="21"/>
              </w:rPr>
              <w:t>130,000.00</w:t>
            </w:r>
          </w:p>
        </w:tc>
        <w:tc>
          <w:tcPr>
            <w:tcW w:w="210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关键管理人员报酬" w:id="345"/>
      <w:bookmarkEnd w:id="345"/>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（各金额区间人数）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关联方应收应付款项" w:id="346"/>
      <w:bookmarkEnd w:id="34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项目" w:id="347"/>
      <w:bookmarkEnd w:id="34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唱游信息技术有限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24,212,767.80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242,127.68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 预付款项" w:id="348"/>
      <w:bookmarkEnd w:id="348"/>
      <w:r>
        <w:rPr>
          <w:b w:val="0"/>
          <w:bCs w:val="0"/>
        </w:rPr>
      </w:r>
      <w:r>
        <w:rPr/>
        <w:t>（</w:t>
      </w:r>
      <w:r>
        <w:rPr>
          <w:rFonts w:ascii="Times New Roman" w:hAnsi="Times New Roman" w:cs="Times New Roman" w:eastAsia="Times New Roman" w:hint="default"/>
        </w:rPr>
        <w:t>2</w:t>
      </w:r>
      <w:r>
        <w:rPr/>
        <w:t>）</w:t>
      </w:r>
      <w:r>
        <w:rPr>
          <w:spacing w:val="-2"/>
        </w:rPr>
        <w:t> </w:t>
      </w:r>
      <w:r>
        <w:rPr/>
        <w:t>预付款项</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53" w:type="dxa"/>
        <w:tblLayout w:type="fixed"/>
        <w:tblCellMar>
          <w:top w:w="0" w:type="dxa"/>
          <w:left w:w="0" w:type="dxa"/>
          <w:bottom w:w="0" w:type="dxa"/>
          <w:right w:w="0" w:type="dxa"/>
        </w:tblCellMar>
        <w:tblLook w:val="01E0"/>
      </w:tblPr>
      <w:tblGrid>
        <w:gridCol w:w="3156"/>
        <w:gridCol w:w="1180"/>
        <w:gridCol w:w="1098"/>
        <w:gridCol w:w="1056"/>
        <w:gridCol w:w="1056"/>
      </w:tblGrid>
      <w:tr>
        <w:trPr>
          <w:trHeight w:val="287"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10" w:lineRule="exact"/>
              <w:ind w:left="737" w:right="0"/>
              <w:jc w:val="left"/>
              <w:rPr>
                <w:rFonts w:ascii="宋体" w:hAnsi="宋体" w:cs="宋体" w:eastAsia="宋体" w:hint="default"/>
                <w:sz w:val="21"/>
                <w:szCs w:val="21"/>
              </w:rPr>
            </w:pPr>
            <w:r>
              <w:rPr>
                <w:rFonts w:ascii="宋体" w:hAnsi="宋体" w:cs="宋体" w:eastAsia="宋体" w:hint="default"/>
                <w:sz w:val="21"/>
                <w:szCs w:val="21"/>
              </w:rPr>
              <w:t>项目名称及关联方</w:t>
            </w:r>
          </w:p>
        </w:tc>
        <w:tc>
          <w:tcPr>
            <w:tcW w:w="2278" w:type="dxa"/>
            <w:gridSpan w:val="2"/>
            <w:tcBorders>
              <w:top w:val="nil" w:sz="6" w:space="0" w:color="auto"/>
              <w:left w:val="nil" w:sz="6" w:space="0" w:color="auto"/>
              <w:bottom w:val="single" w:sz="12" w:space="0" w:color="000000"/>
              <w:right w:val="nil" w:sz="6" w:space="0" w:color="auto"/>
            </w:tcBorders>
          </w:tcPr>
          <w:p>
            <w:pPr>
              <w:pStyle w:val="TableParagraph"/>
              <w:spacing w:line="210" w:lineRule="exact"/>
              <w:ind w:left="7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12" w:type="dxa"/>
            <w:gridSpan w:val="2"/>
            <w:tcBorders>
              <w:top w:val="nil" w:sz="6" w:space="0" w:color="auto"/>
              <w:left w:val="nil" w:sz="6" w:space="0" w:color="auto"/>
              <w:bottom w:val="single" w:sz="12" w:space="0" w:color="000000"/>
              <w:right w:val="nil" w:sz="6" w:space="0" w:color="auto"/>
            </w:tcBorders>
          </w:tcPr>
          <w:p>
            <w:pPr>
              <w:pStyle w:val="TableParagraph"/>
              <w:spacing w:line="210" w:lineRule="exact"/>
              <w:ind w:left="63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3156" w:type="dxa"/>
            <w:tcBorders>
              <w:top w:val="nil" w:sz="6" w:space="0" w:color="auto"/>
              <w:left w:val="nil" w:sz="6" w:space="0" w:color="auto"/>
              <w:bottom w:val="single" w:sz="12" w:space="0" w:color="000000"/>
              <w:right w:val="nil" w:sz="6" w:space="0" w:color="auto"/>
            </w:tcBorders>
          </w:tcPr>
          <w:p>
            <w:pPr/>
          </w:p>
        </w:tc>
        <w:tc>
          <w:tcPr>
            <w:tcW w:w="1180"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4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98"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56"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6"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2" w:hRule="exact"/>
        </w:trPr>
        <w:tc>
          <w:tcPr>
            <w:tcW w:w="3156"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180" w:type="dxa"/>
            <w:tcBorders>
              <w:top w:val="single" w:sz="12" w:space="0" w:color="000000"/>
              <w:left w:val="nil" w:sz="6" w:space="0" w:color="auto"/>
              <w:bottom w:val="single" w:sz="12" w:space="0" w:color="000000"/>
              <w:right w:val="nil" w:sz="6" w:space="0" w:color="auto"/>
            </w:tcBorders>
          </w:tcPr>
          <w:p>
            <w:pPr/>
          </w:p>
        </w:tc>
        <w:tc>
          <w:tcPr>
            <w:tcW w:w="1098" w:type="dxa"/>
            <w:tcBorders>
              <w:top w:val="single" w:sz="12" w:space="0" w:color="000000"/>
              <w:left w:val="nil" w:sz="6" w:space="0" w:color="auto"/>
              <w:bottom w:val="single" w:sz="12" w:space="0" w:color="000000"/>
              <w:right w:val="nil" w:sz="6" w:space="0" w:color="auto"/>
            </w:tcBorders>
          </w:tcPr>
          <w:p>
            <w:pPr/>
          </w:p>
        </w:tc>
        <w:tc>
          <w:tcPr>
            <w:tcW w:w="1056" w:type="dxa"/>
            <w:tcBorders>
              <w:top w:val="single" w:sz="12" w:space="0" w:color="000000"/>
              <w:left w:val="nil" w:sz="6" w:space="0" w:color="auto"/>
              <w:bottom w:val="single" w:sz="12" w:space="0" w:color="000000"/>
              <w:right w:val="nil" w:sz="6" w:space="0" w:color="auto"/>
            </w:tcBorders>
          </w:tcPr>
          <w:p>
            <w:pPr/>
          </w:p>
        </w:tc>
        <w:tc>
          <w:tcPr>
            <w:tcW w:w="1056"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3156"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常州视觉互动网络科技有限公司</w:t>
            </w:r>
          </w:p>
        </w:tc>
        <w:tc>
          <w:tcPr>
            <w:tcW w:w="11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109" w:right="-32"/>
              <w:jc w:val="center"/>
              <w:rPr>
                <w:rFonts w:ascii="Times New Roman" w:hAnsi="Times New Roman" w:cs="Times New Roman" w:eastAsia="Times New Roman" w:hint="default"/>
                <w:sz w:val="21"/>
                <w:szCs w:val="21"/>
              </w:rPr>
            </w:pPr>
            <w:r>
              <w:rPr>
                <w:rFonts w:ascii="Times New Roman"/>
                <w:spacing w:val="-1"/>
                <w:sz w:val="21"/>
              </w:rPr>
              <w:t>1,100,000.00</w:t>
            </w:r>
          </w:p>
        </w:tc>
        <w:tc>
          <w:tcPr>
            <w:tcW w:w="1098" w:type="dxa"/>
            <w:tcBorders>
              <w:top w:val="single" w:sz="12" w:space="0" w:color="000000"/>
              <w:left w:val="nil" w:sz="6" w:space="0" w:color="auto"/>
              <w:bottom w:val="single" w:sz="12" w:space="0" w:color="000000"/>
              <w:right w:val="nil" w:sz="6" w:space="0" w:color="auto"/>
            </w:tcBorders>
          </w:tcPr>
          <w:p>
            <w:pPr/>
          </w:p>
        </w:tc>
        <w:tc>
          <w:tcPr>
            <w:tcW w:w="1056" w:type="dxa"/>
            <w:tcBorders>
              <w:top w:val="single" w:sz="12" w:space="0" w:color="000000"/>
              <w:left w:val="nil" w:sz="6" w:space="0" w:color="auto"/>
              <w:bottom w:val="single" w:sz="12" w:space="0" w:color="000000"/>
              <w:right w:val="nil" w:sz="6" w:space="0" w:color="auto"/>
            </w:tcBorders>
          </w:tcPr>
          <w:p>
            <w:pPr/>
          </w:p>
        </w:tc>
        <w:tc>
          <w:tcPr>
            <w:tcW w:w="1056"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3156" w:type="dxa"/>
            <w:tcBorders>
              <w:top w:val="single" w:sz="12" w:space="0" w:color="000000"/>
              <w:left w:val="nil" w:sz="6" w:space="0" w:color="auto"/>
              <w:bottom w:val="single" w:sz="12"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1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109" w:right="-32"/>
              <w:jc w:val="center"/>
              <w:rPr>
                <w:rFonts w:ascii="Times New Roman" w:hAnsi="Times New Roman" w:cs="Times New Roman" w:eastAsia="Times New Roman" w:hint="default"/>
                <w:sz w:val="21"/>
                <w:szCs w:val="21"/>
              </w:rPr>
            </w:pPr>
            <w:r>
              <w:rPr>
                <w:rFonts w:ascii="Times New Roman"/>
                <w:spacing w:val="-1"/>
                <w:sz w:val="21"/>
              </w:rPr>
              <w:t>1,100,000.00</w:t>
            </w:r>
          </w:p>
        </w:tc>
        <w:tc>
          <w:tcPr>
            <w:tcW w:w="1098" w:type="dxa"/>
            <w:tcBorders>
              <w:top w:val="single" w:sz="12" w:space="0" w:color="000000"/>
              <w:left w:val="nil" w:sz="6" w:space="0" w:color="auto"/>
              <w:bottom w:val="single" w:sz="12" w:space="0" w:color="000000"/>
              <w:right w:val="nil" w:sz="6" w:space="0" w:color="auto"/>
            </w:tcBorders>
          </w:tcPr>
          <w:p>
            <w:pPr/>
          </w:p>
        </w:tc>
        <w:tc>
          <w:tcPr>
            <w:tcW w:w="1056" w:type="dxa"/>
            <w:tcBorders>
              <w:top w:val="single" w:sz="12" w:space="0" w:color="000000"/>
              <w:left w:val="nil" w:sz="6" w:space="0" w:color="auto"/>
              <w:bottom w:val="single" w:sz="12" w:space="0" w:color="000000"/>
              <w:right w:val="nil" w:sz="6" w:space="0" w:color="auto"/>
            </w:tcBorders>
          </w:tcPr>
          <w:p>
            <w:pPr/>
          </w:p>
        </w:tc>
        <w:tc>
          <w:tcPr>
            <w:tcW w:w="1056" w:type="dxa"/>
            <w:tcBorders>
              <w:top w:val="single" w:sz="12" w:space="0" w:color="000000"/>
              <w:left w:val="nil" w:sz="6" w:space="0" w:color="auto"/>
              <w:bottom w:val="single" w:sz="12" w:space="0" w:color="000000"/>
              <w:right w:val="nil" w:sz="6" w:space="0" w:color="auto"/>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十三、承诺及或有事项" w:id="349"/>
      <w:bookmarkEnd w:id="349"/>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承诺事项" w:id="350"/>
      <w:bookmarkEnd w:id="35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56" w:lineRule="auto" w:before="89"/>
        <w:ind w:left="574" w:right="1131"/>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）资本性支出承诺事项 </w:t>
      </w:r>
      <w:r>
        <w:rPr>
          <w:spacing w:val="2"/>
        </w:rPr>
        <w:t>公司拟收购比尔</w:t>
      </w:r>
      <w:r>
        <w:rPr>
          <w:rFonts w:ascii="Times New Roman" w:hAnsi="Times New Roman" w:cs="Times New Roman" w:eastAsia="Times New Roman" w:hint="default"/>
          <w:spacing w:val="2"/>
        </w:rPr>
        <w:t>▪</w:t>
      </w:r>
      <w:r>
        <w:rPr>
          <w:spacing w:val="2"/>
        </w:rPr>
        <w:t>盖茨于</w:t>
      </w:r>
      <w:r>
        <w:rPr>
          <w:rFonts w:ascii="Times New Roman" w:hAnsi="Times New Roman" w:cs="Times New Roman" w:eastAsia="Times New Roman" w:hint="default"/>
          <w:spacing w:val="2"/>
        </w:rPr>
        <w:t>1989</w:t>
      </w:r>
      <w:r>
        <w:rPr>
          <w:spacing w:val="2"/>
        </w:rPr>
        <w:t>年创建，目前为全球第二大高端视觉内容版权服务供应商</w:t>
      </w:r>
      <w:r>
        <w:rPr>
          <w:rFonts w:ascii="Times New Roman" w:hAnsi="Times New Roman" w:cs="Times New Roman" w:eastAsia="Times New Roman" w:hint="default"/>
          <w:spacing w:val="2"/>
        </w:rPr>
        <w:t>Corbis</w:t>
      </w:r>
      <w:r>
        <w:rPr>
          <w:rFonts w:ascii="Times New Roman" w:hAnsi="Times New Roman" w:cs="Times New Roman" w:eastAsia="Times New Roman" w:hint="default"/>
          <w:spacing w:val="45"/>
        </w:rPr>
        <w:t> </w:t>
      </w:r>
      <w:r>
        <w:rPr>
          <w:rFonts w:ascii="Times New Roman" w:hAnsi="Times New Roman" w:cs="Times New Roman" w:eastAsia="Times New Roman" w:hint="default"/>
        </w:rPr>
        <w:t>Images</w:t>
      </w:r>
    </w:p>
    <w:p>
      <w:pPr>
        <w:pStyle w:val="BodyText"/>
        <w:spacing w:line="256" w:lineRule="auto" w:before="5"/>
        <w:ind w:right="1129"/>
        <w:jc w:val="both"/>
      </w:pPr>
      <w:r>
        <w:rPr/>
        <w:t>公司（以下简称</w:t>
      </w:r>
      <w:r>
        <w:rPr>
          <w:rFonts w:ascii="Times New Roman" w:hAnsi="Times New Roman" w:cs="Times New Roman" w:eastAsia="Times New Roman" w:hint="default"/>
        </w:rPr>
        <w:t>“Corbis”</w:t>
      </w:r>
      <w:r>
        <w:rPr/>
        <w:t>）所持有并管理的</w:t>
      </w:r>
      <w:r>
        <w:rPr>
          <w:rFonts w:ascii="Times New Roman" w:hAnsi="Times New Roman" w:cs="Times New Roman" w:eastAsia="Times New Roman" w:hint="default"/>
        </w:rPr>
        <w:t>Corbis</w:t>
      </w:r>
      <w:r>
        <w:rPr>
          <w:rFonts w:ascii="Times New Roman" w:hAnsi="Times New Roman" w:cs="Times New Roman" w:eastAsia="Times New Roman" w:hint="default"/>
          <w:spacing w:val="-30"/>
        </w:rPr>
        <w:t> </w:t>
      </w:r>
      <w:r>
        <w:rPr>
          <w:rFonts w:ascii="Times New Roman" w:hAnsi="Times New Roman" w:cs="Times New Roman" w:eastAsia="Times New Roman" w:hint="default"/>
        </w:rPr>
        <w:t>Images</w:t>
      </w:r>
      <w:r>
        <w:rPr/>
        <w:t>、</w:t>
      </w:r>
      <w:r>
        <w:rPr>
          <w:rFonts w:ascii="Times New Roman" w:hAnsi="Times New Roman" w:cs="Times New Roman" w:eastAsia="Times New Roman" w:hint="default"/>
        </w:rPr>
        <w:t>Corbis</w:t>
      </w:r>
      <w:r>
        <w:rPr>
          <w:rFonts w:ascii="Times New Roman" w:hAnsi="Times New Roman" w:cs="Times New Roman" w:eastAsia="Times New Roman" w:hint="default"/>
          <w:spacing w:val="-30"/>
        </w:rPr>
        <w:t> </w:t>
      </w:r>
      <w:r>
        <w:rPr>
          <w:rFonts w:ascii="Times New Roman" w:hAnsi="Times New Roman" w:cs="Times New Roman" w:eastAsia="Times New Roman" w:hint="default"/>
        </w:rPr>
        <w:t>Motion</w:t>
      </w:r>
      <w:r>
        <w:rPr/>
        <w:t>、</w:t>
      </w:r>
      <w:r>
        <w:rPr>
          <w:rFonts w:ascii="Times New Roman" w:hAnsi="Times New Roman" w:cs="Times New Roman" w:eastAsia="Times New Roman" w:hint="default"/>
        </w:rPr>
        <w:t>Veer</w:t>
      </w:r>
      <w:r>
        <w:rPr/>
        <w:t>授权品牌相关的图片素材知 识产权、域名、商标等行业稀缺资产（以下简称</w:t>
      </w:r>
      <w:r>
        <w:rPr>
          <w:rFonts w:ascii="Times New Roman" w:hAnsi="Times New Roman" w:cs="Times New Roman" w:eastAsia="Times New Roman" w:hint="default"/>
        </w:rPr>
        <w:t>“</w:t>
      </w:r>
      <w:r>
        <w:rPr/>
        <w:t>标的资产</w:t>
      </w:r>
      <w:r>
        <w:rPr>
          <w:rFonts w:ascii="Times New Roman" w:hAnsi="Times New Roman" w:cs="Times New Roman" w:eastAsia="Times New Roman" w:hint="default"/>
        </w:rPr>
        <w:t>”</w:t>
      </w:r>
      <w:r>
        <w:rPr/>
        <w:t>）。其中包含</w:t>
      </w:r>
      <w:r>
        <w:rPr>
          <w:rFonts w:ascii="Times New Roman" w:hAnsi="Times New Roman" w:cs="Times New Roman" w:eastAsia="Times New Roman" w:hint="default"/>
        </w:rPr>
        <w:t>Bettmann</w:t>
      </w:r>
      <w:r>
        <w:rPr/>
        <w:t>和</w:t>
      </w:r>
      <w:r>
        <w:rPr>
          <w:rFonts w:ascii="Times New Roman" w:hAnsi="Times New Roman" w:cs="Times New Roman" w:eastAsia="Times New Roman" w:hint="default"/>
        </w:rPr>
        <w:t>Sygma</w:t>
      </w:r>
      <w:r>
        <w:rPr/>
        <w:t>两大全球知名</w:t>
      </w:r>
      <w:r>
        <w:rPr>
          <w:spacing w:val="-47"/>
        </w:rPr>
        <w:t> </w:t>
      </w:r>
      <w:r>
        <w:rPr>
          <w:spacing w:val="-47"/>
        </w:rPr>
      </w:r>
      <w:r>
        <w:rPr>
          <w:spacing w:val="-1"/>
        </w:rPr>
        <w:t>自有版权图片库，拥有近</w:t>
      </w:r>
      <w:r>
        <w:rPr>
          <w:rFonts w:ascii="Times New Roman" w:hAnsi="Times New Roman" w:cs="Times New Roman" w:eastAsia="Times New Roman" w:hint="default"/>
          <w:spacing w:val="-1"/>
        </w:rPr>
        <w:t>5000</w:t>
      </w:r>
      <w:r>
        <w:rPr>
          <w:spacing w:val="-1"/>
        </w:rPr>
        <w:t>万张原版图片、底片、印刷物等档案，记录了</w:t>
      </w:r>
      <w:r>
        <w:rPr>
          <w:rFonts w:ascii="Times New Roman" w:hAnsi="Times New Roman" w:cs="Times New Roman" w:eastAsia="Times New Roman" w:hint="default"/>
          <w:spacing w:val="-1"/>
        </w:rPr>
        <w:t>19</w:t>
      </w:r>
      <w:r>
        <w:rPr>
          <w:spacing w:val="-1"/>
        </w:rPr>
        <w:t>世纪至</w:t>
      </w:r>
      <w:r>
        <w:rPr>
          <w:rFonts w:ascii="Times New Roman" w:hAnsi="Times New Roman" w:cs="Times New Roman" w:eastAsia="Times New Roman" w:hint="default"/>
          <w:spacing w:val="-1"/>
        </w:rPr>
        <w:t>20</w:t>
      </w:r>
      <w:r>
        <w:rPr>
          <w:spacing w:val="-1"/>
        </w:rPr>
        <w:t>世纪全球重大历史</w:t>
      </w:r>
      <w:r>
        <w:rPr>
          <w:spacing w:val="-86"/>
        </w:rPr>
        <w:t> </w:t>
      </w:r>
      <w:r>
        <w:rPr>
          <w:spacing w:val="-86"/>
        </w:rPr>
      </w:r>
      <w:r>
        <w:rPr/>
        <w:t>事件，是不可再生的、稀缺的、极其珍贵的人类历史影像遗产。本次交易对价不超过</w:t>
      </w:r>
      <w:r>
        <w:rPr>
          <w:rFonts w:ascii="Times New Roman" w:hAnsi="Times New Roman" w:cs="Times New Roman" w:eastAsia="Times New Roman" w:hint="default"/>
        </w:rPr>
        <w:t>1</w:t>
      </w:r>
      <w:r>
        <w:rPr/>
        <w:t>亿美元，具体以中</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9"/>
        <w:jc w:val="left"/>
      </w:pPr>
      <w:r>
        <w:rPr>
          <w:spacing w:val="-2"/>
        </w:rPr>
        <w:t>介机构评估报告为准。</w:t>
      </w:r>
      <w:r>
        <w:rPr>
          <w:rFonts w:ascii="Times New Roman" w:hAnsi="Times New Roman" w:cs="Times New Roman" w:eastAsia="Times New Roman" w:hint="default"/>
          <w:spacing w:val="-2"/>
        </w:rPr>
        <w:t>Corbis</w:t>
      </w:r>
      <w:r>
        <w:rPr>
          <w:spacing w:val="-2"/>
        </w:rPr>
        <w:t>出售标的资产后将转型以娱乐营销业务为主业，</w:t>
      </w:r>
      <w:r>
        <w:rPr>
          <w:rFonts w:ascii="Times New Roman" w:hAnsi="Times New Roman" w:cs="Times New Roman" w:eastAsia="Times New Roman" w:hint="default"/>
          <w:spacing w:val="-2"/>
        </w:rPr>
        <w:t>Corbis</w:t>
      </w:r>
      <w:r>
        <w:rPr>
          <w:spacing w:val="-2"/>
        </w:rPr>
        <w:t>同时与公司签订了大中</w:t>
      </w:r>
      <w:r>
        <w:rPr>
          <w:spacing w:val="-97"/>
        </w:rPr>
        <w:t> </w:t>
      </w:r>
      <w:r>
        <w:rPr/>
        <w:t>华区排他性娱乐营销业务框架合作协议。</w:t>
      </w:r>
    </w:p>
    <w:p>
      <w:pPr>
        <w:pStyle w:val="BodyText"/>
        <w:spacing w:line="261" w:lineRule="auto" w:before="22"/>
        <w:ind w:right="1110" w:firstLine="420"/>
        <w:jc w:val="both"/>
      </w:pPr>
      <w:r>
        <w:rPr/>
        <w:t>由于该交易对手方和标的资产均在境外，根据</w:t>
      </w:r>
      <w:r>
        <w:rPr>
          <w:rFonts w:ascii="Times New Roman" w:hAnsi="Times New Roman" w:cs="Times New Roman" w:eastAsia="Times New Roman" w:hint="default"/>
        </w:rPr>
        <w:t>Corbis</w:t>
      </w:r>
      <w:r>
        <w:rPr/>
        <w:t>对交易要素的实际要求，本次交易由公司股东廖 道训、吴春红、柴继军（以下简称</w:t>
      </w:r>
      <w:r>
        <w:rPr>
          <w:rFonts w:ascii="Times New Roman" w:hAnsi="Times New Roman" w:cs="Times New Roman" w:eastAsia="Times New Roman" w:hint="default"/>
        </w:rPr>
        <w:t>“</w:t>
      </w:r>
      <w:r>
        <w:rPr/>
        <w:t>公司股东</w:t>
      </w:r>
      <w:r>
        <w:rPr>
          <w:rFonts w:ascii="Times New Roman" w:hAnsi="Times New Roman" w:cs="Times New Roman" w:eastAsia="Times New Roman" w:hint="default"/>
        </w:rPr>
        <w:t>”</w:t>
      </w:r>
      <w:r>
        <w:rPr/>
        <w:t>）控制的</w:t>
      </w:r>
      <w:r>
        <w:rPr>
          <w:rFonts w:ascii="Times New Roman" w:hAnsi="Times New Roman" w:cs="Times New Roman" w:eastAsia="Times New Roman" w:hint="default"/>
        </w:rPr>
        <w:t>UNITY GLORY INTERNATIONAL</w:t>
      </w:r>
      <w:r>
        <w:rPr>
          <w:rFonts w:ascii="Times New Roman" w:hAnsi="Times New Roman" w:cs="Times New Roman" w:eastAsia="Times New Roman" w:hint="default"/>
          <w:spacing w:val="25"/>
        </w:rPr>
        <w:t> </w:t>
      </w:r>
      <w:r>
        <w:rPr>
          <w:rFonts w:ascii="Times New Roman" w:hAnsi="Times New Roman" w:cs="Times New Roman" w:eastAsia="Times New Roman" w:hint="default"/>
        </w:rPr>
        <w:t>LIMITED(</w:t>
      </w:r>
      <w:r>
        <w:rPr/>
        <w:t>联景 国际有限公司</w:t>
      </w:r>
      <w:r>
        <w:rPr>
          <w:rFonts w:ascii="Times New Roman" w:hAnsi="Times New Roman" w:cs="Times New Roman" w:eastAsia="Times New Roman" w:hint="default"/>
        </w:rPr>
        <w:t>)</w:t>
      </w:r>
      <w:r>
        <w:rPr/>
        <w:t>先行与</w:t>
      </w:r>
      <w:r>
        <w:rPr>
          <w:rFonts w:ascii="Times New Roman" w:hAnsi="Times New Roman" w:cs="Times New Roman" w:eastAsia="Times New Roman" w:hint="default"/>
        </w:rPr>
        <w:t>Corbis</w:t>
      </w:r>
      <w:r>
        <w:rPr/>
        <w:t>完成支付、交割后，将根据公司业务整合的需要，在</w:t>
      </w:r>
      <w:r>
        <w:rPr>
          <w:rFonts w:ascii="Times New Roman" w:hAnsi="Times New Roman" w:cs="Times New Roman" w:eastAsia="Times New Roman" w:hint="default"/>
        </w:rPr>
        <w:t>6</w:t>
      </w:r>
      <w:r>
        <w:rPr/>
        <w:t>个月内将标的资产排他</w:t>
      </w:r>
      <w:r>
        <w:rPr>
          <w:spacing w:val="-28"/>
        </w:rPr>
        <w:t> </w:t>
      </w:r>
      <w:r>
        <w:rPr>
          <w:spacing w:val="-28"/>
        </w:rPr>
      </w:r>
      <w:r>
        <w:rPr>
          <w:spacing w:val="-1"/>
        </w:rPr>
        <w:t>性地转让给公司，并且除原始收购对价及相应的资金成本（包括但不限于直接交易对价、中介费用、收购</w:t>
      </w:r>
      <w:r>
        <w:rPr>
          <w:spacing w:val="-86"/>
        </w:rPr>
        <w:t> </w:t>
      </w:r>
      <w:r>
        <w:rPr>
          <w:spacing w:val="-86"/>
        </w:rPr>
      </w:r>
      <w:r>
        <w:rPr/>
        <w:t>资金成本、税费、汇兑损失等）之外，将不会收取额外溢价。公司股东已签署相关事项的《关于廖道训、 吴春红、柴继军收购</w:t>
      </w:r>
      <w:r>
        <w:rPr>
          <w:rFonts w:ascii="Times New Roman" w:hAnsi="Times New Roman" w:cs="Times New Roman" w:eastAsia="Times New Roman" w:hint="default"/>
        </w:rPr>
        <w:t>Corbis</w:t>
      </w:r>
      <w:r>
        <w:rPr/>
        <w:t>图片素材相关资产的承诺函》。公司股东已与交易对手方签订了相关资产购买</w:t>
      </w:r>
      <w:r>
        <w:rPr>
          <w:spacing w:val="-67"/>
        </w:rPr>
        <w:t> </w:t>
      </w:r>
      <w:r>
        <w:rPr>
          <w:spacing w:val="-67"/>
        </w:rPr>
      </w:r>
      <w:r>
        <w:rPr/>
        <w:t>协议，目前正在进行相关资产交割工作。</w:t>
      </w:r>
    </w:p>
    <w:p>
      <w:pPr>
        <w:pStyle w:val="BodyText"/>
        <w:spacing w:line="240" w:lineRule="auto" w:before="18"/>
        <w:ind w:left="574" w:right="0"/>
        <w:jc w:val="left"/>
      </w:pPr>
      <w:r>
        <w:rPr/>
        <w:t>（</w:t>
      </w:r>
      <w:r>
        <w:rPr>
          <w:rFonts w:ascii="Times New Roman" w:hAnsi="Times New Roman" w:cs="Times New Roman" w:eastAsia="Times New Roman" w:hint="default"/>
        </w:rPr>
        <w:t>2</w:t>
      </w:r>
      <w:r>
        <w:rPr/>
        <w:t>）对外投资承诺事项</w:t>
      </w:r>
    </w:p>
    <w:p>
      <w:pPr>
        <w:pStyle w:val="BodyText"/>
        <w:spacing w:line="240" w:lineRule="auto" w:before="21"/>
        <w:ind w:left="574" w:right="0"/>
        <w:jc w:val="left"/>
      </w:pPr>
      <w:r>
        <w:rPr/>
        <w:t>①</w:t>
      </w:r>
      <w:r>
        <w:rPr>
          <w:spacing w:val="-26"/>
        </w:rPr>
        <w:t> </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日公司对外投资承诺明细</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98"/>
        <w:gridCol w:w="1752"/>
        <w:gridCol w:w="1559"/>
        <w:gridCol w:w="1449"/>
        <w:gridCol w:w="1114"/>
      </w:tblGrid>
      <w:tr>
        <w:trPr>
          <w:trHeight w:val="355" w:hRule="exact"/>
        </w:trPr>
        <w:tc>
          <w:tcPr>
            <w:tcW w:w="329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5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38" w:right="0"/>
              <w:jc w:val="left"/>
              <w:rPr>
                <w:rFonts w:ascii="宋体" w:hAnsi="宋体" w:cs="宋体" w:eastAsia="宋体" w:hint="default"/>
                <w:sz w:val="21"/>
                <w:szCs w:val="21"/>
              </w:rPr>
            </w:pPr>
            <w:r>
              <w:rPr>
                <w:rFonts w:ascii="宋体" w:hAnsi="宋体" w:cs="宋体" w:eastAsia="宋体" w:hint="default"/>
                <w:sz w:val="21"/>
                <w:szCs w:val="21"/>
              </w:rPr>
              <w:t>承诺投资金额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41" w:right="0"/>
              <w:jc w:val="left"/>
              <w:rPr>
                <w:rFonts w:ascii="宋体" w:hAnsi="宋体" w:cs="宋体" w:eastAsia="宋体" w:hint="default"/>
                <w:sz w:val="21"/>
                <w:szCs w:val="21"/>
              </w:rPr>
            </w:pPr>
            <w:r>
              <w:rPr>
                <w:rFonts w:ascii="宋体" w:hAnsi="宋体" w:cs="宋体" w:eastAsia="宋体" w:hint="default"/>
                <w:sz w:val="21"/>
                <w:szCs w:val="21"/>
              </w:rPr>
              <w:t>尚未投出金额</w:t>
            </w:r>
          </w:p>
        </w:tc>
        <w:tc>
          <w:tcPr>
            <w:tcW w:w="144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86" w:right="0"/>
              <w:jc w:val="left"/>
              <w:rPr>
                <w:rFonts w:ascii="宋体" w:hAnsi="宋体" w:cs="宋体" w:eastAsia="宋体" w:hint="default"/>
                <w:sz w:val="21"/>
                <w:szCs w:val="21"/>
              </w:rPr>
            </w:pPr>
            <w:r>
              <w:rPr>
                <w:rFonts w:ascii="宋体" w:hAnsi="宋体" w:cs="宋体" w:eastAsia="宋体" w:hint="default"/>
                <w:sz w:val="21"/>
                <w:szCs w:val="21"/>
              </w:rPr>
              <w:t>累计已投金额</w:t>
            </w:r>
          </w:p>
        </w:tc>
        <w:tc>
          <w:tcPr>
            <w:tcW w:w="111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33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2"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上海卓越形象广告传播有限公司</w:t>
            </w: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78,800,000.00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55,670,000.00</w:t>
            </w:r>
          </w:p>
        </w:tc>
        <w:tc>
          <w:tcPr>
            <w:tcW w:w="14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23,130,000.00</w:t>
            </w:r>
          </w:p>
        </w:tc>
        <w:tc>
          <w:tcPr>
            <w:tcW w:w="111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Datatool Hongkong</w:t>
            </w:r>
            <w:r>
              <w:rPr>
                <w:rFonts w:ascii="Times New Roman"/>
                <w:spacing w:val="-5"/>
                <w:sz w:val="21"/>
              </w:rPr>
              <w:t> </w:t>
            </w:r>
            <w:r>
              <w:rPr>
                <w:rFonts w:ascii="Times New Roman"/>
                <w:sz w:val="21"/>
              </w:rPr>
              <w:t>Limited</w:t>
            </w:r>
          </w:p>
        </w:tc>
        <w:tc>
          <w:tcPr>
            <w:tcW w:w="1752" w:type="dxa"/>
            <w:vMerge w:val="restart"/>
            <w:tcBorders>
              <w:top w:val="single" w:sz="12" w:space="0" w:color="000000"/>
              <w:left w:val="single" w:sz="6" w:space="0" w:color="000000"/>
              <w:right w:val="single" w:sz="6" w:space="0" w:color="000000"/>
            </w:tcBorders>
          </w:tcPr>
          <w:p>
            <w:pPr>
              <w:pStyle w:val="TableParagraph"/>
              <w:spacing w:line="240" w:lineRule="auto" w:before="34"/>
              <w:ind w:left="423" w:right="0"/>
              <w:jc w:val="left"/>
              <w:rPr>
                <w:rFonts w:ascii="Times New Roman" w:hAnsi="Times New Roman" w:cs="Times New Roman" w:eastAsia="Times New Roman" w:hint="default"/>
                <w:sz w:val="21"/>
                <w:szCs w:val="21"/>
              </w:rPr>
            </w:pPr>
            <w:r>
              <w:rPr>
                <w:rFonts w:ascii="Times New Roman"/>
                <w:sz w:val="21"/>
              </w:rPr>
              <w:t>188,210,000.00</w:t>
            </w:r>
          </w:p>
        </w:tc>
        <w:tc>
          <w:tcPr>
            <w:tcW w:w="1559" w:type="dxa"/>
            <w:vMerge w:val="restart"/>
            <w:tcBorders>
              <w:top w:val="single" w:sz="12" w:space="0" w:color="000000"/>
              <w:left w:val="single" w:sz="6" w:space="0" w:color="000000"/>
              <w:right w:val="single" w:sz="6" w:space="0" w:color="000000"/>
            </w:tcBorders>
          </w:tcPr>
          <w:p>
            <w:pPr>
              <w:pStyle w:val="TableParagraph"/>
              <w:spacing w:line="240" w:lineRule="auto" w:before="34"/>
              <w:ind w:left="333" w:right="0"/>
              <w:jc w:val="left"/>
              <w:rPr>
                <w:rFonts w:ascii="Times New Roman" w:hAnsi="Times New Roman" w:cs="Times New Roman" w:eastAsia="Times New Roman" w:hint="default"/>
                <w:sz w:val="21"/>
                <w:szCs w:val="21"/>
              </w:rPr>
            </w:pPr>
            <w:r>
              <w:rPr>
                <w:rFonts w:ascii="Times New Roman"/>
                <w:sz w:val="21"/>
              </w:rPr>
              <w:t>28,240,000.00</w:t>
            </w:r>
          </w:p>
        </w:tc>
        <w:tc>
          <w:tcPr>
            <w:tcW w:w="1449" w:type="dxa"/>
            <w:vMerge w:val="restart"/>
            <w:tcBorders>
              <w:top w:val="single" w:sz="12" w:space="0" w:color="000000"/>
              <w:left w:val="single" w:sz="6" w:space="0" w:color="000000"/>
              <w:right w:val="single" w:sz="6" w:space="0" w:color="000000"/>
            </w:tcBorders>
          </w:tcPr>
          <w:p>
            <w:pPr>
              <w:pStyle w:val="TableParagraph"/>
              <w:spacing w:line="240" w:lineRule="auto" w:before="34"/>
              <w:ind w:left="119" w:right="0"/>
              <w:jc w:val="left"/>
              <w:rPr>
                <w:rFonts w:ascii="Times New Roman" w:hAnsi="Times New Roman" w:cs="Times New Roman" w:eastAsia="Times New Roman" w:hint="default"/>
                <w:sz w:val="21"/>
                <w:szCs w:val="21"/>
              </w:rPr>
            </w:pPr>
            <w:r>
              <w:rPr>
                <w:rFonts w:ascii="Times New Roman"/>
                <w:sz w:val="21"/>
              </w:rPr>
              <w:t>159,970,000.00</w:t>
            </w:r>
          </w:p>
        </w:tc>
        <w:tc>
          <w:tcPr>
            <w:tcW w:w="1114" w:type="dxa"/>
            <w:vMerge w:val="restart"/>
            <w:tcBorders>
              <w:top w:val="single" w:sz="12" w:space="0" w:color="000000"/>
              <w:left w:val="single" w:sz="6" w:space="0" w:color="000000"/>
              <w:right w:val="nil" w:sz="6" w:space="0" w:color="auto"/>
            </w:tcBorders>
          </w:tcPr>
          <w:p>
            <w:pPr>
              <w:pStyle w:val="TableParagraph"/>
              <w:spacing w:line="271" w:lineRule="exact"/>
              <w:ind w:left="89" w:right="0"/>
              <w:jc w:val="left"/>
              <w:rPr>
                <w:rFonts w:ascii="宋体" w:hAnsi="宋体" w:cs="宋体" w:eastAsia="宋体" w:hint="default"/>
                <w:sz w:val="23"/>
                <w:szCs w:val="23"/>
              </w:rPr>
            </w:pPr>
            <w:r>
              <w:rPr>
                <w:rFonts w:ascii="宋体" w:hAnsi="宋体" w:cs="宋体" w:eastAsia="宋体" w:hint="default"/>
                <w:sz w:val="23"/>
                <w:szCs w:val="23"/>
              </w:rPr>
              <w:t>公司统一</w:t>
            </w:r>
          </w:p>
          <w:p>
            <w:pPr>
              <w:pStyle w:val="TableParagraph"/>
              <w:spacing w:line="249" w:lineRule="auto" w:before="11"/>
              <w:ind w:left="89" w:right="92"/>
              <w:jc w:val="left"/>
              <w:rPr>
                <w:rFonts w:ascii="宋体" w:hAnsi="宋体" w:cs="宋体" w:eastAsia="宋体" w:hint="default"/>
                <w:sz w:val="23"/>
                <w:szCs w:val="23"/>
              </w:rPr>
            </w:pPr>
            <w:r>
              <w:rPr>
                <w:rFonts w:ascii="宋体" w:hAnsi="宋体" w:cs="宋体" w:eastAsia="宋体" w:hint="default"/>
                <w:sz w:val="23"/>
                <w:szCs w:val="23"/>
              </w:rPr>
              <w:t>购买的亿</w:t>
            </w:r>
            <w:r>
              <w:rPr>
                <w:rFonts w:ascii="宋体" w:hAnsi="宋体" w:cs="宋体" w:eastAsia="宋体" w:hint="default"/>
                <w:w w:val="100"/>
                <w:sz w:val="23"/>
                <w:szCs w:val="23"/>
              </w:rPr>
              <w:t> </w:t>
            </w:r>
            <w:r>
              <w:rPr>
                <w:rFonts w:ascii="宋体" w:hAnsi="宋体" w:cs="宋体" w:eastAsia="宋体" w:hint="default"/>
                <w:sz w:val="23"/>
                <w:szCs w:val="23"/>
              </w:rPr>
              <w:t>迅资产组</w:t>
            </w:r>
          </w:p>
        </w:tc>
      </w:tr>
      <w:tr>
        <w:trPr>
          <w:trHeight w:val="352"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Datatool China</w:t>
            </w:r>
            <w:r>
              <w:rPr>
                <w:rFonts w:ascii="Times New Roman"/>
                <w:spacing w:val="-6"/>
                <w:sz w:val="21"/>
              </w:rPr>
              <w:t> </w:t>
            </w:r>
            <w:r>
              <w:rPr>
                <w:rFonts w:ascii="Times New Roman"/>
                <w:sz w:val="21"/>
              </w:rPr>
              <w:t>Limited</w:t>
            </w:r>
          </w:p>
        </w:tc>
        <w:tc>
          <w:tcPr>
            <w:tcW w:w="1752"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1449" w:type="dxa"/>
            <w:vMerge/>
            <w:tcBorders>
              <w:left w:val="single" w:sz="6" w:space="0" w:color="000000"/>
              <w:right w:val="single" w:sz="6" w:space="0" w:color="000000"/>
            </w:tcBorders>
          </w:tcPr>
          <w:p>
            <w:pPr/>
          </w:p>
        </w:tc>
        <w:tc>
          <w:tcPr>
            <w:tcW w:w="1114" w:type="dxa"/>
            <w:vMerge/>
            <w:tcBorders>
              <w:left w:val="single" w:sz="6" w:space="0" w:color="000000"/>
              <w:right w:val="nil" w:sz="6" w:space="0" w:color="auto"/>
            </w:tcBorders>
          </w:tcPr>
          <w:p>
            <w:pPr/>
          </w:p>
        </w:tc>
      </w:tr>
      <w:tr>
        <w:trPr>
          <w:trHeight w:val="352"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eSOON China</w:t>
            </w:r>
            <w:r>
              <w:rPr>
                <w:rFonts w:ascii="Times New Roman"/>
                <w:spacing w:val="-6"/>
                <w:sz w:val="21"/>
              </w:rPr>
              <w:t> </w:t>
            </w:r>
            <w:r>
              <w:rPr>
                <w:rFonts w:ascii="Times New Roman"/>
                <w:sz w:val="21"/>
              </w:rPr>
              <w:t>Limited</w:t>
            </w:r>
          </w:p>
        </w:tc>
        <w:tc>
          <w:tcPr>
            <w:tcW w:w="1752"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1449" w:type="dxa"/>
            <w:vMerge/>
            <w:tcBorders>
              <w:left w:val="single" w:sz="6" w:space="0" w:color="000000"/>
              <w:right w:val="single" w:sz="6" w:space="0" w:color="000000"/>
            </w:tcBorders>
          </w:tcPr>
          <w:p>
            <w:pPr/>
          </w:p>
        </w:tc>
        <w:tc>
          <w:tcPr>
            <w:tcW w:w="1114" w:type="dxa"/>
            <w:vMerge/>
            <w:tcBorders>
              <w:left w:val="single" w:sz="6" w:space="0" w:color="000000"/>
              <w:right w:val="nil" w:sz="6" w:space="0" w:color="auto"/>
            </w:tcBorders>
          </w:tcPr>
          <w:p>
            <w:pPr/>
          </w:p>
        </w:tc>
      </w:tr>
      <w:tr>
        <w:trPr>
          <w:trHeight w:val="353"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宝东信息技术有限公司</w:t>
            </w:r>
          </w:p>
        </w:tc>
        <w:tc>
          <w:tcPr>
            <w:tcW w:w="1752"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1449" w:type="dxa"/>
            <w:vMerge/>
            <w:tcBorders>
              <w:left w:val="single" w:sz="6" w:space="0" w:color="000000"/>
              <w:right w:val="single" w:sz="6" w:space="0" w:color="000000"/>
            </w:tcBorders>
          </w:tcPr>
          <w:p>
            <w:pPr/>
          </w:p>
        </w:tc>
        <w:tc>
          <w:tcPr>
            <w:tcW w:w="1114" w:type="dxa"/>
            <w:vMerge/>
            <w:tcBorders>
              <w:left w:val="single" w:sz="6" w:space="0" w:color="000000"/>
              <w:right w:val="nil" w:sz="6" w:space="0" w:color="auto"/>
            </w:tcBorders>
          </w:tcPr>
          <w:p>
            <w:pPr/>
          </w:p>
        </w:tc>
      </w:tr>
      <w:tr>
        <w:trPr>
          <w:trHeight w:val="352"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亿迅信息技术有限公司</w:t>
            </w:r>
          </w:p>
        </w:tc>
        <w:tc>
          <w:tcPr>
            <w:tcW w:w="1752" w:type="dxa"/>
            <w:vMerge/>
            <w:tcBorders>
              <w:left w:val="single" w:sz="6" w:space="0" w:color="000000"/>
              <w:bottom w:val="single" w:sz="12" w:space="0" w:color="000000"/>
              <w:right w:val="single" w:sz="6" w:space="0" w:color="000000"/>
            </w:tcBorders>
          </w:tcPr>
          <w:p>
            <w:pPr/>
          </w:p>
        </w:tc>
        <w:tc>
          <w:tcPr>
            <w:tcW w:w="1559" w:type="dxa"/>
            <w:vMerge/>
            <w:tcBorders>
              <w:left w:val="single" w:sz="6" w:space="0" w:color="000000"/>
              <w:bottom w:val="single" w:sz="12" w:space="0" w:color="000000"/>
              <w:right w:val="single" w:sz="6" w:space="0" w:color="000000"/>
            </w:tcBorders>
          </w:tcPr>
          <w:p>
            <w:pPr/>
          </w:p>
        </w:tc>
        <w:tc>
          <w:tcPr>
            <w:tcW w:w="1449" w:type="dxa"/>
            <w:vMerge/>
            <w:tcBorders>
              <w:left w:val="single" w:sz="6" w:space="0" w:color="000000"/>
              <w:bottom w:val="single" w:sz="12" w:space="0" w:color="000000"/>
              <w:right w:val="single" w:sz="6" w:space="0" w:color="000000"/>
            </w:tcBorders>
          </w:tcPr>
          <w:p>
            <w:pPr/>
          </w:p>
        </w:tc>
        <w:tc>
          <w:tcPr>
            <w:tcW w:w="1114" w:type="dxa"/>
            <w:vMerge/>
            <w:tcBorders>
              <w:left w:val="single" w:sz="6" w:space="0" w:color="000000"/>
              <w:bottom w:val="single" w:sz="12" w:space="0" w:color="000000"/>
              <w:right w:val="nil" w:sz="6" w:space="0" w:color="auto"/>
            </w:tcBorders>
          </w:tcPr>
          <w:p>
            <w:pPr/>
          </w:p>
        </w:tc>
      </w:tr>
      <w:tr>
        <w:trPr>
          <w:trHeight w:val="352"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湖北司马彦文化科技有限公司</w:t>
            </w: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300,000,000.00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280,000,000.00</w:t>
            </w:r>
          </w:p>
        </w:tc>
        <w:tc>
          <w:tcPr>
            <w:tcW w:w="14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20,000,000.00</w:t>
            </w:r>
          </w:p>
        </w:tc>
        <w:tc>
          <w:tcPr>
            <w:tcW w:w="1114"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富银消费金融有限责任公司</w:t>
            </w: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81,000,000.00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66,000,000.00</w:t>
            </w:r>
          </w:p>
        </w:tc>
        <w:tc>
          <w:tcPr>
            <w:tcW w:w="14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15,000,000.00</w:t>
            </w:r>
          </w:p>
        </w:tc>
        <w:tc>
          <w:tcPr>
            <w:tcW w:w="1114"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right="95"/>
              <w:jc w:val="center"/>
              <w:rPr>
                <w:rFonts w:ascii="宋体" w:hAnsi="宋体" w:cs="宋体" w:eastAsia="宋体" w:hint="default"/>
                <w:sz w:val="23"/>
                <w:szCs w:val="23"/>
              </w:rPr>
            </w:pPr>
            <w:r>
              <w:rPr>
                <w:rFonts w:ascii="宋体" w:hAnsi="宋体" w:cs="宋体" w:eastAsia="宋体" w:hint="default"/>
                <w:sz w:val="23"/>
                <w:szCs w:val="23"/>
              </w:rPr>
              <w:t>拟设立</w:t>
            </w:r>
          </w:p>
          <w:p>
            <w:pPr>
              <w:pStyle w:val="TableParagraph"/>
              <w:spacing w:line="240" w:lineRule="auto" w:before="11"/>
              <w:ind w:right="95"/>
              <w:jc w:val="center"/>
              <w:rPr>
                <w:rFonts w:ascii="宋体" w:hAnsi="宋体" w:cs="宋体" w:eastAsia="宋体" w:hint="default"/>
                <w:sz w:val="23"/>
                <w:szCs w:val="23"/>
              </w:rPr>
            </w:pPr>
            <w:r>
              <w:rPr>
                <w:rFonts w:ascii="宋体" w:hAnsi="宋体" w:cs="宋体" w:eastAsia="宋体" w:hint="default"/>
                <w:sz w:val="23"/>
                <w:szCs w:val="23"/>
              </w:rPr>
              <w:t>投资</w:t>
            </w:r>
          </w:p>
        </w:tc>
      </w:tr>
      <w:tr>
        <w:trPr>
          <w:trHeight w:val="352" w:hRule="exact"/>
        </w:trPr>
        <w:tc>
          <w:tcPr>
            <w:tcW w:w="329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648,010,000.00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429,910,000.00</w:t>
            </w:r>
          </w:p>
        </w:tc>
        <w:tc>
          <w:tcPr>
            <w:tcW w:w="1449" w:type="dxa"/>
            <w:tcBorders>
              <w:top w:val="single" w:sz="12" w:space="0" w:color="000000"/>
              <w:left w:val="single" w:sz="6" w:space="0" w:color="000000"/>
              <w:bottom w:val="single" w:sz="12" w:space="0" w:color="000000"/>
              <w:right w:val="single" w:sz="6" w:space="0" w:color="000000"/>
            </w:tcBorders>
          </w:tcPr>
          <w:p>
            <w:pPr/>
          </w:p>
        </w:tc>
        <w:tc>
          <w:tcPr>
            <w:tcW w:w="1114" w:type="dxa"/>
            <w:tcBorders>
              <w:top w:val="single" w:sz="12" w:space="0" w:color="000000"/>
              <w:left w:val="single" w:sz="6" w:space="0" w:color="000000"/>
              <w:bottom w:val="single" w:sz="12" w:space="0" w:color="000000"/>
              <w:right w:val="nil" w:sz="6" w:space="0" w:color="auto"/>
            </w:tcBorders>
          </w:tcPr>
          <w:p>
            <w:pPr/>
          </w:p>
        </w:tc>
      </w:tr>
    </w:tbl>
    <w:p>
      <w:pPr>
        <w:pStyle w:val="Heading3"/>
        <w:spacing w:line="271" w:lineRule="exact"/>
        <w:ind w:left="613" w:right="0"/>
        <w:jc w:val="left"/>
      </w:pPr>
      <w:r>
        <w:rPr/>
        <w:t>（续）</w:t>
      </w:r>
    </w:p>
    <w:p>
      <w:pPr>
        <w:spacing w:line="240" w:lineRule="auto" w:before="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297"/>
        <w:gridCol w:w="1554"/>
        <w:gridCol w:w="1558"/>
        <w:gridCol w:w="1277"/>
        <w:gridCol w:w="1372"/>
      </w:tblGrid>
      <w:tr>
        <w:trPr>
          <w:trHeight w:val="355" w:hRule="exact"/>
        </w:trPr>
        <w:tc>
          <w:tcPr>
            <w:tcW w:w="3297"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5761" w:type="dxa"/>
            <w:gridSpan w:val="4"/>
            <w:tcBorders>
              <w:top w:val="single" w:sz="6" w:space="0" w:color="000000"/>
              <w:left w:val="single" w:sz="6" w:space="0" w:color="000000"/>
              <w:bottom w:val="single" w:sz="12" w:space="0" w:color="000000"/>
              <w:right w:val="nil" w:sz="6" w:space="0" w:color="auto"/>
            </w:tcBorders>
          </w:tcPr>
          <w:p>
            <w:pPr>
              <w:pStyle w:val="TableParagraph"/>
              <w:spacing w:line="271" w:lineRule="exact"/>
              <w:ind w:left="1087" w:right="0"/>
              <w:jc w:val="left"/>
              <w:rPr>
                <w:rFonts w:ascii="宋体" w:hAnsi="宋体" w:cs="宋体" w:eastAsia="宋体" w:hint="default"/>
                <w:sz w:val="21"/>
                <w:szCs w:val="21"/>
              </w:rPr>
            </w:pPr>
            <w:r>
              <w:rPr>
                <w:rFonts w:ascii="宋体" w:hAnsi="宋体" w:cs="宋体" w:eastAsia="宋体" w:hint="default"/>
                <w:sz w:val="21"/>
                <w:szCs w:val="21"/>
              </w:rPr>
              <w:t>原股东在股权出让时业绩承诺（万元）</w:t>
            </w:r>
          </w:p>
        </w:tc>
      </w:tr>
      <w:tr>
        <w:trPr>
          <w:trHeight w:val="353" w:hRule="exact"/>
        </w:trPr>
        <w:tc>
          <w:tcPr>
            <w:tcW w:w="3297" w:type="dxa"/>
            <w:vMerge/>
            <w:tcBorders>
              <w:left w:val="single" w:sz="6" w:space="0" w:color="000000"/>
              <w:bottom w:val="single" w:sz="12" w:space="0" w:color="000000"/>
              <w:right w:val="single" w:sz="6" w:space="0" w:color="000000"/>
            </w:tcBorders>
          </w:tcPr>
          <w:p>
            <w:pP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年度</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r>
      <w:tr>
        <w:trPr>
          <w:trHeight w:val="1912"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上海卓越形象广告传播有限公司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扣除非经常性</w:t>
            </w:r>
          </w:p>
          <w:p>
            <w:pPr>
              <w:pStyle w:val="TableParagraph"/>
              <w:spacing w:line="259" w:lineRule="auto" w:before="24"/>
              <w:ind w:left="2" w:right="421"/>
              <w:jc w:val="left"/>
              <w:rPr>
                <w:rFonts w:ascii="Times New Roman" w:hAnsi="Times New Roman" w:cs="Times New Roman" w:eastAsia="Times New Roman" w:hint="default"/>
                <w:sz w:val="22"/>
                <w:szCs w:val="22"/>
              </w:rPr>
            </w:pP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&gt;1,310.00</w:t>
            </w:r>
          </w:p>
          <w:p>
            <w:pPr>
              <w:pStyle w:val="TableParagraph"/>
              <w:spacing w:line="259" w:lineRule="auto"/>
              <w:ind w:left="2" w:right="216"/>
              <w:jc w:val="left"/>
              <w:rPr>
                <w:rFonts w:ascii="Times New Roman" w:hAnsi="Times New Roman" w:cs="Times New Roman" w:eastAsia="Times New Roman" w:hint="default"/>
                <w:sz w:val="22"/>
                <w:szCs w:val="22"/>
              </w:rPr>
            </w:pPr>
            <w:r>
              <w:rPr>
                <w:rFonts w:ascii="宋体" w:hAnsi="宋体" w:cs="宋体" w:eastAsia="宋体" w:hint="default"/>
                <w:sz w:val="22"/>
                <w:szCs w:val="22"/>
              </w:rPr>
              <w:t>经营性现金净</w:t>
            </w:r>
            <w:r>
              <w:rPr>
                <w:rFonts w:ascii="宋体" w:hAnsi="宋体" w:cs="宋体" w:eastAsia="宋体" w:hint="default"/>
                <w:w w:val="99"/>
                <w:sz w:val="22"/>
                <w:szCs w:val="22"/>
              </w:rPr>
              <w:t> </w:t>
            </w:r>
            <w:r>
              <w:rPr>
                <w:rFonts w:ascii="宋体" w:hAnsi="宋体" w:cs="宋体" w:eastAsia="宋体" w:hint="default"/>
                <w:sz w:val="22"/>
                <w:szCs w:val="22"/>
              </w:rPr>
              <w:t>流量</w:t>
            </w:r>
            <w:r>
              <w:rPr>
                <w:rFonts w:ascii="Times New Roman" w:hAnsi="Times New Roman" w:cs="Times New Roman" w:eastAsia="Times New Roman" w:hint="default"/>
                <w:sz w:val="22"/>
                <w:szCs w:val="22"/>
              </w:rPr>
              <w:t>&gt;720</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扣除非经常性</w:t>
            </w:r>
          </w:p>
          <w:p>
            <w:pPr>
              <w:pStyle w:val="TableParagraph"/>
              <w:spacing w:line="259" w:lineRule="auto" w:before="24"/>
              <w:ind w:left="2" w:right="424"/>
              <w:jc w:val="left"/>
              <w:rPr>
                <w:rFonts w:ascii="Times New Roman" w:hAnsi="Times New Roman" w:cs="Times New Roman" w:eastAsia="Times New Roman" w:hint="default"/>
                <w:sz w:val="22"/>
                <w:szCs w:val="22"/>
              </w:rPr>
            </w:pP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&gt;1,441.00</w:t>
            </w:r>
          </w:p>
          <w:p>
            <w:pPr>
              <w:pStyle w:val="TableParagraph"/>
              <w:spacing w:line="259" w:lineRule="auto"/>
              <w:ind w:left="2" w:right="219"/>
              <w:jc w:val="left"/>
              <w:rPr>
                <w:rFonts w:ascii="Times New Roman" w:hAnsi="Times New Roman" w:cs="Times New Roman" w:eastAsia="Times New Roman" w:hint="default"/>
                <w:sz w:val="22"/>
                <w:szCs w:val="22"/>
              </w:rPr>
            </w:pPr>
            <w:r>
              <w:rPr>
                <w:rFonts w:ascii="宋体" w:hAnsi="宋体" w:cs="宋体" w:eastAsia="宋体" w:hint="default"/>
                <w:sz w:val="22"/>
                <w:szCs w:val="22"/>
              </w:rPr>
              <w:t>经营性现金净</w:t>
            </w:r>
            <w:r>
              <w:rPr>
                <w:rFonts w:ascii="宋体" w:hAnsi="宋体" w:cs="宋体" w:eastAsia="宋体" w:hint="default"/>
                <w:w w:val="99"/>
                <w:sz w:val="22"/>
                <w:szCs w:val="22"/>
              </w:rPr>
              <w:t> </w:t>
            </w:r>
            <w:r>
              <w:rPr>
                <w:rFonts w:ascii="宋体" w:hAnsi="宋体" w:cs="宋体" w:eastAsia="宋体" w:hint="default"/>
                <w:sz w:val="22"/>
                <w:szCs w:val="22"/>
              </w:rPr>
              <w:t>流量</w:t>
            </w:r>
            <w:r>
              <w:rPr>
                <w:rFonts w:ascii="Times New Roman" w:hAnsi="Times New Roman" w:cs="Times New Roman" w:eastAsia="Times New Roman" w:hint="default"/>
                <w:sz w:val="22"/>
                <w:szCs w:val="22"/>
              </w:rPr>
              <w:t>&gt;792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w:t>
            </w:r>
          </w:p>
          <w:p>
            <w:pPr>
              <w:pStyle w:val="TableParagraph"/>
              <w:spacing w:line="259" w:lineRule="auto" w:before="24"/>
              <w:ind w:left="2" w:right="144"/>
              <w:jc w:val="left"/>
              <w:rPr>
                <w:rFonts w:ascii="Times New Roman" w:hAnsi="Times New Roman" w:cs="Times New Roman" w:eastAsia="Times New Roman" w:hint="default"/>
                <w:sz w:val="22"/>
                <w:szCs w:val="22"/>
              </w:rPr>
            </w:pP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&gt;1,585.10</w:t>
            </w:r>
          </w:p>
          <w:p>
            <w:pPr>
              <w:pStyle w:val="TableParagraph"/>
              <w:spacing w:line="259" w:lineRule="auto"/>
              <w:ind w:left="2" w:right="159"/>
              <w:jc w:val="left"/>
              <w:rPr>
                <w:rFonts w:ascii="Times New Roman" w:hAnsi="Times New Roman" w:cs="Times New Roman" w:eastAsia="Times New Roman" w:hint="default"/>
                <w:sz w:val="22"/>
                <w:szCs w:val="22"/>
              </w:rPr>
            </w:pPr>
            <w:r>
              <w:rPr>
                <w:rFonts w:ascii="宋体" w:hAnsi="宋体" w:cs="宋体" w:eastAsia="宋体" w:hint="default"/>
                <w:sz w:val="22"/>
                <w:szCs w:val="22"/>
              </w:rPr>
              <w:t>经营性现金</w:t>
            </w:r>
            <w:r>
              <w:rPr>
                <w:rFonts w:ascii="宋体" w:hAnsi="宋体" w:cs="宋体" w:eastAsia="宋体" w:hint="default"/>
                <w:w w:val="99"/>
                <w:sz w:val="22"/>
                <w:szCs w:val="22"/>
              </w:rPr>
              <w:t> </w:t>
            </w:r>
            <w:r>
              <w:rPr>
                <w:rFonts w:ascii="宋体" w:hAnsi="宋体" w:cs="宋体" w:eastAsia="宋体" w:hint="default"/>
                <w:sz w:val="22"/>
                <w:szCs w:val="22"/>
              </w:rPr>
              <w:t>净流</w:t>
            </w:r>
            <w:r>
              <w:rPr>
                <w:rFonts w:ascii="宋体" w:hAnsi="宋体" w:cs="宋体" w:eastAsia="宋体" w:hint="default"/>
                <w:w w:val="99"/>
                <w:sz w:val="22"/>
                <w:szCs w:val="22"/>
              </w:rPr>
              <w:t> </w:t>
            </w:r>
            <w:r>
              <w:rPr>
                <w:rFonts w:ascii="宋体" w:hAnsi="宋体" w:cs="宋体" w:eastAsia="宋体" w:hint="default"/>
                <w:sz w:val="22"/>
                <w:szCs w:val="22"/>
              </w:rPr>
              <w:t>量</w:t>
            </w:r>
            <w:r>
              <w:rPr>
                <w:rFonts w:ascii="Times New Roman" w:hAnsi="Times New Roman" w:cs="Times New Roman" w:eastAsia="Times New Roman" w:hint="default"/>
                <w:sz w:val="22"/>
                <w:szCs w:val="22"/>
              </w:rPr>
              <w:t>&gt;871.20</w:t>
            </w:r>
          </w:p>
        </w:tc>
        <w:tc>
          <w:tcPr>
            <w:tcW w:w="137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Datatool Hongkong</w:t>
            </w:r>
            <w:r>
              <w:rPr>
                <w:rFonts w:ascii="Times New Roman"/>
                <w:spacing w:val="-5"/>
                <w:sz w:val="21"/>
              </w:rPr>
              <w:t> </w:t>
            </w:r>
            <w:r>
              <w:rPr>
                <w:rFonts w:ascii="Times New Roman"/>
                <w:sz w:val="21"/>
              </w:rPr>
              <w:t>Limited</w:t>
            </w:r>
          </w:p>
        </w:tc>
        <w:tc>
          <w:tcPr>
            <w:tcW w:w="1554" w:type="dxa"/>
            <w:vMerge w:val="restart"/>
            <w:tcBorders>
              <w:top w:val="single" w:sz="12" w:space="0" w:color="000000"/>
              <w:left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扣除非经常性</w:t>
            </w:r>
          </w:p>
          <w:p>
            <w:pPr>
              <w:pStyle w:val="TableParagraph"/>
              <w:spacing w:line="259" w:lineRule="auto" w:before="24"/>
              <w:ind w:left="2" w:right="366"/>
              <w:jc w:val="left"/>
              <w:rPr>
                <w:rFonts w:ascii="Times New Roman" w:hAnsi="Times New Roman" w:cs="Times New Roman" w:eastAsia="Times New Roman" w:hint="default"/>
                <w:sz w:val="22"/>
                <w:szCs w:val="22"/>
              </w:rPr>
            </w:pP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&gt;2,,029.87</w:t>
            </w:r>
          </w:p>
        </w:tc>
        <w:tc>
          <w:tcPr>
            <w:tcW w:w="1558" w:type="dxa"/>
            <w:vMerge w:val="restart"/>
            <w:tcBorders>
              <w:top w:val="single" w:sz="12" w:space="0" w:color="000000"/>
              <w:left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扣除非经常性</w:t>
            </w:r>
          </w:p>
          <w:p>
            <w:pPr>
              <w:pStyle w:val="TableParagraph"/>
              <w:spacing w:line="259" w:lineRule="auto" w:before="24"/>
              <w:ind w:left="2" w:right="424"/>
              <w:jc w:val="left"/>
              <w:rPr>
                <w:rFonts w:ascii="Times New Roman" w:hAnsi="Times New Roman" w:cs="Times New Roman" w:eastAsia="Times New Roman" w:hint="default"/>
                <w:sz w:val="22"/>
                <w:szCs w:val="22"/>
              </w:rPr>
            </w:pP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&gt;2,551.03</w:t>
            </w:r>
          </w:p>
        </w:tc>
        <w:tc>
          <w:tcPr>
            <w:tcW w:w="1277" w:type="dxa"/>
            <w:vMerge w:val="restart"/>
            <w:tcBorders>
              <w:top w:val="single" w:sz="12" w:space="0" w:color="000000"/>
              <w:left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w:t>
            </w:r>
          </w:p>
          <w:p>
            <w:pPr>
              <w:pStyle w:val="TableParagraph"/>
              <w:spacing w:line="259" w:lineRule="auto" w:before="24"/>
              <w:ind w:left="2" w:right="144"/>
              <w:jc w:val="left"/>
              <w:rPr>
                <w:rFonts w:ascii="Times New Roman" w:hAnsi="Times New Roman" w:cs="Times New Roman" w:eastAsia="Times New Roman" w:hint="default"/>
                <w:sz w:val="22"/>
                <w:szCs w:val="22"/>
              </w:rPr>
            </w:pP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&gt;3,391.69</w:t>
            </w:r>
          </w:p>
        </w:tc>
        <w:tc>
          <w:tcPr>
            <w:tcW w:w="1372" w:type="dxa"/>
            <w:vMerge w:val="restart"/>
            <w:tcBorders>
              <w:top w:val="single" w:sz="12" w:space="0" w:color="000000"/>
              <w:left w:val="single" w:sz="6" w:space="0" w:color="000000"/>
              <w:right w:val="nil" w:sz="6" w:space="0" w:color="auto"/>
            </w:tcBorders>
          </w:tcPr>
          <w:p>
            <w:pPr/>
          </w:p>
        </w:tc>
      </w:tr>
      <w:tr>
        <w:trPr>
          <w:trHeight w:val="353"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Datatool China</w:t>
            </w:r>
            <w:r>
              <w:rPr>
                <w:rFonts w:ascii="Times New Roman"/>
                <w:spacing w:val="-6"/>
                <w:sz w:val="21"/>
              </w:rPr>
              <w:t> </w:t>
            </w:r>
            <w:r>
              <w:rPr>
                <w:rFonts w:ascii="Times New Roman"/>
                <w:sz w:val="21"/>
              </w:rPr>
              <w:t>Limited</w:t>
            </w:r>
          </w:p>
        </w:tc>
        <w:tc>
          <w:tcPr>
            <w:tcW w:w="1554"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372" w:type="dxa"/>
            <w:vMerge/>
            <w:tcBorders>
              <w:left w:val="single" w:sz="6" w:space="0" w:color="000000"/>
              <w:right w:val="nil" w:sz="6" w:space="0" w:color="auto"/>
            </w:tcBorders>
          </w:tcPr>
          <w:p>
            <w:pPr/>
          </w:p>
        </w:tc>
      </w:tr>
      <w:tr>
        <w:trPr>
          <w:trHeight w:val="352"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eSOON China</w:t>
            </w:r>
            <w:r>
              <w:rPr>
                <w:rFonts w:ascii="Times New Roman"/>
                <w:spacing w:val="-6"/>
                <w:sz w:val="21"/>
              </w:rPr>
              <w:t> </w:t>
            </w:r>
            <w:r>
              <w:rPr>
                <w:rFonts w:ascii="Times New Roman"/>
                <w:sz w:val="21"/>
              </w:rPr>
              <w:t>Limited</w:t>
            </w:r>
          </w:p>
        </w:tc>
        <w:tc>
          <w:tcPr>
            <w:tcW w:w="1554"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372" w:type="dxa"/>
            <w:vMerge/>
            <w:tcBorders>
              <w:left w:val="single" w:sz="6" w:space="0" w:color="000000"/>
              <w:right w:val="nil" w:sz="6" w:space="0" w:color="auto"/>
            </w:tcBorders>
          </w:tcPr>
          <w:p>
            <w:pPr/>
          </w:p>
        </w:tc>
      </w:tr>
      <w:tr>
        <w:trPr>
          <w:trHeight w:val="352"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宝东信息技术有限公司</w:t>
            </w:r>
          </w:p>
        </w:tc>
        <w:tc>
          <w:tcPr>
            <w:tcW w:w="1554"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372" w:type="dxa"/>
            <w:vMerge/>
            <w:tcBorders>
              <w:left w:val="single" w:sz="6" w:space="0" w:color="000000"/>
              <w:right w:val="nil" w:sz="6" w:space="0" w:color="auto"/>
            </w:tcBorders>
          </w:tcPr>
          <w:p>
            <w:pPr/>
          </w:p>
        </w:tc>
      </w:tr>
      <w:tr>
        <w:trPr>
          <w:trHeight w:val="353"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亿迅信息技术有限公司</w:t>
            </w:r>
          </w:p>
        </w:tc>
        <w:tc>
          <w:tcPr>
            <w:tcW w:w="1554" w:type="dxa"/>
            <w:vMerge/>
            <w:tcBorders>
              <w:left w:val="single" w:sz="6" w:space="0" w:color="000000"/>
              <w:bottom w:val="single" w:sz="12" w:space="0" w:color="000000"/>
              <w:right w:val="single" w:sz="6" w:space="0" w:color="000000"/>
            </w:tcBorders>
          </w:tcPr>
          <w:p>
            <w:pPr/>
          </w:p>
        </w:tc>
        <w:tc>
          <w:tcPr>
            <w:tcW w:w="1558" w:type="dxa"/>
            <w:vMerge/>
            <w:tcBorders>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1372" w:type="dxa"/>
            <w:vMerge/>
            <w:tcBorders>
              <w:left w:val="single" w:sz="6" w:space="0" w:color="000000"/>
              <w:bottom w:val="single" w:sz="12" w:space="0" w:color="000000"/>
              <w:right w:val="nil" w:sz="6" w:space="0" w:color="auto"/>
            </w:tcBorders>
          </w:tcPr>
          <w:p>
            <w:pPr/>
          </w:p>
        </w:tc>
      </w:tr>
      <w:tr>
        <w:trPr>
          <w:trHeight w:val="976"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湖北司马彦文化科技有限公司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扣除非经常性</w:t>
            </w:r>
          </w:p>
          <w:p>
            <w:pPr>
              <w:pStyle w:val="TableParagraph"/>
              <w:spacing w:line="261" w:lineRule="auto" w:before="24"/>
              <w:ind w:left="2" w:right="421"/>
              <w:jc w:val="left"/>
              <w:rPr>
                <w:rFonts w:ascii="Times New Roman" w:hAnsi="Times New Roman" w:cs="Times New Roman" w:eastAsia="Times New Roman" w:hint="default"/>
                <w:sz w:val="22"/>
                <w:szCs w:val="22"/>
              </w:rPr>
            </w:pP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&gt;4,000.00</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扣除非经常性</w:t>
            </w:r>
          </w:p>
          <w:p>
            <w:pPr>
              <w:pStyle w:val="TableParagraph"/>
              <w:spacing w:line="261" w:lineRule="auto" w:before="24"/>
              <w:ind w:left="2" w:right="424"/>
              <w:jc w:val="left"/>
              <w:rPr>
                <w:rFonts w:ascii="Times New Roman" w:hAnsi="Times New Roman" w:cs="Times New Roman" w:eastAsia="Times New Roman" w:hint="default"/>
                <w:sz w:val="22"/>
                <w:szCs w:val="22"/>
              </w:rPr>
            </w:pP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&gt;5,000.00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w:t>
            </w:r>
          </w:p>
          <w:p>
            <w:pPr>
              <w:pStyle w:val="TableParagraph"/>
              <w:spacing w:line="261" w:lineRule="auto" w:before="24"/>
              <w:ind w:left="2" w:right="144"/>
              <w:jc w:val="left"/>
              <w:rPr>
                <w:rFonts w:ascii="Times New Roman" w:hAnsi="Times New Roman" w:cs="Times New Roman" w:eastAsia="Times New Roman" w:hint="default"/>
                <w:sz w:val="22"/>
                <w:szCs w:val="22"/>
              </w:rPr>
            </w:pP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&gt;6,000.00</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2" w:right="0"/>
              <w:jc w:val="left"/>
              <w:rPr>
                <w:rFonts w:ascii="宋体" w:hAnsi="宋体" w:cs="宋体" w:eastAsia="宋体" w:hint="default"/>
                <w:sz w:val="22"/>
                <w:szCs w:val="22"/>
              </w:rPr>
            </w:pPr>
            <w:r>
              <w:rPr>
                <w:rFonts w:ascii="宋体" w:hAnsi="宋体" w:cs="宋体" w:eastAsia="宋体" w:hint="default"/>
                <w:sz w:val="22"/>
                <w:szCs w:val="22"/>
              </w:rPr>
              <w:t>扣除非经常性</w:t>
            </w:r>
          </w:p>
          <w:p>
            <w:pPr>
              <w:pStyle w:val="TableParagraph"/>
              <w:spacing w:line="261" w:lineRule="auto" w:before="24"/>
              <w:ind w:left="2" w:right="245"/>
              <w:jc w:val="left"/>
              <w:rPr>
                <w:rFonts w:ascii="Times New Roman" w:hAnsi="Times New Roman" w:cs="Times New Roman" w:eastAsia="Times New Roman" w:hint="default"/>
                <w:sz w:val="22"/>
                <w:szCs w:val="22"/>
              </w:rPr>
            </w:pP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&gt;6,000.00</w:t>
            </w:r>
          </w:p>
        </w:tc>
      </w:tr>
      <w:tr>
        <w:trPr>
          <w:trHeight w:val="352"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西藏文字在线科技有限公司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sz w:val="21"/>
              </w:rPr>
              <w:t>--</w:t>
            </w:r>
          </w:p>
        </w:tc>
      </w:tr>
      <w:tr>
        <w:trPr>
          <w:trHeight w:val="353" w:hRule="exact"/>
        </w:trPr>
        <w:tc>
          <w:tcPr>
            <w:tcW w:w="329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富银消费金融有限责任公司</w:t>
            </w:r>
          </w:p>
        </w:tc>
        <w:tc>
          <w:tcPr>
            <w:tcW w:w="1554" w:type="dxa"/>
            <w:tcBorders>
              <w:top w:val="single" w:sz="12" w:space="0" w:color="000000"/>
              <w:left w:val="single" w:sz="6" w:space="0" w:color="000000"/>
              <w:bottom w:val="single" w:sz="12" w:space="0" w:color="000000"/>
              <w:right w:val="single" w:sz="6" w:space="0" w:color="000000"/>
            </w:tcBorders>
          </w:tcPr>
          <w:p>
            <w:pPr/>
          </w:p>
        </w:tc>
        <w:tc>
          <w:tcPr>
            <w:tcW w:w="1558"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372"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3"/>
          <w:szCs w:val="23"/>
        </w:rPr>
      </w:pPr>
    </w:p>
    <w:p>
      <w:pPr>
        <w:pStyle w:val="Heading3"/>
        <w:spacing w:line="240" w:lineRule="auto" w:before="29"/>
        <w:ind w:left="613" w:right="0"/>
        <w:jc w:val="left"/>
      </w:pPr>
      <w:r>
        <w:rPr/>
        <w:t>注：</w:t>
      </w:r>
    </w:p>
    <w:p>
      <w:pPr>
        <w:pStyle w:val="Heading3"/>
        <w:spacing w:line="235" w:lineRule="auto" w:before="16"/>
        <w:ind w:right="1130" w:firstLine="459"/>
        <w:jc w:val="both"/>
      </w:pPr>
      <w:r>
        <w:rPr>
          <w:rFonts w:ascii="Times New Roman" w:hAnsi="Times New Roman" w:cs="Times New Roman" w:eastAsia="Times New Roman" w:hint="default"/>
        </w:rPr>
        <w:t>A</w:t>
      </w:r>
      <w:r>
        <w:rPr/>
        <w:t>、根据公司子公司汉华易美图片有限公司与自然人苗青、贾丽军、吉安市正鼎投资管理签</w:t>
      </w:r>
      <w:r>
        <w:rPr>
          <w:w w:val="100"/>
        </w:rPr>
        <w:t> </w:t>
      </w:r>
      <w:r>
        <w:rPr/>
        <w:t>订的《投资协议》，北京汉华易美图片有限公司受让上海卓越形象广告传播有限公司</w:t>
      </w:r>
      <w:r>
        <w:rPr>
          <w:rFonts w:ascii="Times New Roman" w:hAnsi="Times New Roman" w:cs="Times New Roman" w:eastAsia="Times New Roman" w:hint="default"/>
        </w:rPr>
        <w:t>51%</w:t>
      </w:r>
      <w:r>
        <w:rPr/>
        <w:t>需支付</w:t>
      </w:r>
      <w:r>
        <w:rPr>
          <w:spacing w:val="-98"/>
        </w:rPr>
        <w:t> </w:t>
      </w:r>
      <w:r>
        <w:rPr>
          <w:spacing w:val="4"/>
        </w:rPr>
        <w:t>股权转让款</w:t>
      </w:r>
      <w:r>
        <w:rPr>
          <w:rFonts w:ascii="Times New Roman" w:hAnsi="Times New Roman" w:cs="Times New Roman" w:eastAsia="Times New Roman" w:hint="default"/>
          <w:spacing w:val="4"/>
        </w:rPr>
        <w:t>78,800,000.00</w:t>
      </w:r>
      <w:r>
        <w:rPr>
          <w:spacing w:val="4"/>
        </w:rPr>
        <w:t>元，截止</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日累计已支付</w:t>
      </w:r>
      <w:r>
        <w:rPr>
          <w:rFonts w:ascii="Times New Roman" w:hAnsi="Times New Roman" w:cs="Times New Roman" w:eastAsia="Times New Roman" w:hint="default"/>
          <w:spacing w:val="4"/>
        </w:rPr>
        <w:t>23,130,000.00</w:t>
      </w:r>
      <w:r>
        <w:rPr>
          <w:spacing w:val="4"/>
        </w:rPr>
        <w:t>元，</w:t>
      </w:r>
      <w:r>
        <w:rPr>
          <w:rFonts w:ascii="Times New Roman" w:hAnsi="Times New Roman" w:cs="Times New Roman" w:eastAsia="Times New Roman" w:hint="default"/>
          <w:spacing w:val="4"/>
        </w:rPr>
        <w:t>2016</w:t>
      </w:r>
      <w:r>
        <w:rPr>
          <w:spacing w:val="4"/>
        </w:rPr>
        <w:t>年需支付</w:t>
      </w:r>
      <w:r>
        <w:rPr>
          <w:spacing w:val="-55"/>
        </w:rPr>
        <w:t> </w:t>
      </w:r>
      <w:r>
        <w:rPr>
          <w:spacing w:val="-55"/>
        </w:rPr>
      </w:r>
      <w:r>
        <w:rPr>
          <w:rFonts w:ascii="Times New Roman" w:hAnsi="Times New Roman" w:cs="Times New Roman" w:eastAsia="Times New Roman" w:hint="default"/>
        </w:rPr>
        <w:t>11,150,000.00</w:t>
      </w:r>
      <w:r>
        <w:rPr/>
        <w:t>元，</w:t>
      </w:r>
      <w:r>
        <w:rPr>
          <w:rFonts w:ascii="Times New Roman" w:hAnsi="Times New Roman" w:cs="Times New Roman" w:eastAsia="Times New Roman" w:hint="default"/>
        </w:rPr>
        <w:t>2017</w:t>
      </w:r>
      <w:r>
        <w:rPr/>
        <w:t>年需支付</w:t>
      </w:r>
      <w:r>
        <w:rPr>
          <w:rFonts w:ascii="Times New Roman" w:hAnsi="Times New Roman" w:cs="Times New Roman" w:eastAsia="Times New Roman" w:hint="default"/>
        </w:rPr>
        <w:t>22,260,000.00</w:t>
      </w:r>
      <w:r>
        <w:rPr/>
        <w:t>元，</w:t>
      </w:r>
      <w:r>
        <w:rPr>
          <w:rFonts w:ascii="Times New Roman" w:hAnsi="Times New Roman" w:cs="Times New Roman" w:eastAsia="Times New Roman" w:hint="default"/>
        </w:rPr>
        <w:t>2018</w:t>
      </w:r>
      <w:r>
        <w:rPr/>
        <w:t>年需支付</w:t>
      </w:r>
      <w:r>
        <w:rPr>
          <w:rFonts w:ascii="Times New Roman" w:hAnsi="Times New Roman" w:cs="Times New Roman" w:eastAsia="Times New Roman" w:hint="default"/>
        </w:rPr>
        <w:t>22,260,000.00</w:t>
      </w:r>
      <w:r>
        <w:rPr/>
        <w:t>元。</w:t>
      </w:r>
    </w:p>
    <w:p>
      <w:pPr>
        <w:pStyle w:val="Heading3"/>
        <w:spacing w:line="310" w:lineRule="exact"/>
        <w:ind w:left="613" w:right="0"/>
        <w:jc w:val="left"/>
      </w:pPr>
      <w:r>
        <w:rPr>
          <w:rFonts w:ascii="Times New Roman" w:hAnsi="Times New Roman" w:cs="Times New Roman" w:eastAsia="Times New Roman" w:hint="default"/>
        </w:rPr>
        <w:t>B</w:t>
      </w:r>
      <w:r>
        <w:rPr/>
        <w:t>、根据公司之子公司常州远东文化产业有限公司及其子公司视觉中国香港有限公司与亿迅</w:t>
      </w:r>
    </w:p>
    <w:p>
      <w:pPr>
        <w:pStyle w:val="Heading3"/>
        <w:spacing w:line="312" w:lineRule="exact" w:before="16"/>
        <w:ind w:right="1130"/>
        <w:jc w:val="both"/>
      </w:pPr>
      <w:r>
        <w:rPr>
          <w:spacing w:val="-2"/>
        </w:rPr>
        <w:t>（中国）软件有限公司、上海宝东信息技术有限公司签订的《关于亿迅信息技术有限公司、宝东</w:t>
      </w:r>
      <w:r>
        <w:rPr>
          <w:spacing w:val="-63"/>
        </w:rPr>
        <w:t> </w:t>
      </w:r>
      <w:r>
        <w:rPr>
          <w:spacing w:val="-63"/>
        </w:rPr>
      </w:r>
      <w:r>
        <w:rPr/>
        <w:t>信息技术有限公司、</w:t>
      </w:r>
      <w:r>
        <w:rPr>
          <w:rFonts w:ascii="Times New Roman" w:hAnsi="Times New Roman" w:cs="Times New Roman" w:eastAsia="Times New Roman" w:hint="default"/>
        </w:rPr>
        <w:t>eSOON</w:t>
      </w:r>
      <w:r>
        <w:rPr>
          <w:rFonts w:ascii="Times New Roman" w:hAnsi="Times New Roman" w:cs="Times New Roman" w:eastAsia="Times New Roman" w:hint="default"/>
          <w:spacing w:val="-8"/>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Datatool</w:t>
      </w:r>
      <w:r>
        <w:rPr>
          <w:rFonts w:ascii="Times New Roman" w:hAnsi="Times New Roman" w:cs="Times New Roman" w:eastAsia="Times New Roman" w:hint="default"/>
          <w:spacing w:val="-9"/>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Datatool</w:t>
      </w:r>
      <w:r>
        <w:rPr>
          <w:rFonts w:ascii="Times New Roman" w:hAnsi="Times New Roman" w:cs="Times New Roman" w:eastAsia="Times New Roman" w:hint="default"/>
          <w:spacing w:val="-9"/>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股</w:t>
      </w:r>
      <w:r>
        <w:rPr>
          <w:w w:val="100"/>
        </w:rPr>
        <w:t> </w:t>
      </w:r>
      <w:r>
        <w:rPr/>
        <w:t>权转让协议》的约定，常州远东文化产业有限公司、视觉中国香港有限公司收购上述资产</w:t>
      </w:r>
      <w:r>
        <w:rPr>
          <w:rFonts w:ascii="Times New Roman" w:hAnsi="Times New Roman" w:cs="Times New Roman" w:eastAsia="Times New Roman" w:hint="default"/>
        </w:rPr>
        <w:t>73%</w:t>
      </w:r>
      <w:r>
        <w:rPr/>
        <w:t>的</w:t>
      </w:r>
      <w:r>
        <w:rPr>
          <w:spacing w:val="-98"/>
        </w:rPr>
        <w:t> </w:t>
      </w:r>
      <w:r>
        <w:rPr>
          <w:spacing w:val="-3"/>
        </w:rPr>
        <w:t>股权，需支付股权转让款</w:t>
      </w:r>
      <w:r>
        <w:rPr>
          <w:rFonts w:ascii="Times New Roman" w:hAnsi="Times New Roman" w:cs="Times New Roman" w:eastAsia="Times New Roman" w:hint="default"/>
          <w:spacing w:val="-3"/>
        </w:rPr>
        <w:t>188,210,000.00</w:t>
      </w:r>
      <w:r>
        <w:rPr>
          <w:spacing w:val="-3"/>
        </w:rPr>
        <w:t>元，截止</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日累计已支付投资款</w:t>
      </w:r>
      <w:r>
        <w:rPr>
          <w:rFonts w:ascii="Times New Roman" w:hAnsi="Times New Roman" w:cs="Times New Roman" w:eastAsia="Times New Roman" w:hint="default"/>
          <w:spacing w:val="-3"/>
        </w:rPr>
        <w:t>159,970,000.00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w:t>
      </w:r>
      <w:r>
        <w:rPr>
          <w:rFonts w:ascii="Times New Roman" w:hAnsi="Times New Roman" w:cs="Times New Roman" w:eastAsia="Times New Roman" w:hint="default"/>
        </w:rPr>
        <w:t>2016</w:t>
      </w:r>
      <w:r>
        <w:rPr/>
        <w:t>年需支付</w:t>
      </w:r>
      <w:r>
        <w:rPr>
          <w:rFonts w:ascii="Times New Roman" w:hAnsi="Times New Roman" w:cs="Times New Roman" w:eastAsia="Times New Roman" w:hint="default"/>
        </w:rPr>
        <w:t>28,240,000.00</w:t>
      </w:r>
      <w:r>
        <w:rPr/>
        <w:t>元。</w:t>
      </w:r>
    </w:p>
    <w:p>
      <w:pPr>
        <w:pStyle w:val="Heading3"/>
        <w:spacing w:line="312" w:lineRule="exact"/>
        <w:ind w:right="1088" w:firstLine="424"/>
        <w:jc w:val="both"/>
      </w:pPr>
      <w:r>
        <w:rPr>
          <w:rFonts w:ascii="Times New Roman" w:hAnsi="Times New Roman" w:cs="Times New Roman" w:eastAsia="Times New Roman" w:hint="default"/>
          <w:sz w:val="22"/>
          <w:szCs w:val="22"/>
        </w:rPr>
        <w:t>C</w:t>
      </w:r>
      <w:r>
        <w:rPr>
          <w:sz w:val="22"/>
          <w:szCs w:val="22"/>
        </w:rPr>
        <w:t>、</w:t>
      </w:r>
      <w:r>
        <w:rPr/>
        <w:t>根据公司子公司北京汉华易美图片有限公司与湖北天福星科技有限公司、武汉鑫泰和商</w:t>
      </w:r>
      <w:r>
        <w:rPr>
          <w:w w:val="100"/>
        </w:rPr>
        <w:t> </w:t>
      </w:r>
      <w:r>
        <w:rPr>
          <w:spacing w:val="-2"/>
        </w:rPr>
        <w:t>贸有限公司、武汉菲林格装饰设计工程有限公司、自然人司马彦、李先娥、司马新星、天津飞远</w:t>
      </w:r>
      <w:r>
        <w:rPr>
          <w:spacing w:val="-62"/>
        </w:rPr>
        <w:t> </w:t>
      </w:r>
      <w:r>
        <w:rPr>
          <w:spacing w:val="-62"/>
        </w:rPr>
      </w:r>
      <w:r>
        <w:rPr>
          <w:spacing w:val="-2"/>
        </w:rPr>
        <w:t>信商务信息咨询有限公司签订的《关于湖北司马彦文化科技有限公司之股权转让协议》，北京汉</w:t>
      </w:r>
      <w:r>
        <w:rPr>
          <w:spacing w:val="-66"/>
        </w:rPr>
        <w:t> </w:t>
      </w:r>
      <w:r>
        <w:rPr>
          <w:spacing w:val="-66"/>
        </w:rPr>
      </w:r>
      <w:r>
        <w:rPr>
          <w:spacing w:val="-1"/>
        </w:rPr>
        <w:t>华易美图片有限公司受让湖北司马彦文化科技有限公司</w:t>
      </w:r>
      <w:r>
        <w:rPr>
          <w:rFonts w:ascii="Times New Roman" w:hAnsi="Times New Roman" w:cs="Times New Roman" w:eastAsia="Times New Roman" w:hint="default"/>
          <w:spacing w:val="-1"/>
        </w:rPr>
        <w:t>49%</w:t>
      </w:r>
      <w:r>
        <w:rPr>
          <w:spacing w:val="-1"/>
        </w:rPr>
        <w:t>需支付股权转让款</w:t>
      </w:r>
      <w:r>
        <w:rPr>
          <w:rFonts w:ascii="Times New Roman" w:hAnsi="Times New Roman" w:cs="Times New Roman" w:eastAsia="Times New Roman" w:hint="default"/>
          <w:spacing w:val="-1"/>
        </w:rPr>
        <w:t>300,000,000.00</w:t>
      </w:r>
      <w:r>
        <w:rPr>
          <w:spacing w:val="-1"/>
        </w:rPr>
        <w:t>元，</w:t>
      </w:r>
      <w:r>
        <w:rPr>
          <w:spacing w:val="-74"/>
        </w:rPr>
        <w:t> </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日累计已支付</w:t>
      </w:r>
      <w:r>
        <w:rPr>
          <w:rFonts w:ascii="Times New Roman" w:hAnsi="Times New Roman" w:cs="Times New Roman" w:eastAsia="Times New Roman" w:hint="default"/>
        </w:rPr>
        <w:t>20,000,000.00</w:t>
      </w:r>
      <w:r>
        <w:rPr/>
        <w:t>元，</w:t>
      </w:r>
      <w:r>
        <w:rPr>
          <w:rFonts w:ascii="Times New Roman" w:hAnsi="Times New Roman" w:cs="Times New Roman" w:eastAsia="Times New Roman" w:hint="default"/>
        </w:rPr>
        <w:t>2016</w:t>
      </w:r>
      <w:r>
        <w:rPr/>
        <w:t>年需支付</w:t>
      </w:r>
      <w:r>
        <w:rPr>
          <w:rFonts w:ascii="Times New Roman" w:hAnsi="Times New Roman" w:cs="Times New Roman" w:eastAsia="Times New Roman" w:hint="default"/>
        </w:rPr>
        <w:t>47,140,000.00</w:t>
      </w:r>
      <w:r>
        <w:rPr/>
        <w:t>元，</w:t>
      </w:r>
      <w:r>
        <w:rPr>
          <w:rFonts w:ascii="Times New Roman" w:hAnsi="Times New Roman" w:cs="Times New Roman" w:eastAsia="Times New Roman" w:hint="default"/>
        </w:rPr>
        <w:t>2017</w:t>
      </w:r>
      <w:r>
        <w:rPr/>
        <w:t>年需支付</w:t>
      </w:r>
      <w:r>
        <w:rPr>
          <w:spacing w:val="-40"/>
        </w:rPr>
        <w:t> </w:t>
      </w:r>
      <w:r>
        <w:rPr>
          <w:spacing w:val="-40"/>
        </w:rPr>
      </w:r>
      <w:r>
        <w:rPr>
          <w:rFonts w:ascii="Times New Roman" w:hAnsi="Times New Roman" w:cs="Times New Roman" w:eastAsia="Times New Roman" w:hint="default"/>
        </w:rPr>
        <w:t>61,440,000.00</w:t>
      </w:r>
      <w:r>
        <w:rPr/>
        <w:t>元，</w:t>
      </w:r>
      <w:r>
        <w:rPr>
          <w:rFonts w:ascii="Times New Roman" w:hAnsi="Times New Roman" w:cs="Times New Roman" w:eastAsia="Times New Roman" w:hint="default"/>
        </w:rPr>
        <w:t>2018</w:t>
      </w:r>
      <w:r>
        <w:rPr/>
        <w:t>年需支付</w:t>
      </w:r>
      <w:r>
        <w:rPr>
          <w:rFonts w:ascii="Times New Roman" w:hAnsi="Times New Roman" w:cs="Times New Roman" w:eastAsia="Times New Roman" w:hint="default"/>
        </w:rPr>
        <w:t>85,710,000.00</w:t>
      </w:r>
      <w:r>
        <w:rPr/>
        <w:t>元，</w:t>
      </w:r>
      <w:r>
        <w:rPr>
          <w:rFonts w:ascii="Times New Roman" w:hAnsi="Times New Roman" w:cs="Times New Roman" w:eastAsia="Times New Roman" w:hint="default"/>
        </w:rPr>
        <w:t>2019</w:t>
      </w:r>
      <w:r>
        <w:rPr/>
        <w:t>年需支付</w:t>
      </w:r>
      <w:r>
        <w:rPr>
          <w:rFonts w:ascii="Times New Roman" w:hAnsi="Times New Roman" w:cs="Times New Roman" w:eastAsia="Times New Roman" w:hint="default"/>
        </w:rPr>
        <w:t>85,710,000.00</w:t>
      </w:r>
      <w:r>
        <w:rPr/>
        <w:t>元。</w:t>
      </w:r>
    </w:p>
    <w:p>
      <w:pPr>
        <w:pStyle w:val="Heading3"/>
        <w:spacing w:line="312" w:lineRule="exact"/>
        <w:ind w:right="1131" w:firstLine="424"/>
        <w:jc w:val="both"/>
      </w:pPr>
      <w:r>
        <w:rPr>
          <w:rFonts w:ascii="Times New Roman" w:hAnsi="Times New Roman" w:cs="Times New Roman" w:eastAsia="Times New Roman" w:hint="default"/>
        </w:rPr>
        <w:t>D</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日与富滇银行股份有限公司、广东网金控股股份有限公司、昆明</w:t>
      </w:r>
      <w:r>
        <w:rPr>
          <w:w w:val="100"/>
        </w:rPr>
        <w:t> </w:t>
      </w:r>
      <w:r>
        <w:rPr/>
        <w:t>顺城诺普商贸有限公司签订的《富银消费金融有限责任公司出资协议》，公司拟出资</w:t>
      </w:r>
      <w:r>
        <w:rPr>
          <w:rFonts w:ascii="Times New Roman" w:hAnsi="Times New Roman" w:cs="Times New Roman" w:eastAsia="Times New Roman" w:hint="default"/>
        </w:rPr>
        <w:t>8,100.00</w:t>
      </w:r>
      <w:r>
        <w:rPr/>
        <w:t>万</w:t>
      </w:r>
      <w:r>
        <w:rPr>
          <w:spacing w:val="-38"/>
        </w:rPr>
        <w:t> </w:t>
      </w:r>
      <w:r>
        <w:rPr>
          <w:spacing w:val="-3"/>
        </w:rPr>
        <w:t>元，认购拟设立的富银消费金融有限责任公司</w:t>
      </w:r>
      <w:r>
        <w:rPr>
          <w:rFonts w:ascii="Times New Roman" w:hAnsi="Times New Roman" w:cs="Times New Roman" w:eastAsia="Times New Roman" w:hint="default"/>
          <w:spacing w:val="-3"/>
        </w:rPr>
        <w:t>3</w:t>
      </w:r>
      <w:r>
        <w:rPr>
          <w:spacing w:val="-3"/>
        </w:rPr>
        <w:t>亿注册资本的</w:t>
      </w:r>
      <w:r>
        <w:rPr>
          <w:rFonts w:ascii="Times New Roman" w:hAnsi="Times New Roman" w:cs="Times New Roman" w:eastAsia="Times New Roman" w:hint="default"/>
          <w:spacing w:val="-3"/>
        </w:rPr>
        <w:t>27%</w:t>
      </w:r>
      <w:r>
        <w:rPr>
          <w:spacing w:val="-3"/>
        </w:rPr>
        <w:t>，截止报告日已预付出资保证金</w:t>
      </w:r>
      <w:r>
        <w:rPr>
          <w:spacing w:val="-96"/>
        </w:rPr>
        <w:t> </w:t>
      </w:r>
      <w:r>
        <w:rPr>
          <w:spacing w:val="-96"/>
        </w:rPr>
      </w:r>
      <w:r>
        <w:rPr>
          <w:rFonts w:ascii="Times New Roman" w:hAnsi="Times New Roman" w:cs="Times New Roman" w:eastAsia="Times New Roman" w:hint="default"/>
        </w:rPr>
        <w:t>1,500</w:t>
      </w:r>
      <w:r>
        <w:rPr/>
        <w:t>万元，待该设立事项经银监会审核批准后转注册资本。</w:t>
      </w:r>
    </w:p>
    <w:p>
      <w:pPr>
        <w:pStyle w:val="BodyText"/>
        <w:spacing w:line="256" w:lineRule="auto" w:before="0"/>
        <w:ind w:left="573" w:right="2773"/>
        <w:jc w:val="left"/>
      </w:pPr>
      <w:r>
        <w:rPr/>
        <w:t>（</w:t>
      </w:r>
      <w:r>
        <w:rPr>
          <w:rFonts w:ascii="Times New Roman" w:hAnsi="Times New Roman" w:cs="Times New Roman" w:eastAsia="Times New Roman" w:hint="default"/>
        </w:rPr>
        <w:t>3</w:t>
      </w:r>
      <w:r>
        <w:rPr/>
        <w:t>）经营租赁承诺事项 根据已签订的不可撤销的经营性租赁合同，本集团未来最低应支付租金汇总如下：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652"/>
        <w:gridCol w:w="2837"/>
        <w:gridCol w:w="2728"/>
      </w:tblGrid>
      <w:tr>
        <w:trPr>
          <w:trHeight w:val="355"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283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2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8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right"/>
              <w:rPr>
                <w:rFonts w:ascii="Times New Roman" w:hAnsi="Times New Roman" w:cs="Times New Roman" w:eastAsia="Times New Roman" w:hint="default"/>
                <w:sz w:val="24"/>
                <w:szCs w:val="24"/>
              </w:rPr>
            </w:pPr>
            <w:r>
              <w:rPr>
                <w:rFonts w:ascii="Times New Roman"/>
                <w:sz w:val="24"/>
              </w:rPr>
              <w:t>10,113,220.98</w:t>
            </w:r>
          </w:p>
        </w:tc>
        <w:tc>
          <w:tcPr>
            <w:tcW w:w="2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24"/>
                <w:szCs w:val="24"/>
              </w:rPr>
            </w:pPr>
            <w:r>
              <w:rPr>
                <w:rFonts w:ascii="Times New Roman"/>
                <w:sz w:val="24"/>
              </w:rPr>
              <w:t>5,711,704.58</w:t>
            </w:r>
          </w:p>
        </w:tc>
      </w:tr>
      <w:tr>
        <w:trPr>
          <w:trHeight w:val="353"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8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right"/>
              <w:rPr>
                <w:rFonts w:ascii="Times New Roman" w:hAnsi="Times New Roman" w:cs="Times New Roman" w:eastAsia="Times New Roman" w:hint="default"/>
                <w:sz w:val="24"/>
                <w:szCs w:val="24"/>
              </w:rPr>
            </w:pPr>
            <w:r>
              <w:rPr>
                <w:rFonts w:ascii="Times New Roman"/>
                <w:sz w:val="24"/>
              </w:rPr>
              <w:t>2,715,222.48</w:t>
            </w:r>
          </w:p>
        </w:tc>
        <w:tc>
          <w:tcPr>
            <w:tcW w:w="2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24"/>
                <w:szCs w:val="24"/>
              </w:rPr>
            </w:pPr>
            <w:r>
              <w:rPr>
                <w:rFonts w:ascii="Times New Roman"/>
                <w:sz w:val="24"/>
              </w:rPr>
              <w:t>10,113,220.98</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837" w:type="dxa"/>
            <w:tcBorders>
              <w:top w:val="single" w:sz="12" w:space="0" w:color="000000"/>
              <w:left w:val="single" w:sz="6" w:space="0" w:color="000000"/>
              <w:bottom w:val="single" w:sz="12" w:space="0" w:color="000000"/>
              <w:right w:val="single" w:sz="6" w:space="0" w:color="000000"/>
            </w:tcBorders>
          </w:tcPr>
          <w:p>
            <w:pPr/>
          </w:p>
        </w:tc>
        <w:tc>
          <w:tcPr>
            <w:tcW w:w="2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24"/>
                <w:szCs w:val="24"/>
              </w:rPr>
            </w:pPr>
            <w:r>
              <w:rPr>
                <w:rFonts w:ascii="Times New Roman"/>
                <w:sz w:val="24"/>
              </w:rPr>
              <w:t>2,715,222.48</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8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right"/>
              <w:rPr>
                <w:rFonts w:ascii="Times New Roman" w:hAnsi="Times New Roman" w:cs="Times New Roman" w:eastAsia="Times New Roman" w:hint="default"/>
                <w:sz w:val="24"/>
                <w:szCs w:val="24"/>
              </w:rPr>
            </w:pPr>
            <w:r>
              <w:rPr>
                <w:rFonts w:ascii="Times New Roman"/>
                <w:sz w:val="24"/>
              </w:rPr>
              <w:t>12,828,443.46</w:t>
            </w:r>
          </w:p>
        </w:tc>
        <w:tc>
          <w:tcPr>
            <w:tcW w:w="2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24"/>
                <w:szCs w:val="24"/>
              </w:rPr>
            </w:pPr>
            <w:r>
              <w:rPr>
                <w:rFonts w:ascii="Times New Roman"/>
                <w:sz w:val="24"/>
              </w:rPr>
              <w:t>18,540,148.04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或有事项" w:id="351"/>
      <w:bookmarkEnd w:id="35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资产负债表日存在的重要或有事项" w:id="352"/>
      <w:bookmarkEnd w:id="35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BodyText"/>
        <w:spacing w:line="256" w:lineRule="auto" w:before="0"/>
        <w:ind w:left="513" w:right="1130" w:hanging="360"/>
        <w:jc w:val="both"/>
      </w:pPr>
      <w:r>
        <w:rPr>
          <w:rFonts w:ascii="宋体" w:hAnsi="宋体" w:cs="宋体" w:eastAsia="宋体" w:hint="default"/>
        </w:rPr>
        <w:t>1.</w:t>
      </w:r>
      <w:r>
        <w:rPr>
          <w:rFonts w:ascii="宋体" w:hAnsi="宋体" w:cs="宋体" w:eastAsia="宋体" w:hint="default"/>
          <w:spacing w:val="73"/>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日公司向中国国际经济贸易仲裁委员会仲裁院提交了仲裁申请书，申请陶静、宗玉珍返还</w:t>
      </w:r>
      <w:r>
        <w:rPr>
          <w:spacing w:val="-102"/>
        </w:rPr>
        <w:t> </w:t>
      </w:r>
      <w:r>
        <w:rPr>
          <w:spacing w:val="-102"/>
        </w:rPr>
      </w:r>
      <w:r>
        <w:rPr>
          <w:spacing w:val="-2"/>
        </w:rPr>
        <w:t>公司根据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日与其鉴订《投资框架协议》预付投资意向金</w:t>
      </w:r>
      <w:r>
        <w:rPr>
          <w:rFonts w:ascii="Times New Roman" w:hAnsi="Times New Roman" w:cs="Times New Roman" w:eastAsia="Times New Roman" w:hint="default"/>
          <w:spacing w:val="-2"/>
        </w:rPr>
        <w:t>300</w:t>
      </w:r>
      <w:r>
        <w:rPr>
          <w:spacing w:val="-2"/>
        </w:rPr>
        <w:t>万元，违约金</w:t>
      </w:r>
      <w:r>
        <w:rPr>
          <w:rFonts w:ascii="Times New Roman" w:hAnsi="Times New Roman" w:cs="Times New Roman" w:eastAsia="Times New Roman" w:hint="default"/>
          <w:spacing w:val="-2"/>
        </w:rPr>
        <w:t>200</w:t>
      </w:r>
      <w:r>
        <w:rPr>
          <w:spacing w:val="-2"/>
        </w:rPr>
        <w:t>万元，律师费</w:t>
      </w:r>
      <w:r>
        <w:rPr/>
        <w:t> </w:t>
      </w:r>
      <w:r>
        <w:rPr>
          <w:rFonts w:ascii="Times New Roman" w:hAnsi="Times New Roman" w:cs="Times New Roman" w:eastAsia="Times New Roman" w:hint="default"/>
        </w:rPr>
        <w:t>10</w:t>
      </w:r>
      <w:r>
        <w:rPr/>
        <w:t>万元，共计</w:t>
      </w:r>
      <w:r>
        <w:rPr>
          <w:rFonts w:ascii="Times New Roman" w:hAnsi="Times New Roman" w:cs="Times New Roman" w:eastAsia="Times New Roman" w:hint="default"/>
        </w:rPr>
        <w:t>510</w:t>
      </w:r>
      <w:r>
        <w:rPr/>
        <w:t>万元。公司于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日收到编号为（</w:t>
      </w:r>
      <w:r>
        <w:rPr>
          <w:rFonts w:ascii="Times New Roman" w:hAnsi="Times New Roman" w:cs="Times New Roman" w:eastAsia="Times New Roman" w:hint="default"/>
        </w:rPr>
        <w:t>2016</w:t>
      </w:r>
      <w:r>
        <w:rPr/>
        <w:t>）中国贸仲京字第</w:t>
      </w:r>
      <w:r>
        <w:rPr>
          <w:rFonts w:ascii="Times New Roman" w:hAnsi="Times New Roman" w:cs="Times New Roman" w:eastAsia="Times New Roman" w:hint="default"/>
        </w:rPr>
        <w:t>008917</w:t>
      </w:r>
      <w:r>
        <w:rPr/>
        <w:t>号的受理通 知书。</w:t>
      </w:r>
    </w:p>
    <w:p>
      <w:pPr>
        <w:pStyle w:val="BodyText"/>
        <w:spacing w:line="256" w:lineRule="auto" w:before="22"/>
        <w:ind w:left="154" w:right="1113" w:firstLine="8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日常州市中级人民法院（</w:t>
      </w:r>
      <w:r>
        <w:rPr>
          <w:rFonts w:ascii="Times New Roman" w:hAnsi="Times New Roman" w:cs="Times New Roman" w:eastAsia="Times New Roman" w:hint="default"/>
        </w:rPr>
        <w:t>2014</w:t>
      </w:r>
      <w:r>
        <w:rPr/>
        <w:t>）常诉字第</w:t>
      </w:r>
      <w:r>
        <w:rPr>
          <w:rFonts w:ascii="Times New Roman" w:hAnsi="Times New Roman" w:cs="Times New Roman" w:eastAsia="Times New Roman" w:hint="default"/>
        </w:rPr>
        <w:t>00169</w:t>
      </w:r>
      <w:r>
        <w:rPr/>
        <w:t>号民事裁定书裁定常州市新世纪房地产开 发有限公司赔偿公司</w:t>
      </w:r>
      <w:r>
        <w:rPr>
          <w:rFonts w:ascii="Times New Roman" w:hAnsi="Times New Roman" w:cs="Times New Roman" w:eastAsia="Times New Roman" w:hint="default"/>
        </w:rPr>
        <w:t>520</w:t>
      </w:r>
      <w:r>
        <w:rPr/>
        <w:t>万元，公司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日根据该裁定，申请强制执行</w:t>
      </w:r>
    </w:p>
    <w:p>
      <w:pPr>
        <w:spacing w:line="240" w:lineRule="auto" w:before="5"/>
        <w:rPr>
          <w:rFonts w:ascii="宋体" w:hAnsi="宋体" w:cs="宋体" w:eastAsia="宋体" w:hint="default"/>
          <w:sz w:val="23"/>
          <w:szCs w:val="23"/>
        </w:rPr>
      </w:pPr>
    </w:p>
    <w:p>
      <w:pPr>
        <w:pStyle w:val="Heading4"/>
        <w:spacing w:line="240" w:lineRule="auto"/>
        <w:ind w:left="154" w:right="0"/>
        <w:jc w:val="left"/>
        <w:rPr>
          <w:b w:val="0"/>
          <w:bCs w:val="0"/>
        </w:rPr>
      </w:pPr>
      <w:bookmarkStart w:name="（2）公司没有需要披露的重要或有事项，也应予以说明" w:id="353"/>
      <w:bookmarkEnd w:id="35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 股权质押" w:id="354"/>
      <w:bookmarkEnd w:id="354"/>
      <w:r>
        <w:rPr>
          <w:b w:val="0"/>
          <w:bCs w:val="0"/>
        </w:rPr>
      </w:r>
      <w:r>
        <w:rPr>
          <w:rFonts w:ascii="Times New Roman" w:hAnsi="Times New Roman" w:cs="Times New Roman" w:eastAsia="Times New Roman" w:hint="default"/>
        </w:rPr>
        <w:t>3</w:t>
      </w:r>
      <w:r>
        <w:rPr/>
        <w:t>、</w:t>
      </w:r>
      <w:r>
        <w:rPr>
          <w:spacing w:val="-4"/>
        </w:rPr>
        <w:t> </w:t>
      </w:r>
      <w:r>
        <w:rPr/>
        <w:t>股权质押</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3" w:right="0"/>
        <w:jc w:val="left"/>
      </w:pPr>
      <w:r>
        <w:rPr/>
        <w:t>截止报告日，公司控制人中廖道训、吴玉瑞、吴春红、柴继军合计持有本公司</w:t>
      </w:r>
      <w:r>
        <w:rPr>
          <w:rFonts w:ascii="Times New Roman" w:hAnsi="Times New Roman" w:cs="Times New Roman" w:eastAsia="Times New Roman" w:hint="default"/>
        </w:rPr>
        <w:t>18,497</w:t>
      </w:r>
      <w:r>
        <w:rPr/>
        <w:t>万股已质押。</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spacing w:line="506" w:lineRule="auto" w:before="0"/>
        <w:ind w:left="153" w:right="7758" w:firstLine="0"/>
        <w:jc w:val="left"/>
        <w:rPr>
          <w:rFonts w:ascii="Times New Roman" w:hAnsi="Times New Roman" w:cs="Times New Roman" w:eastAsia="Times New Roman" w:hint="default"/>
          <w:sz w:val="18"/>
          <w:szCs w:val="18"/>
        </w:rPr>
      </w:pPr>
      <w:bookmarkStart w:name="十四、资产负债表日后事项" w:id="355"/>
      <w:bookmarkEnd w:id="355"/>
      <w:r>
        <w:rPr/>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bookmarkStart w:name="1、 重要的非调整事项" w:id="356"/>
      <w:bookmarkEnd w:id="35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重要的非调整事项</w:t>
      </w:r>
      <w:r>
        <w:rPr>
          <w:rFonts w:ascii="宋体" w:hAnsi="宋体" w:cs="宋体" w:eastAsia="宋体" w:hint="default"/>
          <w:b/>
          <w:bCs/>
          <w:w w:val="99"/>
          <w:sz w:val="21"/>
          <w:szCs w:val="21"/>
        </w:rPr>
        <w:t> </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第十节、十三、</w:t>
      </w:r>
      <w:r>
        <w:rPr>
          <w:rFonts w:ascii="Times New Roman" w:hAnsi="Times New Roman" w:cs="Times New Roman" w:eastAsia="Times New Roman" w:hint="default"/>
          <w:sz w:val="18"/>
          <w:szCs w:val="18"/>
        </w:rPr>
        <w:t>1.</w:t>
      </w:r>
      <w:r>
        <w:rPr>
          <w:rFonts w:ascii="宋体" w:hAnsi="宋体" w:cs="宋体" w:eastAsia="宋体" w:hint="default"/>
          <w:sz w:val="18"/>
          <w:szCs w:val="18"/>
        </w:rPr>
        <w:t>重要承诺事项</w:t>
      </w:r>
      <w:r>
        <w:rPr>
          <w:rFonts w:ascii="Times New Roman" w:hAnsi="Times New Roman" w:cs="Times New Roman" w:eastAsia="Times New Roman" w:hint="default"/>
          <w:sz w:val="18"/>
          <w:szCs w:val="18"/>
        </w:rPr>
        <w:t>”</w:t>
      </w:r>
    </w:p>
    <w:p>
      <w:pPr>
        <w:pStyle w:val="Heading4"/>
        <w:spacing w:line="240" w:lineRule="auto" w:before="117"/>
        <w:ind w:left="154" w:right="0"/>
        <w:jc w:val="left"/>
        <w:rPr>
          <w:b w:val="0"/>
          <w:bCs w:val="0"/>
        </w:rPr>
      </w:pPr>
      <w:bookmarkStart w:name="2、利润分配情况" w:id="357"/>
      <w:bookmarkEnd w:id="35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其他资产负债表日后事项说明" w:id="358"/>
      <w:bookmarkEnd w:id="358"/>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5"/>
        <w:rPr>
          <w:rFonts w:ascii="宋体" w:hAnsi="宋体" w:cs="宋体" w:eastAsia="宋体" w:hint="default"/>
          <w:b/>
          <w:bCs/>
          <w:sz w:val="23"/>
          <w:szCs w:val="23"/>
        </w:rPr>
      </w:pPr>
    </w:p>
    <w:p>
      <w:pPr>
        <w:pStyle w:val="Heading3"/>
        <w:spacing w:line="240" w:lineRule="auto"/>
        <w:ind w:right="0" w:firstLine="459"/>
        <w:jc w:val="left"/>
      </w:pPr>
      <w:r>
        <w:rPr/>
        <w:t>①、公司于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日召开了第八届董事会第十一次会议，审议通过了《关于终止公司</w:t>
      </w:r>
      <w:r>
        <w:rPr>
          <w:w w:val="100"/>
        </w:rPr>
        <w:t> </w:t>
      </w:r>
      <w:r>
        <w:rPr>
          <w:rFonts w:ascii="Times New Roman" w:hAnsi="Times New Roman" w:cs="Times New Roman" w:eastAsia="Times New Roman" w:hint="default"/>
        </w:rPr>
        <w:t>2015</w:t>
      </w:r>
      <w:r>
        <w:rPr/>
        <w:t>年员工持股计划的议案》。鉴于公司董事、监事、高级管理人员和参与相关环节的员工持股</w:t>
      </w:r>
      <w:r>
        <w:rPr>
          <w:w w:val="100"/>
        </w:rPr>
        <w:t> </w:t>
      </w:r>
      <w:r>
        <w:rPr/>
        <w:t>计划持有有人均属于公司重大资产收购计划内幕信息知情人。根据《关于上市公司实施员工持股</w:t>
      </w:r>
      <w:r>
        <w:rPr>
          <w:w w:val="100"/>
        </w:rPr>
        <w:t> </w:t>
      </w:r>
      <w:r>
        <w:rPr/>
        <w:t>计划试点的指导意见》，员工持股计划须遵守敏感期不得买卖公司股票的相关规定；且根据该事</w:t>
      </w:r>
      <w:r>
        <w:rPr>
          <w:w w:val="100"/>
        </w:rPr>
        <w:t> </w:t>
      </w:r>
      <w:r>
        <w:rPr>
          <w:spacing w:val="-2"/>
        </w:rPr>
        <w:t>项的进展情况，公司无法在</w:t>
      </w:r>
      <w:r>
        <w:rPr>
          <w:rFonts w:ascii="Times New Roman" w:hAnsi="Times New Roman" w:cs="Times New Roman" w:eastAsia="Times New Roman" w:hint="default"/>
          <w:spacing w:val="-2"/>
        </w:rPr>
        <w:t>2015</w:t>
      </w:r>
      <w:r>
        <w:rPr>
          <w:spacing w:val="-2"/>
        </w:rPr>
        <w:t>年员工持股计划股东大会通过之日起</w:t>
      </w:r>
      <w:r>
        <w:rPr>
          <w:rFonts w:ascii="Times New Roman" w:hAnsi="Times New Roman" w:cs="Times New Roman" w:eastAsia="Times New Roman" w:hint="default"/>
          <w:spacing w:val="-2"/>
        </w:rPr>
        <w:t>6</w:t>
      </w:r>
      <w:r>
        <w:rPr>
          <w:spacing w:val="-2"/>
        </w:rPr>
        <w:t>个月之内完整披露该事项，</w:t>
      </w:r>
      <w:r>
        <w:rPr>
          <w:spacing w:val="-62"/>
        </w:rPr>
        <w:t> </w:t>
      </w:r>
      <w:r>
        <w:rPr>
          <w:spacing w:val="-62"/>
        </w:rPr>
      </w:r>
      <w:r>
        <w:rPr/>
        <w:t>因此在该事项未完整披露前，</w:t>
      </w:r>
      <w:r>
        <w:rPr>
          <w:rFonts w:ascii="Times New Roman" w:hAnsi="Times New Roman" w:cs="Times New Roman" w:eastAsia="Times New Roman" w:hint="default"/>
        </w:rPr>
        <w:t>2015</w:t>
      </w:r>
      <w:r>
        <w:rPr/>
        <w:t>年员工持股计划无法完成购买。经公司慎重考虑，为切实发挥</w:t>
      </w:r>
      <w:r>
        <w:rPr>
          <w:w w:val="100"/>
        </w:rPr>
        <w:t> </w:t>
      </w:r>
      <w:r>
        <w:rPr/>
        <w:t>员工持股计划实施目的，维护公司、股东和广大员工的利益，经员工持股计划持有人会议通过，</w:t>
      </w:r>
      <w:r>
        <w:rPr>
          <w:w w:val="100"/>
        </w:rPr>
        <w:t> </w:t>
      </w:r>
      <w:r>
        <w:rPr/>
        <w:t>公司决定终止</w:t>
      </w:r>
      <w:r>
        <w:rPr>
          <w:rFonts w:ascii="Times New Roman" w:hAnsi="Times New Roman" w:cs="Times New Roman" w:eastAsia="Times New Roman" w:hint="default"/>
        </w:rPr>
        <w:t>2015</w:t>
      </w:r>
      <w:r>
        <w:rPr/>
        <w:t>年员工持股计划事项。</w:t>
      </w:r>
    </w:p>
    <w:p>
      <w:pPr>
        <w:pStyle w:val="Heading3"/>
        <w:spacing w:line="240" w:lineRule="auto"/>
        <w:ind w:right="1128" w:firstLine="294"/>
        <w:jc w:val="both"/>
      </w:pPr>
      <w:r>
        <w:rPr>
          <w:spacing w:val="-3"/>
        </w:rPr>
        <w:t>审议通过了《关于参与北京华盖映月影视文化投资管理有限公司增资的议案》公司拟以自有现</w:t>
      </w:r>
      <w:r>
        <w:rPr>
          <w:w w:val="100"/>
        </w:rPr>
        <w:t> </w:t>
      </w:r>
      <w:r>
        <w:rPr>
          <w:spacing w:val="-1"/>
        </w:rPr>
        <w:t>金投资</w:t>
      </w:r>
      <w:r>
        <w:rPr>
          <w:rFonts w:ascii="Times New Roman" w:hAnsi="Times New Roman" w:cs="Times New Roman" w:eastAsia="Times New Roman" w:hint="default"/>
          <w:spacing w:val="-1"/>
        </w:rPr>
        <w:t>1350</w:t>
      </w:r>
      <w:r>
        <w:rPr>
          <w:spacing w:val="-1"/>
        </w:rPr>
        <w:t>万元参与北京华盖映月影视文化投资管理有限公司（以下简称</w:t>
      </w:r>
      <w:r>
        <w:rPr>
          <w:rFonts w:ascii="Times New Roman" w:hAnsi="Times New Roman" w:cs="Times New Roman" w:eastAsia="Times New Roman" w:hint="default"/>
          <w:spacing w:val="-1"/>
        </w:rPr>
        <w:t>“</w:t>
      </w:r>
      <w:r>
        <w:rPr>
          <w:spacing w:val="-1"/>
        </w:rPr>
        <w:t>映月管理公司</w:t>
      </w:r>
      <w:r>
        <w:rPr>
          <w:rFonts w:ascii="Times New Roman" w:hAnsi="Times New Roman" w:cs="Times New Roman" w:eastAsia="Times New Roman" w:hint="default"/>
          <w:spacing w:val="-1"/>
        </w:rPr>
        <w:t>”</w:t>
      </w:r>
      <w:r>
        <w:rPr>
          <w:spacing w:val="-1"/>
        </w:rPr>
        <w:t>）定向</w:t>
      </w:r>
      <w:r>
        <w:rPr>
          <w:spacing w:val="-71"/>
        </w:rPr>
        <w:t> </w:t>
      </w:r>
      <w:r>
        <w:rPr>
          <w:spacing w:val="-3"/>
        </w:rPr>
        <w:t>增资扩股计划，映月管理公司注册资金由</w:t>
      </w:r>
      <w:r>
        <w:rPr>
          <w:rFonts w:ascii="Times New Roman" w:hAnsi="Times New Roman" w:cs="Times New Roman" w:eastAsia="Times New Roman" w:hint="default"/>
          <w:spacing w:val="-3"/>
        </w:rPr>
        <w:t>100</w:t>
      </w:r>
      <w:r>
        <w:rPr>
          <w:spacing w:val="-3"/>
        </w:rPr>
        <w:t>万元增资至</w:t>
      </w:r>
      <w:r>
        <w:rPr>
          <w:rFonts w:ascii="Times New Roman" w:hAnsi="Times New Roman" w:cs="Times New Roman" w:eastAsia="Times New Roman" w:hint="default"/>
          <w:spacing w:val="-3"/>
        </w:rPr>
        <w:t>142.8571</w:t>
      </w:r>
      <w:r>
        <w:rPr>
          <w:spacing w:val="-3"/>
        </w:rPr>
        <w:t>万元，原股东北京坏猴子文化产</w:t>
      </w:r>
      <w:r>
        <w:rPr>
          <w:spacing w:val="-66"/>
        </w:rPr>
        <w:t> </w:t>
      </w:r>
      <w:r>
        <w:rPr>
          <w:spacing w:val="-66"/>
        </w:rPr>
      </w:r>
      <w:r>
        <w:rPr/>
        <w:t>业发展有限公司（以下简称</w:t>
      </w:r>
      <w:r>
        <w:rPr>
          <w:rFonts w:ascii="Times New Roman" w:hAnsi="Times New Roman" w:cs="Times New Roman" w:eastAsia="Times New Roman" w:hint="default"/>
        </w:rPr>
        <w:t>“</w:t>
      </w:r>
      <w:r>
        <w:rPr/>
        <w:t>坏猴子</w:t>
      </w:r>
      <w:r>
        <w:rPr>
          <w:rFonts w:ascii="Times New Roman" w:hAnsi="Times New Roman" w:cs="Times New Roman" w:eastAsia="Times New Roman" w:hint="default"/>
        </w:rPr>
        <w:t>”</w:t>
      </w:r>
      <w:r>
        <w:rPr/>
        <w:t>）、华盖资本有限责任公司（以下简称</w:t>
      </w:r>
      <w:r>
        <w:rPr>
          <w:rFonts w:ascii="Times New Roman" w:hAnsi="Times New Roman" w:cs="Times New Roman" w:eastAsia="Times New Roman" w:hint="default"/>
        </w:rPr>
        <w:t>“</w:t>
      </w:r>
      <w:r>
        <w:rPr/>
        <w:t>华盖资本</w:t>
      </w:r>
      <w:r>
        <w:rPr>
          <w:rFonts w:ascii="Times New Roman" w:hAnsi="Times New Roman" w:cs="Times New Roman" w:eastAsia="Times New Roman" w:hint="default"/>
        </w:rPr>
        <w:t>”</w:t>
      </w:r>
      <w:r>
        <w:rPr/>
        <w:t>）持股放</w:t>
      </w:r>
      <w:r>
        <w:rPr>
          <w:spacing w:val="-98"/>
        </w:rPr>
        <w:t> </w:t>
      </w:r>
      <w:r>
        <w:rPr>
          <w:spacing w:val="-2"/>
        </w:rPr>
        <w:t>弃优先购买权；后续坏猴子购买华盖资本部分出资额。增资扩股及原股东转让完成后，坏猴子持</w:t>
      </w:r>
      <w:r>
        <w:rPr>
          <w:spacing w:val="-68"/>
        </w:rPr>
        <w:t> </w:t>
      </w:r>
      <w:r>
        <w:rPr>
          <w:spacing w:val="-68"/>
        </w:rPr>
      </w:r>
      <w:r>
        <w:rPr/>
        <w:t>股比例由</w:t>
      </w:r>
      <w:r>
        <w:rPr>
          <w:rFonts w:ascii="Times New Roman" w:hAnsi="Times New Roman" w:cs="Times New Roman" w:eastAsia="Times New Roman" w:hint="default"/>
        </w:rPr>
        <w:t>51%</w:t>
      </w:r>
      <w:r>
        <w:rPr/>
        <w:t>变更为</w:t>
      </w:r>
      <w:r>
        <w:rPr>
          <w:rFonts w:ascii="Times New Roman" w:hAnsi="Times New Roman" w:cs="Times New Roman" w:eastAsia="Times New Roman" w:hint="default"/>
        </w:rPr>
        <w:t>40%</w:t>
      </w:r>
      <w:r>
        <w:rPr/>
        <w:t>，华盖资本持股比例由</w:t>
      </w:r>
      <w:r>
        <w:rPr>
          <w:rFonts w:ascii="Times New Roman" w:hAnsi="Times New Roman" w:cs="Times New Roman" w:eastAsia="Times New Roman" w:hint="default"/>
        </w:rPr>
        <w:t>49%</w:t>
      </w:r>
      <w:r>
        <w:rPr/>
        <w:t>变更为</w:t>
      </w:r>
      <w:r>
        <w:rPr>
          <w:rFonts w:ascii="Times New Roman" w:hAnsi="Times New Roman" w:cs="Times New Roman" w:eastAsia="Times New Roman" w:hint="default"/>
        </w:rPr>
        <w:t>30%</w:t>
      </w:r>
      <w:r>
        <w:rPr/>
        <w:t>，公司持股比例为</w:t>
      </w:r>
      <w:r>
        <w:rPr>
          <w:rFonts w:ascii="Times New Roman" w:hAnsi="Times New Roman" w:cs="Times New Roman" w:eastAsia="Times New Roman" w:hint="default"/>
        </w:rPr>
        <w:t>30%</w:t>
      </w:r>
      <w:r>
        <w:rPr/>
        <w:t>。</w:t>
      </w:r>
    </w:p>
    <w:p>
      <w:pPr>
        <w:pStyle w:val="Heading3"/>
        <w:spacing w:line="312" w:lineRule="exact" w:before="12"/>
        <w:ind w:right="0" w:firstLine="459"/>
        <w:jc w:val="left"/>
      </w:pPr>
      <w:r>
        <w:rPr/>
        <w:t>②、公司于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日召开第八届董事会第十二次会议，审议通过《关于公开发行公司</w:t>
      </w:r>
      <w:r>
        <w:rPr>
          <w:w w:val="100"/>
        </w:rPr>
        <w:t> </w:t>
      </w:r>
      <w:r>
        <w:rPr>
          <w:spacing w:val="-2"/>
        </w:rPr>
        <w:t>债券的议案》，公司拟发行票面金额为人民币</w:t>
      </w:r>
      <w:r>
        <w:rPr>
          <w:rFonts w:ascii="Times New Roman" w:hAnsi="Times New Roman" w:cs="Times New Roman" w:eastAsia="Times New Roman" w:hint="default"/>
          <w:spacing w:val="-2"/>
        </w:rPr>
        <w:t>100</w:t>
      </w:r>
      <w:r>
        <w:rPr>
          <w:spacing w:val="-2"/>
        </w:rPr>
        <w:t>元，规模不超过人民币</w:t>
      </w:r>
      <w:r>
        <w:rPr>
          <w:rFonts w:ascii="Times New Roman" w:hAnsi="Times New Roman" w:cs="Times New Roman" w:eastAsia="Times New Roman" w:hint="default"/>
          <w:spacing w:val="-2"/>
        </w:rPr>
        <w:t>8</w:t>
      </w:r>
      <w:r>
        <w:rPr>
          <w:spacing w:val="-2"/>
        </w:rPr>
        <w:t>亿元（含</w:t>
      </w:r>
      <w:r>
        <w:rPr>
          <w:rFonts w:ascii="Times New Roman" w:hAnsi="Times New Roman" w:cs="Times New Roman" w:eastAsia="Times New Roman" w:hint="default"/>
          <w:spacing w:val="-2"/>
        </w:rPr>
        <w:t>8</w:t>
      </w:r>
      <w:r>
        <w:rPr>
          <w:spacing w:val="-2"/>
        </w:rPr>
        <w:t>亿元）债券，</w:t>
      </w:r>
      <w:r>
        <w:rPr>
          <w:spacing w:val="-57"/>
        </w:rPr>
        <w:t> </w:t>
      </w:r>
      <w:r>
        <w:rPr>
          <w:spacing w:val="-57"/>
        </w:rPr>
      </w:r>
      <w:r>
        <w:rPr/>
        <w:t>拟用于偿还公司贷款和补充流动资金。该事项尚需股东大会，中国证监会审核。</w:t>
      </w:r>
    </w:p>
    <w:p>
      <w:pPr>
        <w:pStyle w:val="Heading3"/>
        <w:spacing w:line="312" w:lineRule="exact"/>
        <w:ind w:right="0" w:firstLine="392"/>
        <w:jc w:val="left"/>
      </w:pPr>
      <w:r>
        <w:rPr/>
        <w:t>③、公司于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日召开第八届董事会第十三次会议，审议通过《关于设立天津易美跃</w:t>
      </w:r>
      <w:r>
        <w:rPr>
          <w:w w:val="100"/>
        </w:rPr>
        <w:t> </w:t>
      </w:r>
      <w:r>
        <w:rPr/>
        <w:t>动信息技术有限公司的议案》，公司全资子公司北京汉华易美图片有限公司拟出资</w:t>
      </w:r>
      <w:r>
        <w:rPr>
          <w:rFonts w:ascii="Times New Roman" w:hAnsi="Times New Roman" w:cs="Times New Roman" w:eastAsia="Times New Roman" w:hint="default"/>
        </w:rPr>
        <w:t>100</w:t>
      </w:r>
      <w:r>
        <w:rPr/>
        <w:t>万元设立</w:t>
      </w:r>
      <w:r>
        <w:rPr>
          <w:w w:val="100"/>
        </w:rPr>
        <w:t> </w:t>
      </w:r>
      <w:r>
        <w:rPr>
          <w:spacing w:val="-4"/>
        </w:rPr>
        <w:t>全资子公司天津易美跃动信息技术有限公司，经营范围为：电子信息开发、计算机软件技术开发、</w:t>
      </w:r>
      <w:r>
        <w:rPr>
          <w:spacing w:val="-95"/>
        </w:rPr>
        <w:t> </w:t>
      </w:r>
      <w:r>
        <w:rPr>
          <w:spacing w:val="-95"/>
        </w:rPr>
      </w:r>
      <w:r>
        <w:rPr/>
        <w:t>咨询、转让，计算机软件及辅助设备批发兼零售，投资咨询，企业管理咨询。新设公司名称及经</w:t>
      </w:r>
    </w:p>
    <w:p>
      <w:pPr>
        <w:pStyle w:val="Heading3"/>
        <w:spacing w:line="282" w:lineRule="exact"/>
        <w:ind w:right="0"/>
        <w:jc w:val="left"/>
      </w:pPr>
      <w:r>
        <w:rPr/>
        <w:t>营范围以最终工商注册为准。</w:t>
      </w:r>
    </w:p>
    <w:p>
      <w:pPr>
        <w:spacing w:after="0" w:line="282" w:lineRule="exact"/>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其他重要事项" w:id="359"/>
      <w:bookmarkEnd w:id="359"/>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分部信息" w:id="360"/>
      <w:bookmarkEnd w:id="360"/>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其他说明" w:id="361"/>
      <w:bookmarkEnd w:id="361"/>
      <w:r>
        <w:rPr>
          <w:b w:val="0"/>
          <w:bCs w:val="0"/>
        </w:rPr>
      </w:r>
      <w:r>
        <w:rPr/>
        <w:t>（</w:t>
      </w:r>
      <w:r>
        <w:rPr>
          <w:rFonts w:ascii="Times New Roman" w:hAnsi="Times New Roman" w:cs="Times New Roman" w:eastAsia="Times New Roman" w:hint="default"/>
        </w:rPr>
        <w:t>1</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本集团业务以视觉内容为基础，主营业务具有相似的经济特征，故无报告分部。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bookmarkStart w:name="十六、母公司财务报表主要项目注释" w:id="362"/>
      <w:bookmarkEnd w:id="362"/>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 w:id="363"/>
      <w:bookmarkEnd w:id="363"/>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364"/>
      <w:bookmarkEnd w:id="36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47,336,3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28.55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165,146.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47,171,18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31,656,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586.53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206,724.6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31,449,861.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47,336,3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28.55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165,146.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47,171,18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1.77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34,656,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586.53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206,724.6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34,449,861.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3,014,355.14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15,071.78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3,014,355.14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15,071.78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150,075.00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18" w:right="0"/>
              <w:jc w:val="left"/>
              <w:rPr>
                <w:rFonts w:ascii="Times New Roman" w:hAnsi="Times New Roman" w:cs="Times New Roman" w:eastAsia="Times New Roman" w:hint="default"/>
                <w:sz w:val="18"/>
                <w:szCs w:val="18"/>
              </w:rPr>
            </w:pPr>
            <w:r>
              <w:rPr>
                <w:rFonts w:ascii="Times New Roman"/>
                <w:sz w:val="18"/>
              </w:rPr>
              <w:t>6,015,855.14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165,146.78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365"/>
      <w:bookmarkEnd w:id="36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4" w:right="-1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-41,577.86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839" w:space="299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其他应收款按款项性质分类情况" w:id="366"/>
      <w:bookmarkEnd w:id="36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41,200,473.41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29,641,493.50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3,012,050.00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15,093.03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3,805.14</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47,336,328.55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34,656,586.53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按欠款方归集的期末余额前五名的其他应收款情况" w:id="367"/>
      <w:bookmarkEnd w:id="367"/>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常州远东文化产业有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33,030,462.34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年以內</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图像 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年以內</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宏达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北京）国际旅行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社有限公司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年以內</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常州市新世纪房地产 开发有限公司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深圳艾特凡斯智能科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1,574,053.23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年以內</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46,604,515.57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7" w:right="0"/>
              <w:jc w:val="left"/>
              <w:rPr>
                <w:rFonts w:ascii="Times New Roman" w:hAnsi="Times New Roman" w:cs="Times New Roman" w:eastAsia="Times New Roman" w:hint="default"/>
                <w:sz w:val="18"/>
                <w:szCs w:val="18"/>
              </w:rPr>
            </w:pPr>
            <w:r>
              <w:rPr>
                <w:rFonts w:ascii="Times New Roman"/>
                <w:sz w:val="18"/>
              </w:rPr>
              <w:t>98.47%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165,000.00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长期股权投资" w:id="368"/>
      <w:bookmarkEnd w:id="368"/>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2,825,454,779.29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2,825,454,779.29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2,573,904,779.29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2,573,904,779.29</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1,795,572.16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1,795,572.16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2,827,250,351.45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2,827,250,351.45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2,575,472,449.58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1,567,670.29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2,573,904,779.29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对子公司投资" w:id="369"/>
      <w:bookmarkEnd w:id="36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北京汉华易美图 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1,325,570,000.00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1,325,570,000.00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华夏视觉（北京） 图像技术有限公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1,205,560,000.00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1,205,560,000.00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深圳艾特凡斯智 能科技有限公司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31,774,779.29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144,324,779.29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常州远东文化产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2,573,904,779.29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2,825,454,779.29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对联营、合营企业投资" w:id="370"/>
      <w:bookmarkEnd w:id="37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常州视觉</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3,500,000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-1,704,42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1,795,572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互动网络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常州永东 服饰洗水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-1,567,67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-1,704,42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-1,567,67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1,795,572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-1,704,42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-1,567,67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1,795,572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其他说明" w:id="371"/>
      <w:bookmarkEnd w:id="37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firstLine="420"/>
        <w:jc w:val="left"/>
      </w:pPr>
      <w:r>
        <w:rPr>
          <w:spacing w:val="-1"/>
        </w:rPr>
        <w:t>注：常州永东服饰洗水有限公司于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5</w:t>
      </w:r>
      <w:r>
        <w:rPr>
          <w:spacing w:val="-1"/>
        </w:rPr>
        <w:t>月停业，</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日已被吊销营业执照，本期经公司董</w:t>
      </w:r>
      <w:r>
        <w:rPr/>
        <w:t> 事会批准核销。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left"/>
        <w:rPr>
          <w:b w:val="0"/>
          <w:bCs w:val="0"/>
        </w:rPr>
      </w:pPr>
      <w:bookmarkStart w:name="3、营业收入和营业成本" w:id="372"/>
      <w:bookmarkEnd w:id="372"/>
      <w:r>
        <w:rPr>
          <w:b w:val="0"/>
          <w:bCs w:val="0"/>
        </w:rPr>
      </w:r>
      <w:r>
        <w:rPr>
          <w:rFonts w:ascii="Times New Roman" w:hAnsi="Times New Roman" w:cs="Times New Roman" w:eastAsia="Times New Roman" w:hint="default"/>
        </w:rPr>
        <w:t>3</w:t>
      </w:r>
      <w:r>
        <w:rPr/>
        <w:t>、营业收入和营业成本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108,940.50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6,051,351.93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102,256.00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6,051,351.93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108,940.50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投资收益" w:id="373"/>
      <w:bookmarkEnd w:id="373"/>
      <w:r>
        <w:rPr>
          <w:b w:val="0"/>
          <w:bCs w:val="0"/>
        </w:rPr>
      </w:r>
      <w:r>
        <w:rPr>
          <w:rFonts w:ascii="Times New Roman" w:hAnsi="Times New Roman" w:cs="Times New Roman" w:eastAsia="Times New Roman" w:hint="default"/>
        </w:rPr>
        <w:t>4</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-1,704,427.84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179,484.50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1,464,657.54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-1,524,943.34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1,464,657.54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七、补充资料" w:id="374"/>
      <w:bookmarkEnd w:id="374"/>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75"/>
      <w:bookmarkEnd w:id="37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-140,028.66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798,715.31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876,346.93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-21,847.72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321,596.03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40,499.48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1,151,090.35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76"/>
      <w:bookmarkEnd w:id="37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0.2299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0.2282</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3、境内外会计准则下会计数据差异" w:id="377"/>
      <w:bookmarkEnd w:id="37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同时按照国际会计准则与按中国会计准则披露的财务报告中净利润和净资产差异情况" w:id="378"/>
      <w:bookmarkEnd w:id="37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379"/>
      <w:bookmarkEnd w:id="37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9" w:lineRule="auto" w:before="35"/>
        <w:ind w:right="0"/>
        <w:jc w:val="left"/>
        <w:rPr>
          <w:b w:val="0"/>
          <w:bCs w:val="0"/>
        </w:rPr>
      </w:pPr>
      <w:bookmarkStart w:name="（3）境内外会计准则下会计数据差异原因说明，对已经境外审计机构审计的数据进行差异" w:id="380"/>
      <w:bookmarkEnd w:id="38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381"/>
      <w:bookmarkEnd w:id="38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382"/>
      <w:bookmarkStart w:name="第十一节 备查文件目录" w:id="383"/>
      <w:r>
        <w:rPr>
          <w:b w:val="0"/>
          <w:bCs w:val="0"/>
        </w:rPr>
      </w:r>
      <w:r>
        <w:rPr/>
        <w:t>第十一节</w:t>
      </w:r>
      <w:r>
        <w:rPr>
          <w:spacing w:val="-8"/>
        </w:rPr>
        <w:t> </w:t>
      </w:r>
      <w:r>
        <w:rPr/>
        <w:t>备查文件目录</w:t>
      </w:r>
      <w:bookmarkEnd w:id="382"/>
      <w:r>
        <w:rPr>
          <w:b w:val="0"/>
          <w:bCs w:val="0"/>
        </w:rPr>
      </w:r>
    </w:p>
    <w:p>
      <w:pPr>
        <w:spacing w:line="240" w:lineRule="auto" w:before="6"/>
        <w:rPr>
          <w:rFonts w:ascii="宋体" w:hAnsi="宋体" w:cs="宋体" w:eastAsia="宋体" w:hint="default"/>
          <w:b/>
          <w:bCs/>
          <w:sz w:val="42"/>
          <w:szCs w:val="42"/>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公司负责人、主管会计工作负责人、会计机构负责人签名并盖章的财务报表；</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会计师事务所盖章、注册会计师签名并盖章的审计报告；</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报告期内在中国证监会指定网站上公开披露过的所有公司文件的正本及公告的原稿。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line="717" w:lineRule="auto" w:before="0"/>
        <w:ind w:left="7898" w:right="1114" w:hanging="986"/>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 董事长：廖杰</w:t>
      </w:r>
    </w:p>
    <w:p>
      <w:pPr>
        <w:spacing w:before="110"/>
        <w:ind w:left="0" w:right="1490" w:firstLine="0"/>
        <w:jc w:val="right"/>
        <w:rPr>
          <w:rFonts w:ascii="宋体" w:hAnsi="宋体" w:cs="宋体" w:eastAsia="宋体" w:hint="default"/>
          <w:sz w:val="18"/>
          <w:szCs w:val="18"/>
        </w:rPr>
      </w:pPr>
      <w:r>
        <w:rPr>
          <w:rFonts w:ascii="宋体" w:hAnsi="宋体" w:cs="宋体" w:eastAsia="宋体" w:hint="default"/>
          <w:sz w:val="18"/>
          <w:szCs w:val="18"/>
        </w:rPr>
        <w:t>二○一六年四月二十九日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7976" type="#_x0000_t75" stroked="false">
          <v:imagedata r:id="rId1" o:title=""/>
        </v:shape>
      </w:pict>
    </w:r>
    <w:r>
      <w:rPr/>
      <w:pict>
        <v:shape style="position:absolute;margin-left:533.179993pt;margin-top:795.517944pt;width:6.5pt;height:11pt;mso-position-horizontal-relative:page;mso-position-vertical-relative:page;z-index:-987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7928" type="#_x0000_t75" stroked="false">
          <v:imagedata r:id="rId1" o:title=""/>
        </v:shape>
      </w:pict>
    </w:r>
    <w:r>
      <w:rPr/>
      <w:pict>
        <v:shape style="position:absolute;margin-left:527.679993pt;margin-top:781.957947pt;width:13pt;height:11pt;mso-position-horizontal-relative:page;mso-position-vertical-relative:page;z-index:-987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7880" type="#_x0000_t75" stroked="false">
          <v:imagedata r:id="rId1" o:title=""/>
        </v:shape>
      </w:pict>
    </w:r>
    <w:r>
      <w:rPr/>
      <w:pict>
        <v:shape style="position:absolute;margin-left:527.679993pt;margin-top:781.957947pt;width:13pt;height:11pt;mso-position-horizontal-relative:page;mso-position-vertical-relative:page;z-index:-987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7832" type="#_x0000_t75" stroked="false">
          <v:imagedata r:id="rId1" o:title=""/>
        </v:shape>
      </w:pict>
    </w:r>
    <w:r>
      <w:rPr/>
      <w:pict>
        <v:shape style="position:absolute;margin-left:524.179993pt;margin-top:781.957947pt;width:15.5pt;height:11pt;mso-position-horizontal-relative:page;mso-position-vertical-relative:page;z-index:-987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7784" type="#_x0000_t75" stroked="false">
          <v:imagedata r:id="rId1" o:title=""/>
        </v:shape>
      </w:pict>
    </w:r>
    <w:r>
      <w:rPr/>
      <w:pict>
        <v:shape style="position:absolute;margin-left:523.179993pt;margin-top:781.957947pt;width:17.5pt;height:11pt;mso-position-horizontal-relative:page;mso-position-vertical-relative:page;z-index:-987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988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206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3"/>
      <w:szCs w:val="23"/>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000681.com/" TargetMode="External"/><Relationship Id="rId10" Type="http://schemas.openxmlformats.org/officeDocument/2006/relationships/hyperlink" Target="mailto:ss000681@163.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w.vcg.com&#20110;2015&#24180;12&#26376;/"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footer" Target="footer3.xml"/><Relationship Id="rId17" Type="http://schemas.openxmlformats.org/officeDocument/2006/relationships/image" Target="media/image6.jpeg"/><Relationship Id="rId18" Type="http://schemas.openxmlformats.org/officeDocument/2006/relationships/footer" Target="footer4.xml"/><Relationship Id="rId19"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视觉（中国）文化发展股份有限公司</dc:creator>
  <dc:title>视觉（中国）文化发展股份有限公司2015年年度报告全文</dc:title>
  <dcterms:created xsi:type="dcterms:W3CDTF">2020-05-04T10:41:03Z</dcterms:created>
  <dcterms:modified xsi:type="dcterms:W3CDTF">2020-05-04T10:41:03Z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2016-04-28T00:00:00Z</vt:filetime>
  </property>
  <property fmtid="{D5CDD505-2E9C-101B-9397-08002B2CF9AE}" pid="3" name="Creator">
    <vt:lpwstr>Microsoft® Office Word 2007</vt:lpwstr>
  </property>
  <property fmtid="{D5CDD505-2E9C-101B-9397-08002B2CF9AE}" pid="4" name="LastSaved">
    <vt:filetime>2020-05-04T00:00:00Z</vt:filetime>
  </property>
</Properties>
</file>